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81F31" w14:textId="77777777" w:rsidR="004D371C" w:rsidRPr="00EA647D" w:rsidRDefault="004D371C" w:rsidP="004D371C">
      <w:pPr>
        <w:jc w:val="center"/>
        <w:rPr>
          <w:rFonts w:asciiTheme="majorBidi" w:hAnsiTheme="majorBidi" w:cstheme="majorBidi"/>
          <w:b/>
          <w:bCs/>
          <w:sz w:val="24"/>
          <w:szCs w:val="24"/>
        </w:rPr>
      </w:pPr>
      <w:bookmarkStart w:id="0" w:name="_Hlk103167209"/>
      <w:bookmarkEnd w:id="0"/>
      <w:r w:rsidRPr="00EA647D">
        <w:rPr>
          <w:rFonts w:asciiTheme="majorBidi" w:hAnsiTheme="majorBidi" w:cstheme="majorBidi"/>
          <w:noProof/>
          <w:sz w:val="24"/>
          <w:szCs w:val="24"/>
          <w:lang w:eastAsia="en-GB"/>
        </w:rPr>
        <w:drawing>
          <wp:anchor distT="0" distB="0" distL="114300" distR="114300" simplePos="0" relativeHeight="251659264" behindDoc="0" locked="0" layoutInCell="1" allowOverlap="1" wp14:anchorId="5C6A5E17" wp14:editId="77A88D77">
            <wp:simplePos x="0" y="0"/>
            <wp:positionH relativeFrom="column">
              <wp:posOffset>1255690</wp:posOffset>
            </wp:positionH>
            <wp:positionV relativeFrom="paragraph">
              <wp:posOffset>6412</wp:posOffset>
            </wp:positionV>
            <wp:extent cx="3036570" cy="1104265"/>
            <wp:effectExtent l="0" t="0" r="0" b="635"/>
            <wp:wrapNone/>
            <wp:docPr id="16" name="Picture 16"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75017370" w14:textId="77777777" w:rsidR="004D371C" w:rsidRPr="00EA647D" w:rsidRDefault="004D371C" w:rsidP="004D371C">
      <w:pPr>
        <w:jc w:val="center"/>
        <w:rPr>
          <w:rFonts w:asciiTheme="majorBidi" w:hAnsiTheme="majorBidi" w:cstheme="majorBidi"/>
          <w:b/>
          <w:bCs/>
          <w:sz w:val="24"/>
          <w:szCs w:val="24"/>
        </w:rPr>
      </w:pPr>
    </w:p>
    <w:p w14:paraId="53B68B51" w14:textId="77777777" w:rsidR="004D371C" w:rsidRPr="00EA647D" w:rsidRDefault="004D371C" w:rsidP="004D371C">
      <w:pPr>
        <w:jc w:val="center"/>
        <w:rPr>
          <w:rFonts w:asciiTheme="majorBidi" w:hAnsiTheme="majorBidi" w:cstheme="majorBidi"/>
          <w:b/>
          <w:bCs/>
          <w:sz w:val="24"/>
          <w:szCs w:val="24"/>
        </w:rPr>
      </w:pPr>
    </w:p>
    <w:p w14:paraId="1D0B978B" w14:textId="77777777" w:rsidR="004D371C" w:rsidRPr="00EA647D" w:rsidRDefault="004D371C" w:rsidP="004D371C">
      <w:pPr>
        <w:jc w:val="center"/>
        <w:rPr>
          <w:rFonts w:asciiTheme="majorBidi" w:hAnsiTheme="majorBidi" w:cstheme="majorBidi"/>
          <w:b/>
          <w:bCs/>
          <w:sz w:val="24"/>
          <w:szCs w:val="24"/>
        </w:rPr>
      </w:pPr>
    </w:p>
    <w:p w14:paraId="60C15F4C" w14:textId="71C8D52E" w:rsidR="004D371C" w:rsidRDefault="004D371C" w:rsidP="00260200">
      <w:pPr>
        <w:jc w:val="center"/>
        <w:rPr>
          <w:rFonts w:asciiTheme="majorBidi" w:hAnsiTheme="majorBidi" w:cstheme="majorBidi"/>
          <w:b/>
          <w:bCs/>
          <w:sz w:val="24"/>
          <w:szCs w:val="24"/>
        </w:rPr>
      </w:pPr>
    </w:p>
    <w:p w14:paraId="40A72C37" w14:textId="68580009" w:rsidR="000815E4" w:rsidRDefault="000815E4" w:rsidP="00260200">
      <w:pPr>
        <w:jc w:val="center"/>
        <w:rPr>
          <w:rFonts w:asciiTheme="majorBidi" w:hAnsiTheme="majorBidi" w:cstheme="majorBidi"/>
          <w:b/>
          <w:bCs/>
          <w:sz w:val="24"/>
          <w:szCs w:val="24"/>
        </w:rPr>
      </w:pPr>
    </w:p>
    <w:p w14:paraId="1306531B" w14:textId="77777777" w:rsidR="000815E4" w:rsidRPr="00EA647D" w:rsidRDefault="000815E4" w:rsidP="00260200">
      <w:pPr>
        <w:jc w:val="center"/>
        <w:rPr>
          <w:rFonts w:asciiTheme="majorBidi" w:hAnsiTheme="majorBidi" w:cstheme="majorBidi"/>
          <w:b/>
          <w:bCs/>
          <w:sz w:val="24"/>
          <w:szCs w:val="24"/>
        </w:rPr>
      </w:pPr>
    </w:p>
    <w:p w14:paraId="2D09D2BD" w14:textId="2CFF03B6" w:rsidR="004D371C" w:rsidRPr="00F756A2" w:rsidRDefault="00260200" w:rsidP="008B2E28">
      <w:pPr>
        <w:spacing w:line="480" w:lineRule="auto"/>
        <w:jc w:val="center"/>
        <w:rPr>
          <w:rFonts w:asciiTheme="majorBidi" w:hAnsiTheme="majorBidi" w:cstheme="majorBidi"/>
          <w:b/>
          <w:bCs/>
          <w:sz w:val="32"/>
          <w:szCs w:val="32"/>
        </w:rPr>
      </w:pPr>
      <w:r w:rsidRPr="00F756A2">
        <w:rPr>
          <w:rFonts w:ascii="Times New Roman" w:eastAsia="DengXian" w:hAnsi="Times New Roman" w:cs="Times New Roman"/>
          <w:b/>
          <w:bCs/>
          <w:sz w:val="32"/>
          <w:szCs w:val="32"/>
        </w:rPr>
        <w:t>Is self-compassion relevant to the pathology and treatment of eating and body image concerns?</w:t>
      </w:r>
    </w:p>
    <w:p w14:paraId="17BEA343" w14:textId="77777777" w:rsidR="004D371C" w:rsidRPr="00EA647D" w:rsidRDefault="004D371C" w:rsidP="000815E4">
      <w:pPr>
        <w:rPr>
          <w:rFonts w:asciiTheme="majorBidi" w:hAnsiTheme="majorBidi" w:cstheme="majorBidi"/>
          <w:sz w:val="24"/>
          <w:szCs w:val="24"/>
        </w:rPr>
      </w:pPr>
    </w:p>
    <w:p w14:paraId="0789FABD" w14:textId="77777777" w:rsidR="004D371C" w:rsidRPr="00EA647D" w:rsidRDefault="004D371C" w:rsidP="004D371C">
      <w:pPr>
        <w:jc w:val="center"/>
        <w:rPr>
          <w:rFonts w:asciiTheme="majorBidi" w:hAnsiTheme="majorBidi" w:cstheme="majorBidi"/>
          <w:sz w:val="24"/>
          <w:szCs w:val="24"/>
        </w:rPr>
      </w:pPr>
    </w:p>
    <w:p w14:paraId="5364DD61" w14:textId="77777777" w:rsidR="004D371C" w:rsidRPr="00EA647D" w:rsidRDefault="004D371C" w:rsidP="004D371C">
      <w:pPr>
        <w:jc w:val="center"/>
        <w:rPr>
          <w:rFonts w:asciiTheme="majorBidi" w:hAnsiTheme="majorBidi" w:cstheme="majorBidi"/>
          <w:sz w:val="24"/>
          <w:szCs w:val="24"/>
        </w:rPr>
      </w:pPr>
    </w:p>
    <w:p w14:paraId="5F8DBF55" w14:textId="77777777" w:rsidR="004D371C" w:rsidRPr="00AC6EA3" w:rsidRDefault="004D371C" w:rsidP="004D371C">
      <w:pPr>
        <w:jc w:val="center"/>
        <w:rPr>
          <w:rFonts w:asciiTheme="majorBidi" w:hAnsiTheme="majorBidi" w:cstheme="majorBidi"/>
          <w:sz w:val="28"/>
          <w:szCs w:val="28"/>
        </w:rPr>
      </w:pPr>
      <w:r w:rsidRPr="00AC6EA3">
        <w:rPr>
          <w:rFonts w:asciiTheme="majorBidi" w:hAnsiTheme="majorBidi" w:cstheme="majorBidi"/>
          <w:sz w:val="28"/>
          <w:szCs w:val="28"/>
        </w:rPr>
        <w:t>By</w:t>
      </w:r>
    </w:p>
    <w:p w14:paraId="5BF20BB3" w14:textId="7BD0C9B6" w:rsidR="004D371C" w:rsidRDefault="004D371C" w:rsidP="004D371C">
      <w:pPr>
        <w:jc w:val="center"/>
        <w:rPr>
          <w:rFonts w:asciiTheme="majorBidi" w:hAnsiTheme="majorBidi" w:cstheme="majorBidi"/>
          <w:sz w:val="28"/>
          <w:szCs w:val="28"/>
        </w:rPr>
      </w:pPr>
      <w:r w:rsidRPr="00F756A2">
        <w:rPr>
          <w:rFonts w:asciiTheme="majorBidi" w:hAnsiTheme="majorBidi" w:cstheme="majorBidi"/>
          <w:sz w:val="28"/>
          <w:szCs w:val="28"/>
        </w:rPr>
        <w:t>Fidan Turk</w:t>
      </w:r>
    </w:p>
    <w:p w14:paraId="13D73E6F" w14:textId="77777777" w:rsidR="00EC7198" w:rsidRPr="00F756A2" w:rsidRDefault="00EC7198" w:rsidP="004D371C">
      <w:pPr>
        <w:jc w:val="center"/>
        <w:rPr>
          <w:rFonts w:asciiTheme="majorBidi" w:hAnsiTheme="majorBidi" w:cstheme="majorBidi"/>
          <w:sz w:val="28"/>
          <w:szCs w:val="28"/>
        </w:rPr>
      </w:pPr>
    </w:p>
    <w:p w14:paraId="722B281D" w14:textId="77777777" w:rsidR="00EC7198" w:rsidRPr="00EC7198" w:rsidRDefault="00EC7198" w:rsidP="00EC7198">
      <w:pPr>
        <w:jc w:val="center"/>
        <w:rPr>
          <w:rFonts w:asciiTheme="majorBidi" w:hAnsiTheme="majorBidi" w:cstheme="majorBidi"/>
          <w:sz w:val="24"/>
          <w:szCs w:val="24"/>
        </w:rPr>
      </w:pPr>
      <w:r w:rsidRPr="00EC7198">
        <w:rPr>
          <w:rFonts w:asciiTheme="majorBidi" w:hAnsiTheme="majorBidi" w:cstheme="majorBidi"/>
          <w:sz w:val="24"/>
          <w:szCs w:val="24"/>
        </w:rPr>
        <w:t>A thesis submitted in partial fulfilment of the requirements for the degree of</w:t>
      </w:r>
    </w:p>
    <w:p w14:paraId="7CAED951" w14:textId="77777777" w:rsidR="00EC7198" w:rsidRPr="00EC7198" w:rsidRDefault="00EC7198" w:rsidP="00EC7198">
      <w:pPr>
        <w:jc w:val="center"/>
        <w:rPr>
          <w:rFonts w:asciiTheme="majorBidi" w:hAnsiTheme="majorBidi" w:cstheme="majorBidi"/>
          <w:sz w:val="24"/>
          <w:szCs w:val="24"/>
        </w:rPr>
      </w:pPr>
      <w:r w:rsidRPr="00EC7198">
        <w:rPr>
          <w:rFonts w:asciiTheme="majorBidi" w:hAnsiTheme="majorBidi" w:cstheme="majorBidi"/>
          <w:sz w:val="24"/>
          <w:szCs w:val="24"/>
        </w:rPr>
        <w:t xml:space="preserve">Doctor of Philosophy </w:t>
      </w:r>
    </w:p>
    <w:p w14:paraId="37320CEF" w14:textId="77777777" w:rsidR="004D371C" w:rsidRPr="00EA647D" w:rsidRDefault="004D371C" w:rsidP="000815E4">
      <w:pPr>
        <w:rPr>
          <w:rFonts w:asciiTheme="majorBidi" w:hAnsiTheme="majorBidi" w:cstheme="majorBidi"/>
          <w:sz w:val="24"/>
          <w:szCs w:val="24"/>
        </w:rPr>
      </w:pPr>
    </w:p>
    <w:p w14:paraId="1626FE6D" w14:textId="77777777" w:rsidR="004D371C" w:rsidRPr="00EA647D" w:rsidRDefault="004D371C" w:rsidP="004D371C">
      <w:pPr>
        <w:jc w:val="center"/>
        <w:rPr>
          <w:rFonts w:asciiTheme="majorBidi" w:hAnsiTheme="majorBidi" w:cstheme="majorBidi"/>
          <w:sz w:val="24"/>
          <w:szCs w:val="24"/>
        </w:rPr>
      </w:pPr>
    </w:p>
    <w:p w14:paraId="70FB47A7" w14:textId="77777777" w:rsidR="004D371C" w:rsidRPr="00EA647D" w:rsidRDefault="004D371C" w:rsidP="004D371C">
      <w:pPr>
        <w:jc w:val="center"/>
        <w:rPr>
          <w:rFonts w:asciiTheme="majorBidi" w:hAnsiTheme="majorBidi" w:cstheme="majorBidi"/>
          <w:sz w:val="24"/>
          <w:szCs w:val="24"/>
        </w:rPr>
      </w:pPr>
      <w:r w:rsidRPr="00EA647D">
        <w:rPr>
          <w:rFonts w:asciiTheme="majorBidi" w:hAnsiTheme="majorBidi" w:cstheme="majorBidi"/>
          <w:sz w:val="24"/>
          <w:szCs w:val="24"/>
        </w:rPr>
        <w:t>The University of Sheffield</w:t>
      </w:r>
    </w:p>
    <w:p w14:paraId="72F8CA60" w14:textId="77777777" w:rsidR="004D371C" w:rsidRPr="00EA647D" w:rsidRDefault="004D371C" w:rsidP="004D371C">
      <w:pPr>
        <w:jc w:val="center"/>
        <w:rPr>
          <w:rFonts w:asciiTheme="majorBidi" w:hAnsiTheme="majorBidi" w:cstheme="majorBidi"/>
          <w:sz w:val="24"/>
          <w:szCs w:val="24"/>
        </w:rPr>
      </w:pPr>
      <w:r w:rsidRPr="00EA647D">
        <w:rPr>
          <w:rFonts w:asciiTheme="majorBidi" w:hAnsiTheme="majorBidi" w:cstheme="majorBidi"/>
          <w:sz w:val="24"/>
          <w:szCs w:val="24"/>
        </w:rPr>
        <w:t>Faculty of Science</w:t>
      </w:r>
    </w:p>
    <w:p w14:paraId="4D78B6B1" w14:textId="77777777" w:rsidR="004D371C" w:rsidRPr="00EA647D" w:rsidRDefault="004D371C" w:rsidP="004D371C">
      <w:pPr>
        <w:jc w:val="center"/>
        <w:rPr>
          <w:rFonts w:asciiTheme="majorBidi" w:hAnsiTheme="majorBidi" w:cstheme="majorBidi"/>
          <w:sz w:val="24"/>
          <w:szCs w:val="24"/>
        </w:rPr>
      </w:pPr>
      <w:r w:rsidRPr="00EA647D">
        <w:rPr>
          <w:rFonts w:asciiTheme="majorBidi" w:hAnsiTheme="majorBidi" w:cstheme="majorBidi"/>
          <w:sz w:val="24"/>
          <w:szCs w:val="24"/>
        </w:rPr>
        <w:t>Department of Psychology</w:t>
      </w:r>
    </w:p>
    <w:p w14:paraId="2B057AD8" w14:textId="77777777" w:rsidR="004D371C" w:rsidRPr="00EA647D" w:rsidRDefault="004D371C" w:rsidP="004D371C">
      <w:pPr>
        <w:jc w:val="center"/>
        <w:rPr>
          <w:rFonts w:asciiTheme="majorBidi" w:hAnsiTheme="majorBidi" w:cstheme="majorBidi"/>
          <w:sz w:val="24"/>
          <w:szCs w:val="24"/>
        </w:rPr>
      </w:pPr>
      <w:r w:rsidRPr="00EA647D">
        <w:rPr>
          <w:rFonts w:asciiTheme="majorBidi" w:hAnsiTheme="majorBidi" w:cstheme="majorBidi"/>
          <w:sz w:val="24"/>
          <w:szCs w:val="24"/>
        </w:rPr>
        <w:t>2022</w:t>
      </w:r>
    </w:p>
    <w:p w14:paraId="177D3360" w14:textId="77777777" w:rsidR="00E57BE6" w:rsidRPr="00EA647D" w:rsidRDefault="00E57BE6" w:rsidP="00EC7198">
      <w:pPr>
        <w:rPr>
          <w:rFonts w:asciiTheme="majorBidi" w:hAnsiTheme="majorBidi" w:cstheme="majorBidi"/>
          <w:sz w:val="24"/>
          <w:szCs w:val="24"/>
        </w:rPr>
      </w:pPr>
    </w:p>
    <w:p w14:paraId="0E630963" w14:textId="77777777" w:rsidR="004D371C" w:rsidRPr="00EA647D" w:rsidRDefault="004D371C" w:rsidP="004D371C">
      <w:pPr>
        <w:jc w:val="center"/>
        <w:rPr>
          <w:rFonts w:asciiTheme="majorBidi" w:hAnsiTheme="majorBidi" w:cstheme="majorBidi"/>
          <w:sz w:val="24"/>
          <w:szCs w:val="24"/>
        </w:rPr>
      </w:pPr>
    </w:p>
    <w:p w14:paraId="16827474" w14:textId="59272568" w:rsidR="004D371C" w:rsidRDefault="007F2D2B" w:rsidP="000815E4">
      <w:pPr>
        <w:jc w:val="center"/>
        <w:rPr>
          <w:rFonts w:asciiTheme="majorBidi" w:hAnsiTheme="majorBidi" w:cstheme="majorBidi"/>
          <w:sz w:val="24"/>
          <w:szCs w:val="24"/>
        </w:rPr>
      </w:pPr>
      <w:r>
        <w:rPr>
          <w:rFonts w:asciiTheme="majorBidi" w:hAnsiTheme="majorBidi" w:cstheme="majorBidi"/>
          <w:sz w:val="24"/>
          <w:szCs w:val="24"/>
        </w:rPr>
        <w:t>Submission date</w:t>
      </w:r>
      <w:r w:rsidR="000815E4">
        <w:rPr>
          <w:rFonts w:asciiTheme="majorBidi" w:hAnsiTheme="majorBidi" w:cstheme="majorBidi"/>
          <w:sz w:val="24"/>
          <w:szCs w:val="24"/>
        </w:rPr>
        <w:t>:</w:t>
      </w:r>
      <w:r w:rsidR="00ED4778">
        <w:rPr>
          <w:rFonts w:asciiTheme="majorBidi" w:hAnsiTheme="majorBidi" w:cstheme="majorBidi"/>
          <w:sz w:val="24"/>
          <w:szCs w:val="24"/>
        </w:rPr>
        <w:t xml:space="preserve"> 11.05.2022</w:t>
      </w:r>
    </w:p>
    <w:p w14:paraId="01F02AF7" w14:textId="491BFD83" w:rsidR="000815E4" w:rsidRDefault="000815E4" w:rsidP="00F756A2">
      <w:pPr>
        <w:rPr>
          <w:rFonts w:asciiTheme="majorBidi" w:hAnsiTheme="majorBidi" w:cstheme="majorBidi"/>
          <w:sz w:val="24"/>
          <w:szCs w:val="24"/>
        </w:rPr>
      </w:pPr>
    </w:p>
    <w:p w14:paraId="7F8AA051" w14:textId="5A6BEF03" w:rsidR="005B7268" w:rsidRDefault="005B7268" w:rsidP="00F756A2">
      <w:pPr>
        <w:rPr>
          <w:rFonts w:asciiTheme="majorBidi" w:hAnsiTheme="majorBidi" w:cstheme="majorBidi"/>
          <w:sz w:val="24"/>
          <w:szCs w:val="24"/>
        </w:rPr>
      </w:pPr>
    </w:p>
    <w:p w14:paraId="79BD3CA0" w14:textId="77777777" w:rsidR="00074F7D" w:rsidRDefault="00074F7D" w:rsidP="00F756A2">
      <w:pPr>
        <w:rPr>
          <w:rFonts w:asciiTheme="majorBidi" w:hAnsiTheme="majorBidi" w:cstheme="majorBidi"/>
          <w:sz w:val="24"/>
          <w:szCs w:val="24"/>
        </w:rPr>
      </w:pPr>
    </w:p>
    <w:p w14:paraId="1072A13F" w14:textId="0940E09F" w:rsidR="00CF7232" w:rsidRPr="00A80CE7" w:rsidRDefault="00CF7232" w:rsidP="00AE0DDE">
      <w:pPr>
        <w:pStyle w:val="TOC1"/>
        <w:rPr>
          <w:rFonts w:cstheme="majorBidi"/>
          <w:sz w:val="22"/>
        </w:rPr>
      </w:pPr>
      <w:r w:rsidRPr="00A80CE7">
        <w:rPr>
          <w:rFonts w:cstheme="majorBidi"/>
          <w:sz w:val="22"/>
        </w:rPr>
        <w:t>Content Table</w:t>
      </w:r>
    </w:p>
    <w:p w14:paraId="758C9BA8" w14:textId="603A4D12" w:rsidR="00074F7D" w:rsidRPr="00074F7D" w:rsidRDefault="00DC47E7">
      <w:pPr>
        <w:pStyle w:val="TOC2"/>
        <w:rPr>
          <w:rFonts w:asciiTheme="majorBidi" w:hAnsiTheme="majorBidi" w:cstheme="majorBidi"/>
          <w:noProof/>
        </w:rPr>
      </w:pPr>
      <w:r w:rsidRPr="00074F7D">
        <w:rPr>
          <w:rFonts w:asciiTheme="majorBidi" w:hAnsiTheme="majorBidi" w:cstheme="majorBidi"/>
        </w:rPr>
        <w:fldChar w:fldCharType="begin"/>
      </w:r>
      <w:r w:rsidRPr="00074F7D">
        <w:rPr>
          <w:rFonts w:asciiTheme="majorBidi" w:hAnsiTheme="majorBidi" w:cstheme="majorBidi"/>
        </w:rPr>
        <w:instrText xml:space="preserve"> TOC \o "1-5" \h \z \u </w:instrText>
      </w:r>
      <w:r w:rsidRPr="00074F7D">
        <w:rPr>
          <w:rFonts w:asciiTheme="majorBidi" w:hAnsiTheme="majorBidi" w:cstheme="majorBidi"/>
        </w:rPr>
        <w:fldChar w:fldCharType="separate"/>
      </w:r>
      <w:hyperlink w:anchor="_Toc113816152" w:history="1">
        <w:r w:rsidR="00074F7D" w:rsidRPr="00074F7D">
          <w:rPr>
            <w:rStyle w:val="Hyperlink"/>
            <w:rFonts w:asciiTheme="majorBidi" w:hAnsiTheme="majorBidi" w:cstheme="majorBidi"/>
            <w:noProof/>
          </w:rPr>
          <w:t>Acknowledgment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_Toc113816152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w:t>
        </w:r>
        <w:r w:rsidR="00074F7D" w:rsidRPr="00074F7D">
          <w:rPr>
            <w:rFonts w:asciiTheme="majorBidi" w:hAnsiTheme="majorBidi" w:cstheme="majorBidi"/>
            <w:noProof/>
            <w:webHidden/>
          </w:rPr>
          <w:fldChar w:fldCharType="end"/>
        </w:r>
      </w:hyperlink>
    </w:p>
    <w:p w14:paraId="2E3C73B1" w14:textId="3B943D03" w:rsidR="00074F7D" w:rsidRPr="00074F7D" w:rsidRDefault="00000000">
      <w:pPr>
        <w:pStyle w:val="TOC2"/>
        <w:rPr>
          <w:rFonts w:asciiTheme="majorBidi" w:hAnsiTheme="majorBidi" w:cstheme="majorBidi"/>
          <w:noProof/>
        </w:rPr>
      </w:pPr>
      <w:hyperlink w:anchor="_Toc113816153" w:history="1">
        <w:r w:rsidR="00074F7D" w:rsidRPr="00074F7D">
          <w:rPr>
            <w:rStyle w:val="Hyperlink"/>
            <w:rFonts w:asciiTheme="majorBidi" w:hAnsiTheme="majorBidi" w:cstheme="majorBidi"/>
            <w:noProof/>
          </w:rPr>
          <w:t>Abstract of the thesis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_Toc113816153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w:t>
        </w:r>
        <w:r w:rsidR="00074F7D" w:rsidRPr="00074F7D">
          <w:rPr>
            <w:rFonts w:asciiTheme="majorBidi" w:hAnsiTheme="majorBidi" w:cstheme="majorBidi"/>
            <w:noProof/>
            <w:webHidden/>
          </w:rPr>
          <w:fldChar w:fldCharType="end"/>
        </w:r>
      </w:hyperlink>
    </w:p>
    <w:p w14:paraId="602F2A49" w14:textId="226C8C23" w:rsidR="00074F7D" w:rsidRPr="00074F7D" w:rsidRDefault="00000000">
      <w:pPr>
        <w:pStyle w:val="TOC2"/>
        <w:rPr>
          <w:rFonts w:asciiTheme="majorBidi" w:hAnsiTheme="majorBidi" w:cstheme="majorBidi"/>
          <w:noProof/>
        </w:rPr>
      </w:pPr>
      <w:hyperlink w:anchor="_Toc113816154" w:history="1">
        <w:r w:rsidR="00074F7D" w:rsidRPr="00074F7D">
          <w:rPr>
            <w:rStyle w:val="Hyperlink"/>
            <w:rFonts w:asciiTheme="majorBidi" w:hAnsiTheme="majorBidi" w:cstheme="majorBidi"/>
            <w:noProof/>
          </w:rPr>
          <w:t>List of Figures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_Toc113816154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4</w:t>
        </w:r>
        <w:r w:rsidR="00074F7D" w:rsidRPr="00074F7D">
          <w:rPr>
            <w:rFonts w:asciiTheme="majorBidi" w:hAnsiTheme="majorBidi" w:cstheme="majorBidi"/>
            <w:noProof/>
            <w:webHidden/>
          </w:rPr>
          <w:fldChar w:fldCharType="end"/>
        </w:r>
      </w:hyperlink>
    </w:p>
    <w:p w14:paraId="0C761C52" w14:textId="3BB021BA" w:rsidR="00074F7D" w:rsidRPr="00074F7D" w:rsidRDefault="00000000">
      <w:pPr>
        <w:pStyle w:val="TOC2"/>
        <w:rPr>
          <w:rFonts w:asciiTheme="majorBidi" w:hAnsiTheme="majorBidi" w:cstheme="majorBidi"/>
          <w:noProof/>
        </w:rPr>
      </w:pPr>
      <w:hyperlink w:anchor="_Toc113816155" w:history="1">
        <w:r w:rsidR="00074F7D" w:rsidRPr="00074F7D">
          <w:rPr>
            <w:rStyle w:val="Hyperlink"/>
            <w:rFonts w:asciiTheme="majorBidi" w:hAnsiTheme="majorBidi" w:cstheme="majorBidi"/>
            <w:noProof/>
          </w:rPr>
          <w:t>List of Tables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_Toc113816155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w:t>
        </w:r>
        <w:r w:rsidR="00074F7D" w:rsidRPr="00074F7D">
          <w:rPr>
            <w:rFonts w:asciiTheme="majorBidi" w:hAnsiTheme="majorBidi" w:cstheme="majorBidi"/>
            <w:noProof/>
            <w:webHidden/>
          </w:rPr>
          <w:fldChar w:fldCharType="end"/>
        </w:r>
      </w:hyperlink>
    </w:p>
    <w:p w14:paraId="2A293B8D" w14:textId="0AA29932" w:rsidR="00074F7D" w:rsidRPr="00074F7D" w:rsidRDefault="00000000">
      <w:pPr>
        <w:pStyle w:val="TOC2"/>
        <w:rPr>
          <w:rFonts w:asciiTheme="majorBidi" w:hAnsiTheme="majorBidi" w:cstheme="majorBidi"/>
          <w:noProof/>
        </w:rPr>
      </w:pPr>
      <w:hyperlink w:anchor="_Toc113816156" w:history="1">
        <w:r w:rsidR="00074F7D" w:rsidRPr="00074F7D">
          <w:rPr>
            <w:rStyle w:val="Hyperlink"/>
            <w:rFonts w:asciiTheme="majorBidi" w:hAnsiTheme="majorBidi" w:cstheme="majorBidi"/>
            <w:noProof/>
          </w:rPr>
          <w:t>Publications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_Toc113816156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w:t>
        </w:r>
        <w:r w:rsidR="00074F7D" w:rsidRPr="00074F7D">
          <w:rPr>
            <w:rFonts w:asciiTheme="majorBidi" w:hAnsiTheme="majorBidi" w:cstheme="majorBidi"/>
            <w:noProof/>
            <w:webHidden/>
          </w:rPr>
          <w:fldChar w:fldCharType="end"/>
        </w:r>
      </w:hyperlink>
    </w:p>
    <w:p w14:paraId="0ADE47D3" w14:textId="7F62B096" w:rsidR="00074F7D" w:rsidRPr="00074F7D" w:rsidRDefault="00000000">
      <w:pPr>
        <w:pStyle w:val="TOC1"/>
        <w:rPr>
          <w:rFonts w:cstheme="majorBidi"/>
          <w:noProof/>
          <w:sz w:val="22"/>
        </w:rPr>
      </w:pPr>
      <w:hyperlink w:anchor="_Toc113816157" w:history="1">
        <w:r w:rsidR="00074F7D" w:rsidRPr="00074F7D">
          <w:rPr>
            <w:rStyle w:val="Hyperlink"/>
            <w:rFonts w:cstheme="majorBidi"/>
            <w:noProof/>
          </w:rPr>
          <w:t>Chapter 1</w:t>
        </w:r>
        <w:r w:rsidR="00074F7D" w:rsidRPr="00074F7D">
          <w:rPr>
            <w:rFonts w:cstheme="majorBidi"/>
            <w:noProof/>
            <w:webHidden/>
          </w:rPr>
          <w:tab/>
        </w:r>
        <w:r w:rsidR="00074F7D" w:rsidRPr="00074F7D">
          <w:rPr>
            <w:rFonts w:cstheme="majorBidi"/>
            <w:noProof/>
            <w:webHidden/>
          </w:rPr>
          <w:fldChar w:fldCharType="begin"/>
        </w:r>
        <w:r w:rsidR="00074F7D" w:rsidRPr="00074F7D">
          <w:rPr>
            <w:rFonts w:cstheme="majorBidi"/>
            <w:noProof/>
            <w:webHidden/>
          </w:rPr>
          <w:instrText xml:space="preserve"> PAGEREF _Toc113816157 \h </w:instrText>
        </w:r>
        <w:r w:rsidR="00074F7D" w:rsidRPr="00074F7D">
          <w:rPr>
            <w:rFonts w:cstheme="majorBidi"/>
            <w:noProof/>
            <w:webHidden/>
          </w:rPr>
        </w:r>
        <w:r w:rsidR="00074F7D" w:rsidRPr="00074F7D">
          <w:rPr>
            <w:rFonts w:cstheme="majorBidi"/>
            <w:noProof/>
            <w:webHidden/>
          </w:rPr>
          <w:fldChar w:fldCharType="separate"/>
        </w:r>
        <w:r w:rsidR="004002F1">
          <w:rPr>
            <w:rFonts w:cstheme="majorBidi"/>
            <w:noProof/>
            <w:webHidden/>
          </w:rPr>
          <w:t>10</w:t>
        </w:r>
        <w:r w:rsidR="00074F7D" w:rsidRPr="00074F7D">
          <w:rPr>
            <w:rFonts w:cstheme="majorBidi"/>
            <w:noProof/>
            <w:webHidden/>
          </w:rPr>
          <w:fldChar w:fldCharType="end"/>
        </w:r>
      </w:hyperlink>
    </w:p>
    <w:p w14:paraId="0C761497" w14:textId="6CB83338" w:rsidR="00074F7D" w:rsidRPr="00074F7D" w:rsidRDefault="00000000">
      <w:pPr>
        <w:pStyle w:val="TOC2"/>
        <w:rPr>
          <w:rFonts w:asciiTheme="majorBidi" w:hAnsiTheme="majorBidi" w:cstheme="majorBidi"/>
          <w:noProof/>
        </w:rPr>
      </w:pPr>
      <w:hyperlink w:anchor="_Toc113816158" w:history="1">
        <w:r w:rsidR="00074F7D" w:rsidRPr="00074F7D">
          <w:rPr>
            <w:rStyle w:val="Hyperlink"/>
            <w:rFonts w:asciiTheme="majorBidi" w:hAnsiTheme="majorBidi" w:cstheme="majorBidi"/>
            <w:noProof/>
          </w:rPr>
          <w:t>General Introduction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_Toc113816158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w:t>
        </w:r>
        <w:r w:rsidR="00074F7D" w:rsidRPr="00074F7D">
          <w:rPr>
            <w:rFonts w:asciiTheme="majorBidi" w:hAnsiTheme="majorBidi" w:cstheme="majorBidi"/>
            <w:noProof/>
            <w:webHidden/>
          </w:rPr>
          <w:fldChar w:fldCharType="end"/>
        </w:r>
      </w:hyperlink>
    </w:p>
    <w:p w14:paraId="29009B68" w14:textId="017FBFA7" w:rsidR="00074F7D" w:rsidRPr="00074F7D" w:rsidRDefault="00000000">
      <w:pPr>
        <w:pStyle w:val="TOC3"/>
        <w:tabs>
          <w:tab w:val="right" w:leader="dot" w:pos="9016"/>
        </w:tabs>
        <w:rPr>
          <w:rFonts w:asciiTheme="majorBidi" w:hAnsiTheme="majorBidi" w:cstheme="majorBidi"/>
          <w:noProof/>
        </w:rPr>
      </w:pPr>
      <w:hyperlink w:anchor="_Toc113816159" w:history="1">
        <w:r w:rsidR="00074F7D" w:rsidRPr="00074F7D">
          <w:rPr>
            <w:rStyle w:val="Hyperlink"/>
            <w:rFonts w:asciiTheme="majorBidi" w:hAnsiTheme="majorBidi" w:cstheme="majorBidi"/>
            <w:noProof/>
          </w:rPr>
          <w:t>Overview of the introduction chapter</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_Toc113816159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w:t>
        </w:r>
        <w:r w:rsidR="00074F7D" w:rsidRPr="00074F7D">
          <w:rPr>
            <w:rFonts w:asciiTheme="majorBidi" w:hAnsiTheme="majorBidi" w:cstheme="majorBidi"/>
            <w:noProof/>
            <w:webHidden/>
          </w:rPr>
          <w:fldChar w:fldCharType="end"/>
        </w:r>
      </w:hyperlink>
    </w:p>
    <w:p w14:paraId="1756A140" w14:textId="1150D37F" w:rsidR="00074F7D" w:rsidRPr="00074F7D" w:rsidRDefault="00000000">
      <w:pPr>
        <w:pStyle w:val="TOC3"/>
        <w:tabs>
          <w:tab w:val="right" w:leader="dot" w:pos="9016"/>
        </w:tabs>
        <w:rPr>
          <w:rFonts w:asciiTheme="majorBidi" w:hAnsiTheme="majorBidi" w:cstheme="majorBidi"/>
          <w:noProof/>
        </w:rPr>
      </w:pPr>
      <w:hyperlink w:anchor="_Toc113816160" w:history="1">
        <w:r w:rsidR="00074F7D" w:rsidRPr="00074F7D">
          <w:rPr>
            <w:rStyle w:val="Hyperlink"/>
            <w:rFonts w:asciiTheme="majorBidi" w:hAnsiTheme="majorBidi" w:cstheme="majorBidi"/>
            <w:noProof/>
          </w:rPr>
          <w:t>Eating disorders and body image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_Toc113816160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w:t>
        </w:r>
        <w:r w:rsidR="00074F7D" w:rsidRPr="00074F7D">
          <w:rPr>
            <w:rFonts w:asciiTheme="majorBidi" w:hAnsiTheme="majorBidi" w:cstheme="majorBidi"/>
            <w:noProof/>
            <w:webHidden/>
          </w:rPr>
          <w:fldChar w:fldCharType="end"/>
        </w:r>
      </w:hyperlink>
    </w:p>
    <w:p w14:paraId="7174DE20" w14:textId="5BA00EAB" w:rsidR="00074F7D" w:rsidRPr="00074F7D" w:rsidRDefault="00000000">
      <w:pPr>
        <w:pStyle w:val="TOC3"/>
        <w:tabs>
          <w:tab w:val="right" w:leader="dot" w:pos="9016"/>
        </w:tabs>
        <w:rPr>
          <w:rFonts w:asciiTheme="majorBidi" w:hAnsiTheme="majorBidi" w:cstheme="majorBidi"/>
          <w:noProof/>
        </w:rPr>
      </w:pPr>
      <w:hyperlink w:anchor="_Toc113816161" w:history="1">
        <w:r w:rsidR="00074F7D" w:rsidRPr="00074F7D">
          <w:rPr>
            <w:rStyle w:val="Hyperlink"/>
            <w:rFonts w:asciiTheme="majorBidi" w:hAnsiTheme="majorBidi" w:cstheme="majorBidi"/>
            <w:noProof/>
          </w:rPr>
          <w:t>Self-compassion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_Toc113816161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14</w:t>
        </w:r>
        <w:r w:rsidR="00074F7D" w:rsidRPr="00074F7D">
          <w:rPr>
            <w:rFonts w:asciiTheme="majorBidi" w:hAnsiTheme="majorBidi" w:cstheme="majorBidi"/>
            <w:noProof/>
            <w:webHidden/>
          </w:rPr>
          <w:fldChar w:fldCharType="end"/>
        </w:r>
      </w:hyperlink>
    </w:p>
    <w:p w14:paraId="2B7A7593" w14:textId="3D9265FA" w:rsidR="00074F7D" w:rsidRPr="00074F7D" w:rsidRDefault="00000000">
      <w:pPr>
        <w:pStyle w:val="TOC3"/>
        <w:tabs>
          <w:tab w:val="right" w:leader="dot" w:pos="9016"/>
        </w:tabs>
        <w:rPr>
          <w:rFonts w:asciiTheme="majorBidi" w:hAnsiTheme="majorBidi" w:cstheme="majorBidi"/>
          <w:noProof/>
        </w:rPr>
      </w:pPr>
      <w:hyperlink w:anchor="_Toc113816162" w:history="1">
        <w:r w:rsidR="00074F7D" w:rsidRPr="00074F7D">
          <w:rPr>
            <w:rStyle w:val="Hyperlink"/>
            <w:rFonts w:asciiTheme="majorBidi" w:hAnsiTheme="majorBidi" w:cstheme="majorBidi"/>
            <w:noProof/>
          </w:rPr>
          <w:t>Self-compassion-based interventions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_Toc113816162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16</w:t>
        </w:r>
        <w:r w:rsidR="00074F7D" w:rsidRPr="00074F7D">
          <w:rPr>
            <w:rFonts w:asciiTheme="majorBidi" w:hAnsiTheme="majorBidi" w:cstheme="majorBidi"/>
            <w:noProof/>
            <w:webHidden/>
          </w:rPr>
          <w:fldChar w:fldCharType="end"/>
        </w:r>
      </w:hyperlink>
    </w:p>
    <w:p w14:paraId="13FD5D4D" w14:textId="39F53768" w:rsidR="00074F7D" w:rsidRPr="00074F7D" w:rsidRDefault="00000000">
      <w:pPr>
        <w:pStyle w:val="TOC3"/>
        <w:tabs>
          <w:tab w:val="right" w:leader="dot" w:pos="9016"/>
        </w:tabs>
        <w:rPr>
          <w:rFonts w:asciiTheme="majorBidi" w:hAnsiTheme="majorBidi" w:cstheme="majorBidi"/>
          <w:noProof/>
        </w:rPr>
      </w:pPr>
      <w:hyperlink w:anchor="_Toc113816163" w:history="1">
        <w:r w:rsidR="00074F7D" w:rsidRPr="00074F7D">
          <w:rPr>
            <w:rStyle w:val="Hyperlink"/>
            <w:rFonts w:asciiTheme="majorBidi" w:hAnsiTheme="majorBidi" w:cstheme="majorBidi"/>
            <w:noProof/>
          </w:rPr>
          <w:t>Self-compassion relating to eating disorders and body image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_Toc113816163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16</w:t>
        </w:r>
        <w:r w:rsidR="00074F7D" w:rsidRPr="00074F7D">
          <w:rPr>
            <w:rFonts w:asciiTheme="majorBidi" w:hAnsiTheme="majorBidi" w:cstheme="majorBidi"/>
            <w:noProof/>
            <w:webHidden/>
          </w:rPr>
          <w:fldChar w:fldCharType="end"/>
        </w:r>
      </w:hyperlink>
    </w:p>
    <w:p w14:paraId="79F0FEBA" w14:textId="3F6F9A72" w:rsidR="00074F7D" w:rsidRPr="00074F7D" w:rsidRDefault="00000000">
      <w:pPr>
        <w:pStyle w:val="TOC3"/>
        <w:tabs>
          <w:tab w:val="right" w:leader="dot" w:pos="9016"/>
        </w:tabs>
        <w:rPr>
          <w:rFonts w:asciiTheme="majorBidi" w:hAnsiTheme="majorBidi" w:cstheme="majorBidi"/>
          <w:noProof/>
        </w:rPr>
      </w:pPr>
      <w:hyperlink w:anchor="_Toc113816164" w:history="1">
        <w:r w:rsidR="00074F7D" w:rsidRPr="00074F7D">
          <w:rPr>
            <w:rStyle w:val="Hyperlink"/>
            <w:rFonts w:asciiTheme="majorBidi" w:hAnsiTheme="majorBidi" w:cstheme="majorBidi"/>
            <w:noProof/>
          </w:rPr>
          <w:t>Self-compassion related interventions for eating pathology and body image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_Toc113816164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19</w:t>
        </w:r>
        <w:r w:rsidR="00074F7D" w:rsidRPr="00074F7D">
          <w:rPr>
            <w:rFonts w:asciiTheme="majorBidi" w:hAnsiTheme="majorBidi" w:cstheme="majorBidi"/>
            <w:noProof/>
            <w:webHidden/>
          </w:rPr>
          <w:fldChar w:fldCharType="end"/>
        </w:r>
      </w:hyperlink>
    </w:p>
    <w:p w14:paraId="2D6928C5" w14:textId="7E7D7AE5" w:rsidR="00074F7D" w:rsidRPr="00074F7D" w:rsidRDefault="00000000">
      <w:pPr>
        <w:pStyle w:val="TOC3"/>
        <w:tabs>
          <w:tab w:val="right" w:leader="dot" w:pos="9016"/>
        </w:tabs>
        <w:rPr>
          <w:rFonts w:asciiTheme="majorBidi" w:hAnsiTheme="majorBidi" w:cstheme="majorBidi"/>
          <w:noProof/>
        </w:rPr>
      </w:pPr>
      <w:hyperlink w:anchor="_Toc113816165" w:history="1">
        <w:r w:rsidR="00074F7D" w:rsidRPr="00074F7D">
          <w:rPr>
            <w:rStyle w:val="Hyperlink"/>
            <w:rFonts w:asciiTheme="majorBidi" w:hAnsiTheme="majorBidi" w:cstheme="majorBidi"/>
            <w:noProof/>
          </w:rPr>
          <w:t>Thesis outline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_Toc113816165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20</w:t>
        </w:r>
        <w:r w:rsidR="00074F7D" w:rsidRPr="00074F7D">
          <w:rPr>
            <w:rFonts w:asciiTheme="majorBidi" w:hAnsiTheme="majorBidi" w:cstheme="majorBidi"/>
            <w:noProof/>
            <w:webHidden/>
          </w:rPr>
          <w:fldChar w:fldCharType="end"/>
        </w:r>
      </w:hyperlink>
    </w:p>
    <w:p w14:paraId="364DE981" w14:textId="7BA402F4" w:rsidR="00074F7D" w:rsidRPr="00074F7D" w:rsidRDefault="00000000">
      <w:pPr>
        <w:pStyle w:val="TOC1"/>
        <w:rPr>
          <w:rFonts w:cstheme="majorBidi"/>
          <w:noProof/>
          <w:sz w:val="22"/>
        </w:rPr>
      </w:pPr>
      <w:hyperlink w:anchor="_Toc113816166" w:history="1">
        <w:r w:rsidR="00074F7D" w:rsidRPr="00074F7D">
          <w:rPr>
            <w:rStyle w:val="Hyperlink"/>
            <w:rFonts w:cstheme="majorBidi"/>
            <w:noProof/>
          </w:rPr>
          <w:t>Chapter 2</w:t>
        </w:r>
        <w:r w:rsidR="00074F7D" w:rsidRPr="00074F7D">
          <w:rPr>
            <w:rFonts w:cstheme="majorBidi"/>
            <w:noProof/>
            <w:webHidden/>
          </w:rPr>
          <w:tab/>
        </w:r>
        <w:r w:rsidR="00074F7D" w:rsidRPr="00074F7D">
          <w:rPr>
            <w:rFonts w:cstheme="majorBidi"/>
            <w:noProof/>
            <w:webHidden/>
          </w:rPr>
          <w:fldChar w:fldCharType="begin"/>
        </w:r>
        <w:r w:rsidR="00074F7D" w:rsidRPr="00074F7D">
          <w:rPr>
            <w:rFonts w:cstheme="majorBidi"/>
            <w:noProof/>
            <w:webHidden/>
          </w:rPr>
          <w:instrText xml:space="preserve"> PAGEREF _Toc113816166 \h </w:instrText>
        </w:r>
        <w:r w:rsidR="00074F7D" w:rsidRPr="00074F7D">
          <w:rPr>
            <w:rFonts w:cstheme="majorBidi"/>
            <w:noProof/>
            <w:webHidden/>
          </w:rPr>
        </w:r>
        <w:r w:rsidR="00074F7D" w:rsidRPr="00074F7D">
          <w:rPr>
            <w:rFonts w:cstheme="majorBidi"/>
            <w:noProof/>
            <w:webHidden/>
          </w:rPr>
          <w:fldChar w:fldCharType="separate"/>
        </w:r>
        <w:r w:rsidR="004002F1">
          <w:rPr>
            <w:rFonts w:cstheme="majorBidi"/>
            <w:noProof/>
            <w:webHidden/>
          </w:rPr>
          <w:t>21</w:t>
        </w:r>
        <w:r w:rsidR="00074F7D" w:rsidRPr="00074F7D">
          <w:rPr>
            <w:rFonts w:cstheme="majorBidi"/>
            <w:noProof/>
            <w:webHidden/>
          </w:rPr>
          <w:fldChar w:fldCharType="end"/>
        </w:r>
      </w:hyperlink>
    </w:p>
    <w:p w14:paraId="6603CED4" w14:textId="7ED6B1E6" w:rsidR="00074F7D" w:rsidRPr="00074F7D" w:rsidRDefault="00000000">
      <w:pPr>
        <w:pStyle w:val="TOC2"/>
        <w:rPr>
          <w:rFonts w:asciiTheme="majorBidi" w:hAnsiTheme="majorBidi" w:cstheme="majorBidi"/>
          <w:noProof/>
        </w:rPr>
      </w:pPr>
      <w:hyperlink w:anchor="_Toc113816167" w:history="1">
        <w:r w:rsidR="00074F7D" w:rsidRPr="00074F7D">
          <w:rPr>
            <w:rStyle w:val="Hyperlink"/>
            <w:rFonts w:asciiTheme="majorBidi" w:hAnsiTheme="majorBidi" w:cstheme="majorBidi"/>
            <w:bCs/>
            <w:noProof/>
          </w:rPr>
          <w:t>Does self-compassion pla</w:t>
        </w:r>
        <w:r w:rsidR="00074F7D" w:rsidRPr="00B77C83">
          <w:rPr>
            <w:rStyle w:val="Hyperlink"/>
            <w:rFonts w:asciiTheme="majorBidi" w:hAnsiTheme="majorBidi" w:cstheme="majorBidi"/>
            <w:bCs/>
            <w:noProof/>
          </w:rPr>
          <w:t>y a role</w:t>
        </w:r>
        <w:r w:rsidR="00074F7D" w:rsidRPr="00074F7D">
          <w:rPr>
            <w:rStyle w:val="Hyperlink"/>
            <w:rFonts w:asciiTheme="majorBidi" w:hAnsiTheme="majorBidi" w:cstheme="majorBidi"/>
            <w:bCs/>
            <w:noProof/>
          </w:rPr>
          <w:t xml:space="preserve"> in eating pathology and body image? </w:t>
        </w:r>
        <w:r w:rsidR="00074F7D" w:rsidRPr="00074F7D">
          <w:rPr>
            <w:rStyle w:val="Hyperlink"/>
            <w:rFonts w:asciiTheme="majorBidi" w:hAnsiTheme="majorBidi" w:cstheme="majorBidi"/>
            <w:noProof/>
          </w:rPr>
          <w:t>A systematic review and meta-analysis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_Toc113816167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21</w:t>
        </w:r>
        <w:r w:rsidR="00074F7D" w:rsidRPr="00074F7D">
          <w:rPr>
            <w:rFonts w:asciiTheme="majorBidi" w:hAnsiTheme="majorBidi" w:cstheme="majorBidi"/>
            <w:noProof/>
            <w:webHidden/>
          </w:rPr>
          <w:fldChar w:fldCharType="end"/>
        </w:r>
      </w:hyperlink>
    </w:p>
    <w:p w14:paraId="3B229A78" w14:textId="2D7B365C" w:rsidR="00074F7D" w:rsidRPr="00074F7D" w:rsidRDefault="00000000">
      <w:pPr>
        <w:pStyle w:val="TOC3"/>
        <w:tabs>
          <w:tab w:val="right" w:leader="dot" w:pos="9016"/>
        </w:tabs>
        <w:rPr>
          <w:rFonts w:asciiTheme="majorBidi" w:hAnsiTheme="majorBidi" w:cstheme="majorBidi"/>
          <w:noProof/>
        </w:rPr>
      </w:pPr>
      <w:hyperlink w:anchor="_Toc113816168" w:history="1">
        <w:r w:rsidR="00074F7D" w:rsidRPr="00074F7D">
          <w:rPr>
            <w:rStyle w:val="Hyperlink"/>
            <w:rFonts w:asciiTheme="majorBidi" w:hAnsiTheme="majorBidi" w:cstheme="majorBidi"/>
            <w:noProof/>
          </w:rPr>
          <w:t>Abstract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_Toc113816168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21</w:t>
        </w:r>
        <w:r w:rsidR="00074F7D" w:rsidRPr="00074F7D">
          <w:rPr>
            <w:rFonts w:asciiTheme="majorBidi" w:hAnsiTheme="majorBidi" w:cstheme="majorBidi"/>
            <w:noProof/>
            <w:webHidden/>
          </w:rPr>
          <w:fldChar w:fldCharType="end"/>
        </w:r>
      </w:hyperlink>
    </w:p>
    <w:p w14:paraId="398CC64F" w14:textId="5D132A36" w:rsidR="00074F7D" w:rsidRPr="00074F7D" w:rsidRDefault="00000000">
      <w:pPr>
        <w:pStyle w:val="TOC3"/>
        <w:tabs>
          <w:tab w:val="right" w:leader="dot" w:pos="9016"/>
        </w:tabs>
        <w:rPr>
          <w:rFonts w:asciiTheme="majorBidi" w:hAnsiTheme="majorBidi" w:cstheme="majorBidi"/>
          <w:noProof/>
        </w:rPr>
      </w:pPr>
      <w:hyperlink w:anchor="_Toc113816169" w:history="1">
        <w:r w:rsidR="00074F7D" w:rsidRPr="00074F7D">
          <w:rPr>
            <w:rStyle w:val="Hyperlink"/>
            <w:rFonts w:asciiTheme="majorBidi" w:hAnsiTheme="majorBidi" w:cstheme="majorBidi"/>
            <w:noProof/>
          </w:rPr>
          <w:t>Introduction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_Toc113816169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22</w:t>
        </w:r>
        <w:r w:rsidR="00074F7D" w:rsidRPr="00074F7D">
          <w:rPr>
            <w:rFonts w:asciiTheme="majorBidi" w:hAnsiTheme="majorBidi" w:cstheme="majorBidi"/>
            <w:noProof/>
            <w:webHidden/>
          </w:rPr>
          <w:fldChar w:fldCharType="end"/>
        </w:r>
      </w:hyperlink>
    </w:p>
    <w:p w14:paraId="68A0A0EF" w14:textId="1F260ED0" w:rsidR="00074F7D" w:rsidRPr="00074F7D" w:rsidRDefault="00000000">
      <w:pPr>
        <w:pStyle w:val="TOC3"/>
        <w:tabs>
          <w:tab w:val="right" w:leader="dot" w:pos="9016"/>
        </w:tabs>
        <w:rPr>
          <w:rFonts w:asciiTheme="majorBidi" w:hAnsiTheme="majorBidi" w:cstheme="majorBidi"/>
          <w:noProof/>
        </w:rPr>
      </w:pPr>
      <w:hyperlink w:anchor="_Toc113816170" w:history="1">
        <w:r w:rsidR="00074F7D" w:rsidRPr="00074F7D">
          <w:rPr>
            <w:rStyle w:val="Hyperlink"/>
            <w:rFonts w:asciiTheme="majorBidi" w:hAnsiTheme="majorBidi" w:cstheme="majorBidi"/>
            <w:noProof/>
          </w:rPr>
          <w:t>Method</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24</w:t>
        </w:r>
        <w:r w:rsidR="00074F7D" w:rsidRPr="00074F7D">
          <w:rPr>
            <w:rFonts w:asciiTheme="majorBidi" w:hAnsiTheme="majorBidi" w:cstheme="majorBidi"/>
            <w:noProof/>
            <w:webHidden/>
          </w:rPr>
          <w:fldChar w:fldCharType="end"/>
        </w:r>
      </w:hyperlink>
    </w:p>
    <w:p w14:paraId="754AE1AA" w14:textId="008821AF" w:rsidR="00074F7D" w:rsidRPr="00074F7D" w:rsidRDefault="00000000">
      <w:pPr>
        <w:pStyle w:val="TOC4"/>
        <w:tabs>
          <w:tab w:val="right" w:leader="dot" w:pos="9016"/>
        </w:tabs>
        <w:rPr>
          <w:rFonts w:asciiTheme="majorBidi" w:hAnsiTheme="majorBidi" w:cstheme="majorBidi"/>
          <w:noProof/>
        </w:rPr>
      </w:pPr>
      <w:hyperlink w:anchor="_Toc113816171" w:history="1">
        <w:r w:rsidR="00074F7D" w:rsidRPr="00074F7D">
          <w:rPr>
            <w:rStyle w:val="Hyperlink"/>
            <w:rFonts w:asciiTheme="majorBidi" w:hAnsiTheme="majorBidi" w:cstheme="majorBidi"/>
            <w:noProof/>
          </w:rPr>
          <w:t>Identification and selection of studies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24</w:t>
        </w:r>
        <w:r w:rsidR="00074F7D" w:rsidRPr="00074F7D">
          <w:rPr>
            <w:rFonts w:asciiTheme="majorBidi" w:hAnsiTheme="majorBidi" w:cstheme="majorBidi"/>
            <w:noProof/>
            <w:webHidden/>
          </w:rPr>
          <w:fldChar w:fldCharType="end"/>
        </w:r>
      </w:hyperlink>
    </w:p>
    <w:p w14:paraId="54C025BA" w14:textId="474FA109" w:rsidR="00074F7D" w:rsidRPr="00074F7D" w:rsidRDefault="00000000">
      <w:pPr>
        <w:pStyle w:val="TOC4"/>
        <w:tabs>
          <w:tab w:val="right" w:leader="dot" w:pos="9016"/>
        </w:tabs>
        <w:rPr>
          <w:rFonts w:asciiTheme="majorBidi" w:hAnsiTheme="majorBidi" w:cstheme="majorBidi"/>
          <w:noProof/>
        </w:rPr>
      </w:pPr>
      <w:hyperlink w:anchor="_Toc113816172" w:history="1">
        <w:r w:rsidR="00074F7D" w:rsidRPr="00074F7D">
          <w:rPr>
            <w:rStyle w:val="Hyperlink"/>
            <w:rFonts w:asciiTheme="majorBidi" w:hAnsiTheme="majorBidi" w:cstheme="majorBidi"/>
            <w:noProof/>
          </w:rPr>
          <w:t>Eligibility criteria</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24</w:t>
        </w:r>
        <w:r w:rsidR="00074F7D" w:rsidRPr="00074F7D">
          <w:rPr>
            <w:rFonts w:asciiTheme="majorBidi" w:hAnsiTheme="majorBidi" w:cstheme="majorBidi"/>
            <w:noProof/>
            <w:webHidden/>
          </w:rPr>
          <w:fldChar w:fldCharType="end"/>
        </w:r>
      </w:hyperlink>
    </w:p>
    <w:p w14:paraId="6A742ADB" w14:textId="73939144" w:rsidR="00074F7D" w:rsidRPr="00074F7D" w:rsidRDefault="00000000">
      <w:pPr>
        <w:pStyle w:val="TOC4"/>
        <w:tabs>
          <w:tab w:val="right" w:leader="dot" w:pos="9016"/>
        </w:tabs>
        <w:rPr>
          <w:rFonts w:asciiTheme="majorBidi" w:hAnsiTheme="majorBidi" w:cstheme="majorBidi"/>
          <w:noProof/>
        </w:rPr>
      </w:pPr>
      <w:hyperlink w:anchor="_Toc113816173" w:history="1">
        <w:r w:rsidR="00074F7D" w:rsidRPr="00074F7D">
          <w:rPr>
            <w:rStyle w:val="Hyperlink"/>
            <w:rFonts w:asciiTheme="majorBidi" w:hAnsiTheme="majorBidi" w:cstheme="majorBidi"/>
            <w:noProof/>
          </w:rPr>
          <w:t>Data extraction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26</w:t>
        </w:r>
        <w:r w:rsidR="00074F7D" w:rsidRPr="00074F7D">
          <w:rPr>
            <w:rFonts w:asciiTheme="majorBidi" w:hAnsiTheme="majorBidi" w:cstheme="majorBidi"/>
            <w:noProof/>
            <w:webHidden/>
          </w:rPr>
          <w:fldChar w:fldCharType="end"/>
        </w:r>
      </w:hyperlink>
    </w:p>
    <w:p w14:paraId="059D0F0B" w14:textId="4016A819" w:rsidR="00074F7D" w:rsidRPr="00074F7D" w:rsidRDefault="00000000">
      <w:pPr>
        <w:pStyle w:val="TOC4"/>
        <w:tabs>
          <w:tab w:val="right" w:leader="dot" w:pos="9016"/>
        </w:tabs>
        <w:rPr>
          <w:rFonts w:asciiTheme="majorBidi" w:hAnsiTheme="majorBidi" w:cstheme="majorBidi"/>
          <w:noProof/>
        </w:rPr>
      </w:pPr>
      <w:hyperlink w:anchor="_Toc113816174" w:history="1">
        <w:r w:rsidR="00074F7D" w:rsidRPr="00074F7D">
          <w:rPr>
            <w:rStyle w:val="Hyperlink"/>
            <w:rFonts w:asciiTheme="majorBidi" w:hAnsiTheme="majorBidi" w:cstheme="majorBidi"/>
            <w:noProof/>
          </w:rPr>
          <w:t>Quality assessment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26</w:t>
        </w:r>
        <w:r w:rsidR="00074F7D" w:rsidRPr="00074F7D">
          <w:rPr>
            <w:rFonts w:asciiTheme="majorBidi" w:hAnsiTheme="majorBidi" w:cstheme="majorBidi"/>
            <w:noProof/>
            <w:webHidden/>
          </w:rPr>
          <w:fldChar w:fldCharType="end"/>
        </w:r>
      </w:hyperlink>
    </w:p>
    <w:p w14:paraId="7556D9A8" w14:textId="4CEF3482" w:rsidR="00074F7D" w:rsidRPr="00074F7D" w:rsidRDefault="00000000">
      <w:pPr>
        <w:pStyle w:val="TOC4"/>
        <w:tabs>
          <w:tab w:val="right" w:leader="dot" w:pos="9016"/>
        </w:tabs>
        <w:rPr>
          <w:rFonts w:asciiTheme="majorBidi" w:hAnsiTheme="majorBidi" w:cstheme="majorBidi"/>
          <w:noProof/>
        </w:rPr>
      </w:pPr>
      <w:hyperlink w:anchor="_Toc113816175" w:history="1">
        <w:r w:rsidR="00074F7D" w:rsidRPr="00074F7D">
          <w:rPr>
            <w:rStyle w:val="Hyperlink"/>
            <w:rFonts w:asciiTheme="majorBidi" w:hAnsiTheme="majorBidi" w:cstheme="majorBidi"/>
            <w:noProof/>
          </w:rPr>
          <w:t>Data analyses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27</w:t>
        </w:r>
        <w:r w:rsidR="00074F7D" w:rsidRPr="00074F7D">
          <w:rPr>
            <w:rFonts w:asciiTheme="majorBidi" w:hAnsiTheme="majorBidi" w:cstheme="majorBidi"/>
            <w:noProof/>
            <w:webHidden/>
          </w:rPr>
          <w:fldChar w:fldCharType="end"/>
        </w:r>
      </w:hyperlink>
    </w:p>
    <w:p w14:paraId="1FE8F8DF" w14:textId="0D94EA63" w:rsidR="00074F7D" w:rsidRPr="00074F7D" w:rsidRDefault="00000000">
      <w:pPr>
        <w:pStyle w:val="TOC5"/>
        <w:tabs>
          <w:tab w:val="right" w:leader="dot" w:pos="9016"/>
        </w:tabs>
        <w:rPr>
          <w:rFonts w:asciiTheme="majorBidi" w:hAnsiTheme="majorBidi" w:cstheme="majorBidi"/>
          <w:noProof/>
        </w:rPr>
      </w:pPr>
      <w:hyperlink w:anchor="_Toc113816176" w:history="1">
        <w:r w:rsidR="00074F7D" w:rsidRPr="00074F7D">
          <w:rPr>
            <w:rStyle w:val="Hyperlink"/>
            <w:rFonts w:asciiTheme="majorBidi" w:hAnsiTheme="majorBidi" w:cstheme="majorBidi"/>
            <w:iCs/>
            <w:noProof/>
          </w:rPr>
          <w:t>Effect size coding</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27</w:t>
        </w:r>
        <w:r w:rsidR="00074F7D" w:rsidRPr="00074F7D">
          <w:rPr>
            <w:rFonts w:asciiTheme="majorBidi" w:hAnsiTheme="majorBidi" w:cstheme="majorBidi"/>
            <w:noProof/>
            <w:webHidden/>
          </w:rPr>
          <w:fldChar w:fldCharType="end"/>
        </w:r>
      </w:hyperlink>
    </w:p>
    <w:p w14:paraId="47A039C9" w14:textId="3E3B9C07" w:rsidR="00074F7D" w:rsidRPr="00074F7D" w:rsidRDefault="00000000">
      <w:pPr>
        <w:pStyle w:val="TOC5"/>
        <w:tabs>
          <w:tab w:val="right" w:leader="dot" w:pos="9016"/>
        </w:tabs>
        <w:rPr>
          <w:rFonts w:asciiTheme="majorBidi" w:hAnsiTheme="majorBidi" w:cstheme="majorBidi"/>
          <w:noProof/>
        </w:rPr>
      </w:pPr>
      <w:hyperlink w:anchor="_Toc113816177" w:history="1">
        <w:r w:rsidR="00074F7D" w:rsidRPr="00074F7D">
          <w:rPr>
            <w:rStyle w:val="Hyperlink"/>
            <w:rFonts w:asciiTheme="majorBidi" w:hAnsiTheme="majorBidi" w:cstheme="majorBidi"/>
            <w:iCs/>
            <w:noProof/>
          </w:rPr>
          <w:t>Independence of effect sizes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29</w:t>
        </w:r>
        <w:r w:rsidR="00074F7D" w:rsidRPr="00074F7D">
          <w:rPr>
            <w:rFonts w:asciiTheme="majorBidi" w:hAnsiTheme="majorBidi" w:cstheme="majorBidi"/>
            <w:noProof/>
            <w:webHidden/>
          </w:rPr>
          <w:fldChar w:fldCharType="end"/>
        </w:r>
      </w:hyperlink>
    </w:p>
    <w:p w14:paraId="68D5A564" w14:textId="4439B4C5" w:rsidR="00074F7D" w:rsidRPr="00074F7D" w:rsidRDefault="00000000">
      <w:pPr>
        <w:pStyle w:val="TOC5"/>
        <w:tabs>
          <w:tab w:val="right" w:leader="dot" w:pos="9016"/>
        </w:tabs>
        <w:rPr>
          <w:rFonts w:asciiTheme="majorBidi" w:hAnsiTheme="majorBidi" w:cstheme="majorBidi"/>
          <w:noProof/>
        </w:rPr>
      </w:pPr>
      <w:hyperlink w:anchor="_Toc113816178" w:history="1">
        <w:r w:rsidR="00074F7D" w:rsidRPr="00074F7D">
          <w:rPr>
            <w:rStyle w:val="Hyperlink"/>
            <w:rFonts w:asciiTheme="majorBidi" w:hAnsiTheme="majorBidi" w:cstheme="majorBidi"/>
            <w:iCs/>
            <w:noProof/>
          </w:rPr>
          <w:t>Meta-analytic model</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29</w:t>
        </w:r>
        <w:r w:rsidR="00074F7D" w:rsidRPr="00074F7D">
          <w:rPr>
            <w:rFonts w:asciiTheme="majorBidi" w:hAnsiTheme="majorBidi" w:cstheme="majorBidi"/>
            <w:noProof/>
            <w:webHidden/>
          </w:rPr>
          <w:fldChar w:fldCharType="end"/>
        </w:r>
      </w:hyperlink>
    </w:p>
    <w:p w14:paraId="6736D135" w14:textId="3C822ACC" w:rsidR="00074F7D" w:rsidRPr="00074F7D" w:rsidRDefault="00000000">
      <w:pPr>
        <w:pStyle w:val="TOC5"/>
        <w:tabs>
          <w:tab w:val="right" w:leader="dot" w:pos="9016"/>
        </w:tabs>
        <w:rPr>
          <w:rFonts w:asciiTheme="majorBidi" w:hAnsiTheme="majorBidi" w:cstheme="majorBidi"/>
          <w:noProof/>
        </w:rPr>
      </w:pPr>
      <w:hyperlink w:anchor="_Toc113816179" w:history="1">
        <w:r w:rsidR="00074F7D" w:rsidRPr="00074F7D">
          <w:rPr>
            <w:rStyle w:val="Hyperlink"/>
            <w:rFonts w:asciiTheme="majorBidi" w:hAnsiTheme="majorBidi" w:cstheme="majorBidi"/>
            <w:iCs/>
            <w:noProof/>
          </w:rPr>
          <w:t>Publication bias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_Toc113816179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30</w:t>
        </w:r>
        <w:r w:rsidR="00074F7D" w:rsidRPr="00074F7D">
          <w:rPr>
            <w:rFonts w:asciiTheme="majorBidi" w:hAnsiTheme="majorBidi" w:cstheme="majorBidi"/>
            <w:noProof/>
            <w:webHidden/>
          </w:rPr>
          <w:fldChar w:fldCharType="end"/>
        </w:r>
      </w:hyperlink>
    </w:p>
    <w:p w14:paraId="3D04BCF7" w14:textId="5B1FAB31" w:rsidR="00074F7D" w:rsidRPr="00074F7D" w:rsidRDefault="00000000">
      <w:pPr>
        <w:pStyle w:val="TOC3"/>
        <w:tabs>
          <w:tab w:val="right" w:leader="dot" w:pos="9016"/>
        </w:tabs>
        <w:rPr>
          <w:rFonts w:asciiTheme="majorBidi" w:hAnsiTheme="majorBidi" w:cstheme="majorBidi"/>
          <w:noProof/>
        </w:rPr>
      </w:pPr>
      <w:hyperlink w:anchor="_Toc113816180" w:history="1">
        <w:r w:rsidR="00074F7D" w:rsidRPr="00074F7D">
          <w:rPr>
            <w:rStyle w:val="Hyperlink"/>
            <w:rFonts w:asciiTheme="majorBidi" w:hAnsiTheme="majorBidi" w:cstheme="majorBidi"/>
            <w:noProof/>
          </w:rPr>
          <w:t>Results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30</w:t>
        </w:r>
        <w:r w:rsidR="00074F7D" w:rsidRPr="00074F7D">
          <w:rPr>
            <w:rFonts w:asciiTheme="majorBidi" w:hAnsiTheme="majorBidi" w:cstheme="majorBidi"/>
            <w:noProof/>
            <w:webHidden/>
          </w:rPr>
          <w:fldChar w:fldCharType="end"/>
        </w:r>
      </w:hyperlink>
    </w:p>
    <w:p w14:paraId="79D219FB" w14:textId="75899678" w:rsidR="00074F7D" w:rsidRPr="00074F7D" w:rsidRDefault="00000000">
      <w:pPr>
        <w:pStyle w:val="TOC4"/>
        <w:tabs>
          <w:tab w:val="right" w:leader="dot" w:pos="9016"/>
        </w:tabs>
        <w:rPr>
          <w:rFonts w:asciiTheme="majorBidi" w:hAnsiTheme="majorBidi" w:cstheme="majorBidi"/>
          <w:noProof/>
        </w:rPr>
      </w:pPr>
      <w:hyperlink w:anchor="_Toc113816181" w:history="1">
        <w:r w:rsidR="00074F7D" w:rsidRPr="00074F7D">
          <w:rPr>
            <w:rStyle w:val="Hyperlink"/>
            <w:rFonts w:asciiTheme="majorBidi" w:hAnsiTheme="majorBidi" w:cstheme="majorBidi"/>
            <w:noProof/>
          </w:rPr>
          <w:t>Study selection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30</w:t>
        </w:r>
        <w:r w:rsidR="00074F7D" w:rsidRPr="00074F7D">
          <w:rPr>
            <w:rFonts w:asciiTheme="majorBidi" w:hAnsiTheme="majorBidi" w:cstheme="majorBidi"/>
            <w:noProof/>
            <w:webHidden/>
          </w:rPr>
          <w:fldChar w:fldCharType="end"/>
        </w:r>
      </w:hyperlink>
    </w:p>
    <w:p w14:paraId="0C3BB29D" w14:textId="52207F23" w:rsidR="00074F7D" w:rsidRPr="00074F7D" w:rsidRDefault="00000000">
      <w:pPr>
        <w:pStyle w:val="TOC4"/>
        <w:tabs>
          <w:tab w:val="right" w:leader="dot" w:pos="9016"/>
        </w:tabs>
        <w:rPr>
          <w:rFonts w:asciiTheme="majorBidi" w:hAnsiTheme="majorBidi" w:cstheme="majorBidi"/>
          <w:noProof/>
        </w:rPr>
      </w:pPr>
      <w:hyperlink w:anchor="_Toc113816182" w:history="1">
        <w:r w:rsidR="00074F7D" w:rsidRPr="00074F7D">
          <w:rPr>
            <w:rStyle w:val="Hyperlink"/>
            <w:rFonts w:asciiTheme="majorBidi" w:hAnsiTheme="majorBidi" w:cstheme="majorBidi"/>
            <w:noProof/>
          </w:rPr>
          <w:t>Study characteristics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31</w:t>
        </w:r>
        <w:r w:rsidR="00074F7D" w:rsidRPr="00074F7D">
          <w:rPr>
            <w:rFonts w:asciiTheme="majorBidi" w:hAnsiTheme="majorBidi" w:cstheme="majorBidi"/>
            <w:noProof/>
            <w:webHidden/>
          </w:rPr>
          <w:fldChar w:fldCharType="end"/>
        </w:r>
      </w:hyperlink>
    </w:p>
    <w:p w14:paraId="693FF165" w14:textId="5A5AAA74" w:rsidR="00074F7D" w:rsidRPr="00074F7D" w:rsidRDefault="00000000">
      <w:pPr>
        <w:pStyle w:val="TOC5"/>
        <w:tabs>
          <w:tab w:val="right" w:leader="dot" w:pos="9016"/>
        </w:tabs>
        <w:rPr>
          <w:rFonts w:asciiTheme="majorBidi" w:hAnsiTheme="majorBidi" w:cstheme="majorBidi"/>
          <w:noProof/>
        </w:rPr>
      </w:pPr>
      <w:hyperlink w:anchor="_Toc113816183" w:history="1">
        <w:r w:rsidR="00074F7D" w:rsidRPr="00074F7D">
          <w:rPr>
            <w:rStyle w:val="Hyperlink"/>
            <w:rFonts w:asciiTheme="majorBidi" w:hAnsiTheme="majorBidi" w:cstheme="majorBidi"/>
            <w:iCs/>
            <w:noProof/>
          </w:rPr>
          <w:t>Nature of the correlational studies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37</w:t>
        </w:r>
        <w:r w:rsidR="00074F7D" w:rsidRPr="00074F7D">
          <w:rPr>
            <w:rFonts w:asciiTheme="majorBidi" w:hAnsiTheme="majorBidi" w:cstheme="majorBidi"/>
            <w:noProof/>
            <w:webHidden/>
          </w:rPr>
          <w:fldChar w:fldCharType="end"/>
        </w:r>
      </w:hyperlink>
    </w:p>
    <w:p w14:paraId="551CB104" w14:textId="2D5001EE" w:rsidR="00074F7D" w:rsidRPr="00074F7D" w:rsidRDefault="00000000">
      <w:pPr>
        <w:pStyle w:val="TOC5"/>
        <w:tabs>
          <w:tab w:val="right" w:leader="dot" w:pos="9016"/>
        </w:tabs>
        <w:rPr>
          <w:rFonts w:asciiTheme="majorBidi" w:hAnsiTheme="majorBidi" w:cstheme="majorBidi"/>
          <w:noProof/>
        </w:rPr>
      </w:pPr>
      <w:hyperlink w:anchor="_Toc113816184" w:history="1">
        <w:r w:rsidR="00074F7D" w:rsidRPr="00074F7D">
          <w:rPr>
            <w:rStyle w:val="Hyperlink"/>
            <w:rFonts w:asciiTheme="majorBidi" w:hAnsiTheme="majorBidi" w:cstheme="majorBidi"/>
            <w:iCs/>
            <w:noProof/>
          </w:rPr>
          <w:t>Nature of intervention studies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37</w:t>
        </w:r>
        <w:r w:rsidR="00074F7D" w:rsidRPr="00074F7D">
          <w:rPr>
            <w:rFonts w:asciiTheme="majorBidi" w:hAnsiTheme="majorBidi" w:cstheme="majorBidi"/>
            <w:noProof/>
            <w:webHidden/>
          </w:rPr>
          <w:fldChar w:fldCharType="end"/>
        </w:r>
      </w:hyperlink>
    </w:p>
    <w:p w14:paraId="48BFD3EC" w14:textId="0E3AEE0F" w:rsidR="00074F7D" w:rsidRPr="00074F7D" w:rsidRDefault="00000000">
      <w:pPr>
        <w:pStyle w:val="TOC4"/>
        <w:tabs>
          <w:tab w:val="right" w:leader="dot" w:pos="9016"/>
        </w:tabs>
        <w:rPr>
          <w:rFonts w:asciiTheme="majorBidi" w:hAnsiTheme="majorBidi" w:cstheme="majorBidi"/>
          <w:noProof/>
        </w:rPr>
      </w:pPr>
      <w:hyperlink w:anchor="_Toc113816185" w:history="1">
        <w:r w:rsidR="00074F7D" w:rsidRPr="00074F7D">
          <w:rPr>
            <w:rStyle w:val="Hyperlink"/>
            <w:rFonts w:asciiTheme="majorBidi" w:hAnsiTheme="majorBidi" w:cstheme="majorBidi"/>
            <w:noProof/>
          </w:rPr>
          <w:t>Quality assessment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38</w:t>
        </w:r>
        <w:r w:rsidR="00074F7D" w:rsidRPr="00074F7D">
          <w:rPr>
            <w:rFonts w:asciiTheme="majorBidi" w:hAnsiTheme="majorBidi" w:cstheme="majorBidi"/>
            <w:noProof/>
            <w:webHidden/>
          </w:rPr>
          <w:fldChar w:fldCharType="end"/>
        </w:r>
      </w:hyperlink>
    </w:p>
    <w:p w14:paraId="0231ED0A" w14:textId="6990463B" w:rsidR="00074F7D" w:rsidRPr="00074F7D" w:rsidRDefault="00000000">
      <w:pPr>
        <w:pStyle w:val="TOC4"/>
        <w:tabs>
          <w:tab w:val="right" w:leader="dot" w:pos="9016"/>
        </w:tabs>
        <w:rPr>
          <w:rFonts w:asciiTheme="majorBidi" w:hAnsiTheme="majorBidi" w:cstheme="majorBidi"/>
          <w:noProof/>
        </w:rPr>
      </w:pPr>
      <w:hyperlink w:anchor="_Toc113816186" w:history="1">
        <w:r w:rsidR="00074F7D" w:rsidRPr="00074F7D">
          <w:rPr>
            <w:rStyle w:val="Hyperlink"/>
            <w:rFonts w:asciiTheme="majorBidi" w:hAnsiTheme="majorBidi" w:cstheme="majorBidi"/>
            <w:noProof/>
          </w:rPr>
          <w:t>Meta-analysis of associations between eating pathology and self-compassion (hypothesis 1)</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41</w:t>
        </w:r>
        <w:r w:rsidR="00074F7D" w:rsidRPr="00074F7D">
          <w:rPr>
            <w:rFonts w:asciiTheme="majorBidi" w:hAnsiTheme="majorBidi" w:cstheme="majorBidi"/>
            <w:noProof/>
            <w:webHidden/>
          </w:rPr>
          <w:fldChar w:fldCharType="end"/>
        </w:r>
      </w:hyperlink>
    </w:p>
    <w:p w14:paraId="505F461D" w14:textId="4CB77522" w:rsidR="00074F7D" w:rsidRPr="00074F7D" w:rsidRDefault="00000000">
      <w:pPr>
        <w:pStyle w:val="TOC4"/>
        <w:tabs>
          <w:tab w:val="right" w:leader="dot" w:pos="9016"/>
        </w:tabs>
        <w:rPr>
          <w:rFonts w:asciiTheme="majorBidi" w:hAnsiTheme="majorBidi" w:cstheme="majorBidi"/>
          <w:noProof/>
        </w:rPr>
      </w:pPr>
      <w:hyperlink w:anchor="_Toc113816187" w:history="1">
        <w:r w:rsidR="00074F7D" w:rsidRPr="00074F7D">
          <w:rPr>
            <w:rStyle w:val="Hyperlink"/>
            <w:rFonts w:asciiTheme="majorBidi" w:hAnsiTheme="majorBidi" w:cstheme="majorBidi"/>
            <w:noProof/>
          </w:rPr>
          <w:t>Meta-analysis of effects of self-compassion interventions on eating pathology (hypothesis 2)</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44</w:t>
        </w:r>
        <w:r w:rsidR="00074F7D" w:rsidRPr="00074F7D">
          <w:rPr>
            <w:rFonts w:asciiTheme="majorBidi" w:hAnsiTheme="majorBidi" w:cstheme="majorBidi"/>
            <w:noProof/>
            <w:webHidden/>
          </w:rPr>
          <w:fldChar w:fldCharType="end"/>
        </w:r>
      </w:hyperlink>
    </w:p>
    <w:p w14:paraId="7211AA30" w14:textId="1283B564" w:rsidR="00074F7D" w:rsidRPr="00074F7D" w:rsidRDefault="00000000">
      <w:pPr>
        <w:pStyle w:val="TOC5"/>
        <w:tabs>
          <w:tab w:val="right" w:leader="dot" w:pos="9016"/>
        </w:tabs>
        <w:rPr>
          <w:rFonts w:asciiTheme="majorBidi" w:hAnsiTheme="majorBidi" w:cstheme="majorBidi"/>
          <w:noProof/>
        </w:rPr>
      </w:pPr>
      <w:hyperlink w:anchor="_Toc113816188" w:history="1">
        <w:r w:rsidR="00074F7D" w:rsidRPr="00074F7D">
          <w:rPr>
            <w:rStyle w:val="Hyperlink"/>
            <w:rFonts w:asciiTheme="majorBidi" w:hAnsiTheme="majorBidi" w:cstheme="majorBidi"/>
            <w:iCs/>
            <w:noProof/>
          </w:rPr>
          <w:t>Studies with no comparison group</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44</w:t>
        </w:r>
        <w:r w:rsidR="00074F7D" w:rsidRPr="00074F7D">
          <w:rPr>
            <w:rFonts w:asciiTheme="majorBidi" w:hAnsiTheme="majorBidi" w:cstheme="majorBidi"/>
            <w:noProof/>
            <w:webHidden/>
          </w:rPr>
          <w:fldChar w:fldCharType="end"/>
        </w:r>
      </w:hyperlink>
    </w:p>
    <w:p w14:paraId="2ABAFA9C" w14:textId="61A5DBDA" w:rsidR="00074F7D" w:rsidRPr="00074F7D" w:rsidRDefault="00000000">
      <w:pPr>
        <w:pStyle w:val="TOC5"/>
        <w:tabs>
          <w:tab w:val="right" w:leader="dot" w:pos="9016"/>
        </w:tabs>
        <w:rPr>
          <w:rFonts w:asciiTheme="majorBidi" w:hAnsiTheme="majorBidi" w:cstheme="majorBidi"/>
          <w:noProof/>
        </w:rPr>
      </w:pPr>
      <w:hyperlink w:anchor="_Toc113816189" w:history="1">
        <w:r w:rsidR="00074F7D" w:rsidRPr="00074F7D">
          <w:rPr>
            <w:rStyle w:val="Hyperlink"/>
            <w:rFonts w:asciiTheme="majorBidi" w:hAnsiTheme="majorBidi" w:cstheme="majorBidi"/>
            <w:iCs/>
            <w:noProof/>
          </w:rPr>
          <w:t>Studies with a comparison group</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_Toc113816189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44</w:t>
        </w:r>
        <w:r w:rsidR="00074F7D" w:rsidRPr="00074F7D">
          <w:rPr>
            <w:rFonts w:asciiTheme="majorBidi" w:hAnsiTheme="majorBidi" w:cstheme="majorBidi"/>
            <w:noProof/>
            <w:webHidden/>
          </w:rPr>
          <w:fldChar w:fldCharType="end"/>
        </w:r>
      </w:hyperlink>
    </w:p>
    <w:p w14:paraId="622D0039" w14:textId="3FEFA6EC" w:rsidR="00074F7D" w:rsidRPr="00074F7D" w:rsidRDefault="00000000">
      <w:pPr>
        <w:pStyle w:val="TOC5"/>
        <w:tabs>
          <w:tab w:val="right" w:leader="dot" w:pos="9016"/>
        </w:tabs>
        <w:rPr>
          <w:rFonts w:asciiTheme="majorBidi" w:hAnsiTheme="majorBidi" w:cstheme="majorBidi"/>
          <w:noProof/>
        </w:rPr>
      </w:pPr>
      <w:hyperlink w:anchor="_Toc113816190" w:history="1">
        <w:r w:rsidR="00074F7D" w:rsidRPr="00074F7D">
          <w:rPr>
            <w:rStyle w:val="Hyperlink"/>
            <w:rFonts w:asciiTheme="majorBidi" w:hAnsiTheme="majorBidi" w:cstheme="majorBidi"/>
            <w:iCs/>
            <w:noProof/>
          </w:rPr>
          <w:t>Summary</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_Toc113816190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45</w:t>
        </w:r>
        <w:r w:rsidR="00074F7D" w:rsidRPr="00074F7D">
          <w:rPr>
            <w:rFonts w:asciiTheme="majorBidi" w:hAnsiTheme="majorBidi" w:cstheme="majorBidi"/>
            <w:noProof/>
            <w:webHidden/>
          </w:rPr>
          <w:fldChar w:fldCharType="end"/>
        </w:r>
      </w:hyperlink>
    </w:p>
    <w:p w14:paraId="736E6478" w14:textId="206B145A" w:rsidR="00074F7D" w:rsidRPr="00074F7D" w:rsidRDefault="00000000">
      <w:pPr>
        <w:pStyle w:val="TOC4"/>
        <w:tabs>
          <w:tab w:val="right" w:leader="dot" w:pos="9016"/>
        </w:tabs>
        <w:rPr>
          <w:rFonts w:asciiTheme="majorBidi" w:hAnsiTheme="majorBidi" w:cstheme="majorBidi"/>
          <w:noProof/>
        </w:rPr>
      </w:pPr>
      <w:hyperlink w:anchor="_Toc113816191" w:history="1">
        <w:r w:rsidR="00074F7D" w:rsidRPr="00074F7D">
          <w:rPr>
            <w:rStyle w:val="Hyperlink"/>
            <w:rFonts w:asciiTheme="majorBidi" w:hAnsiTheme="majorBidi" w:cstheme="majorBidi"/>
            <w:noProof/>
          </w:rPr>
          <w:t>Meta-analysis of associations of positive body image and self-compassion (hypothesis 3)</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_Toc113816191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45</w:t>
        </w:r>
        <w:r w:rsidR="00074F7D" w:rsidRPr="00074F7D">
          <w:rPr>
            <w:rFonts w:asciiTheme="majorBidi" w:hAnsiTheme="majorBidi" w:cstheme="majorBidi"/>
            <w:noProof/>
            <w:webHidden/>
          </w:rPr>
          <w:fldChar w:fldCharType="end"/>
        </w:r>
      </w:hyperlink>
    </w:p>
    <w:p w14:paraId="6D1140A8" w14:textId="44375189" w:rsidR="00074F7D" w:rsidRPr="00074F7D" w:rsidRDefault="00000000">
      <w:pPr>
        <w:pStyle w:val="TOC4"/>
        <w:tabs>
          <w:tab w:val="right" w:leader="dot" w:pos="9016"/>
        </w:tabs>
        <w:rPr>
          <w:rFonts w:asciiTheme="majorBidi" w:hAnsiTheme="majorBidi" w:cstheme="majorBidi"/>
          <w:noProof/>
        </w:rPr>
      </w:pPr>
      <w:hyperlink w:anchor="_Toc113816192" w:history="1">
        <w:r w:rsidR="00074F7D" w:rsidRPr="00074F7D">
          <w:rPr>
            <w:rStyle w:val="Hyperlink"/>
            <w:rFonts w:asciiTheme="majorBidi" w:hAnsiTheme="majorBidi" w:cstheme="majorBidi"/>
            <w:noProof/>
          </w:rPr>
          <w:t>Meta-analysis of associations of body image concerns and self-compassion (hypothesis 4)</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_Toc113816192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47</w:t>
        </w:r>
        <w:r w:rsidR="00074F7D" w:rsidRPr="00074F7D">
          <w:rPr>
            <w:rFonts w:asciiTheme="majorBidi" w:hAnsiTheme="majorBidi" w:cstheme="majorBidi"/>
            <w:noProof/>
            <w:webHidden/>
          </w:rPr>
          <w:fldChar w:fldCharType="end"/>
        </w:r>
      </w:hyperlink>
    </w:p>
    <w:p w14:paraId="49EA70FB" w14:textId="411C7A60" w:rsidR="00074F7D" w:rsidRPr="00074F7D" w:rsidRDefault="00000000">
      <w:pPr>
        <w:pStyle w:val="TOC4"/>
        <w:tabs>
          <w:tab w:val="right" w:leader="dot" w:pos="9016"/>
        </w:tabs>
        <w:rPr>
          <w:rFonts w:asciiTheme="majorBidi" w:hAnsiTheme="majorBidi" w:cstheme="majorBidi"/>
          <w:noProof/>
        </w:rPr>
      </w:pPr>
      <w:hyperlink w:anchor="_Toc113816193" w:history="1">
        <w:r w:rsidR="00074F7D" w:rsidRPr="00074F7D">
          <w:rPr>
            <w:rStyle w:val="Hyperlink"/>
            <w:rFonts w:asciiTheme="majorBidi" w:hAnsiTheme="majorBidi" w:cstheme="majorBidi"/>
            <w:noProof/>
          </w:rPr>
          <w:t>Meta-analysis of impact of self-compassion interventions on body image (hypothesis 5)</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_Toc113816193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49</w:t>
        </w:r>
        <w:r w:rsidR="00074F7D" w:rsidRPr="00074F7D">
          <w:rPr>
            <w:rFonts w:asciiTheme="majorBidi" w:hAnsiTheme="majorBidi" w:cstheme="majorBidi"/>
            <w:noProof/>
            <w:webHidden/>
          </w:rPr>
          <w:fldChar w:fldCharType="end"/>
        </w:r>
      </w:hyperlink>
    </w:p>
    <w:p w14:paraId="41FD2214" w14:textId="2C9BFA8C" w:rsidR="00074F7D" w:rsidRPr="00074F7D" w:rsidRDefault="00000000">
      <w:pPr>
        <w:pStyle w:val="TOC5"/>
        <w:tabs>
          <w:tab w:val="right" w:leader="dot" w:pos="9016"/>
        </w:tabs>
        <w:rPr>
          <w:rFonts w:asciiTheme="majorBidi" w:hAnsiTheme="majorBidi" w:cstheme="majorBidi"/>
          <w:noProof/>
        </w:rPr>
      </w:pPr>
      <w:hyperlink w:anchor="_Toc113816194" w:history="1">
        <w:r w:rsidR="00074F7D" w:rsidRPr="00074F7D">
          <w:rPr>
            <w:rStyle w:val="Hyperlink"/>
            <w:rFonts w:asciiTheme="majorBidi" w:hAnsiTheme="majorBidi" w:cstheme="majorBidi"/>
            <w:iCs/>
            <w:noProof/>
          </w:rPr>
          <w:t>Summary</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_Toc113816194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50</w:t>
        </w:r>
        <w:r w:rsidR="00074F7D" w:rsidRPr="00074F7D">
          <w:rPr>
            <w:rFonts w:asciiTheme="majorBidi" w:hAnsiTheme="majorBidi" w:cstheme="majorBidi"/>
            <w:noProof/>
            <w:webHidden/>
          </w:rPr>
          <w:fldChar w:fldCharType="end"/>
        </w:r>
      </w:hyperlink>
    </w:p>
    <w:p w14:paraId="27112B64" w14:textId="2E550553" w:rsidR="00074F7D" w:rsidRPr="00074F7D" w:rsidRDefault="00000000">
      <w:pPr>
        <w:pStyle w:val="TOC3"/>
        <w:tabs>
          <w:tab w:val="right" w:leader="dot" w:pos="9016"/>
        </w:tabs>
        <w:rPr>
          <w:rFonts w:asciiTheme="majorBidi" w:hAnsiTheme="majorBidi" w:cstheme="majorBidi"/>
          <w:noProof/>
        </w:rPr>
      </w:pPr>
      <w:hyperlink w:anchor="_Toc113816195" w:history="1">
        <w:r w:rsidR="00074F7D" w:rsidRPr="00074F7D">
          <w:rPr>
            <w:rStyle w:val="Hyperlink"/>
            <w:rFonts w:asciiTheme="majorBidi" w:hAnsiTheme="majorBidi" w:cstheme="majorBidi"/>
            <w:noProof/>
          </w:rPr>
          <w:t>Discussion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_Toc113816195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51</w:t>
        </w:r>
        <w:r w:rsidR="00074F7D" w:rsidRPr="00074F7D">
          <w:rPr>
            <w:rFonts w:asciiTheme="majorBidi" w:hAnsiTheme="majorBidi" w:cstheme="majorBidi"/>
            <w:noProof/>
            <w:webHidden/>
          </w:rPr>
          <w:fldChar w:fldCharType="end"/>
        </w:r>
      </w:hyperlink>
    </w:p>
    <w:p w14:paraId="58BA51CD" w14:textId="1190F7A4" w:rsidR="00074F7D" w:rsidRPr="00074F7D" w:rsidRDefault="00000000">
      <w:pPr>
        <w:pStyle w:val="TOC4"/>
        <w:tabs>
          <w:tab w:val="right" w:leader="dot" w:pos="9016"/>
        </w:tabs>
        <w:rPr>
          <w:rFonts w:asciiTheme="majorBidi" w:hAnsiTheme="majorBidi" w:cstheme="majorBidi"/>
          <w:noProof/>
        </w:rPr>
      </w:pPr>
      <w:hyperlink w:anchor="_Toc113816196" w:history="1">
        <w:r w:rsidR="00074F7D" w:rsidRPr="00074F7D">
          <w:rPr>
            <w:rStyle w:val="Hyperlink"/>
            <w:rFonts w:asciiTheme="majorBidi" w:hAnsiTheme="majorBidi" w:cstheme="majorBidi"/>
            <w:noProof/>
          </w:rPr>
          <w:t>Limitations of this review</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_Toc113816196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51</w:t>
        </w:r>
        <w:r w:rsidR="00074F7D" w:rsidRPr="00074F7D">
          <w:rPr>
            <w:rFonts w:asciiTheme="majorBidi" w:hAnsiTheme="majorBidi" w:cstheme="majorBidi"/>
            <w:noProof/>
            <w:webHidden/>
          </w:rPr>
          <w:fldChar w:fldCharType="end"/>
        </w:r>
      </w:hyperlink>
    </w:p>
    <w:p w14:paraId="7EE10155" w14:textId="1DF9BA9A" w:rsidR="00074F7D" w:rsidRPr="00074F7D" w:rsidRDefault="00000000">
      <w:pPr>
        <w:pStyle w:val="TOC4"/>
        <w:tabs>
          <w:tab w:val="right" w:leader="dot" w:pos="9016"/>
        </w:tabs>
        <w:rPr>
          <w:rFonts w:asciiTheme="majorBidi" w:hAnsiTheme="majorBidi" w:cstheme="majorBidi"/>
          <w:noProof/>
        </w:rPr>
      </w:pPr>
      <w:hyperlink w:anchor="_Toc113816197" w:history="1">
        <w:r w:rsidR="00074F7D" w:rsidRPr="00074F7D">
          <w:rPr>
            <w:rStyle w:val="Hyperlink"/>
            <w:rFonts w:asciiTheme="majorBidi" w:hAnsiTheme="majorBidi" w:cstheme="majorBidi"/>
            <w:noProof/>
          </w:rPr>
          <w:t>Research and clinical implications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_Toc113816197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53</w:t>
        </w:r>
        <w:r w:rsidR="00074F7D" w:rsidRPr="00074F7D">
          <w:rPr>
            <w:rFonts w:asciiTheme="majorBidi" w:hAnsiTheme="majorBidi" w:cstheme="majorBidi"/>
            <w:noProof/>
            <w:webHidden/>
          </w:rPr>
          <w:fldChar w:fldCharType="end"/>
        </w:r>
      </w:hyperlink>
    </w:p>
    <w:p w14:paraId="18FD0E3F" w14:textId="73DD6379" w:rsidR="00074F7D" w:rsidRPr="00074F7D" w:rsidRDefault="00000000">
      <w:pPr>
        <w:pStyle w:val="TOC4"/>
        <w:tabs>
          <w:tab w:val="right" w:leader="dot" w:pos="9016"/>
        </w:tabs>
        <w:rPr>
          <w:rFonts w:asciiTheme="majorBidi" w:hAnsiTheme="majorBidi" w:cstheme="majorBidi"/>
          <w:noProof/>
        </w:rPr>
      </w:pPr>
      <w:hyperlink w:anchor="_Toc113816198" w:history="1">
        <w:r w:rsidR="00074F7D" w:rsidRPr="00074F7D">
          <w:rPr>
            <w:rStyle w:val="Hyperlink"/>
            <w:rFonts w:asciiTheme="majorBidi" w:hAnsiTheme="majorBidi" w:cstheme="majorBidi"/>
            <w:noProof/>
          </w:rPr>
          <w:t>Conclusion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_Toc113816198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54</w:t>
        </w:r>
        <w:r w:rsidR="00074F7D" w:rsidRPr="00074F7D">
          <w:rPr>
            <w:rFonts w:asciiTheme="majorBidi" w:hAnsiTheme="majorBidi" w:cstheme="majorBidi"/>
            <w:noProof/>
            <w:webHidden/>
          </w:rPr>
          <w:fldChar w:fldCharType="end"/>
        </w:r>
      </w:hyperlink>
    </w:p>
    <w:p w14:paraId="3F183DCF" w14:textId="5CDAD5CB" w:rsidR="00074F7D" w:rsidRPr="00074F7D" w:rsidRDefault="00000000">
      <w:pPr>
        <w:pStyle w:val="TOC1"/>
        <w:rPr>
          <w:rFonts w:cstheme="majorBidi"/>
          <w:noProof/>
          <w:sz w:val="22"/>
        </w:rPr>
      </w:pPr>
      <w:hyperlink w:anchor="_Toc113816199" w:history="1">
        <w:r w:rsidR="00074F7D" w:rsidRPr="00074F7D">
          <w:rPr>
            <w:rStyle w:val="Hyperlink"/>
            <w:rFonts w:cstheme="majorBidi"/>
            <w:noProof/>
          </w:rPr>
          <w:t>Chapter 3</w:t>
        </w:r>
        <w:r w:rsidR="00074F7D" w:rsidRPr="00074F7D">
          <w:rPr>
            <w:rFonts w:cstheme="majorBidi"/>
            <w:noProof/>
            <w:webHidden/>
          </w:rPr>
          <w:tab/>
        </w:r>
        <w:r w:rsidR="00074F7D" w:rsidRPr="00074F7D">
          <w:rPr>
            <w:rFonts w:cstheme="majorBidi"/>
            <w:noProof/>
            <w:webHidden/>
          </w:rPr>
          <w:fldChar w:fldCharType="begin"/>
        </w:r>
        <w:r w:rsidR="00074F7D" w:rsidRPr="00074F7D">
          <w:rPr>
            <w:rFonts w:cstheme="majorBidi"/>
            <w:noProof/>
            <w:webHidden/>
          </w:rPr>
          <w:instrText xml:space="preserve"> PAGEREF _Toc113816199 \h </w:instrText>
        </w:r>
        <w:r w:rsidR="00074F7D" w:rsidRPr="00074F7D">
          <w:rPr>
            <w:rFonts w:cstheme="majorBidi"/>
            <w:noProof/>
            <w:webHidden/>
          </w:rPr>
        </w:r>
        <w:r w:rsidR="00074F7D" w:rsidRPr="00074F7D">
          <w:rPr>
            <w:rFonts w:cstheme="majorBidi"/>
            <w:noProof/>
            <w:webHidden/>
          </w:rPr>
          <w:fldChar w:fldCharType="separate"/>
        </w:r>
        <w:r w:rsidR="004002F1">
          <w:rPr>
            <w:rFonts w:cstheme="majorBidi"/>
            <w:noProof/>
            <w:webHidden/>
          </w:rPr>
          <w:t>55</w:t>
        </w:r>
        <w:r w:rsidR="00074F7D" w:rsidRPr="00074F7D">
          <w:rPr>
            <w:rFonts w:cstheme="majorBidi"/>
            <w:noProof/>
            <w:webHidden/>
          </w:rPr>
          <w:fldChar w:fldCharType="end"/>
        </w:r>
      </w:hyperlink>
    </w:p>
    <w:p w14:paraId="20080D83" w14:textId="4A50A176" w:rsidR="00074F7D" w:rsidRPr="00074F7D" w:rsidRDefault="00000000">
      <w:pPr>
        <w:pStyle w:val="TOC2"/>
        <w:rPr>
          <w:rFonts w:asciiTheme="majorBidi" w:hAnsiTheme="majorBidi" w:cstheme="majorBidi"/>
          <w:noProof/>
        </w:rPr>
      </w:pPr>
      <w:hyperlink w:anchor="_Toc113816200" w:history="1">
        <w:r w:rsidR="00074F7D" w:rsidRPr="00074F7D">
          <w:rPr>
            <w:rStyle w:val="Hyperlink"/>
            <w:rFonts w:asciiTheme="majorBidi" w:hAnsiTheme="majorBidi" w:cstheme="majorBidi"/>
            <w:noProof/>
          </w:rPr>
          <w:t>Determining the potential links of self-compassion with eating pathology and body image: a cross-sectional mediational study</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55</w:t>
        </w:r>
        <w:r w:rsidR="00074F7D" w:rsidRPr="00074F7D">
          <w:rPr>
            <w:rFonts w:asciiTheme="majorBidi" w:hAnsiTheme="majorBidi" w:cstheme="majorBidi"/>
            <w:noProof/>
            <w:webHidden/>
          </w:rPr>
          <w:fldChar w:fldCharType="end"/>
        </w:r>
      </w:hyperlink>
    </w:p>
    <w:p w14:paraId="6FFB0FDC" w14:textId="7F4F8341" w:rsidR="00074F7D" w:rsidRPr="00074F7D" w:rsidRDefault="00000000">
      <w:pPr>
        <w:pStyle w:val="TOC3"/>
        <w:tabs>
          <w:tab w:val="right" w:leader="dot" w:pos="9016"/>
        </w:tabs>
        <w:rPr>
          <w:rFonts w:asciiTheme="majorBidi" w:hAnsiTheme="majorBidi" w:cstheme="majorBidi"/>
          <w:noProof/>
        </w:rPr>
      </w:pPr>
      <w:hyperlink w:anchor="_Toc113816201" w:history="1">
        <w:r w:rsidR="00074F7D" w:rsidRPr="00074F7D">
          <w:rPr>
            <w:rStyle w:val="Hyperlink"/>
            <w:rFonts w:asciiTheme="majorBidi" w:hAnsiTheme="majorBidi" w:cstheme="majorBidi"/>
            <w:noProof/>
          </w:rPr>
          <w:t>Abstract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55</w:t>
        </w:r>
        <w:r w:rsidR="00074F7D" w:rsidRPr="00074F7D">
          <w:rPr>
            <w:rFonts w:asciiTheme="majorBidi" w:hAnsiTheme="majorBidi" w:cstheme="majorBidi"/>
            <w:noProof/>
            <w:webHidden/>
          </w:rPr>
          <w:fldChar w:fldCharType="end"/>
        </w:r>
      </w:hyperlink>
    </w:p>
    <w:p w14:paraId="0D9C70BF" w14:textId="39344127" w:rsidR="00074F7D" w:rsidRPr="00074F7D" w:rsidRDefault="00000000">
      <w:pPr>
        <w:pStyle w:val="TOC3"/>
        <w:tabs>
          <w:tab w:val="right" w:leader="dot" w:pos="9016"/>
        </w:tabs>
        <w:rPr>
          <w:rFonts w:asciiTheme="majorBidi" w:hAnsiTheme="majorBidi" w:cstheme="majorBidi"/>
          <w:noProof/>
        </w:rPr>
      </w:pPr>
      <w:hyperlink w:anchor="_Toc113816202" w:history="1">
        <w:r w:rsidR="00074F7D" w:rsidRPr="00074F7D">
          <w:rPr>
            <w:rStyle w:val="Hyperlink"/>
            <w:rFonts w:asciiTheme="majorBidi" w:hAnsiTheme="majorBidi" w:cstheme="majorBidi"/>
            <w:noProof/>
          </w:rPr>
          <w:t>Introduction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56</w:t>
        </w:r>
        <w:r w:rsidR="00074F7D" w:rsidRPr="00074F7D">
          <w:rPr>
            <w:rFonts w:asciiTheme="majorBidi" w:hAnsiTheme="majorBidi" w:cstheme="majorBidi"/>
            <w:noProof/>
            <w:webHidden/>
          </w:rPr>
          <w:fldChar w:fldCharType="end"/>
        </w:r>
      </w:hyperlink>
    </w:p>
    <w:p w14:paraId="459E12BF" w14:textId="338CF9CE" w:rsidR="00074F7D" w:rsidRPr="00074F7D" w:rsidRDefault="00000000">
      <w:pPr>
        <w:pStyle w:val="TOC3"/>
        <w:tabs>
          <w:tab w:val="right" w:leader="dot" w:pos="9016"/>
        </w:tabs>
        <w:rPr>
          <w:rFonts w:asciiTheme="majorBidi" w:hAnsiTheme="majorBidi" w:cstheme="majorBidi"/>
          <w:noProof/>
        </w:rPr>
      </w:pPr>
      <w:hyperlink w:anchor="_Toc113816203" w:history="1">
        <w:r w:rsidR="00074F7D" w:rsidRPr="00074F7D">
          <w:rPr>
            <w:rStyle w:val="Hyperlink"/>
            <w:rFonts w:asciiTheme="majorBidi" w:hAnsiTheme="majorBidi" w:cstheme="majorBidi"/>
            <w:noProof/>
          </w:rPr>
          <w:t>Method</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60</w:t>
        </w:r>
        <w:r w:rsidR="00074F7D" w:rsidRPr="00074F7D">
          <w:rPr>
            <w:rFonts w:asciiTheme="majorBidi" w:hAnsiTheme="majorBidi" w:cstheme="majorBidi"/>
            <w:noProof/>
            <w:webHidden/>
          </w:rPr>
          <w:fldChar w:fldCharType="end"/>
        </w:r>
      </w:hyperlink>
    </w:p>
    <w:p w14:paraId="5C420E8A" w14:textId="4BB1F976" w:rsidR="00074F7D" w:rsidRPr="00074F7D" w:rsidRDefault="00000000">
      <w:pPr>
        <w:pStyle w:val="TOC4"/>
        <w:tabs>
          <w:tab w:val="right" w:leader="dot" w:pos="9016"/>
        </w:tabs>
        <w:rPr>
          <w:rFonts w:asciiTheme="majorBidi" w:hAnsiTheme="majorBidi" w:cstheme="majorBidi"/>
          <w:noProof/>
        </w:rPr>
      </w:pPr>
      <w:hyperlink w:anchor="_Toc113816204" w:history="1">
        <w:r w:rsidR="00074F7D" w:rsidRPr="00074F7D">
          <w:rPr>
            <w:rStyle w:val="Hyperlink"/>
            <w:rFonts w:asciiTheme="majorBidi" w:hAnsiTheme="majorBidi" w:cstheme="majorBidi"/>
            <w:noProof/>
          </w:rPr>
          <w:t>Ethical considerations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60</w:t>
        </w:r>
        <w:r w:rsidR="00074F7D" w:rsidRPr="00074F7D">
          <w:rPr>
            <w:rFonts w:asciiTheme="majorBidi" w:hAnsiTheme="majorBidi" w:cstheme="majorBidi"/>
            <w:noProof/>
            <w:webHidden/>
          </w:rPr>
          <w:fldChar w:fldCharType="end"/>
        </w:r>
      </w:hyperlink>
    </w:p>
    <w:p w14:paraId="6D34A636" w14:textId="15B394F1" w:rsidR="00074F7D" w:rsidRPr="00074F7D" w:rsidRDefault="00000000">
      <w:pPr>
        <w:pStyle w:val="TOC4"/>
        <w:tabs>
          <w:tab w:val="right" w:leader="dot" w:pos="9016"/>
        </w:tabs>
        <w:rPr>
          <w:rFonts w:asciiTheme="majorBidi" w:hAnsiTheme="majorBidi" w:cstheme="majorBidi"/>
          <w:noProof/>
        </w:rPr>
      </w:pPr>
      <w:hyperlink w:anchor="_Toc113816205" w:history="1">
        <w:r w:rsidR="00074F7D" w:rsidRPr="00074F7D">
          <w:rPr>
            <w:rStyle w:val="Hyperlink"/>
            <w:rFonts w:asciiTheme="majorBidi" w:hAnsiTheme="majorBidi" w:cstheme="majorBidi"/>
            <w:noProof/>
          </w:rPr>
          <w:t>Design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60</w:t>
        </w:r>
        <w:r w:rsidR="00074F7D" w:rsidRPr="00074F7D">
          <w:rPr>
            <w:rFonts w:asciiTheme="majorBidi" w:hAnsiTheme="majorBidi" w:cstheme="majorBidi"/>
            <w:noProof/>
            <w:webHidden/>
          </w:rPr>
          <w:fldChar w:fldCharType="end"/>
        </w:r>
      </w:hyperlink>
    </w:p>
    <w:p w14:paraId="17D95CE8" w14:textId="45215E91" w:rsidR="00074F7D" w:rsidRPr="00074F7D" w:rsidRDefault="00000000">
      <w:pPr>
        <w:pStyle w:val="TOC4"/>
        <w:tabs>
          <w:tab w:val="right" w:leader="dot" w:pos="9016"/>
        </w:tabs>
        <w:rPr>
          <w:rFonts w:asciiTheme="majorBidi" w:hAnsiTheme="majorBidi" w:cstheme="majorBidi"/>
          <w:noProof/>
        </w:rPr>
      </w:pPr>
      <w:hyperlink w:anchor="_Toc113816206" w:history="1">
        <w:r w:rsidR="00074F7D" w:rsidRPr="00074F7D">
          <w:rPr>
            <w:rStyle w:val="Hyperlink"/>
            <w:rFonts w:asciiTheme="majorBidi" w:hAnsiTheme="majorBidi" w:cstheme="majorBidi"/>
            <w:noProof/>
          </w:rPr>
          <w:t>Participants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60</w:t>
        </w:r>
        <w:r w:rsidR="00074F7D" w:rsidRPr="00074F7D">
          <w:rPr>
            <w:rFonts w:asciiTheme="majorBidi" w:hAnsiTheme="majorBidi" w:cstheme="majorBidi"/>
            <w:noProof/>
            <w:webHidden/>
          </w:rPr>
          <w:fldChar w:fldCharType="end"/>
        </w:r>
      </w:hyperlink>
    </w:p>
    <w:p w14:paraId="08CDEA5B" w14:textId="26D92DC1" w:rsidR="00074F7D" w:rsidRPr="00074F7D" w:rsidRDefault="00000000">
      <w:pPr>
        <w:pStyle w:val="TOC4"/>
        <w:tabs>
          <w:tab w:val="right" w:leader="dot" w:pos="9016"/>
        </w:tabs>
        <w:rPr>
          <w:rFonts w:asciiTheme="majorBidi" w:hAnsiTheme="majorBidi" w:cstheme="majorBidi"/>
          <w:noProof/>
        </w:rPr>
      </w:pPr>
      <w:hyperlink w:anchor="_Toc113816207" w:history="1">
        <w:r w:rsidR="00074F7D" w:rsidRPr="00074F7D">
          <w:rPr>
            <w:rStyle w:val="Hyperlink"/>
            <w:rFonts w:asciiTheme="majorBidi" w:hAnsiTheme="majorBidi" w:cstheme="majorBidi"/>
            <w:noProof/>
          </w:rPr>
          <w:t>Measures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61</w:t>
        </w:r>
        <w:r w:rsidR="00074F7D" w:rsidRPr="00074F7D">
          <w:rPr>
            <w:rFonts w:asciiTheme="majorBidi" w:hAnsiTheme="majorBidi" w:cstheme="majorBidi"/>
            <w:noProof/>
            <w:webHidden/>
          </w:rPr>
          <w:fldChar w:fldCharType="end"/>
        </w:r>
      </w:hyperlink>
    </w:p>
    <w:p w14:paraId="5EA44FC4" w14:textId="11995F05" w:rsidR="00074F7D" w:rsidRPr="00074F7D" w:rsidRDefault="00000000">
      <w:pPr>
        <w:pStyle w:val="TOC5"/>
        <w:tabs>
          <w:tab w:val="right" w:leader="dot" w:pos="9016"/>
        </w:tabs>
        <w:rPr>
          <w:rFonts w:asciiTheme="majorBidi" w:hAnsiTheme="majorBidi" w:cstheme="majorBidi"/>
          <w:noProof/>
        </w:rPr>
      </w:pPr>
      <w:hyperlink w:anchor="_Toc113816208" w:history="1">
        <w:r w:rsidR="00074F7D" w:rsidRPr="00074F7D">
          <w:rPr>
            <w:rStyle w:val="Hyperlink"/>
            <w:rFonts w:asciiTheme="majorBidi" w:hAnsiTheme="majorBidi" w:cstheme="majorBidi"/>
            <w:iCs/>
            <w:noProof/>
          </w:rPr>
          <w:t>Self-compassion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61</w:t>
        </w:r>
        <w:r w:rsidR="00074F7D" w:rsidRPr="00074F7D">
          <w:rPr>
            <w:rFonts w:asciiTheme="majorBidi" w:hAnsiTheme="majorBidi" w:cstheme="majorBidi"/>
            <w:noProof/>
            <w:webHidden/>
          </w:rPr>
          <w:fldChar w:fldCharType="end"/>
        </w:r>
      </w:hyperlink>
    </w:p>
    <w:p w14:paraId="60950092" w14:textId="5E13D077" w:rsidR="00074F7D" w:rsidRPr="00074F7D" w:rsidRDefault="00000000">
      <w:pPr>
        <w:pStyle w:val="TOC5"/>
        <w:tabs>
          <w:tab w:val="right" w:leader="dot" w:pos="9016"/>
        </w:tabs>
        <w:rPr>
          <w:rFonts w:asciiTheme="majorBidi" w:hAnsiTheme="majorBidi" w:cstheme="majorBidi"/>
          <w:noProof/>
        </w:rPr>
      </w:pPr>
      <w:hyperlink w:anchor="_Toc113816209" w:history="1">
        <w:r w:rsidR="00074F7D" w:rsidRPr="00074F7D">
          <w:rPr>
            <w:rStyle w:val="Hyperlink"/>
            <w:rFonts w:asciiTheme="majorBidi" w:hAnsiTheme="majorBidi" w:cstheme="majorBidi"/>
            <w:iCs/>
            <w:noProof/>
          </w:rPr>
          <w:t>Perfectionism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_Toc113816209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62</w:t>
        </w:r>
        <w:r w:rsidR="00074F7D" w:rsidRPr="00074F7D">
          <w:rPr>
            <w:rFonts w:asciiTheme="majorBidi" w:hAnsiTheme="majorBidi" w:cstheme="majorBidi"/>
            <w:noProof/>
            <w:webHidden/>
          </w:rPr>
          <w:fldChar w:fldCharType="end"/>
        </w:r>
      </w:hyperlink>
    </w:p>
    <w:p w14:paraId="4F43D03B" w14:textId="33588FAD" w:rsidR="00074F7D" w:rsidRPr="00074F7D" w:rsidRDefault="00000000">
      <w:pPr>
        <w:pStyle w:val="TOC5"/>
        <w:tabs>
          <w:tab w:val="right" w:leader="dot" w:pos="9016"/>
        </w:tabs>
        <w:rPr>
          <w:rFonts w:asciiTheme="majorBidi" w:hAnsiTheme="majorBidi" w:cstheme="majorBidi"/>
          <w:noProof/>
        </w:rPr>
      </w:pPr>
      <w:hyperlink w:anchor="_Toc113816210" w:history="1">
        <w:r w:rsidR="00074F7D" w:rsidRPr="00074F7D">
          <w:rPr>
            <w:rStyle w:val="Hyperlink"/>
            <w:rFonts w:asciiTheme="majorBidi" w:hAnsiTheme="majorBidi" w:cstheme="majorBidi"/>
            <w:iCs/>
            <w:noProof/>
          </w:rPr>
          <w:t>Self-criticism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62</w:t>
        </w:r>
        <w:r w:rsidR="00074F7D" w:rsidRPr="00074F7D">
          <w:rPr>
            <w:rFonts w:asciiTheme="majorBidi" w:hAnsiTheme="majorBidi" w:cstheme="majorBidi"/>
            <w:noProof/>
            <w:webHidden/>
          </w:rPr>
          <w:fldChar w:fldCharType="end"/>
        </w:r>
      </w:hyperlink>
    </w:p>
    <w:p w14:paraId="7798568D" w14:textId="19808BDC" w:rsidR="00074F7D" w:rsidRPr="00074F7D" w:rsidRDefault="00000000">
      <w:pPr>
        <w:pStyle w:val="TOC5"/>
        <w:tabs>
          <w:tab w:val="right" w:leader="dot" w:pos="9016"/>
        </w:tabs>
        <w:rPr>
          <w:rFonts w:asciiTheme="majorBidi" w:hAnsiTheme="majorBidi" w:cstheme="majorBidi"/>
          <w:noProof/>
        </w:rPr>
      </w:pPr>
      <w:hyperlink w:anchor="_Toc113816211" w:history="1">
        <w:r w:rsidR="00074F7D" w:rsidRPr="00074F7D">
          <w:rPr>
            <w:rStyle w:val="Hyperlink"/>
            <w:rFonts w:asciiTheme="majorBidi" w:hAnsiTheme="majorBidi" w:cstheme="majorBidi"/>
            <w:iCs/>
            <w:noProof/>
          </w:rPr>
          <w:t>Rumination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62</w:t>
        </w:r>
        <w:r w:rsidR="00074F7D" w:rsidRPr="00074F7D">
          <w:rPr>
            <w:rFonts w:asciiTheme="majorBidi" w:hAnsiTheme="majorBidi" w:cstheme="majorBidi"/>
            <w:noProof/>
            <w:webHidden/>
          </w:rPr>
          <w:fldChar w:fldCharType="end"/>
        </w:r>
      </w:hyperlink>
    </w:p>
    <w:p w14:paraId="2A3D4760" w14:textId="633421A4" w:rsidR="00074F7D" w:rsidRPr="00074F7D" w:rsidRDefault="00000000">
      <w:pPr>
        <w:pStyle w:val="TOC5"/>
        <w:tabs>
          <w:tab w:val="right" w:leader="dot" w:pos="9016"/>
        </w:tabs>
        <w:rPr>
          <w:rFonts w:asciiTheme="majorBidi" w:hAnsiTheme="majorBidi" w:cstheme="majorBidi"/>
          <w:noProof/>
        </w:rPr>
      </w:pPr>
      <w:hyperlink w:anchor="_Toc113816212" w:history="1">
        <w:r w:rsidR="00074F7D" w:rsidRPr="00074F7D">
          <w:rPr>
            <w:rStyle w:val="Hyperlink"/>
            <w:rFonts w:asciiTheme="majorBidi" w:hAnsiTheme="majorBidi" w:cstheme="majorBidi"/>
            <w:iCs/>
            <w:noProof/>
          </w:rPr>
          <w:t>External Shame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63</w:t>
        </w:r>
        <w:r w:rsidR="00074F7D" w:rsidRPr="00074F7D">
          <w:rPr>
            <w:rFonts w:asciiTheme="majorBidi" w:hAnsiTheme="majorBidi" w:cstheme="majorBidi"/>
            <w:noProof/>
            <w:webHidden/>
          </w:rPr>
          <w:fldChar w:fldCharType="end"/>
        </w:r>
      </w:hyperlink>
    </w:p>
    <w:p w14:paraId="0BE7F3F0" w14:textId="0595D7E4" w:rsidR="00074F7D" w:rsidRPr="00074F7D" w:rsidRDefault="00000000">
      <w:pPr>
        <w:pStyle w:val="TOC5"/>
        <w:tabs>
          <w:tab w:val="right" w:leader="dot" w:pos="9016"/>
        </w:tabs>
        <w:rPr>
          <w:rFonts w:asciiTheme="majorBidi" w:hAnsiTheme="majorBidi" w:cstheme="majorBidi"/>
          <w:noProof/>
        </w:rPr>
      </w:pPr>
      <w:hyperlink w:anchor="_Toc113816213" w:history="1">
        <w:r w:rsidR="00074F7D" w:rsidRPr="00074F7D">
          <w:rPr>
            <w:rStyle w:val="Hyperlink"/>
            <w:rFonts w:asciiTheme="majorBidi" w:hAnsiTheme="majorBidi" w:cstheme="majorBidi"/>
            <w:iCs/>
            <w:noProof/>
          </w:rPr>
          <w:t>Body Dissatisfaction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63</w:t>
        </w:r>
        <w:r w:rsidR="00074F7D" w:rsidRPr="00074F7D">
          <w:rPr>
            <w:rFonts w:asciiTheme="majorBidi" w:hAnsiTheme="majorBidi" w:cstheme="majorBidi"/>
            <w:noProof/>
            <w:webHidden/>
          </w:rPr>
          <w:fldChar w:fldCharType="end"/>
        </w:r>
      </w:hyperlink>
    </w:p>
    <w:p w14:paraId="5C85EB4B" w14:textId="5C262EFD" w:rsidR="00074F7D" w:rsidRPr="00074F7D" w:rsidRDefault="00000000">
      <w:pPr>
        <w:pStyle w:val="TOC5"/>
        <w:tabs>
          <w:tab w:val="right" w:leader="dot" w:pos="9016"/>
        </w:tabs>
        <w:rPr>
          <w:rFonts w:asciiTheme="majorBidi" w:hAnsiTheme="majorBidi" w:cstheme="majorBidi"/>
          <w:noProof/>
        </w:rPr>
      </w:pPr>
      <w:hyperlink w:anchor="_Toc113816214" w:history="1">
        <w:r w:rsidR="00074F7D" w:rsidRPr="00074F7D">
          <w:rPr>
            <w:rStyle w:val="Hyperlink"/>
            <w:rFonts w:asciiTheme="majorBidi" w:hAnsiTheme="majorBidi" w:cstheme="majorBidi"/>
            <w:iCs/>
            <w:noProof/>
          </w:rPr>
          <w:t>Eating Disorder Psychopathology</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63</w:t>
        </w:r>
        <w:r w:rsidR="00074F7D" w:rsidRPr="00074F7D">
          <w:rPr>
            <w:rFonts w:asciiTheme="majorBidi" w:hAnsiTheme="majorBidi" w:cstheme="majorBidi"/>
            <w:noProof/>
            <w:webHidden/>
          </w:rPr>
          <w:fldChar w:fldCharType="end"/>
        </w:r>
      </w:hyperlink>
    </w:p>
    <w:p w14:paraId="18A0836D" w14:textId="635F76B1" w:rsidR="00074F7D" w:rsidRPr="00074F7D" w:rsidRDefault="00000000">
      <w:pPr>
        <w:pStyle w:val="TOC4"/>
        <w:tabs>
          <w:tab w:val="right" w:leader="dot" w:pos="9016"/>
        </w:tabs>
        <w:rPr>
          <w:rFonts w:asciiTheme="majorBidi" w:hAnsiTheme="majorBidi" w:cstheme="majorBidi"/>
          <w:noProof/>
        </w:rPr>
      </w:pPr>
      <w:hyperlink w:anchor="_Toc113816215" w:history="1">
        <w:r w:rsidR="00074F7D" w:rsidRPr="00074F7D">
          <w:rPr>
            <w:rStyle w:val="Hyperlink"/>
            <w:rFonts w:asciiTheme="majorBidi" w:hAnsiTheme="majorBidi" w:cstheme="majorBidi"/>
            <w:noProof/>
          </w:rPr>
          <w:t>Procedures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64</w:t>
        </w:r>
        <w:r w:rsidR="00074F7D" w:rsidRPr="00074F7D">
          <w:rPr>
            <w:rFonts w:asciiTheme="majorBidi" w:hAnsiTheme="majorBidi" w:cstheme="majorBidi"/>
            <w:noProof/>
            <w:webHidden/>
          </w:rPr>
          <w:fldChar w:fldCharType="end"/>
        </w:r>
      </w:hyperlink>
    </w:p>
    <w:p w14:paraId="60DEA4A4" w14:textId="601B3E6A" w:rsidR="00074F7D" w:rsidRPr="00074F7D" w:rsidRDefault="00000000">
      <w:pPr>
        <w:pStyle w:val="TOC4"/>
        <w:tabs>
          <w:tab w:val="right" w:leader="dot" w:pos="9016"/>
        </w:tabs>
        <w:rPr>
          <w:rFonts w:asciiTheme="majorBidi" w:hAnsiTheme="majorBidi" w:cstheme="majorBidi"/>
          <w:noProof/>
        </w:rPr>
      </w:pPr>
      <w:hyperlink w:anchor="_Toc113816216" w:history="1">
        <w:r w:rsidR="00074F7D" w:rsidRPr="00074F7D">
          <w:rPr>
            <w:rStyle w:val="Hyperlink"/>
            <w:rFonts w:asciiTheme="majorBidi" w:hAnsiTheme="majorBidi" w:cstheme="majorBidi"/>
            <w:noProof/>
          </w:rPr>
          <w:t>Data analysis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65</w:t>
        </w:r>
        <w:r w:rsidR="00074F7D" w:rsidRPr="00074F7D">
          <w:rPr>
            <w:rFonts w:asciiTheme="majorBidi" w:hAnsiTheme="majorBidi" w:cstheme="majorBidi"/>
            <w:noProof/>
            <w:webHidden/>
          </w:rPr>
          <w:fldChar w:fldCharType="end"/>
        </w:r>
      </w:hyperlink>
    </w:p>
    <w:p w14:paraId="585F22AF" w14:textId="0DD2940A" w:rsidR="00074F7D" w:rsidRPr="00074F7D" w:rsidRDefault="00000000">
      <w:pPr>
        <w:pStyle w:val="TOC3"/>
        <w:tabs>
          <w:tab w:val="right" w:leader="dot" w:pos="9016"/>
        </w:tabs>
        <w:rPr>
          <w:rFonts w:asciiTheme="majorBidi" w:hAnsiTheme="majorBidi" w:cstheme="majorBidi"/>
          <w:noProof/>
        </w:rPr>
      </w:pPr>
      <w:hyperlink w:anchor="_Toc113816217" w:history="1">
        <w:r w:rsidR="00074F7D" w:rsidRPr="00074F7D">
          <w:rPr>
            <w:rStyle w:val="Hyperlink"/>
            <w:rFonts w:asciiTheme="majorBidi" w:hAnsiTheme="majorBidi" w:cstheme="majorBidi"/>
            <w:noProof/>
          </w:rPr>
          <w:t>Results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65</w:t>
        </w:r>
        <w:r w:rsidR="00074F7D" w:rsidRPr="00074F7D">
          <w:rPr>
            <w:rFonts w:asciiTheme="majorBidi" w:hAnsiTheme="majorBidi" w:cstheme="majorBidi"/>
            <w:noProof/>
            <w:webHidden/>
          </w:rPr>
          <w:fldChar w:fldCharType="end"/>
        </w:r>
      </w:hyperlink>
    </w:p>
    <w:p w14:paraId="54C27E1F" w14:textId="4A9EE53D" w:rsidR="00074F7D" w:rsidRPr="00074F7D" w:rsidRDefault="00000000">
      <w:pPr>
        <w:pStyle w:val="TOC4"/>
        <w:tabs>
          <w:tab w:val="right" w:leader="dot" w:pos="9016"/>
        </w:tabs>
        <w:rPr>
          <w:rFonts w:asciiTheme="majorBidi" w:hAnsiTheme="majorBidi" w:cstheme="majorBidi"/>
          <w:noProof/>
        </w:rPr>
      </w:pPr>
      <w:hyperlink w:anchor="_Toc113816218" w:history="1">
        <w:r w:rsidR="00074F7D" w:rsidRPr="00074F7D">
          <w:rPr>
            <w:rStyle w:val="Hyperlink"/>
            <w:rFonts w:asciiTheme="majorBidi" w:hAnsiTheme="majorBidi" w:cstheme="majorBidi"/>
            <w:noProof/>
          </w:rPr>
          <w:t>Sample characteristics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65</w:t>
        </w:r>
        <w:r w:rsidR="00074F7D" w:rsidRPr="00074F7D">
          <w:rPr>
            <w:rFonts w:asciiTheme="majorBidi" w:hAnsiTheme="majorBidi" w:cstheme="majorBidi"/>
            <w:noProof/>
            <w:webHidden/>
          </w:rPr>
          <w:fldChar w:fldCharType="end"/>
        </w:r>
      </w:hyperlink>
    </w:p>
    <w:p w14:paraId="446D5057" w14:textId="74F2F74B" w:rsidR="00074F7D" w:rsidRPr="00074F7D" w:rsidRDefault="00000000">
      <w:pPr>
        <w:pStyle w:val="TOC4"/>
        <w:tabs>
          <w:tab w:val="right" w:leader="dot" w:pos="9016"/>
        </w:tabs>
        <w:rPr>
          <w:rFonts w:asciiTheme="majorBidi" w:hAnsiTheme="majorBidi" w:cstheme="majorBidi"/>
          <w:noProof/>
        </w:rPr>
      </w:pPr>
      <w:hyperlink w:anchor="_Toc113816219" w:history="1">
        <w:r w:rsidR="00074F7D" w:rsidRPr="00074F7D">
          <w:rPr>
            <w:rStyle w:val="Hyperlink"/>
            <w:rFonts w:asciiTheme="majorBidi" w:hAnsiTheme="majorBidi" w:cstheme="majorBidi"/>
            <w:noProof/>
          </w:rPr>
          <w:t>Bivariate Associations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_Toc113816219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67</w:t>
        </w:r>
        <w:r w:rsidR="00074F7D" w:rsidRPr="00074F7D">
          <w:rPr>
            <w:rFonts w:asciiTheme="majorBidi" w:hAnsiTheme="majorBidi" w:cstheme="majorBidi"/>
            <w:noProof/>
            <w:webHidden/>
          </w:rPr>
          <w:fldChar w:fldCharType="end"/>
        </w:r>
      </w:hyperlink>
    </w:p>
    <w:p w14:paraId="30AFF4B8" w14:textId="04FA097B" w:rsidR="00074F7D" w:rsidRPr="00074F7D" w:rsidRDefault="00000000">
      <w:pPr>
        <w:pStyle w:val="TOC4"/>
        <w:tabs>
          <w:tab w:val="right" w:leader="dot" w:pos="9016"/>
        </w:tabs>
        <w:rPr>
          <w:rFonts w:asciiTheme="majorBidi" w:hAnsiTheme="majorBidi" w:cstheme="majorBidi"/>
          <w:noProof/>
        </w:rPr>
      </w:pPr>
      <w:hyperlink w:anchor="_Toc113816220" w:history="1">
        <w:r w:rsidR="00074F7D" w:rsidRPr="00074F7D">
          <w:rPr>
            <w:rStyle w:val="Hyperlink"/>
            <w:rFonts w:asciiTheme="majorBidi" w:hAnsiTheme="majorBidi" w:cstheme="majorBidi"/>
            <w:iCs/>
            <w:noProof/>
          </w:rPr>
          <w:t>M</w:t>
        </w:r>
        <w:r w:rsidR="00074F7D" w:rsidRPr="00074F7D">
          <w:rPr>
            <w:rStyle w:val="Hyperlink"/>
            <w:rFonts w:asciiTheme="majorBidi" w:hAnsiTheme="majorBidi" w:cstheme="majorBidi"/>
            <w:noProof/>
          </w:rPr>
          <w:t>ediation analyses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_Toc113816220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68</w:t>
        </w:r>
        <w:r w:rsidR="00074F7D" w:rsidRPr="00074F7D">
          <w:rPr>
            <w:rFonts w:asciiTheme="majorBidi" w:hAnsiTheme="majorBidi" w:cstheme="majorBidi"/>
            <w:noProof/>
            <w:webHidden/>
          </w:rPr>
          <w:fldChar w:fldCharType="end"/>
        </w:r>
      </w:hyperlink>
    </w:p>
    <w:p w14:paraId="694C0BE3" w14:textId="4C953F5E" w:rsidR="00074F7D" w:rsidRPr="00074F7D" w:rsidRDefault="00000000">
      <w:pPr>
        <w:pStyle w:val="TOC5"/>
        <w:tabs>
          <w:tab w:val="right" w:leader="dot" w:pos="9016"/>
        </w:tabs>
        <w:rPr>
          <w:rFonts w:asciiTheme="majorBidi" w:hAnsiTheme="majorBidi" w:cstheme="majorBidi"/>
          <w:noProof/>
        </w:rPr>
      </w:pPr>
      <w:hyperlink w:anchor="_Toc113816221" w:history="1">
        <w:r w:rsidR="00074F7D" w:rsidRPr="00074F7D">
          <w:rPr>
            <w:rStyle w:val="Hyperlink"/>
            <w:rFonts w:asciiTheme="majorBidi" w:hAnsiTheme="majorBidi" w:cstheme="majorBidi"/>
            <w:iCs/>
            <w:noProof/>
          </w:rPr>
          <w:t>Women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_Toc113816221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68</w:t>
        </w:r>
        <w:r w:rsidR="00074F7D" w:rsidRPr="00074F7D">
          <w:rPr>
            <w:rFonts w:asciiTheme="majorBidi" w:hAnsiTheme="majorBidi" w:cstheme="majorBidi"/>
            <w:noProof/>
            <w:webHidden/>
          </w:rPr>
          <w:fldChar w:fldCharType="end"/>
        </w:r>
      </w:hyperlink>
    </w:p>
    <w:p w14:paraId="2570E386" w14:textId="46159AD9" w:rsidR="00074F7D" w:rsidRPr="00074F7D" w:rsidRDefault="00000000">
      <w:pPr>
        <w:pStyle w:val="TOC5"/>
        <w:tabs>
          <w:tab w:val="right" w:leader="dot" w:pos="9016"/>
        </w:tabs>
        <w:rPr>
          <w:rFonts w:asciiTheme="majorBidi" w:hAnsiTheme="majorBidi" w:cstheme="majorBidi"/>
          <w:noProof/>
        </w:rPr>
      </w:pPr>
      <w:hyperlink w:anchor="_Toc113816222" w:history="1">
        <w:r w:rsidR="00074F7D" w:rsidRPr="00074F7D">
          <w:rPr>
            <w:rStyle w:val="Hyperlink"/>
            <w:rFonts w:asciiTheme="majorBidi" w:hAnsiTheme="majorBidi" w:cstheme="majorBidi"/>
            <w:iCs/>
            <w:noProof/>
          </w:rPr>
          <w:t>Men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_Toc113816222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70</w:t>
        </w:r>
        <w:r w:rsidR="00074F7D" w:rsidRPr="00074F7D">
          <w:rPr>
            <w:rFonts w:asciiTheme="majorBidi" w:hAnsiTheme="majorBidi" w:cstheme="majorBidi"/>
            <w:noProof/>
            <w:webHidden/>
          </w:rPr>
          <w:fldChar w:fldCharType="end"/>
        </w:r>
      </w:hyperlink>
    </w:p>
    <w:p w14:paraId="76D56045" w14:textId="16A80360" w:rsidR="00074F7D" w:rsidRPr="00074F7D" w:rsidRDefault="00000000">
      <w:pPr>
        <w:pStyle w:val="TOC3"/>
        <w:tabs>
          <w:tab w:val="right" w:leader="dot" w:pos="9016"/>
        </w:tabs>
        <w:rPr>
          <w:rFonts w:asciiTheme="majorBidi" w:hAnsiTheme="majorBidi" w:cstheme="majorBidi"/>
          <w:noProof/>
        </w:rPr>
      </w:pPr>
      <w:hyperlink w:anchor="_Toc113816223" w:history="1">
        <w:r w:rsidR="00074F7D" w:rsidRPr="00074F7D">
          <w:rPr>
            <w:rStyle w:val="Hyperlink"/>
            <w:rFonts w:asciiTheme="majorBidi" w:hAnsiTheme="majorBidi" w:cstheme="majorBidi"/>
            <w:noProof/>
          </w:rPr>
          <w:t>Discussion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_Toc113816223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72</w:t>
        </w:r>
        <w:r w:rsidR="00074F7D" w:rsidRPr="00074F7D">
          <w:rPr>
            <w:rFonts w:asciiTheme="majorBidi" w:hAnsiTheme="majorBidi" w:cstheme="majorBidi"/>
            <w:noProof/>
            <w:webHidden/>
          </w:rPr>
          <w:fldChar w:fldCharType="end"/>
        </w:r>
      </w:hyperlink>
    </w:p>
    <w:p w14:paraId="72DB3A0A" w14:textId="0A6AC677" w:rsidR="00074F7D" w:rsidRPr="00074F7D" w:rsidRDefault="00000000">
      <w:pPr>
        <w:pStyle w:val="TOC4"/>
        <w:tabs>
          <w:tab w:val="right" w:leader="dot" w:pos="9016"/>
        </w:tabs>
        <w:rPr>
          <w:rFonts w:asciiTheme="majorBidi" w:hAnsiTheme="majorBidi" w:cstheme="majorBidi"/>
          <w:noProof/>
        </w:rPr>
      </w:pPr>
      <w:hyperlink w:anchor="_Toc113816224" w:history="1">
        <w:r w:rsidR="00074F7D" w:rsidRPr="00074F7D">
          <w:rPr>
            <w:rStyle w:val="Hyperlink"/>
            <w:rFonts w:asciiTheme="majorBidi" w:hAnsiTheme="majorBidi" w:cstheme="majorBidi"/>
            <w:noProof/>
          </w:rPr>
          <w:t>Limitations and Future Directions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_Toc113816224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74</w:t>
        </w:r>
        <w:r w:rsidR="00074F7D" w:rsidRPr="00074F7D">
          <w:rPr>
            <w:rFonts w:asciiTheme="majorBidi" w:hAnsiTheme="majorBidi" w:cstheme="majorBidi"/>
            <w:noProof/>
            <w:webHidden/>
          </w:rPr>
          <w:fldChar w:fldCharType="end"/>
        </w:r>
      </w:hyperlink>
    </w:p>
    <w:p w14:paraId="5F4E7EF4" w14:textId="3ACE9FC7" w:rsidR="00074F7D" w:rsidRPr="00074F7D" w:rsidRDefault="00000000">
      <w:pPr>
        <w:pStyle w:val="TOC4"/>
        <w:tabs>
          <w:tab w:val="right" w:leader="dot" w:pos="9016"/>
        </w:tabs>
        <w:rPr>
          <w:rFonts w:asciiTheme="majorBidi" w:hAnsiTheme="majorBidi" w:cstheme="majorBidi"/>
          <w:noProof/>
        </w:rPr>
      </w:pPr>
      <w:hyperlink w:anchor="_Toc113816225" w:history="1">
        <w:r w:rsidR="00074F7D" w:rsidRPr="00074F7D">
          <w:rPr>
            <w:rStyle w:val="Hyperlink"/>
            <w:rFonts w:asciiTheme="majorBidi" w:hAnsiTheme="majorBidi" w:cstheme="majorBidi"/>
            <w:noProof/>
          </w:rPr>
          <w:t>Clinical implications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_Toc113816225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75</w:t>
        </w:r>
        <w:r w:rsidR="00074F7D" w:rsidRPr="00074F7D">
          <w:rPr>
            <w:rFonts w:asciiTheme="majorBidi" w:hAnsiTheme="majorBidi" w:cstheme="majorBidi"/>
            <w:noProof/>
            <w:webHidden/>
          </w:rPr>
          <w:fldChar w:fldCharType="end"/>
        </w:r>
      </w:hyperlink>
    </w:p>
    <w:p w14:paraId="61693114" w14:textId="27A9DDAC" w:rsidR="00074F7D" w:rsidRPr="00074F7D" w:rsidRDefault="00000000">
      <w:pPr>
        <w:pStyle w:val="TOC3"/>
        <w:tabs>
          <w:tab w:val="right" w:leader="dot" w:pos="9016"/>
        </w:tabs>
        <w:rPr>
          <w:rFonts w:asciiTheme="majorBidi" w:hAnsiTheme="majorBidi" w:cstheme="majorBidi"/>
          <w:noProof/>
        </w:rPr>
      </w:pPr>
      <w:hyperlink w:anchor="_Toc113816226" w:history="1">
        <w:r w:rsidR="00074F7D" w:rsidRPr="00074F7D">
          <w:rPr>
            <w:rStyle w:val="Hyperlink"/>
            <w:rFonts w:asciiTheme="majorBidi" w:hAnsiTheme="majorBidi" w:cstheme="majorBidi"/>
            <w:noProof/>
          </w:rPr>
          <w:t>Conclusion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_Toc113816226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76</w:t>
        </w:r>
        <w:r w:rsidR="00074F7D" w:rsidRPr="00074F7D">
          <w:rPr>
            <w:rFonts w:asciiTheme="majorBidi" w:hAnsiTheme="majorBidi" w:cstheme="majorBidi"/>
            <w:noProof/>
            <w:webHidden/>
          </w:rPr>
          <w:fldChar w:fldCharType="end"/>
        </w:r>
      </w:hyperlink>
    </w:p>
    <w:p w14:paraId="1B8CAF53" w14:textId="20AE6641" w:rsidR="00074F7D" w:rsidRPr="00074F7D" w:rsidRDefault="00000000">
      <w:pPr>
        <w:pStyle w:val="TOC1"/>
        <w:rPr>
          <w:rFonts w:cstheme="majorBidi"/>
          <w:noProof/>
          <w:sz w:val="22"/>
        </w:rPr>
      </w:pPr>
      <w:hyperlink w:anchor="_Toc113816227" w:history="1">
        <w:r w:rsidR="00074F7D" w:rsidRPr="00074F7D">
          <w:rPr>
            <w:rStyle w:val="Hyperlink"/>
            <w:rFonts w:cstheme="majorBidi"/>
            <w:noProof/>
          </w:rPr>
          <w:t>Chapter 4</w:t>
        </w:r>
        <w:r w:rsidR="00074F7D" w:rsidRPr="00074F7D">
          <w:rPr>
            <w:rFonts w:cstheme="majorBidi"/>
            <w:noProof/>
            <w:webHidden/>
          </w:rPr>
          <w:tab/>
        </w:r>
        <w:r w:rsidR="00074F7D" w:rsidRPr="00074F7D">
          <w:rPr>
            <w:rFonts w:cstheme="majorBidi"/>
            <w:noProof/>
            <w:webHidden/>
          </w:rPr>
          <w:fldChar w:fldCharType="begin"/>
        </w:r>
        <w:r w:rsidR="00074F7D" w:rsidRPr="00074F7D">
          <w:rPr>
            <w:rFonts w:cstheme="majorBidi"/>
            <w:noProof/>
            <w:webHidden/>
          </w:rPr>
          <w:instrText xml:space="preserve"> PAGEREF _Toc113816227 \h </w:instrText>
        </w:r>
        <w:r w:rsidR="00074F7D" w:rsidRPr="00074F7D">
          <w:rPr>
            <w:rFonts w:cstheme="majorBidi"/>
            <w:noProof/>
            <w:webHidden/>
          </w:rPr>
        </w:r>
        <w:r w:rsidR="00074F7D" w:rsidRPr="00074F7D">
          <w:rPr>
            <w:rFonts w:cstheme="majorBidi"/>
            <w:noProof/>
            <w:webHidden/>
          </w:rPr>
          <w:fldChar w:fldCharType="separate"/>
        </w:r>
        <w:r w:rsidR="004002F1">
          <w:rPr>
            <w:rFonts w:cstheme="majorBidi"/>
            <w:noProof/>
            <w:webHidden/>
          </w:rPr>
          <w:t>77</w:t>
        </w:r>
        <w:r w:rsidR="00074F7D" w:rsidRPr="00074F7D">
          <w:rPr>
            <w:rFonts w:cstheme="majorBidi"/>
            <w:noProof/>
            <w:webHidden/>
          </w:rPr>
          <w:fldChar w:fldCharType="end"/>
        </w:r>
      </w:hyperlink>
    </w:p>
    <w:p w14:paraId="7F2EBB92" w14:textId="4BC080F3" w:rsidR="00074F7D" w:rsidRPr="00074F7D" w:rsidRDefault="00000000">
      <w:pPr>
        <w:pStyle w:val="TOC2"/>
        <w:rPr>
          <w:rFonts w:asciiTheme="majorBidi" w:hAnsiTheme="majorBidi" w:cstheme="majorBidi"/>
          <w:noProof/>
        </w:rPr>
      </w:pPr>
      <w:hyperlink w:anchor="_Toc113816228" w:history="1">
        <w:r w:rsidR="00074F7D" w:rsidRPr="00074F7D">
          <w:rPr>
            <w:rStyle w:val="Hyperlink"/>
            <w:rFonts w:asciiTheme="majorBidi" w:hAnsiTheme="majorBidi" w:cstheme="majorBidi"/>
            <w:noProof/>
          </w:rPr>
          <w:t>Determining the potential link of self‑compassion with eating pathology and body image among women: a longitudinal mediational study</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_Toc113816228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77</w:t>
        </w:r>
        <w:r w:rsidR="00074F7D" w:rsidRPr="00074F7D">
          <w:rPr>
            <w:rFonts w:asciiTheme="majorBidi" w:hAnsiTheme="majorBidi" w:cstheme="majorBidi"/>
            <w:noProof/>
            <w:webHidden/>
          </w:rPr>
          <w:fldChar w:fldCharType="end"/>
        </w:r>
      </w:hyperlink>
    </w:p>
    <w:p w14:paraId="3EDEC7A0" w14:textId="645A6894" w:rsidR="00074F7D" w:rsidRPr="00074F7D" w:rsidRDefault="00000000">
      <w:pPr>
        <w:pStyle w:val="TOC3"/>
        <w:tabs>
          <w:tab w:val="right" w:leader="dot" w:pos="9016"/>
        </w:tabs>
        <w:rPr>
          <w:rFonts w:asciiTheme="majorBidi" w:hAnsiTheme="majorBidi" w:cstheme="majorBidi"/>
          <w:noProof/>
        </w:rPr>
      </w:pPr>
      <w:hyperlink w:anchor="_Toc113816229" w:history="1">
        <w:r w:rsidR="00074F7D" w:rsidRPr="00074F7D">
          <w:rPr>
            <w:rStyle w:val="Hyperlink"/>
            <w:rFonts w:asciiTheme="majorBidi" w:hAnsiTheme="majorBidi" w:cstheme="majorBidi"/>
            <w:noProof/>
          </w:rPr>
          <w:t>Abstract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_Toc113816229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77</w:t>
        </w:r>
        <w:r w:rsidR="00074F7D" w:rsidRPr="00074F7D">
          <w:rPr>
            <w:rFonts w:asciiTheme="majorBidi" w:hAnsiTheme="majorBidi" w:cstheme="majorBidi"/>
            <w:noProof/>
            <w:webHidden/>
          </w:rPr>
          <w:fldChar w:fldCharType="end"/>
        </w:r>
      </w:hyperlink>
    </w:p>
    <w:p w14:paraId="039D1B12" w14:textId="4D7FC9E6" w:rsidR="00074F7D" w:rsidRPr="00074F7D" w:rsidRDefault="00000000">
      <w:pPr>
        <w:pStyle w:val="TOC3"/>
        <w:tabs>
          <w:tab w:val="right" w:leader="dot" w:pos="9016"/>
        </w:tabs>
        <w:rPr>
          <w:rFonts w:asciiTheme="majorBidi" w:hAnsiTheme="majorBidi" w:cstheme="majorBidi"/>
          <w:noProof/>
        </w:rPr>
      </w:pPr>
      <w:hyperlink w:anchor="_Toc113816230" w:history="1">
        <w:r w:rsidR="00074F7D" w:rsidRPr="00074F7D">
          <w:rPr>
            <w:rStyle w:val="Hyperlink"/>
            <w:rFonts w:asciiTheme="majorBidi" w:hAnsiTheme="majorBidi" w:cstheme="majorBidi"/>
            <w:noProof/>
          </w:rPr>
          <w:t>Introduction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78</w:t>
        </w:r>
        <w:r w:rsidR="00074F7D" w:rsidRPr="00074F7D">
          <w:rPr>
            <w:rFonts w:asciiTheme="majorBidi" w:hAnsiTheme="majorBidi" w:cstheme="majorBidi"/>
            <w:noProof/>
            <w:webHidden/>
          </w:rPr>
          <w:fldChar w:fldCharType="end"/>
        </w:r>
      </w:hyperlink>
    </w:p>
    <w:p w14:paraId="3D244221" w14:textId="2BCF528D" w:rsidR="00074F7D" w:rsidRPr="00074F7D" w:rsidRDefault="00000000">
      <w:pPr>
        <w:pStyle w:val="TOC3"/>
        <w:tabs>
          <w:tab w:val="right" w:leader="dot" w:pos="9016"/>
        </w:tabs>
        <w:rPr>
          <w:rFonts w:asciiTheme="majorBidi" w:hAnsiTheme="majorBidi" w:cstheme="majorBidi"/>
          <w:noProof/>
        </w:rPr>
      </w:pPr>
      <w:hyperlink w:anchor="_Toc113816231" w:history="1">
        <w:r w:rsidR="00074F7D" w:rsidRPr="00074F7D">
          <w:rPr>
            <w:rStyle w:val="Hyperlink"/>
            <w:rFonts w:asciiTheme="majorBidi" w:hAnsiTheme="majorBidi" w:cstheme="majorBidi"/>
            <w:noProof/>
          </w:rPr>
          <w:t>Method</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80</w:t>
        </w:r>
        <w:r w:rsidR="00074F7D" w:rsidRPr="00074F7D">
          <w:rPr>
            <w:rFonts w:asciiTheme="majorBidi" w:hAnsiTheme="majorBidi" w:cstheme="majorBidi"/>
            <w:noProof/>
            <w:webHidden/>
          </w:rPr>
          <w:fldChar w:fldCharType="end"/>
        </w:r>
      </w:hyperlink>
    </w:p>
    <w:p w14:paraId="3309B57E" w14:textId="2276E575" w:rsidR="00074F7D" w:rsidRPr="00074F7D" w:rsidRDefault="00000000">
      <w:pPr>
        <w:pStyle w:val="TOC4"/>
        <w:tabs>
          <w:tab w:val="right" w:leader="dot" w:pos="9016"/>
        </w:tabs>
        <w:rPr>
          <w:rFonts w:asciiTheme="majorBidi" w:hAnsiTheme="majorBidi" w:cstheme="majorBidi"/>
          <w:noProof/>
        </w:rPr>
      </w:pPr>
      <w:hyperlink w:anchor="_Toc113816232" w:history="1">
        <w:r w:rsidR="00074F7D" w:rsidRPr="00074F7D">
          <w:rPr>
            <w:rStyle w:val="Hyperlink"/>
            <w:rFonts w:asciiTheme="majorBidi" w:hAnsiTheme="majorBidi" w:cstheme="majorBidi"/>
            <w:noProof/>
          </w:rPr>
          <w:t>Ethical issues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80</w:t>
        </w:r>
        <w:r w:rsidR="00074F7D" w:rsidRPr="00074F7D">
          <w:rPr>
            <w:rFonts w:asciiTheme="majorBidi" w:hAnsiTheme="majorBidi" w:cstheme="majorBidi"/>
            <w:noProof/>
            <w:webHidden/>
          </w:rPr>
          <w:fldChar w:fldCharType="end"/>
        </w:r>
      </w:hyperlink>
    </w:p>
    <w:p w14:paraId="168483E2" w14:textId="23A5677F" w:rsidR="00074F7D" w:rsidRPr="00074F7D" w:rsidRDefault="00000000">
      <w:pPr>
        <w:pStyle w:val="TOC4"/>
        <w:tabs>
          <w:tab w:val="right" w:leader="dot" w:pos="9016"/>
        </w:tabs>
        <w:rPr>
          <w:rFonts w:asciiTheme="majorBidi" w:hAnsiTheme="majorBidi" w:cstheme="majorBidi"/>
          <w:noProof/>
        </w:rPr>
      </w:pPr>
      <w:hyperlink w:anchor="_Toc113816233" w:history="1">
        <w:r w:rsidR="00074F7D" w:rsidRPr="00074F7D">
          <w:rPr>
            <w:rStyle w:val="Hyperlink"/>
            <w:rFonts w:asciiTheme="majorBidi" w:hAnsiTheme="majorBidi" w:cstheme="majorBidi"/>
            <w:noProof/>
          </w:rPr>
          <w:t>Design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80</w:t>
        </w:r>
        <w:r w:rsidR="00074F7D" w:rsidRPr="00074F7D">
          <w:rPr>
            <w:rFonts w:asciiTheme="majorBidi" w:hAnsiTheme="majorBidi" w:cstheme="majorBidi"/>
            <w:noProof/>
            <w:webHidden/>
          </w:rPr>
          <w:fldChar w:fldCharType="end"/>
        </w:r>
      </w:hyperlink>
    </w:p>
    <w:p w14:paraId="74C43829" w14:textId="1F7599C7" w:rsidR="00074F7D" w:rsidRPr="00074F7D" w:rsidRDefault="00000000">
      <w:pPr>
        <w:pStyle w:val="TOC4"/>
        <w:tabs>
          <w:tab w:val="right" w:leader="dot" w:pos="9016"/>
        </w:tabs>
        <w:rPr>
          <w:rFonts w:asciiTheme="majorBidi" w:hAnsiTheme="majorBidi" w:cstheme="majorBidi"/>
          <w:noProof/>
        </w:rPr>
      </w:pPr>
      <w:hyperlink w:anchor="_Toc113816234" w:history="1">
        <w:r w:rsidR="00074F7D" w:rsidRPr="00074F7D">
          <w:rPr>
            <w:rStyle w:val="Hyperlink"/>
            <w:rFonts w:asciiTheme="majorBidi" w:hAnsiTheme="majorBidi" w:cstheme="majorBidi"/>
            <w:noProof/>
          </w:rPr>
          <w:t>Participants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80</w:t>
        </w:r>
        <w:r w:rsidR="00074F7D" w:rsidRPr="00074F7D">
          <w:rPr>
            <w:rFonts w:asciiTheme="majorBidi" w:hAnsiTheme="majorBidi" w:cstheme="majorBidi"/>
            <w:noProof/>
            <w:webHidden/>
          </w:rPr>
          <w:fldChar w:fldCharType="end"/>
        </w:r>
      </w:hyperlink>
    </w:p>
    <w:p w14:paraId="26AB6C8A" w14:textId="770EF8F1" w:rsidR="00074F7D" w:rsidRPr="00074F7D" w:rsidRDefault="00000000">
      <w:pPr>
        <w:pStyle w:val="TOC4"/>
        <w:tabs>
          <w:tab w:val="right" w:leader="dot" w:pos="9016"/>
        </w:tabs>
        <w:rPr>
          <w:rFonts w:asciiTheme="majorBidi" w:hAnsiTheme="majorBidi" w:cstheme="majorBidi"/>
          <w:noProof/>
        </w:rPr>
      </w:pPr>
      <w:hyperlink w:anchor="_Toc113816235" w:history="1">
        <w:r w:rsidR="00074F7D" w:rsidRPr="00074F7D">
          <w:rPr>
            <w:rStyle w:val="Hyperlink"/>
            <w:rFonts w:asciiTheme="majorBidi" w:hAnsiTheme="majorBidi" w:cstheme="majorBidi"/>
            <w:noProof/>
          </w:rPr>
          <w:t>Measures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81</w:t>
        </w:r>
        <w:r w:rsidR="00074F7D" w:rsidRPr="00074F7D">
          <w:rPr>
            <w:rFonts w:asciiTheme="majorBidi" w:hAnsiTheme="majorBidi" w:cstheme="majorBidi"/>
            <w:noProof/>
            <w:webHidden/>
          </w:rPr>
          <w:fldChar w:fldCharType="end"/>
        </w:r>
      </w:hyperlink>
    </w:p>
    <w:p w14:paraId="196FB67D" w14:textId="53032312" w:rsidR="00074F7D" w:rsidRPr="00074F7D" w:rsidRDefault="00000000">
      <w:pPr>
        <w:pStyle w:val="TOC5"/>
        <w:tabs>
          <w:tab w:val="right" w:leader="dot" w:pos="9016"/>
        </w:tabs>
        <w:rPr>
          <w:rFonts w:asciiTheme="majorBidi" w:hAnsiTheme="majorBidi" w:cstheme="majorBidi"/>
          <w:noProof/>
        </w:rPr>
      </w:pPr>
      <w:hyperlink w:anchor="_Toc113816236" w:history="1">
        <w:r w:rsidR="00074F7D" w:rsidRPr="00074F7D">
          <w:rPr>
            <w:rStyle w:val="Hyperlink"/>
            <w:rFonts w:asciiTheme="majorBidi" w:hAnsiTheme="majorBidi" w:cstheme="majorBidi"/>
            <w:noProof/>
          </w:rPr>
          <w:t>Independent variable (Time 1)</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82</w:t>
        </w:r>
        <w:r w:rsidR="00074F7D" w:rsidRPr="00074F7D">
          <w:rPr>
            <w:rFonts w:asciiTheme="majorBidi" w:hAnsiTheme="majorBidi" w:cstheme="majorBidi"/>
            <w:noProof/>
            <w:webHidden/>
          </w:rPr>
          <w:fldChar w:fldCharType="end"/>
        </w:r>
      </w:hyperlink>
    </w:p>
    <w:p w14:paraId="6DB89068" w14:textId="5B43C17C" w:rsidR="00074F7D" w:rsidRPr="00074F7D" w:rsidRDefault="00000000">
      <w:pPr>
        <w:pStyle w:val="TOC5"/>
        <w:tabs>
          <w:tab w:val="right" w:leader="dot" w:pos="9016"/>
        </w:tabs>
        <w:rPr>
          <w:rFonts w:asciiTheme="majorBidi" w:hAnsiTheme="majorBidi" w:cstheme="majorBidi"/>
          <w:noProof/>
        </w:rPr>
      </w:pPr>
      <w:hyperlink w:anchor="_Toc113816237" w:history="1">
        <w:r w:rsidR="00074F7D" w:rsidRPr="00074F7D">
          <w:rPr>
            <w:rStyle w:val="Hyperlink"/>
            <w:rFonts w:asciiTheme="majorBidi" w:hAnsiTheme="majorBidi" w:cstheme="majorBidi"/>
            <w:noProof/>
          </w:rPr>
          <w:t>Mediators (Time 2)</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82</w:t>
        </w:r>
        <w:r w:rsidR="00074F7D" w:rsidRPr="00074F7D">
          <w:rPr>
            <w:rFonts w:asciiTheme="majorBidi" w:hAnsiTheme="majorBidi" w:cstheme="majorBidi"/>
            <w:noProof/>
            <w:webHidden/>
          </w:rPr>
          <w:fldChar w:fldCharType="end"/>
        </w:r>
      </w:hyperlink>
    </w:p>
    <w:p w14:paraId="5C88CC0F" w14:textId="4E9A1E3F" w:rsidR="00074F7D" w:rsidRPr="00074F7D" w:rsidRDefault="00000000">
      <w:pPr>
        <w:pStyle w:val="TOC5"/>
        <w:tabs>
          <w:tab w:val="right" w:leader="dot" w:pos="9016"/>
        </w:tabs>
        <w:rPr>
          <w:rFonts w:asciiTheme="majorBidi" w:hAnsiTheme="majorBidi" w:cstheme="majorBidi"/>
          <w:noProof/>
        </w:rPr>
      </w:pPr>
      <w:hyperlink w:anchor="_Toc113816238" w:history="1">
        <w:r w:rsidR="00074F7D" w:rsidRPr="00074F7D">
          <w:rPr>
            <w:rStyle w:val="Hyperlink"/>
            <w:rFonts w:asciiTheme="majorBidi" w:hAnsiTheme="majorBidi" w:cstheme="majorBidi"/>
            <w:noProof/>
          </w:rPr>
          <w:t>Dependent variables (Time 3)</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82</w:t>
        </w:r>
        <w:r w:rsidR="00074F7D" w:rsidRPr="00074F7D">
          <w:rPr>
            <w:rFonts w:asciiTheme="majorBidi" w:hAnsiTheme="majorBidi" w:cstheme="majorBidi"/>
            <w:noProof/>
            <w:webHidden/>
          </w:rPr>
          <w:fldChar w:fldCharType="end"/>
        </w:r>
      </w:hyperlink>
    </w:p>
    <w:p w14:paraId="0709330B" w14:textId="223FC2ED" w:rsidR="00074F7D" w:rsidRPr="00074F7D" w:rsidRDefault="00000000">
      <w:pPr>
        <w:pStyle w:val="TOC4"/>
        <w:tabs>
          <w:tab w:val="right" w:leader="dot" w:pos="9016"/>
        </w:tabs>
        <w:rPr>
          <w:rFonts w:asciiTheme="majorBidi" w:hAnsiTheme="majorBidi" w:cstheme="majorBidi"/>
          <w:noProof/>
        </w:rPr>
      </w:pPr>
      <w:hyperlink w:anchor="_Toc113816239" w:history="1">
        <w:r w:rsidR="00074F7D" w:rsidRPr="00074F7D">
          <w:rPr>
            <w:rStyle w:val="Hyperlink"/>
            <w:rFonts w:asciiTheme="majorBidi" w:hAnsiTheme="majorBidi" w:cstheme="majorBidi"/>
            <w:noProof/>
          </w:rPr>
          <w:t>Procedure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_Toc113816239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82</w:t>
        </w:r>
        <w:r w:rsidR="00074F7D" w:rsidRPr="00074F7D">
          <w:rPr>
            <w:rFonts w:asciiTheme="majorBidi" w:hAnsiTheme="majorBidi" w:cstheme="majorBidi"/>
            <w:noProof/>
            <w:webHidden/>
          </w:rPr>
          <w:fldChar w:fldCharType="end"/>
        </w:r>
      </w:hyperlink>
    </w:p>
    <w:p w14:paraId="06F7ED70" w14:textId="5A506C99" w:rsidR="00074F7D" w:rsidRPr="00074F7D" w:rsidRDefault="00000000">
      <w:pPr>
        <w:pStyle w:val="TOC4"/>
        <w:tabs>
          <w:tab w:val="right" w:leader="dot" w:pos="9016"/>
        </w:tabs>
        <w:rPr>
          <w:rFonts w:asciiTheme="majorBidi" w:hAnsiTheme="majorBidi" w:cstheme="majorBidi"/>
          <w:noProof/>
        </w:rPr>
      </w:pPr>
      <w:hyperlink w:anchor="_Toc113816240" w:history="1">
        <w:r w:rsidR="00074F7D" w:rsidRPr="00074F7D">
          <w:rPr>
            <w:rStyle w:val="Hyperlink"/>
            <w:rFonts w:asciiTheme="majorBidi" w:hAnsiTheme="majorBidi" w:cstheme="majorBidi"/>
            <w:noProof/>
          </w:rPr>
          <w:t>Data analysis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83</w:t>
        </w:r>
        <w:r w:rsidR="00074F7D" w:rsidRPr="00074F7D">
          <w:rPr>
            <w:rFonts w:asciiTheme="majorBidi" w:hAnsiTheme="majorBidi" w:cstheme="majorBidi"/>
            <w:noProof/>
            <w:webHidden/>
          </w:rPr>
          <w:fldChar w:fldCharType="end"/>
        </w:r>
      </w:hyperlink>
    </w:p>
    <w:p w14:paraId="705C9D41" w14:textId="22875A6C" w:rsidR="00074F7D" w:rsidRPr="00074F7D" w:rsidRDefault="00000000">
      <w:pPr>
        <w:pStyle w:val="TOC3"/>
        <w:tabs>
          <w:tab w:val="right" w:leader="dot" w:pos="9016"/>
        </w:tabs>
        <w:rPr>
          <w:rFonts w:asciiTheme="majorBidi" w:hAnsiTheme="majorBidi" w:cstheme="majorBidi"/>
          <w:noProof/>
        </w:rPr>
      </w:pPr>
      <w:hyperlink w:anchor="_Toc113816241" w:history="1">
        <w:r w:rsidR="00074F7D" w:rsidRPr="00074F7D">
          <w:rPr>
            <w:rStyle w:val="Hyperlink"/>
            <w:rFonts w:asciiTheme="majorBidi" w:hAnsiTheme="majorBidi" w:cstheme="majorBidi"/>
            <w:noProof/>
          </w:rPr>
          <w:t>Results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83</w:t>
        </w:r>
        <w:r w:rsidR="00074F7D" w:rsidRPr="00074F7D">
          <w:rPr>
            <w:rFonts w:asciiTheme="majorBidi" w:hAnsiTheme="majorBidi" w:cstheme="majorBidi"/>
            <w:noProof/>
            <w:webHidden/>
          </w:rPr>
          <w:fldChar w:fldCharType="end"/>
        </w:r>
      </w:hyperlink>
    </w:p>
    <w:p w14:paraId="2C09AFF7" w14:textId="6FB5C718" w:rsidR="00074F7D" w:rsidRPr="00074F7D" w:rsidRDefault="00000000">
      <w:pPr>
        <w:pStyle w:val="TOC4"/>
        <w:tabs>
          <w:tab w:val="right" w:leader="dot" w:pos="9016"/>
        </w:tabs>
        <w:rPr>
          <w:rFonts w:asciiTheme="majorBidi" w:hAnsiTheme="majorBidi" w:cstheme="majorBidi"/>
          <w:noProof/>
        </w:rPr>
      </w:pPr>
      <w:hyperlink w:anchor="_Toc113816242" w:history="1">
        <w:r w:rsidR="00074F7D" w:rsidRPr="00074F7D">
          <w:rPr>
            <w:rStyle w:val="Hyperlink"/>
            <w:rFonts w:asciiTheme="majorBidi" w:hAnsiTheme="majorBidi" w:cstheme="majorBidi"/>
            <w:noProof/>
          </w:rPr>
          <w:t>Attrition analysis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83</w:t>
        </w:r>
        <w:r w:rsidR="00074F7D" w:rsidRPr="00074F7D">
          <w:rPr>
            <w:rFonts w:asciiTheme="majorBidi" w:hAnsiTheme="majorBidi" w:cstheme="majorBidi"/>
            <w:noProof/>
            <w:webHidden/>
          </w:rPr>
          <w:fldChar w:fldCharType="end"/>
        </w:r>
      </w:hyperlink>
    </w:p>
    <w:p w14:paraId="0AB05932" w14:textId="484673AC" w:rsidR="00074F7D" w:rsidRPr="00074F7D" w:rsidRDefault="00000000">
      <w:pPr>
        <w:pStyle w:val="TOC4"/>
        <w:tabs>
          <w:tab w:val="right" w:leader="dot" w:pos="9016"/>
        </w:tabs>
        <w:rPr>
          <w:rFonts w:asciiTheme="majorBidi" w:hAnsiTheme="majorBidi" w:cstheme="majorBidi"/>
          <w:noProof/>
        </w:rPr>
      </w:pPr>
      <w:hyperlink w:anchor="_Toc113816243" w:history="1">
        <w:r w:rsidR="00074F7D" w:rsidRPr="00074F7D">
          <w:rPr>
            <w:rStyle w:val="Hyperlink"/>
            <w:rFonts w:asciiTheme="majorBidi" w:hAnsiTheme="majorBidi" w:cstheme="majorBidi"/>
            <w:noProof/>
          </w:rPr>
          <w:t>Descriptive Statistics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83</w:t>
        </w:r>
        <w:r w:rsidR="00074F7D" w:rsidRPr="00074F7D">
          <w:rPr>
            <w:rFonts w:asciiTheme="majorBidi" w:hAnsiTheme="majorBidi" w:cstheme="majorBidi"/>
            <w:noProof/>
            <w:webHidden/>
          </w:rPr>
          <w:fldChar w:fldCharType="end"/>
        </w:r>
      </w:hyperlink>
    </w:p>
    <w:p w14:paraId="2A5A8B10" w14:textId="43D3846B" w:rsidR="00074F7D" w:rsidRPr="00074F7D" w:rsidRDefault="00000000">
      <w:pPr>
        <w:pStyle w:val="TOC4"/>
        <w:tabs>
          <w:tab w:val="right" w:leader="dot" w:pos="9016"/>
        </w:tabs>
        <w:rPr>
          <w:rFonts w:asciiTheme="majorBidi" w:hAnsiTheme="majorBidi" w:cstheme="majorBidi"/>
          <w:noProof/>
        </w:rPr>
      </w:pPr>
      <w:hyperlink w:anchor="_Toc113816244" w:history="1">
        <w:r w:rsidR="00074F7D" w:rsidRPr="00074F7D">
          <w:rPr>
            <w:rStyle w:val="Hyperlink"/>
            <w:rFonts w:asciiTheme="majorBidi" w:hAnsiTheme="majorBidi" w:cstheme="majorBidi"/>
            <w:noProof/>
          </w:rPr>
          <w:t>Bivariate correlations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85</w:t>
        </w:r>
        <w:r w:rsidR="00074F7D" w:rsidRPr="00074F7D">
          <w:rPr>
            <w:rFonts w:asciiTheme="majorBidi" w:hAnsiTheme="majorBidi" w:cstheme="majorBidi"/>
            <w:noProof/>
            <w:webHidden/>
          </w:rPr>
          <w:fldChar w:fldCharType="end"/>
        </w:r>
      </w:hyperlink>
    </w:p>
    <w:p w14:paraId="6E95AB9E" w14:textId="23C17567" w:rsidR="00074F7D" w:rsidRPr="00074F7D" w:rsidRDefault="00000000">
      <w:pPr>
        <w:pStyle w:val="TOC4"/>
        <w:tabs>
          <w:tab w:val="right" w:leader="dot" w:pos="9016"/>
        </w:tabs>
        <w:rPr>
          <w:rFonts w:asciiTheme="majorBidi" w:hAnsiTheme="majorBidi" w:cstheme="majorBidi"/>
          <w:noProof/>
        </w:rPr>
      </w:pPr>
      <w:hyperlink w:anchor="_Toc113816245" w:history="1">
        <w:r w:rsidR="00074F7D" w:rsidRPr="00074F7D">
          <w:rPr>
            <w:rStyle w:val="Hyperlink"/>
            <w:rFonts w:asciiTheme="majorBidi" w:hAnsiTheme="majorBidi" w:cstheme="majorBidi"/>
            <w:noProof/>
          </w:rPr>
          <w:t>Mediation analysis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86</w:t>
        </w:r>
        <w:r w:rsidR="00074F7D" w:rsidRPr="00074F7D">
          <w:rPr>
            <w:rFonts w:asciiTheme="majorBidi" w:hAnsiTheme="majorBidi" w:cstheme="majorBidi"/>
            <w:noProof/>
            <w:webHidden/>
          </w:rPr>
          <w:fldChar w:fldCharType="end"/>
        </w:r>
      </w:hyperlink>
    </w:p>
    <w:p w14:paraId="7EE5BF2F" w14:textId="568D8DC3" w:rsidR="00074F7D" w:rsidRPr="00074F7D" w:rsidRDefault="00000000">
      <w:pPr>
        <w:pStyle w:val="TOC5"/>
        <w:tabs>
          <w:tab w:val="right" w:leader="dot" w:pos="9016"/>
        </w:tabs>
        <w:rPr>
          <w:rFonts w:asciiTheme="majorBidi" w:hAnsiTheme="majorBidi" w:cstheme="majorBidi"/>
          <w:noProof/>
        </w:rPr>
      </w:pPr>
      <w:hyperlink w:anchor="_Toc113816246" w:history="1">
        <w:r w:rsidR="00074F7D" w:rsidRPr="00074F7D">
          <w:rPr>
            <w:rStyle w:val="Hyperlink"/>
            <w:rFonts w:asciiTheme="majorBidi" w:hAnsiTheme="majorBidi" w:cstheme="majorBidi"/>
            <w:iCs/>
            <w:noProof/>
          </w:rPr>
          <w:t>Eating Pathology</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86</w:t>
        </w:r>
        <w:r w:rsidR="00074F7D" w:rsidRPr="00074F7D">
          <w:rPr>
            <w:rFonts w:asciiTheme="majorBidi" w:hAnsiTheme="majorBidi" w:cstheme="majorBidi"/>
            <w:noProof/>
            <w:webHidden/>
          </w:rPr>
          <w:fldChar w:fldCharType="end"/>
        </w:r>
      </w:hyperlink>
    </w:p>
    <w:p w14:paraId="4EE478C4" w14:textId="63662C37" w:rsidR="00074F7D" w:rsidRPr="00074F7D" w:rsidRDefault="00000000">
      <w:pPr>
        <w:pStyle w:val="TOC5"/>
        <w:tabs>
          <w:tab w:val="right" w:leader="dot" w:pos="9016"/>
        </w:tabs>
        <w:rPr>
          <w:rFonts w:asciiTheme="majorBidi" w:hAnsiTheme="majorBidi" w:cstheme="majorBidi"/>
          <w:noProof/>
        </w:rPr>
      </w:pPr>
      <w:hyperlink w:anchor="_Toc113816247" w:history="1">
        <w:r w:rsidR="00074F7D" w:rsidRPr="00074F7D">
          <w:rPr>
            <w:rStyle w:val="Hyperlink"/>
            <w:rFonts w:asciiTheme="majorBidi" w:hAnsiTheme="majorBidi" w:cstheme="majorBidi"/>
            <w:iCs/>
            <w:noProof/>
          </w:rPr>
          <w:t>Body dissatisfaction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88</w:t>
        </w:r>
        <w:r w:rsidR="00074F7D" w:rsidRPr="00074F7D">
          <w:rPr>
            <w:rFonts w:asciiTheme="majorBidi" w:hAnsiTheme="majorBidi" w:cstheme="majorBidi"/>
            <w:noProof/>
            <w:webHidden/>
          </w:rPr>
          <w:fldChar w:fldCharType="end"/>
        </w:r>
      </w:hyperlink>
    </w:p>
    <w:p w14:paraId="2DF9D96F" w14:textId="62D9FB1A" w:rsidR="00074F7D" w:rsidRPr="00074F7D" w:rsidRDefault="00000000">
      <w:pPr>
        <w:pStyle w:val="TOC3"/>
        <w:tabs>
          <w:tab w:val="right" w:leader="dot" w:pos="9016"/>
        </w:tabs>
        <w:rPr>
          <w:rFonts w:asciiTheme="majorBidi" w:hAnsiTheme="majorBidi" w:cstheme="majorBidi"/>
          <w:noProof/>
        </w:rPr>
      </w:pPr>
      <w:hyperlink w:anchor="_Toc113816248" w:history="1">
        <w:r w:rsidR="00074F7D" w:rsidRPr="00074F7D">
          <w:rPr>
            <w:rStyle w:val="Hyperlink"/>
            <w:rFonts w:asciiTheme="majorBidi" w:hAnsiTheme="majorBidi" w:cstheme="majorBidi"/>
            <w:noProof/>
          </w:rPr>
          <w:t>Discussion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88</w:t>
        </w:r>
        <w:r w:rsidR="00074F7D" w:rsidRPr="00074F7D">
          <w:rPr>
            <w:rFonts w:asciiTheme="majorBidi" w:hAnsiTheme="majorBidi" w:cstheme="majorBidi"/>
            <w:noProof/>
            <w:webHidden/>
          </w:rPr>
          <w:fldChar w:fldCharType="end"/>
        </w:r>
      </w:hyperlink>
    </w:p>
    <w:p w14:paraId="6517562E" w14:textId="41C7A0F8" w:rsidR="00074F7D" w:rsidRPr="00074F7D" w:rsidRDefault="00000000">
      <w:pPr>
        <w:pStyle w:val="TOC3"/>
        <w:tabs>
          <w:tab w:val="right" w:leader="dot" w:pos="9016"/>
        </w:tabs>
        <w:rPr>
          <w:rFonts w:asciiTheme="majorBidi" w:hAnsiTheme="majorBidi" w:cstheme="majorBidi"/>
          <w:noProof/>
        </w:rPr>
      </w:pPr>
      <w:hyperlink w:anchor="_Toc113816249" w:history="1">
        <w:r w:rsidR="00074F7D" w:rsidRPr="00074F7D">
          <w:rPr>
            <w:rStyle w:val="Hyperlink"/>
            <w:rFonts w:asciiTheme="majorBidi" w:hAnsiTheme="majorBidi" w:cstheme="majorBidi"/>
            <w:noProof/>
          </w:rPr>
          <w:t>Conclusion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_Toc113816249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91</w:t>
        </w:r>
        <w:r w:rsidR="00074F7D" w:rsidRPr="00074F7D">
          <w:rPr>
            <w:rFonts w:asciiTheme="majorBidi" w:hAnsiTheme="majorBidi" w:cstheme="majorBidi"/>
            <w:noProof/>
            <w:webHidden/>
          </w:rPr>
          <w:fldChar w:fldCharType="end"/>
        </w:r>
      </w:hyperlink>
    </w:p>
    <w:p w14:paraId="4B522144" w14:textId="5059B19B" w:rsidR="00074F7D" w:rsidRPr="00074F7D" w:rsidRDefault="00000000">
      <w:pPr>
        <w:pStyle w:val="TOC1"/>
        <w:rPr>
          <w:rFonts w:cstheme="majorBidi"/>
          <w:noProof/>
          <w:sz w:val="22"/>
        </w:rPr>
      </w:pPr>
      <w:hyperlink w:anchor="_Toc113816250" w:history="1">
        <w:r w:rsidR="00074F7D" w:rsidRPr="00074F7D">
          <w:rPr>
            <w:rStyle w:val="Hyperlink"/>
            <w:rFonts w:cstheme="majorBidi"/>
            <w:noProof/>
          </w:rPr>
          <w:t>Chapter 5</w:t>
        </w:r>
        <w:r w:rsidR="00074F7D" w:rsidRPr="00074F7D">
          <w:rPr>
            <w:rFonts w:cstheme="majorBidi"/>
            <w:noProof/>
            <w:webHidden/>
          </w:rPr>
          <w:tab/>
        </w:r>
        <w:r w:rsidR="00074F7D" w:rsidRPr="00074F7D">
          <w:rPr>
            <w:rFonts w:cstheme="majorBidi"/>
            <w:noProof/>
            <w:webHidden/>
          </w:rPr>
          <w:fldChar w:fldCharType="begin"/>
        </w:r>
        <w:r w:rsidR="00074F7D" w:rsidRPr="00074F7D">
          <w:rPr>
            <w:rFonts w:cstheme="majorBidi"/>
            <w:noProof/>
            <w:webHidden/>
          </w:rPr>
          <w:instrText xml:space="preserve"> PAGEREF _Toc113816250 \h </w:instrText>
        </w:r>
        <w:r w:rsidR="00074F7D" w:rsidRPr="00074F7D">
          <w:rPr>
            <w:rFonts w:cstheme="majorBidi"/>
            <w:noProof/>
            <w:webHidden/>
          </w:rPr>
        </w:r>
        <w:r w:rsidR="00074F7D" w:rsidRPr="00074F7D">
          <w:rPr>
            <w:rFonts w:cstheme="majorBidi"/>
            <w:noProof/>
            <w:webHidden/>
          </w:rPr>
          <w:fldChar w:fldCharType="separate"/>
        </w:r>
        <w:r w:rsidR="004002F1">
          <w:rPr>
            <w:rFonts w:cstheme="majorBidi"/>
            <w:noProof/>
            <w:webHidden/>
          </w:rPr>
          <w:t>92</w:t>
        </w:r>
        <w:r w:rsidR="00074F7D" w:rsidRPr="00074F7D">
          <w:rPr>
            <w:rFonts w:cstheme="majorBidi"/>
            <w:noProof/>
            <w:webHidden/>
          </w:rPr>
          <w:fldChar w:fldCharType="end"/>
        </w:r>
      </w:hyperlink>
    </w:p>
    <w:p w14:paraId="28D2FF87" w14:textId="31BFC3A3" w:rsidR="00074F7D" w:rsidRPr="00074F7D" w:rsidRDefault="00000000">
      <w:pPr>
        <w:pStyle w:val="TOC2"/>
        <w:rPr>
          <w:rFonts w:asciiTheme="majorBidi" w:hAnsiTheme="majorBidi" w:cstheme="majorBidi"/>
          <w:noProof/>
        </w:rPr>
      </w:pPr>
      <w:hyperlink w:anchor="_Toc113816251" w:history="1">
        <w:r w:rsidR="00074F7D" w:rsidRPr="00074F7D">
          <w:rPr>
            <w:rStyle w:val="Hyperlink"/>
            <w:rFonts w:asciiTheme="majorBidi" w:hAnsiTheme="majorBidi" w:cstheme="majorBidi"/>
            <w:noProof/>
          </w:rPr>
          <w:t>Comparing self-compassion versus body exposure for adult women with moderate to severe body dissatisfaction: A feasibility and pilot trial</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_Toc113816251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92</w:t>
        </w:r>
        <w:r w:rsidR="00074F7D" w:rsidRPr="00074F7D">
          <w:rPr>
            <w:rFonts w:asciiTheme="majorBidi" w:hAnsiTheme="majorBidi" w:cstheme="majorBidi"/>
            <w:noProof/>
            <w:webHidden/>
          </w:rPr>
          <w:fldChar w:fldCharType="end"/>
        </w:r>
      </w:hyperlink>
    </w:p>
    <w:p w14:paraId="41A19F02" w14:textId="1FDBAE90" w:rsidR="00074F7D" w:rsidRPr="00074F7D" w:rsidRDefault="00000000">
      <w:pPr>
        <w:pStyle w:val="TOC3"/>
        <w:tabs>
          <w:tab w:val="right" w:leader="dot" w:pos="9016"/>
        </w:tabs>
        <w:rPr>
          <w:rFonts w:asciiTheme="majorBidi" w:hAnsiTheme="majorBidi" w:cstheme="majorBidi"/>
          <w:noProof/>
        </w:rPr>
      </w:pPr>
      <w:hyperlink w:anchor="_Toc113816252" w:history="1">
        <w:r w:rsidR="00074F7D" w:rsidRPr="00074F7D">
          <w:rPr>
            <w:rStyle w:val="Hyperlink"/>
            <w:rFonts w:asciiTheme="majorBidi" w:hAnsiTheme="majorBidi" w:cstheme="majorBidi"/>
            <w:noProof/>
          </w:rPr>
          <w:t>Abstract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_Toc113816252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92</w:t>
        </w:r>
        <w:r w:rsidR="00074F7D" w:rsidRPr="00074F7D">
          <w:rPr>
            <w:rFonts w:asciiTheme="majorBidi" w:hAnsiTheme="majorBidi" w:cstheme="majorBidi"/>
            <w:noProof/>
            <w:webHidden/>
          </w:rPr>
          <w:fldChar w:fldCharType="end"/>
        </w:r>
      </w:hyperlink>
    </w:p>
    <w:p w14:paraId="705DD5B5" w14:textId="13091553" w:rsidR="00074F7D" w:rsidRPr="00074F7D" w:rsidRDefault="00000000">
      <w:pPr>
        <w:pStyle w:val="TOC3"/>
        <w:tabs>
          <w:tab w:val="right" w:leader="dot" w:pos="9016"/>
        </w:tabs>
        <w:rPr>
          <w:rFonts w:asciiTheme="majorBidi" w:hAnsiTheme="majorBidi" w:cstheme="majorBidi"/>
          <w:noProof/>
        </w:rPr>
      </w:pPr>
      <w:hyperlink w:anchor="_Toc113816253" w:history="1">
        <w:r w:rsidR="00074F7D" w:rsidRPr="00074F7D">
          <w:rPr>
            <w:rStyle w:val="Hyperlink"/>
            <w:rFonts w:asciiTheme="majorBidi" w:hAnsiTheme="majorBidi" w:cstheme="majorBidi"/>
            <w:noProof/>
          </w:rPr>
          <w:t>Introduction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_Toc113816253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93</w:t>
        </w:r>
        <w:r w:rsidR="00074F7D" w:rsidRPr="00074F7D">
          <w:rPr>
            <w:rFonts w:asciiTheme="majorBidi" w:hAnsiTheme="majorBidi" w:cstheme="majorBidi"/>
            <w:noProof/>
            <w:webHidden/>
          </w:rPr>
          <w:fldChar w:fldCharType="end"/>
        </w:r>
      </w:hyperlink>
    </w:p>
    <w:p w14:paraId="5ADC739E" w14:textId="00858161" w:rsidR="00074F7D" w:rsidRPr="00074F7D" w:rsidRDefault="00000000">
      <w:pPr>
        <w:pStyle w:val="TOC3"/>
        <w:tabs>
          <w:tab w:val="right" w:leader="dot" w:pos="9016"/>
        </w:tabs>
        <w:rPr>
          <w:rFonts w:asciiTheme="majorBidi" w:hAnsiTheme="majorBidi" w:cstheme="majorBidi"/>
          <w:noProof/>
        </w:rPr>
      </w:pPr>
      <w:hyperlink w:anchor="_Toc113816254" w:history="1">
        <w:r w:rsidR="00074F7D" w:rsidRPr="00074F7D">
          <w:rPr>
            <w:rStyle w:val="Hyperlink"/>
            <w:rFonts w:asciiTheme="majorBidi" w:hAnsiTheme="majorBidi" w:cstheme="majorBidi"/>
            <w:noProof/>
          </w:rPr>
          <w:t>Method</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_Toc113816254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96</w:t>
        </w:r>
        <w:r w:rsidR="00074F7D" w:rsidRPr="00074F7D">
          <w:rPr>
            <w:rFonts w:asciiTheme="majorBidi" w:hAnsiTheme="majorBidi" w:cstheme="majorBidi"/>
            <w:noProof/>
            <w:webHidden/>
          </w:rPr>
          <w:fldChar w:fldCharType="end"/>
        </w:r>
      </w:hyperlink>
    </w:p>
    <w:p w14:paraId="564C5FC5" w14:textId="37187240" w:rsidR="00074F7D" w:rsidRPr="00074F7D" w:rsidRDefault="00000000">
      <w:pPr>
        <w:pStyle w:val="TOC4"/>
        <w:tabs>
          <w:tab w:val="right" w:leader="dot" w:pos="9016"/>
        </w:tabs>
        <w:rPr>
          <w:rFonts w:asciiTheme="majorBidi" w:hAnsiTheme="majorBidi" w:cstheme="majorBidi"/>
          <w:noProof/>
        </w:rPr>
      </w:pPr>
      <w:hyperlink w:anchor="_Toc113816255" w:history="1">
        <w:r w:rsidR="00074F7D" w:rsidRPr="00074F7D">
          <w:rPr>
            <w:rStyle w:val="Hyperlink"/>
            <w:rFonts w:asciiTheme="majorBidi" w:hAnsiTheme="majorBidi" w:cstheme="majorBidi"/>
            <w:noProof/>
          </w:rPr>
          <w:t>Ethical considerations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_Toc113816255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96</w:t>
        </w:r>
        <w:r w:rsidR="00074F7D" w:rsidRPr="00074F7D">
          <w:rPr>
            <w:rFonts w:asciiTheme="majorBidi" w:hAnsiTheme="majorBidi" w:cstheme="majorBidi"/>
            <w:noProof/>
            <w:webHidden/>
          </w:rPr>
          <w:fldChar w:fldCharType="end"/>
        </w:r>
      </w:hyperlink>
    </w:p>
    <w:p w14:paraId="4B02ED92" w14:textId="20AE21B5" w:rsidR="00074F7D" w:rsidRPr="00074F7D" w:rsidRDefault="00000000">
      <w:pPr>
        <w:pStyle w:val="TOC4"/>
        <w:tabs>
          <w:tab w:val="right" w:leader="dot" w:pos="9016"/>
        </w:tabs>
        <w:rPr>
          <w:rFonts w:asciiTheme="majorBidi" w:hAnsiTheme="majorBidi" w:cstheme="majorBidi"/>
          <w:noProof/>
        </w:rPr>
      </w:pPr>
      <w:hyperlink w:anchor="_Toc113816256" w:history="1">
        <w:r w:rsidR="00074F7D" w:rsidRPr="00074F7D">
          <w:rPr>
            <w:rStyle w:val="Hyperlink"/>
            <w:rFonts w:asciiTheme="majorBidi" w:hAnsiTheme="majorBidi" w:cstheme="majorBidi"/>
            <w:noProof/>
          </w:rPr>
          <w:t>Design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_Toc113816256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96</w:t>
        </w:r>
        <w:r w:rsidR="00074F7D" w:rsidRPr="00074F7D">
          <w:rPr>
            <w:rFonts w:asciiTheme="majorBidi" w:hAnsiTheme="majorBidi" w:cstheme="majorBidi"/>
            <w:noProof/>
            <w:webHidden/>
          </w:rPr>
          <w:fldChar w:fldCharType="end"/>
        </w:r>
      </w:hyperlink>
    </w:p>
    <w:p w14:paraId="4A60CE2F" w14:textId="3A4FDDF3" w:rsidR="00074F7D" w:rsidRPr="00074F7D" w:rsidRDefault="00000000">
      <w:pPr>
        <w:pStyle w:val="TOC4"/>
        <w:tabs>
          <w:tab w:val="right" w:leader="dot" w:pos="9016"/>
        </w:tabs>
        <w:rPr>
          <w:rFonts w:asciiTheme="majorBidi" w:hAnsiTheme="majorBidi" w:cstheme="majorBidi"/>
          <w:noProof/>
        </w:rPr>
      </w:pPr>
      <w:hyperlink w:anchor="_Toc113816257" w:history="1">
        <w:r w:rsidR="00074F7D" w:rsidRPr="00074F7D">
          <w:rPr>
            <w:rStyle w:val="Hyperlink"/>
            <w:rFonts w:asciiTheme="majorBidi" w:hAnsiTheme="majorBidi" w:cstheme="majorBidi"/>
            <w:noProof/>
          </w:rPr>
          <w:t>Participants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_Toc113816257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96</w:t>
        </w:r>
        <w:r w:rsidR="00074F7D" w:rsidRPr="00074F7D">
          <w:rPr>
            <w:rFonts w:asciiTheme="majorBidi" w:hAnsiTheme="majorBidi" w:cstheme="majorBidi"/>
            <w:noProof/>
            <w:webHidden/>
          </w:rPr>
          <w:fldChar w:fldCharType="end"/>
        </w:r>
      </w:hyperlink>
    </w:p>
    <w:p w14:paraId="7ED2BA3C" w14:textId="6AA52F55" w:rsidR="00074F7D" w:rsidRPr="00074F7D" w:rsidRDefault="00000000">
      <w:pPr>
        <w:pStyle w:val="TOC4"/>
        <w:tabs>
          <w:tab w:val="right" w:leader="dot" w:pos="9016"/>
        </w:tabs>
        <w:rPr>
          <w:rFonts w:asciiTheme="majorBidi" w:hAnsiTheme="majorBidi" w:cstheme="majorBidi"/>
          <w:noProof/>
        </w:rPr>
      </w:pPr>
      <w:hyperlink w:anchor="_Toc113816258" w:history="1">
        <w:r w:rsidR="00074F7D" w:rsidRPr="00074F7D">
          <w:rPr>
            <w:rStyle w:val="Hyperlink"/>
            <w:rFonts w:asciiTheme="majorBidi" w:hAnsiTheme="majorBidi" w:cstheme="majorBidi"/>
            <w:noProof/>
          </w:rPr>
          <w:t>Measures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_Toc113816258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97</w:t>
        </w:r>
        <w:r w:rsidR="00074F7D" w:rsidRPr="00074F7D">
          <w:rPr>
            <w:rFonts w:asciiTheme="majorBidi" w:hAnsiTheme="majorBidi" w:cstheme="majorBidi"/>
            <w:noProof/>
            <w:webHidden/>
          </w:rPr>
          <w:fldChar w:fldCharType="end"/>
        </w:r>
      </w:hyperlink>
    </w:p>
    <w:p w14:paraId="753F95D7" w14:textId="0227F1FB" w:rsidR="00074F7D" w:rsidRPr="00074F7D" w:rsidRDefault="00000000">
      <w:pPr>
        <w:pStyle w:val="TOC5"/>
        <w:tabs>
          <w:tab w:val="right" w:leader="dot" w:pos="9016"/>
        </w:tabs>
        <w:rPr>
          <w:rFonts w:asciiTheme="majorBidi" w:hAnsiTheme="majorBidi" w:cstheme="majorBidi"/>
          <w:noProof/>
        </w:rPr>
      </w:pPr>
      <w:hyperlink w:anchor="_Toc113816259" w:history="1">
        <w:r w:rsidR="00074F7D" w:rsidRPr="00074F7D">
          <w:rPr>
            <w:rStyle w:val="Hyperlink"/>
            <w:rFonts w:asciiTheme="majorBidi" w:hAnsiTheme="majorBidi" w:cstheme="majorBidi"/>
            <w:noProof/>
          </w:rPr>
          <w:t>Indicators of Feasibility</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_Toc113816259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97</w:t>
        </w:r>
        <w:r w:rsidR="00074F7D" w:rsidRPr="00074F7D">
          <w:rPr>
            <w:rFonts w:asciiTheme="majorBidi" w:hAnsiTheme="majorBidi" w:cstheme="majorBidi"/>
            <w:noProof/>
            <w:webHidden/>
          </w:rPr>
          <w:fldChar w:fldCharType="end"/>
        </w:r>
      </w:hyperlink>
    </w:p>
    <w:p w14:paraId="236457A9" w14:textId="741A5119" w:rsidR="00074F7D" w:rsidRPr="00074F7D" w:rsidRDefault="00000000">
      <w:pPr>
        <w:pStyle w:val="TOC5"/>
        <w:tabs>
          <w:tab w:val="right" w:leader="dot" w:pos="9016"/>
        </w:tabs>
        <w:rPr>
          <w:rFonts w:asciiTheme="majorBidi" w:hAnsiTheme="majorBidi" w:cstheme="majorBidi"/>
          <w:noProof/>
        </w:rPr>
      </w:pPr>
      <w:hyperlink w:anchor="_Toc113816260" w:history="1">
        <w:r w:rsidR="00074F7D" w:rsidRPr="00074F7D">
          <w:rPr>
            <w:rStyle w:val="Hyperlink"/>
            <w:rFonts w:asciiTheme="majorBidi" w:hAnsiTheme="majorBidi" w:cstheme="majorBidi"/>
            <w:noProof/>
          </w:rPr>
          <w:t>The Body Appreciation Scale-2</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97</w:t>
        </w:r>
        <w:r w:rsidR="00074F7D" w:rsidRPr="00074F7D">
          <w:rPr>
            <w:rFonts w:asciiTheme="majorBidi" w:hAnsiTheme="majorBidi" w:cstheme="majorBidi"/>
            <w:noProof/>
            <w:webHidden/>
          </w:rPr>
          <w:fldChar w:fldCharType="end"/>
        </w:r>
      </w:hyperlink>
    </w:p>
    <w:p w14:paraId="5B83C04A" w14:textId="6F433D9D" w:rsidR="00074F7D" w:rsidRPr="00074F7D" w:rsidRDefault="00000000">
      <w:pPr>
        <w:pStyle w:val="TOC5"/>
        <w:tabs>
          <w:tab w:val="right" w:leader="dot" w:pos="9016"/>
        </w:tabs>
        <w:rPr>
          <w:rFonts w:asciiTheme="majorBidi" w:hAnsiTheme="majorBidi" w:cstheme="majorBidi"/>
          <w:noProof/>
        </w:rPr>
      </w:pPr>
      <w:hyperlink w:anchor="_Toc113816261" w:history="1">
        <w:r w:rsidR="00074F7D" w:rsidRPr="00074F7D">
          <w:rPr>
            <w:rStyle w:val="Hyperlink"/>
            <w:rFonts w:asciiTheme="majorBidi" w:hAnsiTheme="majorBidi" w:cstheme="majorBidi"/>
            <w:bCs/>
            <w:iCs/>
            <w:noProof/>
          </w:rPr>
          <w:t>The Eating Disorder Examination – Questionnaire Short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98</w:t>
        </w:r>
        <w:r w:rsidR="00074F7D" w:rsidRPr="00074F7D">
          <w:rPr>
            <w:rFonts w:asciiTheme="majorBidi" w:hAnsiTheme="majorBidi" w:cstheme="majorBidi"/>
            <w:noProof/>
            <w:webHidden/>
          </w:rPr>
          <w:fldChar w:fldCharType="end"/>
        </w:r>
      </w:hyperlink>
    </w:p>
    <w:p w14:paraId="6874C52D" w14:textId="66BFFFE7" w:rsidR="00074F7D" w:rsidRPr="00074F7D" w:rsidRDefault="00000000">
      <w:pPr>
        <w:pStyle w:val="TOC5"/>
        <w:tabs>
          <w:tab w:val="right" w:leader="dot" w:pos="9016"/>
        </w:tabs>
        <w:rPr>
          <w:rFonts w:asciiTheme="majorBidi" w:hAnsiTheme="majorBidi" w:cstheme="majorBidi"/>
          <w:noProof/>
        </w:rPr>
      </w:pPr>
      <w:hyperlink w:anchor="_Toc113816262" w:history="1">
        <w:r w:rsidR="00074F7D" w:rsidRPr="00074F7D">
          <w:rPr>
            <w:rStyle w:val="Hyperlink"/>
            <w:rFonts w:asciiTheme="majorBidi" w:hAnsiTheme="majorBidi" w:cstheme="majorBidi"/>
            <w:noProof/>
          </w:rPr>
          <w:t>The Other as Shamer Scale-2</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98</w:t>
        </w:r>
        <w:r w:rsidR="00074F7D" w:rsidRPr="00074F7D">
          <w:rPr>
            <w:rFonts w:asciiTheme="majorBidi" w:hAnsiTheme="majorBidi" w:cstheme="majorBidi"/>
            <w:noProof/>
            <w:webHidden/>
          </w:rPr>
          <w:fldChar w:fldCharType="end"/>
        </w:r>
      </w:hyperlink>
    </w:p>
    <w:p w14:paraId="62BD3792" w14:textId="35D1ED91" w:rsidR="00074F7D" w:rsidRPr="00074F7D" w:rsidRDefault="00000000">
      <w:pPr>
        <w:pStyle w:val="TOC5"/>
        <w:tabs>
          <w:tab w:val="right" w:leader="dot" w:pos="9016"/>
        </w:tabs>
        <w:rPr>
          <w:rFonts w:asciiTheme="majorBidi" w:hAnsiTheme="majorBidi" w:cstheme="majorBidi"/>
          <w:noProof/>
        </w:rPr>
      </w:pPr>
      <w:hyperlink w:anchor="_Toc113816263" w:history="1">
        <w:r w:rsidR="00074F7D" w:rsidRPr="00074F7D">
          <w:rPr>
            <w:rStyle w:val="Hyperlink"/>
            <w:rFonts w:asciiTheme="majorBidi" w:hAnsiTheme="majorBidi" w:cstheme="majorBidi"/>
            <w:noProof/>
          </w:rPr>
          <w:t>Generalized Anxiety Disorder Scale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98</w:t>
        </w:r>
        <w:r w:rsidR="00074F7D" w:rsidRPr="00074F7D">
          <w:rPr>
            <w:rFonts w:asciiTheme="majorBidi" w:hAnsiTheme="majorBidi" w:cstheme="majorBidi"/>
            <w:noProof/>
            <w:webHidden/>
          </w:rPr>
          <w:fldChar w:fldCharType="end"/>
        </w:r>
      </w:hyperlink>
    </w:p>
    <w:p w14:paraId="1009CF48" w14:textId="2A37E9D5" w:rsidR="00074F7D" w:rsidRPr="00074F7D" w:rsidRDefault="00000000">
      <w:pPr>
        <w:pStyle w:val="TOC5"/>
        <w:tabs>
          <w:tab w:val="right" w:leader="dot" w:pos="9016"/>
        </w:tabs>
        <w:rPr>
          <w:rFonts w:asciiTheme="majorBidi" w:hAnsiTheme="majorBidi" w:cstheme="majorBidi"/>
          <w:noProof/>
        </w:rPr>
      </w:pPr>
      <w:hyperlink w:anchor="_Toc113816264" w:history="1">
        <w:r w:rsidR="00074F7D" w:rsidRPr="00074F7D">
          <w:rPr>
            <w:rStyle w:val="Hyperlink"/>
            <w:rFonts w:asciiTheme="majorBidi" w:hAnsiTheme="majorBidi" w:cstheme="majorBidi"/>
            <w:noProof/>
          </w:rPr>
          <w:t>The Body Shape Questionnaire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98</w:t>
        </w:r>
        <w:r w:rsidR="00074F7D" w:rsidRPr="00074F7D">
          <w:rPr>
            <w:rFonts w:asciiTheme="majorBidi" w:hAnsiTheme="majorBidi" w:cstheme="majorBidi"/>
            <w:noProof/>
            <w:webHidden/>
          </w:rPr>
          <w:fldChar w:fldCharType="end"/>
        </w:r>
      </w:hyperlink>
    </w:p>
    <w:p w14:paraId="6361BE91" w14:textId="61B00CF7" w:rsidR="00074F7D" w:rsidRPr="00074F7D" w:rsidRDefault="00000000">
      <w:pPr>
        <w:pStyle w:val="TOC5"/>
        <w:tabs>
          <w:tab w:val="right" w:leader="dot" w:pos="9016"/>
        </w:tabs>
        <w:rPr>
          <w:rFonts w:asciiTheme="majorBidi" w:hAnsiTheme="majorBidi" w:cstheme="majorBidi"/>
          <w:noProof/>
        </w:rPr>
      </w:pPr>
      <w:hyperlink w:anchor="_Toc113816265" w:history="1">
        <w:r w:rsidR="00074F7D" w:rsidRPr="00074F7D">
          <w:rPr>
            <w:rStyle w:val="Hyperlink"/>
            <w:rFonts w:asciiTheme="majorBidi" w:hAnsiTheme="majorBidi" w:cstheme="majorBidi"/>
            <w:noProof/>
          </w:rPr>
          <w:t>State Body Shame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99</w:t>
        </w:r>
        <w:r w:rsidR="00074F7D" w:rsidRPr="00074F7D">
          <w:rPr>
            <w:rFonts w:asciiTheme="majorBidi" w:hAnsiTheme="majorBidi" w:cstheme="majorBidi"/>
            <w:noProof/>
            <w:webHidden/>
          </w:rPr>
          <w:fldChar w:fldCharType="end"/>
        </w:r>
      </w:hyperlink>
    </w:p>
    <w:p w14:paraId="37D8B078" w14:textId="05624DDA" w:rsidR="00074F7D" w:rsidRPr="00074F7D" w:rsidRDefault="00000000">
      <w:pPr>
        <w:pStyle w:val="TOC5"/>
        <w:tabs>
          <w:tab w:val="right" w:leader="dot" w:pos="9016"/>
        </w:tabs>
        <w:rPr>
          <w:rFonts w:asciiTheme="majorBidi" w:hAnsiTheme="majorBidi" w:cstheme="majorBidi"/>
          <w:noProof/>
        </w:rPr>
      </w:pPr>
      <w:hyperlink w:anchor="_Toc113816266" w:history="1">
        <w:r w:rsidR="00074F7D" w:rsidRPr="00074F7D">
          <w:rPr>
            <w:rStyle w:val="Hyperlink"/>
            <w:rFonts w:asciiTheme="majorBidi" w:hAnsiTheme="majorBidi" w:cstheme="majorBidi"/>
            <w:noProof/>
          </w:rPr>
          <w:t>Post Intervention Feedback Form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99</w:t>
        </w:r>
        <w:r w:rsidR="00074F7D" w:rsidRPr="00074F7D">
          <w:rPr>
            <w:rFonts w:asciiTheme="majorBidi" w:hAnsiTheme="majorBidi" w:cstheme="majorBidi"/>
            <w:noProof/>
            <w:webHidden/>
          </w:rPr>
          <w:fldChar w:fldCharType="end"/>
        </w:r>
      </w:hyperlink>
    </w:p>
    <w:p w14:paraId="0EF6C5BC" w14:textId="73C31401" w:rsidR="00074F7D" w:rsidRPr="00074F7D" w:rsidRDefault="00000000">
      <w:pPr>
        <w:pStyle w:val="TOC5"/>
        <w:tabs>
          <w:tab w:val="right" w:leader="dot" w:pos="9016"/>
        </w:tabs>
        <w:rPr>
          <w:rFonts w:asciiTheme="majorBidi" w:hAnsiTheme="majorBidi" w:cstheme="majorBidi"/>
          <w:noProof/>
        </w:rPr>
      </w:pPr>
      <w:hyperlink w:anchor="_Toc113816267" w:history="1">
        <w:r w:rsidR="00074F7D" w:rsidRPr="00074F7D">
          <w:rPr>
            <w:rStyle w:val="Hyperlink"/>
            <w:rFonts w:asciiTheme="majorBidi" w:hAnsiTheme="majorBidi" w:cstheme="majorBidi"/>
            <w:noProof/>
          </w:rPr>
          <w:t>Adherence Measurement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100</w:t>
        </w:r>
        <w:r w:rsidR="00074F7D" w:rsidRPr="00074F7D">
          <w:rPr>
            <w:rFonts w:asciiTheme="majorBidi" w:hAnsiTheme="majorBidi" w:cstheme="majorBidi"/>
            <w:noProof/>
            <w:webHidden/>
          </w:rPr>
          <w:fldChar w:fldCharType="end"/>
        </w:r>
      </w:hyperlink>
    </w:p>
    <w:p w14:paraId="2C0C847B" w14:textId="344EBE88" w:rsidR="00074F7D" w:rsidRPr="00074F7D" w:rsidRDefault="00000000">
      <w:pPr>
        <w:pStyle w:val="TOC4"/>
        <w:tabs>
          <w:tab w:val="right" w:leader="dot" w:pos="9016"/>
        </w:tabs>
        <w:rPr>
          <w:rFonts w:asciiTheme="majorBidi" w:hAnsiTheme="majorBidi" w:cstheme="majorBidi"/>
          <w:noProof/>
        </w:rPr>
      </w:pPr>
      <w:hyperlink w:anchor="_Toc113816268" w:history="1">
        <w:r w:rsidR="00074F7D" w:rsidRPr="00074F7D">
          <w:rPr>
            <w:rStyle w:val="Hyperlink"/>
            <w:rFonts w:asciiTheme="majorBidi" w:hAnsiTheme="majorBidi" w:cstheme="majorBidi"/>
            <w:noProof/>
          </w:rPr>
          <w:t>Procedure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100</w:t>
        </w:r>
        <w:r w:rsidR="00074F7D" w:rsidRPr="00074F7D">
          <w:rPr>
            <w:rFonts w:asciiTheme="majorBidi" w:hAnsiTheme="majorBidi" w:cstheme="majorBidi"/>
            <w:noProof/>
            <w:webHidden/>
          </w:rPr>
          <w:fldChar w:fldCharType="end"/>
        </w:r>
      </w:hyperlink>
    </w:p>
    <w:p w14:paraId="77432B96" w14:textId="5BC476E4" w:rsidR="00074F7D" w:rsidRPr="00074F7D" w:rsidRDefault="00000000">
      <w:pPr>
        <w:pStyle w:val="TOC4"/>
        <w:tabs>
          <w:tab w:val="right" w:leader="dot" w:pos="9016"/>
        </w:tabs>
        <w:rPr>
          <w:rFonts w:asciiTheme="majorBidi" w:hAnsiTheme="majorBidi" w:cstheme="majorBidi"/>
          <w:noProof/>
        </w:rPr>
      </w:pPr>
      <w:hyperlink w:anchor="_Toc113816269" w:history="1">
        <w:r w:rsidR="00074F7D" w:rsidRPr="00074F7D">
          <w:rPr>
            <w:rStyle w:val="Hyperlink"/>
            <w:rFonts w:asciiTheme="majorBidi" w:hAnsiTheme="majorBidi" w:cstheme="majorBidi"/>
            <w:noProof/>
          </w:rPr>
          <w:t>Interventions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_Toc113816269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102</w:t>
        </w:r>
        <w:r w:rsidR="00074F7D" w:rsidRPr="00074F7D">
          <w:rPr>
            <w:rFonts w:asciiTheme="majorBidi" w:hAnsiTheme="majorBidi" w:cstheme="majorBidi"/>
            <w:noProof/>
            <w:webHidden/>
          </w:rPr>
          <w:fldChar w:fldCharType="end"/>
        </w:r>
      </w:hyperlink>
    </w:p>
    <w:p w14:paraId="66EC0F94" w14:textId="1CBDB76B" w:rsidR="00074F7D" w:rsidRPr="00074F7D" w:rsidRDefault="00000000">
      <w:pPr>
        <w:pStyle w:val="TOC5"/>
        <w:tabs>
          <w:tab w:val="right" w:leader="dot" w:pos="9016"/>
        </w:tabs>
        <w:rPr>
          <w:rFonts w:asciiTheme="majorBidi" w:hAnsiTheme="majorBidi" w:cstheme="majorBidi"/>
          <w:noProof/>
        </w:rPr>
      </w:pPr>
      <w:hyperlink w:anchor="_Toc113816270" w:history="1">
        <w:r w:rsidR="00074F7D" w:rsidRPr="00074F7D">
          <w:rPr>
            <w:rStyle w:val="Hyperlink"/>
            <w:rFonts w:asciiTheme="majorBidi" w:hAnsiTheme="majorBidi" w:cstheme="majorBidi"/>
            <w:noProof/>
          </w:rPr>
          <w:t>Self-compassion Intervention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102</w:t>
        </w:r>
        <w:r w:rsidR="00074F7D" w:rsidRPr="00074F7D">
          <w:rPr>
            <w:rFonts w:asciiTheme="majorBidi" w:hAnsiTheme="majorBidi" w:cstheme="majorBidi"/>
            <w:noProof/>
            <w:webHidden/>
          </w:rPr>
          <w:fldChar w:fldCharType="end"/>
        </w:r>
      </w:hyperlink>
    </w:p>
    <w:p w14:paraId="091E84CC" w14:textId="6548230F" w:rsidR="00074F7D" w:rsidRPr="00074F7D" w:rsidRDefault="00000000">
      <w:pPr>
        <w:pStyle w:val="TOC5"/>
        <w:tabs>
          <w:tab w:val="right" w:leader="dot" w:pos="9016"/>
        </w:tabs>
        <w:rPr>
          <w:rFonts w:asciiTheme="majorBidi" w:hAnsiTheme="majorBidi" w:cstheme="majorBidi"/>
          <w:noProof/>
        </w:rPr>
      </w:pPr>
      <w:hyperlink w:anchor="_Toc113816271" w:history="1">
        <w:r w:rsidR="00074F7D" w:rsidRPr="00074F7D">
          <w:rPr>
            <w:rStyle w:val="Hyperlink"/>
            <w:rFonts w:asciiTheme="majorBidi" w:hAnsiTheme="majorBidi" w:cstheme="majorBidi"/>
            <w:noProof/>
          </w:rPr>
          <w:t>Body Exposure Intervention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103</w:t>
        </w:r>
        <w:r w:rsidR="00074F7D" w:rsidRPr="00074F7D">
          <w:rPr>
            <w:rFonts w:asciiTheme="majorBidi" w:hAnsiTheme="majorBidi" w:cstheme="majorBidi"/>
            <w:noProof/>
            <w:webHidden/>
          </w:rPr>
          <w:fldChar w:fldCharType="end"/>
        </w:r>
      </w:hyperlink>
    </w:p>
    <w:p w14:paraId="72D94C64" w14:textId="14623A6D" w:rsidR="00074F7D" w:rsidRPr="00074F7D" w:rsidRDefault="00000000">
      <w:pPr>
        <w:pStyle w:val="TOC4"/>
        <w:tabs>
          <w:tab w:val="right" w:leader="dot" w:pos="9016"/>
        </w:tabs>
        <w:rPr>
          <w:rFonts w:asciiTheme="majorBidi" w:hAnsiTheme="majorBidi" w:cstheme="majorBidi"/>
          <w:noProof/>
        </w:rPr>
      </w:pPr>
      <w:hyperlink w:anchor="_Toc113816272" w:history="1">
        <w:r w:rsidR="00074F7D" w:rsidRPr="00074F7D">
          <w:rPr>
            <w:rStyle w:val="Hyperlink"/>
            <w:rFonts w:asciiTheme="majorBidi" w:hAnsiTheme="majorBidi" w:cstheme="majorBidi"/>
            <w:noProof/>
          </w:rPr>
          <w:t>Data Analysis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104</w:t>
        </w:r>
        <w:r w:rsidR="00074F7D" w:rsidRPr="00074F7D">
          <w:rPr>
            <w:rFonts w:asciiTheme="majorBidi" w:hAnsiTheme="majorBidi" w:cstheme="majorBidi"/>
            <w:noProof/>
            <w:webHidden/>
          </w:rPr>
          <w:fldChar w:fldCharType="end"/>
        </w:r>
      </w:hyperlink>
    </w:p>
    <w:p w14:paraId="155480B5" w14:textId="0FA71C4B" w:rsidR="00074F7D" w:rsidRPr="00074F7D" w:rsidRDefault="00000000">
      <w:pPr>
        <w:pStyle w:val="TOC3"/>
        <w:tabs>
          <w:tab w:val="right" w:leader="dot" w:pos="9016"/>
        </w:tabs>
        <w:rPr>
          <w:rFonts w:asciiTheme="majorBidi" w:hAnsiTheme="majorBidi" w:cstheme="majorBidi"/>
          <w:noProof/>
        </w:rPr>
      </w:pPr>
      <w:hyperlink w:anchor="_Toc113816273" w:history="1">
        <w:r w:rsidR="00074F7D" w:rsidRPr="00074F7D">
          <w:rPr>
            <w:rStyle w:val="Hyperlink"/>
            <w:rFonts w:asciiTheme="majorBidi" w:hAnsiTheme="majorBidi" w:cstheme="majorBidi"/>
            <w:noProof/>
          </w:rPr>
          <w:t>Results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105</w:t>
        </w:r>
        <w:r w:rsidR="00074F7D" w:rsidRPr="00074F7D">
          <w:rPr>
            <w:rFonts w:asciiTheme="majorBidi" w:hAnsiTheme="majorBidi" w:cstheme="majorBidi"/>
            <w:noProof/>
            <w:webHidden/>
          </w:rPr>
          <w:fldChar w:fldCharType="end"/>
        </w:r>
      </w:hyperlink>
    </w:p>
    <w:p w14:paraId="65DA5447" w14:textId="0FC306B7" w:rsidR="00074F7D" w:rsidRPr="00074F7D" w:rsidRDefault="00000000">
      <w:pPr>
        <w:pStyle w:val="TOC4"/>
        <w:tabs>
          <w:tab w:val="right" w:leader="dot" w:pos="9016"/>
        </w:tabs>
        <w:rPr>
          <w:rFonts w:asciiTheme="majorBidi" w:hAnsiTheme="majorBidi" w:cstheme="majorBidi"/>
          <w:noProof/>
        </w:rPr>
      </w:pPr>
      <w:hyperlink w:anchor="_Toc113816274" w:history="1">
        <w:r w:rsidR="00074F7D" w:rsidRPr="00074F7D">
          <w:rPr>
            <w:rStyle w:val="Hyperlink"/>
            <w:rFonts w:asciiTheme="majorBidi" w:hAnsiTheme="majorBidi" w:cstheme="majorBidi"/>
            <w:noProof/>
          </w:rPr>
          <w:t>Recruitment to the trial</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105</w:t>
        </w:r>
        <w:r w:rsidR="00074F7D" w:rsidRPr="00074F7D">
          <w:rPr>
            <w:rFonts w:asciiTheme="majorBidi" w:hAnsiTheme="majorBidi" w:cstheme="majorBidi"/>
            <w:noProof/>
            <w:webHidden/>
          </w:rPr>
          <w:fldChar w:fldCharType="end"/>
        </w:r>
      </w:hyperlink>
    </w:p>
    <w:p w14:paraId="03E00E4D" w14:textId="46257C8F" w:rsidR="00074F7D" w:rsidRPr="00074F7D" w:rsidRDefault="00000000">
      <w:pPr>
        <w:pStyle w:val="TOC4"/>
        <w:tabs>
          <w:tab w:val="right" w:leader="dot" w:pos="9016"/>
        </w:tabs>
        <w:rPr>
          <w:rFonts w:asciiTheme="majorBidi" w:hAnsiTheme="majorBidi" w:cstheme="majorBidi"/>
          <w:noProof/>
        </w:rPr>
      </w:pPr>
      <w:hyperlink w:anchor="_Toc113816275" w:history="1">
        <w:r w:rsidR="00074F7D" w:rsidRPr="00074F7D">
          <w:rPr>
            <w:rStyle w:val="Hyperlink"/>
            <w:rFonts w:asciiTheme="majorBidi" w:hAnsiTheme="majorBidi" w:cstheme="majorBidi"/>
            <w:noProof/>
          </w:rPr>
          <w:t>Feasibility and acceptability of the interventions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107</w:t>
        </w:r>
        <w:r w:rsidR="00074F7D" w:rsidRPr="00074F7D">
          <w:rPr>
            <w:rFonts w:asciiTheme="majorBidi" w:hAnsiTheme="majorBidi" w:cstheme="majorBidi"/>
            <w:noProof/>
            <w:webHidden/>
          </w:rPr>
          <w:fldChar w:fldCharType="end"/>
        </w:r>
      </w:hyperlink>
    </w:p>
    <w:p w14:paraId="45913FAB" w14:textId="520C1394" w:rsidR="00074F7D" w:rsidRPr="00074F7D" w:rsidRDefault="00000000">
      <w:pPr>
        <w:pStyle w:val="TOC4"/>
        <w:tabs>
          <w:tab w:val="right" w:leader="dot" w:pos="9016"/>
        </w:tabs>
        <w:rPr>
          <w:rFonts w:asciiTheme="majorBidi" w:hAnsiTheme="majorBidi" w:cstheme="majorBidi"/>
          <w:noProof/>
        </w:rPr>
      </w:pPr>
      <w:hyperlink w:anchor="_Toc113816276" w:history="1">
        <w:r w:rsidR="00074F7D" w:rsidRPr="00074F7D">
          <w:rPr>
            <w:rStyle w:val="Hyperlink"/>
            <w:rFonts w:asciiTheme="majorBidi" w:hAnsiTheme="majorBidi" w:cstheme="majorBidi"/>
            <w:noProof/>
          </w:rPr>
          <w:t>Preliminary evidence of effectiveness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108</w:t>
        </w:r>
        <w:r w:rsidR="00074F7D" w:rsidRPr="00074F7D">
          <w:rPr>
            <w:rFonts w:asciiTheme="majorBidi" w:hAnsiTheme="majorBidi" w:cstheme="majorBidi"/>
            <w:noProof/>
            <w:webHidden/>
          </w:rPr>
          <w:fldChar w:fldCharType="end"/>
        </w:r>
      </w:hyperlink>
    </w:p>
    <w:p w14:paraId="70445697" w14:textId="2E100EF9" w:rsidR="00074F7D" w:rsidRPr="00074F7D" w:rsidRDefault="00000000">
      <w:pPr>
        <w:pStyle w:val="TOC5"/>
        <w:tabs>
          <w:tab w:val="right" w:leader="dot" w:pos="9016"/>
        </w:tabs>
        <w:rPr>
          <w:rFonts w:asciiTheme="majorBidi" w:hAnsiTheme="majorBidi" w:cstheme="majorBidi"/>
          <w:noProof/>
        </w:rPr>
      </w:pPr>
      <w:hyperlink w:anchor="_Toc113816277" w:history="1">
        <w:r w:rsidR="00074F7D" w:rsidRPr="00074F7D">
          <w:rPr>
            <w:rStyle w:val="Hyperlink"/>
            <w:rFonts w:asciiTheme="majorBidi" w:hAnsiTheme="majorBidi" w:cstheme="majorBidi"/>
            <w:noProof/>
          </w:rPr>
          <w:t>Indication of the effectiveness of the interventions on state measure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108</w:t>
        </w:r>
        <w:r w:rsidR="00074F7D" w:rsidRPr="00074F7D">
          <w:rPr>
            <w:rFonts w:asciiTheme="majorBidi" w:hAnsiTheme="majorBidi" w:cstheme="majorBidi"/>
            <w:noProof/>
            <w:webHidden/>
          </w:rPr>
          <w:fldChar w:fldCharType="end"/>
        </w:r>
      </w:hyperlink>
    </w:p>
    <w:p w14:paraId="08BAC609" w14:textId="60E10A6F" w:rsidR="00074F7D" w:rsidRPr="00074F7D" w:rsidRDefault="00000000">
      <w:pPr>
        <w:pStyle w:val="TOC5"/>
        <w:tabs>
          <w:tab w:val="right" w:leader="dot" w:pos="9016"/>
        </w:tabs>
        <w:rPr>
          <w:rFonts w:asciiTheme="majorBidi" w:hAnsiTheme="majorBidi" w:cstheme="majorBidi"/>
          <w:noProof/>
        </w:rPr>
      </w:pPr>
      <w:hyperlink w:anchor="_Toc113816278" w:history="1">
        <w:r w:rsidR="00074F7D" w:rsidRPr="00074F7D">
          <w:rPr>
            <w:rStyle w:val="Hyperlink"/>
            <w:rFonts w:asciiTheme="majorBidi" w:hAnsiTheme="majorBidi" w:cstheme="majorBidi"/>
            <w:noProof/>
          </w:rPr>
          <w:t>Effectiveness of the interventions on trait measures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112</w:t>
        </w:r>
        <w:r w:rsidR="00074F7D" w:rsidRPr="00074F7D">
          <w:rPr>
            <w:rFonts w:asciiTheme="majorBidi" w:hAnsiTheme="majorBidi" w:cstheme="majorBidi"/>
            <w:noProof/>
            <w:webHidden/>
          </w:rPr>
          <w:fldChar w:fldCharType="end"/>
        </w:r>
      </w:hyperlink>
    </w:p>
    <w:p w14:paraId="004BFF65" w14:textId="011019C0" w:rsidR="00074F7D" w:rsidRPr="00074F7D" w:rsidRDefault="00000000">
      <w:pPr>
        <w:pStyle w:val="TOC5"/>
        <w:tabs>
          <w:tab w:val="right" w:leader="dot" w:pos="9016"/>
        </w:tabs>
        <w:rPr>
          <w:rFonts w:asciiTheme="majorBidi" w:hAnsiTheme="majorBidi" w:cstheme="majorBidi"/>
          <w:noProof/>
        </w:rPr>
      </w:pPr>
      <w:hyperlink w:anchor="_Toc113816279" w:history="1">
        <w:r w:rsidR="00074F7D" w:rsidRPr="00074F7D">
          <w:rPr>
            <w:rStyle w:val="Hyperlink"/>
            <w:rFonts w:asciiTheme="majorBidi" w:hAnsiTheme="majorBidi" w:cstheme="majorBidi"/>
            <w:noProof/>
          </w:rPr>
          <w:t>Sample size calculations for the following study</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_Toc113816279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114</w:t>
        </w:r>
        <w:r w:rsidR="00074F7D" w:rsidRPr="00074F7D">
          <w:rPr>
            <w:rFonts w:asciiTheme="majorBidi" w:hAnsiTheme="majorBidi" w:cstheme="majorBidi"/>
            <w:noProof/>
            <w:webHidden/>
          </w:rPr>
          <w:fldChar w:fldCharType="end"/>
        </w:r>
      </w:hyperlink>
    </w:p>
    <w:p w14:paraId="7E917B09" w14:textId="0248E0D2" w:rsidR="00074F7D" w:rsidRPr="00074F7D" w:rsidRDefault="00000000">
      <w:pPr>
        <w:pStyle w:val="TOC3"/>
        <w:tabs>
          <w:tab w:val="right" w:leader="dot" w:pos="9016"/>
        </w:tabs>
        <w:rPr>
          <w:rFonts w:asciiTheme="majorBidi" w:hAnsiTheme="majorBidi" w:cstheme="majorBidi"/>
          <w:noProof/>
        </w:rPr>
      </w:pPr>
      <w:hyperlink w:anchor="_Toc113816280" w:history="1">
        <w:r w:rsidR="00074F7D" w:rsidRPr="00074F7D">
          <w:rPr>
            <w:rStyle w:val="Hyperlink"/>
            <w:rFonts w:asciiTheme="majorBidi" w:hAnsiTheme="majorBidi" w:cstheme="majorBidi"/>
            <w:noProof/>
          </w:rPr>
          <w:t>Discussion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_Toc113816280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115</w:t>
        </w:r>
        <w:r w:rsidR="00074F7D" w:rsidRPr="00074F7D">
          <w:rPr>
            <w:rFonts w:asciiTheme="majorBidi" w:hAnsiTheme="majorBidi" w:cstheme="majorBidi"/>
            <w:noProof/>
            <w:webHidden/>
          </w:rPr>
          <w:fldChar w:fldCharType="end"/>
        </w:r>
      </w:hyperlink>
    </w:p>
    <w:p w14:paraId="2E2A1510" w14:textId="43911476" w:rsidR="00074F7D" w:rsidRPr="00074F7D" w:rsidRDefault="00000000">
      <w:pPr>
        <w:pStyle w:val="TOC1"/>
        <w:rPr>
          <w:rFonts w:cstheme="majorBidi"/>
          <w:noProof/>
          <w:sz w:val="22"/>
        </w:rPr>
      </w:pPr>
      <w:hyperlink w:anchor="_Toc113816281" w:history="1">
        <w:r w:rsidR="00074F7D" w:rsidRPr="00074F7D">
          <w:rPr>
            <w:rStyle w:val="Hyperlink"/>
            <w:rFonts w:cstheme="majorBidi"/>
            <w:noProof/>
          </w:rPr>
          <w:t>Chapter 6</w:t>
        </w:r>
        <w:r w:rsidR="00074F7D" w:rsidRPr="00074F7D">
          <w:rPr>
            <w:rFonts w:cstheme="majorBidi"/>
            <w:noProof/>
            <w:webHidden/>
          </w:rPr>
          <w:tab/>
        </w:r>
        <w:r w:rsidR="00074F7D" w:rsidRPr="00074F7D">
          <w:rPr>
            <w:rFonts w:cstheme="majorBidi"/>
            <w:noProof/>
            <w:webHidden/>
          </w:rPr>
          <w:fldChar w:fldCharType="begin"/>
        </w:r>
        <w:r w:rsidR="00074F7D" w:rsidRPr="00074F7D">
          <w:rPr>
            <w:rFonts w:cstheme="majorBidi"/>
            <w:noProof/>
            <w:webHidden/>
          </w:rPr>
          <w:instrText xml:space="preserve"> PAGEREF _Toc113816281 \h </w:instrText>
        </w:r>
        <w:r w:rsidR="00074F7D" w:rsidRPr="00074F7D">
          <w:rPr>
            <w:rFonts w:cstheme="majorBidi"/>
            <w:noProof/>
            <w:webHidden/>
          </w:rPr>
        </w:r>
        <w:r w:rsidR="00074F7D" w:rsidRPr="00074F7D">
          <w:rPr>
            <w:rFonts w:cstheme="majorBidi"/>
            <w:noProof/>
            <w:webHidden/>
          </w:rPr>
          <w:fldChar w:fldCharType="separate"/>
        </w:r>
        <w:r w:rsidR="004002F1">
          <w:rPr>
            <w:rFonts w:cstheme="majorBidi"/>
            <w:noProof/>
            <w:webHidden/>
          </w:rPr>
          <w:t>118</w:t>
        </w:r>
        <w:r w:rsidR="00074F7D" w:rsidRPr="00074F7D">
          <w:rPr>
            <w:rFonts w:cstheme="majorBidi"/>
            <w:noProof/>
            <w:webHidden/>
          </w:rPr>
          <w:fldChar w:fldCharType="end"/>
        </w:r>
      </w:hyperlink>
    </w:p>
    <w:p w14:paraId="1F76D45E" w14:textId="110AF9B7" w:rsidR="00074F7D" w:rsidRPr="00074F7D" w:rsidRDefault="00000000">
      <w:pPr>
        <w:pStyle w:val="TOC3"/>
        <w:tabs>
          <w:tab w:val="right" w:leader="dot" w:pos="9016"/>
        </w:tabs>
        <w:rPr>
          <w:rFonts w:asciiTheme="majorBidi" w:hAnsiTheme="majorBidi" w:cstheme="majorBidi"/>
          <w:noProof/>
        </w:rPr>
      </w:pPr>
      <w:hyperlink w:anchor="_Toc113816282" w:history="1">
        <w:r w:rsidR="00074F7D" w:rsidRPr="00074F7D">
          <w:rPr>
            <w:rStyle w:val="Hyperlink"/>
            <w:rFonts w:asciiTheme="majorBidi" w:hAnsiTheme="majorBidi" w:cstheme="majorBidi"/>
            <w:noProof/>
          </w:rPr>
          <w:t>Testing a low intensity single session self-compassion intervention for body shame in adult women: a dismantling randomized controlled trial</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_Toc113816282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118</w:t>
        </w:r>
        <w:r w:rsidR="00074F7D" w:rsidRPr="00074F7D">
          <w:rPr>
            <w:rFonts w:asciiTheme="majorBidi" w:hAnsiTheme="majorBidi" w:cstheme="majorBidi"/>
            <w:noProof/>
            <w:webHidden/>
          </w:rPr>
          <w:fldChar w:fldCharType="end"/>
        </w:r>
      </w:hyperlink>
    </w:p>
    <w:p w14:paraId="2CBDCD8D" w14:textId="30EDDFE0" w:rsidR="00074F7D" w:rsidRPr="00074F7D" w:rsidRDefault="00000000">
      <w:pPr>
        <w:pStyle w:val="TOC3"/>
        <w:tabs>
          <w:tab w:val="right" w:leader="dot" w:pos="9016"/>
        </w:tabs>
        <w:rPr>
          <w:rFonts w:asciiTheme="majorBidi" w:hAnsiTheme="majorBidi" w:cstheme="majorBidi"/>
          <w:noProof/>
        </w:rPr>
      </w:pPr>
      <w:hyperlink w:anchor="_Toc113816283" w:history="1">
        <w:r w:rsidR="00074F7D" w:rsidRPr="00074F7D">
          <w:rPr>
            <w:rStyle w:val="Hyperlink"/>
            <w:rFonts w:asciiTheme="majorBidi" w:hAnsiTheme="majorBidi" w:cstheme="majorBidi"/>
            <w:noProof/>
          </w:rPr>
          <w:t>Abstract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_Toc113816283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118</w:t>
        </w:r>
        <w:r w:rsidR="00074F7D" w:rsidRPr="00074F7D">
          <w:rPr>
            <w:rFonts w:asciiTheme="majorBidi" w:hAnsiTheme="majorBidi" w:cstheme="majorBidi"/>
            <w:noProof/>
            <w:webHidden/>
          </w:rPr>
          <w:fldChar w:fldCharType="end"/>
        </w:r>
      </w:hyperlink>
    </w:p>
    <w:p w14:paraId="088364EE" w14:textId="44867054" w:rsidR="00074F7D" w:rsidRPr="00074F7D" w:rsidRDefault="00000000">
      <w:pPr>
        <w:pStyle w:val="TOC3"/>
        <w:tabs>
          <w:tab w:val="right" w:leader="dot" w:pos="9016"/>
        </w:tabs>
        <w:rPr>
          <w:rFonts w:asciiTheme="majorBidi" w:hAnsiTheme="majorBidi" w:cstheme="majorBidi"/>
          <w:noProof/>
        </w:rPr>
      </w:pPr>
      <w:hyperlink w:anchor="_Toc113816284" w:history="1">
        <w:r w:rsidR="00074F7D" w:rsidRPr="00074F7D">
          <w:rPr>
            <w:rStyle w:val="Hyperlink"/>
            <w:rFonts w:asciiTheme="majorBidi" w:hAnsiTheme="majorBidi" w:cstheme="majorBidi"/>
            <w:noProof/>
          </w:rPr>
          <w:t>Introduction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_Toc113816284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119</w:t>
        </w:r>
        <w:r w:rsidR="00074F7D" w:rsidRPr="00074F7D">
          <w:rPr>
            <w:rFonts w:asciiTheme="majorBidi" w:hAnsiTheme="majorBidi" w:cstheme="majorBidi"/>
            <w:noProof/>
            <w:webHidden/>
          </w:rPr>
          <w:fldChar w:fldCharType="end"/>
        </w:r>
      </w:hyperlink>
    </w:p>
    <w:p w14:paraId="33C3B59C" w14:textId="5AB9F7C3" w:rsidR="00074F7D" w:rsidRPr="00074F7D" w:rsidRDefault="00000000">
      <w:pPr>
        <w:pStyle w:val="TOC4"/>
        <w:tabs>
          <w:tab w:val="right" w:leader="dot" w:pos="9016"/>
        </w:tabs>
        <w:rPr>
          <w:rFonts w:asciiTheme="majorBidi" w:hAnsiTheme="majorBidi" w:cstheme="majorBidi"/>
          <w:noProof/>
        </w:rPr>
      </w:pPr>
      <w:hyperlink w:anchor="_Toc113816285" w:history="1">
        <w:r w:rsidR="00074F7D" w:rsidRPr="00074F7D">
          <w:rPr>
            <w:rStyle w:val="Hyperlink"/>
            <w:rFonts w:asciiTheme="majorBidi" w:hAnsiTheme="majorBidi" w:cstheme="majorBidi"/>
            <w:noProof/>
          </w:rPr>
          <w:t>Hypotheses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_Toc113816285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120</w:t>
        </w:r>
        <w:r w:rsidR="00074F7D" w:rsidRPr="00074F7D">
          <w:rPr>
            <w:rFonts w:asciiTheme="majorBidi" w:hAnsiTheme="majorBidi" w:cstheme="majorBidi"/>
            <w:noProof/>
            <w:webHidden/>
          </w:rPr>
          <w:fldChar w:fldCharType="end"/>
        </w:r>
      </w:hyperlink>
    </w:p>
    <w:p w14:paraId="761AEF85" w14:textId="0811E28B" w:rsidR="00074F7D" w:rsidRPr="00074F7D" w:rsidRDefault="00000000">
      <w:pPr>
        <w:pStyle w:val="TOC3"/>
        <w:tabs>
          <w:tab w:val="right" w:leader="dot" w:pos="9016"/>
        </w:tabs>
        <w:rPr>
          <w:rFonts w:asciiTheme="majorBidi" w:hAnsiTheme="majorBidi" w:cstheme="majorBidi"/>
          <w:noProof/>
        </w:rPr>
      </w:pPr>
      <w:hyperlink w:anchor="_Toc113816286" w:history="1">
        <w:r w:rsidR="00074F7D" w:rsidRPr="00074F7D">
          <w:rPr>
            <w:rStyle w:val="Hyperlink"/>
            <w:rFonts w:asciiTheme="majorBidi" w:hAnsiTheme="majorBidi" w:cstheme="majorBidi"/>
            <w:noProof/>
          </w:rPr>
          <w:t>Method</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_Toc113816286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121</w:t>
        </w:r>
        <w:r w:rsidR="00074F7D" w:rsidRPr="00074F7D">
          <w:rPr>
            <w:rFonts w:asciiTheme="majorBidi" w:hAnsiTheme="majorBidi" w:cstheme="majorBidi"/>
            <w:noProof/>
            <w:webHidden/>
          </w:rPr>
          <w:fldChar w:fldCharType="end"/>
        </w:r>
      </w:hyperlink>
    </w:p>
    <w:p w14:paraId="0263B6F5" w14:textId="1779E8B4" w:rsidR="00074F7D" w:rsidRPr="00074F7D" w:rsidRDefault="00000000">
      <w:pPr>
        <w:pStyle w:val="TOC4"/>
        <w:tabs>
          <w:tab w:val="right" w:leader="dot" w:pos="9016"/>
        </w:tabs>
        <w:rPr>
          <w:rFonts w:asciiTheme="majorBidi" w:hAnsiTheme="majorBidi" w:cstheme="majorBidi"/>
          <w:noProof/>
        </w:rPr>
      </w:pPr>
      <w:hyperlink w:anchor="_Toc113816287" w:history="1">
        <w:r w:rsidR="00074F7D" w:rsidRPr="00074F7D">
          <w:rPr>
            <w:rStyle w:val="Hyperlink"/>
            <w:rFonts w:asciiTheme="majorBidi" w:hAnsiTheme="majorBidi" w:cstheme="majorBidi"/>
            <w:noProof/>
          </w:rPr>
          <w:t>Ethical considerations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_Toc113816287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121</w:t>
        </w:r>
        <w:r w:rsidR="00074F7D" w:rsidRPr="00074F7D">
          <w:rPr>
            <w:rFonts w:asciiTheme="majorBidi" w:hAnsiTheme="majorBidi" w:cstheme="majorBidi"/>
            <w:noProof/>
            <w:webHidden/>
          </w:rPr>
          <w:fldChar w:fldCharType="end"/>
        </w:r>
      </w:hyperlink>
    </w:p>
    <w:p w14:paraId="466E8F5F" w14:textId="62C2BE75" w:rsidR="00074F7D" w:rsidRPr="00074F7D" w:rsidRDefault="00000000">
      <w:pPr>
        <w:pStyle w:val="TOC4"/>
        <w:tabs>
          <w:tab w:val="right" w:leader="dot" w:pos="9016"/>
        </w:tabs>
        <w:rPr>
          <w:rFonts w:asciiTheme="majorBidi" w:hAnsiTheme="majorBidi" w:cstheme="majorBidi"/>
          <w:noProof/>
        </w:rPr>
      </w:pPr>
      <w:hyperlink w:anchor="_Toc113816288" w:history="1">
        <w:r w:rsidR="00074F7D" w:rsidRPr="00074F7D">
          <w:rPr>
            <w:rStyle w:val="Hyperlink"/>
            <w:rFonts w:asciiTheme="majorBidi" w:hAnsiTheme="majorBidi" w:cstheme="majorBidi"/>
            <w:noProof/>
          </w:rPr>
          <w:t>Design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_Toc113816288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121</w:t>
        </w:r>
        <w:r w:rsidR="00074F7D" w:rsidRPr="00074F7D">
          <w:rPr>
            <w:rFonts w:asciiTheme="majorBidi" w:hAnsiTheme="majorBidi" w:cstheme="majorBidi"/>
            <w:noProof/>
            <w:webHidden/>
          </w:rPr>
          <w:fldChar w:fldCharType="end"/>
        </w:r>
      </w:hyperlink>
    </w:p>
    <w:p w14:paraId="1A7F1C76" w14:textId="0D4F6D73" w:rsidR="00074F7D" w:rsidRPr="00074F7D" w:rsidRDefault="00000000">
      <w:pPr>
        <w:pStyle w:val="TOC4"/>
        <w:tabs>
          <w:tab w:val="right" w:leader="dot" w:pos="9016"/>
        </w:tabs>
        <w:rPr>
          <w:rFonts w:asciiTheme="majorBidi" w:hAnsiTheme="majorBidi" w:cstheme="majorBidi"/>
          <w:noProof/>
        </w:rPr>
      </w:pPr>
      <w:hyperlink w:anchor="_Toc113816289" w:history="1">
        <w:r w:rsidR="00074F7D" w:rsidRPr="00074F7D">
          <w:rPr>
            <w:rStyle w:val="Hyperlink"/>
            <w:rFonts w:asciiTheme="majorBidi" w:hAnsiTheme="majorBidi" w:cstheme="majorBidi"/>
            <w:noProof/>
          </w:rPr>
          <w:t>Sample Size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_Toc113816289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121</w:t>
        </w:r>
        <w:r w:rsidR="00074F7D" w:rsidRPr="00074F7D">
          <w:rPr>
            <w:rFonts w:asciiTheme="majorBidi" w:hAnsiTheme="majorBidi" w:cstheme="majorBidi"/>
            <w:noProof/>
            <w:webHidden/>
          </w:rPr>
          <w:fldChar w:fldCharType="end"/>
        </w:r>
      </w:hyperlink>
    </w:p>
    <w:p w14:paraId="1973A965" w14:textId="538D5185" w:rsidR="00074F7D" w:rsidRPr="00074F7D" w:rsidRDefault="00000000">
      <w:pPr>
        <w:pStyle w:val="TOC4"/>
        <w:tabs>
          <w:tab w:val="right" w:leader="dot" w:pos="9016"/>
        </w:tabs>
        <w:rPr>
          <w:rFonts w:asciiTheme="majorBidi" w:hAnsiTheme="majorBidi" w:cstheme="majorBidi"/>
          <w:noProof/>
        </w:rPr>
      </w:pPr>
      <w:hyperlink w:anchor="_Toc113816290" w:history="1">
        <w:r w:rsidR="00074F7D" w:rsidRPr="00074F7D">
          <w:rPr>
            <w:rStyle w:val="Hyperlink"/>
            <w:rFonts w:asciiTheme="majorBidi" w:hAnsiTheme="majorBidi" w:cstheme="majorBidi"/>
            <w:noProof/>
          </w:rPr>
          <w:t>Participants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121</w:t>
        </w:r>
        <w:r w:rsidR="00074F7D" w:rsidRPr="00074F7D">
          <w:rPr>
            <w:rFonts w:asciiTheme="majorBidi" w:hAnsiTheme="majorBidi" w:cstheme="majorBidi"/>
            <w:noProof/>
            <w:webHidden/>
          </w:rPr>
          <w:fldChar w:fldCharType="end"/>
        </w:r>
      </w:hyperlink>
    </w:p>
    <w:p w14:paraId="053648F5" w14:textId="34FF2814" w:rsidR="00074F7D" w:rsidRPr="00074F7D" w:rsidRDefault="00000000">
      <w:pPr>
        <w:pStyle w:val="TOC4"/>
        <w:tabs>
          <w:tab w:val="right" w:leader="dot" w:pos="9016"/>
        </w:tabs>
        <w:rPr>
          <w:rFonts w:asciiTheme="majorBidi" w:hAnsiTheme="majorBidi" w:cstheme="majorBidi"/>
          <w:noProof/>
        </w:rPr>
      </w:pPr>
      <w:hyperlink w:anchor="_Toc113816291" w:history="1">
        <w:r w:rsidR="00074F7D" w:rsidRPr="00074F7D">
          <w:rPr>
            <w:rStyle w:val="Hyperlink"/>
            <w:rFonts w:asciiTheme="majorBidi" w:hAnsiTheme="majorBidi" w:cstheme="majorBidi"/>
            <w:noProof/>
          </w:rPr>
          <w:t>Measures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123</w:t>
        </w:r>
        <w:r w:rsidR="00074F7D" w:rsidRPr="00074F7D">
          <w:rPr>
            <w:rFonts w:asciiTheme="majorBidi" w:hAnsiTheme="majorBidi" w:cstheme="majorBidi"/>
            <w:noProof/>
            <w:webHidden/>
          </w:rPr>
          <w:fldChar w:fldCharType="end"/>
        </w:r>
      </w:hyperlink>
    </w:p>
    <w:p w14:paraId="0E999A80" w14:textId="1DEA25DD" w:rsidR="00074F7D" w:rsidRPr="00074F7D" w:rsidRDefault="00000000">
      <w:pPr>
        <w:pStyle w:val="TOC5"/>
        <w:tabs>
          <w:tab w:val="right" w:leader="dot" w:pos="9016"/>
        </w:tabs>
        <w:rPr>
          <w:rFonts w:asciiTheme="majorBidi" w:hAnsiTheme="majorBidi" w:cstheme="majorBidi"/>
          <w:noProof/>
        </w:rPr>
      </w:pPr>
      <w:hyperlink w:anchor="_Toc113816292" w:history="1">
        <w:r w:rsidR="00074F7D" w:rsidRPr="00074F7D">
          <w:rPr>
            <w:rStyle w:val="Hyperlink"/>
            <w:rFonts w:asciiTheme="majorBidi" w:hAnsiTheme="majorBidi" w:cstheme="majorBidi"/>
            <w:noProof/>
          </w:rPr>
          <w:t>Primary Outcome Measure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123</w:t>
        </w:r>
        <w:r w:rsidR="00074F7D" w:rsidRPr="00074F7D">
          <w:rPr>
            <w:rFonts w:asciiTheme="majorBidi" w:hAnsiTheme="majorBidi" w:cstheme="majorBidi"/>
            <w:noProof/>
            <w:webHidden/>
          </w:rPr>
          <w:fldChar w:fldCharType="end"/>
        </w:r>
      </w:hyperlink>
    </w:p>
    <w:p w14:paraId="35C8DC85" w14:textId="3F86A749" w:rsidR="00074F7D" w:rsidRPr="00074F7D" w:rsidRDefault="00000000">
      <w:pPr>
        <w:pStyle w:val="TOC5"/>
        <w:tabs>
          <w:tab w:val="right" w:leader="dot" w:pos="9016"/>
        </w:tabs>
        <w:rPr>
          <w:rFonts w:asciiTheme="majorBidi" w:hAnsiTheme="majorBidi" w:cstheme="majorBidi"/>
          <w:noProof/>
        </w:rPr>
      </w:pPr>
      <w:hyperlink w:anchor="_Toc113816293" w:history="1">
        <w:r w:rsidR="00074F7D" w:rsidRPr="00074F7D">
          <w:rPr>
            <w:rStyle w:val="Hyperlink"/>
            <w:rFonts w:asciiTheme="majorBidi" w:hAnsiTheme="majorBidi" w:cstheme="majorBidi"/>
            <w:noProof/>
          </w:rPr>
          <w:t>Secondary Measures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123</w:t>
        </w:r>
        <w:r w:rsidR="00074F7D" w:rsidRPr="00074F7D">
          <w:rPr>
            <w:rFonts w:asciiTheme="majorBidi" w:hAnsiTheme="majorBidi" w:cstheme="majorBidi"/>
            <w:noProof/>
            <w:webHidden/>
          </w:rPr>
          <w:fldChar w:fldCharType="end"/>
        </w:r>
      </w:hyperlink>
    </w:p>
    <w:p w14:paraId="75C0A0BF" w14:textId="5C15AF3C" w:rsidR="00074F7D" w:rsidRPr="00074F7D" w:rsidRDefault="00000000">
      <w:pPr>
        <w:pStyle w:val="TOC5"/>
        <w:tabs>
          <w:tab w:val="right" w:leader="dot" w:pos="9016"/>
        </w:tabs>
        <w:rPr>
          <w:rFonts w:asciiTheme="majorBidi" w:hAnsiTheme="majorBidi" w:cstheme="majorBidi"/>
          <w:noProof/>
        </w:rPr>
      </w:pPr>
      <w:hyperlink w:anchor="_Toc113816294" w:history="1">
        <w:r w:rsidR="00074F7D" w:rsidRPr="00074F7D">
          <w:rPr>
            <w:rStyle w:val="Hyperlink"/>
            <w:rFonts w:asciiTheme="majorBidi" w:hAnsiTheme="majorBidi" w:cstheme="majorBidi"/>
            <w:noProof/>
          </w:rPr>
          <w:t>Treatment Adherence Check</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124</w:t>
        </w:r>
        <w:r w:rsidR="00074F7D" w:rsidRPr="00074F7D">
          <w:rPr>
            <w:rFonts w:asciiTheme="majorBidi" w:hAnsiTheme="majorBidi" w:cstheme="majorBidi"/>
            <w:noProof/>
            <w:webHidden/>
          </w:rPr>
          <w:fldChar w:fldCharType="end"/>
        </w:r>
      </w:hyperlink>
    </w:p>
    <w:p w14:paraId="79E3B5B2" w14:textId="0F910864" w:rsidR="00074F7D" w:rsidRPr="00074F7D" w:rsidRDefault="00000000">
      <w:pPr>
        <w:pStyle w:val="TOC4"/>
        <w:tabs>
          <w:tab w:val="right" w:leader="dot" w:pos="9016"/>
        </w:tabs>
        <w:rPr>
          <w:rFonts w:asciiTheme="majorBidi" w:hAnsiTheme="majorBidi" w:cstheme="majorBidi"/>
          <w:noProof/>
        </w:rPr>
      </w:pPr>
      <w:hyperlink w:anchor="_Toc113816295" w:history="1">
        <w:r w:rsidR="00074F7D" w:rsidRPr="00074F7D">
          <w:rPr>
            <w:rStyle w:val="Hyperlink"/>
            <w:rFonts w:asciiTheme="majorBidi" w:hAnsiTheme="majorBidi" w:cstheme="majorBidi"/>
            <w:noProof/>
          </w:rPr>
          <w:t>Procedure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125</w:t>
        </w:r>
        <w:r w:rsidR="00074F7D" w:rsidRPr="00074F7D">
          <w:rPr>
            <w:rFonts w:asciiTheme="majorBidi" w:hAnsiTheme="majorBidi" w:cstheme="majorBidi"/>
            <w:noProof/>
            <w:webHidden/>
          </w:rPr>
          <w:fldChar w:fldCharType="end"/>
        </w:r>
      </w:hyperlink>
    </w:p>
    <w:p w14:paraId="2FBE66AD" w14:textId="553D7D06" w:rsidR="00074F7D" w:rsidRPr="00074F7D" w:rsidRDefault="00000000">
      <w:pPr>
        <w:pStyle w:val="TOC4"/>
        <w:tabs>
          <w:tab w:val="right" w:leader="dot" w:pos="9016"/>
        </w:tabs>
        <w:rPr>
          <w:rFonts w:asciiTheme="majorBidi" w:hAnsiTheme="majorBidi" w:cstheme="majorBidi"/>
          <w:noProof/>
        </w:rPr>
      </w:pPr>
      <w:hyperlink w:anchor="_Toc113816296" w:history="1">
        <w:r w:rsidR="00074F7D" w:rsidRPr="00074F7D">
          <w:rPr>
            <w:rStyle w:val="Hyperlink"/>
            <w:rFonts w:asciiTheme="majorBidi" w:hAnsiTheme="majorBidi" w:cstheme="majorBidi"/>
            <w:noProof/>
          </w:rPr>
          <w:t>Interventions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125</w:t>
        </w:r>
        <w:r w:rsidR="00074F7D" w:rsidRPr="00074F7D">
          <w:rPr>
            <w:rFonts w:asciiTheme="majorBidi" w:hAnsiTheme="majorBidi" w:cstheme="majorBidi"/>
            <w:noProof/>
            <w:webHidden/>
          </w:rPr>
          <w:fldChar w:fldCharType="end"/>
        </w:r>
      </w:hyperlink>
    </w:p>
    <w:p w14:paraId="3675BBD0" w14:textId="0EDD3956" w:rsidR="00074F7D" w:rsidRPr="00074F7D" w:rsidRDefault="00000000">
      <w:pPr>
        <w:pStyle w:val="TOC4"/>
        <w:tabs>
          <w:tab w:val="right" w:leader="dot" w:pos="9016"/>
        </w:tabs>
        <w:rPr>
          <w:rFonts w:asciiTheme="majorBidi" w:hAnsiTheme="majorBidi" w:cstheme="majorBidi"/>
          <w:noProof/>
        </w:rPr>
      </w:pPr>
      <w:hyperlink w:anchor="_Toc113816297" w:history="1">
        <w:r w:rsidR="00074F7D" w:rsidRPr="00074F7D">
          <w:rPr>
            <w:rStyle w:val="Hyperlink"/>
            <w:rFonts w:asciiTheme="majorBidi" w:hAnsiTheme="majorBidi" w:cstheme="majorBidi"/>
            <w:noProof/>
          </w:rPr>
          <w:t>Data Analysis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126</w:t>
        </w:r>
        <w:r w:rsidR="00074F7D" w:rsidRPr="00074F7D">
          <w:rPr>
            <w:rFonts w:asciiTheme="majorBidi" w:hAnsiTheme="majorBidi" w:cstheme="majorBidi"/>
            <w:noProof/>
            <w:webHidden/>
          </w:rPr>
          <w:fldChar w:fldCharType="end"/>
        </w:r>
      </w:hyperlink>
    </w:p>
    <w:p w14:paraId="5DB2E08B" w14:textId="47840C3D" w:rsidR="00074F7D" w:rsidRPr="00074F7D" w:rsidRDefault="00000000">
      <w:pPr>
        <w:pStyle w:val="TOC3"/>
        <w:tabs>
          <w:tab w:val="right" w:leader="dot" w:pos="9016"/>
        </w:tabs>
        <w:rPr>
          <w:rFonts w:asciiTheme="majorBidi" w:hAnsiTheme="majorBidi" w:cstheme="majorBidi"/>
          <w:noProof/>
        </w:rPr>
      </w:pPr>
      <w:hyperlink w:anchor="_Toc113816298" w:history="1">
        <w:r w:rsidR="00074F7D" w:rsidRPr="00074F7D">
          <w:rPr>
            <w:rStyle w:val="Hyperlink"/>
            <w:rFonts w:asciiTheme="majorBidi" w:hAnsiTheme="majorBidi" w:cstheme="majorBidi"/>
            <w:noProof/>
          </w:rPr>
          <w:t>Results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127</w:t>
        </w:r>
        <w:r w:rsidR="00074F7D" w:rsidRPr="00074F7D">
          <w:rPr>
            <w:rFonts w:asciiTheme="majorBidi" w:hAnsiTheme="majorBidi" w:cstheme="majorBidi"/>
            <w:noProof/>
            <w:webHidden/>
          </w:rPr>
          <w:fldChar w:fldCharType="end"/>
        </w:r>
      </w:hyperlink>
    </w:p>
    <w:p w14:paraId="325D275D" w14:textId="4B47DAB1" w:rsidR="00074F7D" w:rsidRPr="00074F7D" w:rsidRDefault="00000000">
      <w:pPr>
        <w:pStyle w:val="TOC4"/>
        <w:tabs>
          <w:tab w:val="right" w:leader="dot" w:pos="9016"/>
        </w:tabs>
        <w:rPr>
          <w:rFonts w:asciiTheme="majorBidi" w:hAnsiTheme="majorBidi" w:cstheme="majorBidi"/>
          <w:noProof/>
        </w:rPr>
      </w:pPr>
      <w:hyperlink w:anchor="_Toc113816299" w:history="1">
        <w:r w:rsidR="00074F7D" w:rsidRPr="00074F7D">
          <w:rPr>
            <w:rStyle w:val="Hyperlink"/>
            <w:rFonts w:asciiTheme="majorBidi" w:hAnsiTheme="majorBidi" w:cstheme="majorBidi"/>
            <w:noProof/>
          </w:rPr>
          <w:t>Preliminary Analysis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_Toc113816299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127</w:t>
        </w:r>
        <w:r w:rsidR="00074F7D" w:rsidRPr="00074F7D">
          <w:rPr>
            <w:rFonts w:asciiTheme="majorBidi" w:hAnsiTheme="majorBidi" w:cstheme="majorBidi"/>
            <w:noProof/>
            <w:webHidden/>
          </w:rPr>
          <w:fldChar w:fldCharType="end"/>
        </w:r>
      </w:hyperlink>
    </w:p>
    <w:p w14:paraId="3ABBDFB8" w14:textId="1E9D3983" w:rsidR="00074F7D" w:rsidRPr="00074F7D" w:rsidRDefault="00000000">
      <w:pPr>
        <w:pStyle w:val="TOC4"/>
        <w:tabs>
          <w:tab w:val="right" w:leader="dot" w:pos="9016"/>
        </w:tabs>
        <w:rPr>
          <w:rFonts w:asciiTheme="majorBidi" w:hAnsiTheme="majorBidi" w:cstheme="majorBidi"/>
          <w:noProof/>
        </w:rPr>
      </w:pPr>
      <w:hyperlink w:anchor="_Toc113816300" w:history="1">
        <w:r w:rsidR="00074F7D" w:rsidRPr="00074F7D">
          <w:rPr>
            <w:rStyle w:val="Hyperlink"/>
            <w:rFonts w:asciiTheme="majorBidi" w:hAnsiTheme="majorBidi" w:cstheme="majorBidi"/>
            <w:noProof/>
          </w:rPr>
          <w:t>Primary outcome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_Toc113816300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128</w:t>
        </w:r>
        <w:r w:rsidR="00074F7D" w:rsidRPr="00074F7D">
          <w:rPr>
            <w:rFonts w:asciiTheme="majorBidi" w:hAnsiTheme="majorBidi" w:cstheme="majorBidi"/>
            <w:noProof/>
            <w:webHidden/>
          </w:rPr>
          <w:fldChar w:fldCharType="end"/>
        </w:r>
      </w:hyperlink>
    </w:p>
    <w:p w14:paraId="548273E1" w14:textId="65CAC1A8" w:rsidR="00074F7D" w:rsidRPr="00074F7D" w:rsidRDefault="00000000">
      <w:pPr>
        <w:pStyle w:val="TOC5"/>
        <w:tabs>
          <w:tab w:val="right" w:leader="dot" w:pos="9016"/>
        </w:tabs>
        <w:rPr>
          <w:rFonts w:asciiTheme="majorBidi" w:hAnsiTheme="majorBidi" w:cstheme="majorBidi"/>
          <w:noProof/>
        </w:rPr>
      </w:pPr>
      <w:hyperlink w:anchor="_Toc113816301" w:history="1">
        <w:r w:rsidR="00074F7D" w:rsidRPr="00074F7D">
          <w:rPr>
            <w:rStyle w:val="Hyperlink"/>
            <w:rFonts w:asciiTheme="majorBidi" w:hAnsiTheme="majorBidi" w:cstheme="majorBidi"/>
            <w:noProof/>
          </w:rPr>
          <w:t>The effect of interventions on Subjective Units of Body Shame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_Toc113816301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128</w:t>
        </w:r>
        <w:r w:rsidR="00074F7D" w:rsidRPr="00074F7D">
          <w:rPr>
            <w:rFonts w:asciiTheme="majorBidi" w:hAnsiTheme="majorBidi" w:cstheme="majorBidi"/>
            <w:noProof/>
            <w:webHidden/>
          </w:rPr>
          <w:fldChar w:fldCharType="end"/>
        </w:r>
      </w:hyperlink>
    </w:p>
    <w:p w14:paraId="2BA45701" w14:textId="3B655318" w:rsidR="00074F7D" w:rsidRPr="00074F7D" w:rsidRDefault="00000000">
      <w:pPr>
        <w:pStyle w:val="TOC4"/>
        <w:tabs>
          <w:tab w:val="right" w:leader="dot" w:pos="9016"/>
        </w:tabs>
        <w:rPr>
          <w:rFonts w:asciiTheme="majorBidi" w:hAnsiTheme="majorBidi" w:cstheme="majorBidi"/>
          <w:noProof/>
        </w:rPr>
      </w:pPr>
      <w:hyperlink w:anchor="_Toc113816302" w:history="1">
        <w:r w:rsidR="00074F7D" w:rsidRPr="00074F7D">
          <w:rPr>
            <w:rStyle w:val="Hyperlink"/>
            <w:rFonts w:asciiTheme="majorBidi" w:hAnsiTheme="majorBidi" w:cstheme="majorBidi"/>
            <w:noProof/>
          </w:rPr>
          <w:t>Secondary outcomes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_Toc113816302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132</w:t>
        </w:r>
        <w:r w:rsidR="00074F7D" w:rsidRPr="00074F7D">
          <w:rPr>
            <w:rFonts w:asciiTheme="majorBidi" w:hAnsiTheme="majorBidi" w:cstheme="majorBidi"/>
            <w:noProof/>
            <w:webHidden/>
          </w:rPr>
          <w:fldChar w:fldCharType="end"/>
        </w:r>
      </w:hyperlink>
    </w:p>
    <w:p w14:paraId="5AAA9A27" w14:textId="3E641A0E" w:rsidR="00074F7D" w:rsidRPr="00074F7D" w:rsidRDefault="00000000">
      <w:pPr>
        <w:pStyle w:val="TOC5"/>
        <w:tabs>
          <w:tab w:val="right" w:leader="dot" w:pos="9016"/>
        </w:tabs>
        <w:rPr>
          <w:rFonts w:asciiTheme="majorBidi" w:hAnsiTheme="majorBidi" w:cstheme="majorBidi"/>
          <w:noProof/>
        </w:rPr>
      </w:pPr>
      <w:hyperlink w:anchor="_Toc113816303" w:history="1">
        <w:r w:rsidR="00074F7D" w:rsidRPr="00074F7D">
          <w:rPr>
            <w:rStyle w:val="Hyperlink"/>
            <w:rFonts w:asciiTheme="majorBidi" w:hAnsiTheme="majorBidi" w:cstheme="majorBidi"/>
            <w:noProof/>
          </w:rPr>
          <w:t>The effect of interventions on state body image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_Toc113816303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132</w:t>
        </w:r>
        <w:r w:rsidR="00074F7D" w:rsidRPr="00074F7D">
          <w:rPr>
            <w:rFonts w:asciiTheme="majorBidi" w:hAnsiTheme="majorBidi" w:cstheme="majorBidi"/>
            <w:noProof/>
            <w:webHidden/>
          </w:rPr>
          <w:fldChar w:fldCharType="end"/>
        </w:r>
      </w:hyperlink>
    </w:p>
    <w:p w14:paraId="5DE8AD5F" w14:textId="6E74CAE0" w:rsidR="00074F7D" w:rsidRPr="00074F7D" w:rsidRDefault="00000000">
      <w:pPr>
        <w:pStyle w:val="TOC5"/>
        <w:tabs>
          <w:tab w:val="right" w:leader="dot" w:pos="9016"/>
        </w:tabs>
        <w:rPr>
          <w:rFonts w:asciiTheme="majorBidi" w:hAnsiTheme="majorBidi" w:cstheme="majorBidi"/>
          <w:noProof/>
        </w:rPr>
      </w:pPr>
      <w:hyperlink w:anchor="_Toc113816304" w:history="1">
        <w:r w:rsidR="00074F7D" w:rsidRPr="00074F7D">
          <w:rPr>
            <w:rStyle w:val="Hyperlink"/>
            <w:rFonts w:asciiTheme="majorBidi" w:hAnsiTheme="majorBidi" w:cstheme="majorBidi"/>
            <w:noProof/>
          </w:rPr>
          <w:t>The effect of interventions on state shame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_Toc113816304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133</w:t>
        </w:r>
        <w:r w:rsidR="00074F7D" w:rsidRPr="00074F7D">
          <w:rPr>
            <w:rFonts w:asciiTheme="majorBidi" w:hAnsiTheme="majorBidi" w:cstheme="majorBidi"/>
            <w:noProof/>
            <w:webHidden/>
          </w:rPr>
          <w:fldChar w:fldCharType="end"/>
        </w:r>
      </w:hyperlink>
    </w:p>
    <w:p w14:paraId="4250023C" w14:textId="0A772866" w:rsidR="00074F7D" w:rsidRPr="00074F7D" w:rsidRDefault="00000000">
      <w:pPr>
        <w:pStyle w:val="TOC4"/>
        <w:tabs>
          <w:tab w:val="right" w:leader="dot" w:pos="9016"/>
        </w:tabs>
        <w:rPr>
          <w:rFonts w:asciiTheme="majorBidi" w:hAnsiTheme="majorBidi" w:cstheme="majorBidi"/>
          <w:noProof/>
        </w:rPr>
      </w:pPr>
      <w:hyperlink w:anchor="_Toc113816305" w:history="1">
        <w:r w:rsidR="00074F7D" w:rsidRPr="00074F7D">
          <w:rPr>
            <w:rStyle w:val="Hyperlink"/>
            <w:rFonts w:asciiTheme="majorBidi" w:hAnsiTheme="majorBidi" w:cstheme="majorBidi"/>
            <w:noProof/>
          </w:rPr>
          <w:t>Summary</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_Toc113816305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136</w:t>
        </w:r>
        <w:r w:rsidR="00074F7D" w:rsidRPr="00074F7D">
          <w:rPr>
            <w:rFonts w:asciiTheme="majorBidi" w:hAnsiTheme="majorBidi" w:cstheme="majorBidi"/>
            <w:noProof/>
            <w:webHidden/>
          </w:rPr>
          <w:fldChar w:fldCharType="end"/>
        </w:r>
      </w:hyperlink>
    </w:p>
    <w:p w14:paraId="127280C8" w14:textId="2598F242" w:rsidR="00074F7D" w:rsidRPr="00074F7D" w:rsidRDefault="00000000">
      <w:pPr>
        <w:pStyle w:val="TOC3"/>
        <w:tabs>
          <w:tab w:val="right" w:leader="dot" w:pos="9016"/>
        </w:tabs>
        <w:rPr>
          <w:rFonts w:asciiTheme="majorBidi" w:hAnsiTheme="majorBidi" w:cstheme="majorBidi"/>
          <w:noProof/>
        </w:rPr>
      </w:pPr>
      <w:hyperlink w:anchor="_Toc113816306" w:history="1">
        <w:r w:rsidR="00074F7D" w:rsidRPr="00074F7D">
          <w:rPr>
            <w:rStyle w:val="Hyperlink"/>
            <w:rFonts w:asciiTheme="majorBidi" w:hAnsiTheme="majorBidi" w:cstheme="majorBidi"/>
            <w:noProof/>
          </w:rPr>
          <w:t>Discussion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_Toc113816306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136</w:t>
        </w:r>
        <w:r w:rsidR="00074F7D" w:rsidRPr="00074F7D">
          <w:rPr>
            <w:rFonts w:asciiTheme="majorBidi" w:hAnsiTheme="majorBidi" w:cstheme="majorBidi"/>
            <w:noProof/>
            <w:webHidden/>
          </w:rPr>
          <w:fldChar w:fldCharType="end"/>
        </w:r>
      </w:hyperlink>
    </w:p>
    <w:p w14:paraId="4DC328FC" w14:textId="4E7982E7" w:rsidR="00074F7D" w:rsidRPr="00074F7D" w:rsidRDefault="00000000">
      <w:pPr>
        <w:pStyle w:val="TOC4"/>
        <w:tabs>
          <w:tab w:val="right" w:leader="dot" w:pos="9016"/>
        </w:tabs>
        <w:rPr>
          <w:rFonts w:asciiTheme="majorBidi" w:hAnsiTheme="majorBidi" w:cstheme="majorBidi"/>
          <w:noProof/>
        </w:rPr>
      </w:pPr>
      <w:hyperlink w:anchor="_Toc113816307" w:history="1">
        <w:r w:rsidR="00074F7D" w:rsidRPr="00074F7D">
          <w:rPr>
            <w:rStyle w:val="Hyperlink"/>
            <w:rFonts w:asciiTheme="majorBidi" w:hAnsiTheme="majorBidi" w:cstheme="majorBidi"/>
            <w:noProof/>
          </w:rPr>
          <w:t>Implications, Limitations, and Future Directions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_Toc113816307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137</w:t>
        </w:r>
        <w:r w:rsidR="00074F7D" w:rsidRPr="00074F7D">
          <w:rPr>
            <w:rFonts w:asciiTheme="majorBidi" w:hAnsiTheme="majorBidi" w:cstheme="majorBidi"/>
            <w:noProof/>
            <w:webHidden/>
          </w:rPr>
          <w:fldChar w:fldCharType="end"/>
        </w:r>
      </w:hyperlink>
    </w:p>
    <w:p w14:paraId="53082B74" w14:textId="569E7AB8" w:rsidR="00074F7D" w:rsidRPr="00074F7D" w:rsidRDefault="00000000">
      <w:pPr>
        <w:pStyle w:val="TOC3"/>
        <w:tabs>
          <w:tab w:val="right" w:leader="dot" w:pos="9016"/>
        </w:tabs>
        <w:rPr>
          <w:rFonts w:asciiTheme="majorBidi" w:hAnsiTheme="majorBidi" w:cstheme="majorBidi"/>
          <w:noProof/>
        </w:rPr>
      </w:pPr>
      <w:hyperlink w:anchor="_Toc113816308" w:history="1">
        <w:r w:rsidR="00074F7D" w:rsidRPr="00074F7D">
          <w:rPr>
            <w:rStyle w:val="Hyperlink"/>
            <w:rFonts w:asciiTheme="majorBidi" w:hAnsiTheme="majorBidi" w:cstheme="majorBidi"/>
            <w:noProof/>
          </w:rPr>
          <w:t>Conclusion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_Toc113816308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139</w:t>
        </w:r>
        <w:r w:rsidR="00074F7D" w:rsidRPr="00074F7D">
          <w:rPr>
            <w:rFonts w:asciiTheme="majorBidi" w:hAnsiTheme="majorBidi" w:cstheme="majorBidi"/>
            <w:noProof/>
            <w:webHidden/>
          </w:rPr>
          <w:fldChar w:fldCharType="end"/>
        </w:r>
      </w:hyperlink>
    </w:p>
    <w:p w14:paraId="7B77EE28" w14:textId="01021563" w:rsidR="00074F7D" w:rsidRPr="00074F7D" w:rsidRDefault="00000000">
      <w:pPr>
        <w:pStyle w:val="TOC1"/>
        <w:rPr>
          <w:rFonts w:cstheme="majorBidi"/>
          <w:noProof/>
          <w:sz w:val="22"/>
        </w:rPr>
      </w:pPr>
      <w:hyperlink w:anchor="_Toc113816309" w:history="1">
        <w:r w:rsidR="00074F7D" w:rsidRPr="00074F7D">
          <w:rPr>
            <w:rStyle w:val="Hyperlink"/>
            <w:rFonts w:cstheme="majorBidi"/>
            <w:noProof/>
          </w:rPr>
          <w:t>Chapter 7</w:t>
        </w:r>
        <w:r w:rsidR="00074F7D" w:rsidRPr="00074F7D">
          <w:rPr>
            <w:rFonts w:cstheme="majorBidi"/>
            <w:noProof/>
            <w:webHidden/>
          </w:rPr>
          <w:tab/>
        </w:r>
        <w:r w:rsidR="00074F7D" w:rsidRPr="00074F7D">
          <w:rPr>
            <w:rFonts w:cstheme="majorBidi"/>
            <w:noProof/>
            <w:webHidden/>
          </w:rPr>
          <w:fldChar w:fldCharType="begin"/>
        </w:r>
        <w:r w:rsidR="00074F7D" w:rsidRPr="00074F7D">
          <w:rPr>
            <w:rFonts w:cstheme="majorBidi"/>
            <w:noProof/>
            <w:webHidden/>
          </w:rPr>
          <w:instrText xml:space="preserve"> PAGEREF _Toc113816309 \h </w:instrText>
        </w:r>
        <w:r w:rsidR="00074F7D" w:rsidRPr="00074F7D">
          <w:rPr>
            <w:rFonts w:cstheme="majorBidi"/>
            <w:noProof/>
            <w:webHidden/>
          </w:rPr>
        </w:r>
        <w:r w:rsidR="00074F7D" w:rsidRPr="00074F7D">
          <w:rPr>
            <w:rFonts w:cstheme="majorBidi"/>
            <w:noProof/>
            <w:webHidden/>
          </w:rPr>
          <w:fldChar w:fldCharType="separate"/>
        </w:r>
        <w:r w:rsidR="004002F1">
          <w:rPr>
            <w:rFonts w:cstheme="majorBidi"/>
            <w:noProof/>
            <w:webHidden/>
          </w:rPr>
          <w:t>140</w:t>
        </w:r>
        <w:r w:rsidR="00074F7D" w:rsidRPr="00074F7D">
          <w:rPr>
            <w:rFonts w:cstheme="majorBidi"/>
            <w:noProof/>
            <w:webHidden/>
          </w:rPr>
          <w:fldChar w:fldCharType="end"/>
        </w:r>
      </w:hyperlink>
    </w:p>
    <w:p w14:paraId="42F87FC0" w14:textId="0C0AA689" w:rsidR="00074F7D" w:rsidRPr="00074F7D" w:rsidRDefault="00000000">
      <w:pPr>
        <w:pStyle w:val="TOC2"/>
        <w:rPr>
          <w:rFonts w:asciiTheme="majorBidi" w:hAnsiTheme="majorBidi" w:cstheme="majorBidi"/>
          <w:noProof/>
        </w:rPr>
      </w:pPr>
      <w:hyperlink w:anchor="_Toc113816310" w:history="1">
        <w:r w:rsidR="00074F7D" w:rsidRPr="00074F7D">
          <w:rPr>
            <w:rStyle w:val="Hyperlink"/>
            <w:rFonts w:asciiTheme="majorBidi" w:hAnsiTheme="majorBidi" w:cstheme="majorBidi"/>
            <w:noProof/>
          </w:rPr>
          <w:t>General Discussion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_Toc113816310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140</w:t>
        </w:r>
        <w:r w:rsidR="00074F7D" w:rsidRPr="00074F7D">
          <w:rPr>
            <w:rFonts w:asciiTheme="majorBidi" w:hAnsiTheme="majorBidi" w:cstheme="majorBidi"/>
            <w:noProof/>
            <w:webHidden/>
          </w:rPr>
          <w:fldChar w:fldCharType="end"/>
        </w:r>
      </w:hyperlink>
    </w:p>
    <w:p w14:paraId="5249AF1B" w14:textId="0F14703A" w:rsidR="00074F7D" w:rsidRPr="00074F7D" w:rsidRDefault="00000000">
      <w:pPr>
        <w:pStyle w:val="TOC3"/>
        <w:tabs>
          <w:tab w:val="right" w:leader="dot" w:pos="9016"/>
        </w:tabs>
        <w:rPr>
          <w:rFonts w:asciiTheme="majorBidi" w:hAnsiTheme="majorBidi" w:cstheme="majorBidi"/>
          <w:noProof/>
        </w:rPr>
      </w:pPr>
      <w:hyperlink w:anchor="_Toc113816311" w:history="1">
        <w:r w:rsidR="00074F7D" w:rsidRPr="00074F7D">
          <w:rPr>
            <w:rStyle w:val="Hyperlink"/>
            <w:rFonts w:asciiTheme="majorBidi" w:hAnsiTheme="majorBidi" w:cstheme="majorBidi"/>
            <w:noProof/>
          </w:rPr>
          <w:t>Aims of this thesis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_Toc113816311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140</w:t>
        </w:r>
        <w:r w:rsidR="00074F7D" w:rsidRPr="00074F7D">
          <w:rPr>
            <w:rFonts w:asciiTheme="majorBidi" w:hAnsiTheme="majorBidi" w:cstheme="majorBidi"/>
            <w:noProof/>
            <w:webHidden/>
          </w:rPr>
          <w:fldChar w:fldCharType="end"/>
        </w:r>
      </w:hyperlink>
    </w:p>
    <w:p w14:paraId="6FCF8E26" w14:textId="1D8C243F" w:rsidR="00074F7D" w:rsidRPr="00074F7D" w:rsidRDefault="00000000">
      <w:pPr>
        <w:pStyle w:val="TOC3"/>
        <w:tabs>
          <w:tab w:val="right" w:leader="dot" w:pos="9016"/>
        </w:tabs>
        <w:rPr>
          <w:rFonts w:asciiTheme="majorBidi" w:hAnsiTheme="majorBidi" w:cstheme="majorBidi"/>
          <w:noProof/>
        </w:rPr>
      </w:pPr>
      <w:hyperlink w:anchor="_Toc113816312" w:history="1">
        <w:r w:rsidR="00074F7D" w:rsidRPr="00074F7D">
          <w:rPr>
            <w:rStyle w:val="Hyperlink"/>
            <w:rFonts w:asciiTheme="majorBidi" w:hAnsiTheme="majorBidi" w:cstheme="majorBidi"/>
            <w:noProof/>
          </w:rPr>
          <w:t>Key findings and relationship with the existing literature</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_Toc113816312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141</w:t>
        </w:r>
        <w:r w:rsidR="00074F7D" w:rsidRPr="00074F7D">
          <w:rPr>
            <w:rFonts w:asciiTheme="majorBidi" w:hAnsiTheme="majorBidi" w:cstheme="majorBidi"/>
            <w:noProof/>
            <w:webHidden/>
          </w:rPr>
          <w:fldChar w:fldCharType="end"/>
        </w:r>
      </w:hyperlink>
    </w:p>
    <w:p w14:paraId="088D44DD" w14:textId="459AC599" w:rsidR="00074F7D" w:rsidRPr="00074F7D" w:rsidRDefault="00000000">
      <w:pPr>
        <w:pStyle w:val="TOC3"/>
        <w:tabs>
          <w:tab w:val="right" w:leader="dot" w:pos="9016"/>
        </w:tabs>
        <w:rPr>
          <w:rFonts w:asciiTheme="majorBidi" w:hAnsiTheme="majorBidi" w:cstheme="majorBidi"/>
          <w:noProof/>
        </w:rPr>
      </w:pPr>
      <w:hyperlink w:anchor="_Toc113816313" w:history="1">
        <w:r w:rsidR="00074F7D" w:rsidRPr="00074F7D">
          <w:rPr>
            <w:rStyle w:val="Hyperlink"/>
            <w:rFonts w:asciiTheme="majorBidi" w:hAnsiTheme="majorBidi" w:cstheme="majorBidi"/>
            <w:noProof/>
          </w:rPr>
          <w:t>Theoretical contribution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_Toc113816313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145</w:t>
        </w:r>
        <w:r w:rsidR="00074F7D" w:rsidRPr="00074F7D">
          <w:rPr>
            <w:rFonts w:asciiTheme="majorBidi" w:hAnsiTheme="majorBidi" w:cstheme="majorBidi"/>
            <w:noProof/>
            <w:webHidden/>
          </w:rPr>
          <w:fldChar w:fldCharType="end"/>
        </w:r>
      </w:hyperlink>
    </w:p>
    <w:p w14:paraId="2E978BE8" w14:textId="2B1A9EBA" w:rsidR="00074F7D" w:rsidRPr="00074F7D" w:rsidRDefault="00000000">
      <w:pPr>
        <w:pStyle w:val="TOC3"/>
        <w:tabs>
          <w:tab w:val="right" w:leader="dot" w:pos="9016"/>
        </w:tabs>
        <w:rPr>
          <w:rFonts w:asciiTheme="majorBidi" w:hAnsiTheme="majorBidi" w:cstheme="majorBidi"/>
          <w:noProof/>
        </w:rPr>
      </w:pPr>
      <w:hyperlink w:anchor="_Toc113816314" w:history="1">
        <w:r w:rsidR="00074F7D" w:rsidRPr="00074F7D">
          <w:rPr>
            <w:rStyle w:val="Hyperlink"/>
            <w:rFonts w:asciiTheme="majorBidi" w:hAnsiTheme="majorBidi" w:cstheme="majorBidi"/>
            <w:noProof/>
          </w:rPr>
          <w:t>Limitations and future directions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_Toc113816314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147</w:t>
        </w:r>
        <w:r w:rsidR="00074F7D" w:rsidRPr="00074F7D">
          <w:rPr>
            <w:rFonts w:asciiTheme="majorBidi" w:hAnsiTheme="majorBidi" w:cstheme="majorBidi"/>
            <w:noProof/>
            <w:webHidden/>
          </w:rPr>
          <w:fldChar w:fldCharType="end"/>
        </w:r>
      </w:hyperlink>
    </w:p>
    <w:p w14:paraId="06DF10E9" w14:textId="63E43C95" w:rsidR="00074F7D" w:rsidRPr="00074F7D" w:rsidRDefault="00000000">
      <w:pPr>
        <w:pStyle w:val="TOC3"/>
        <w:tabs>
          <w:tab w:val="right" w:leader="dot" w:pos="9016"/>
        </w:tabs>
        <w:rPr>
          <w:rFonts w:asciiTheme="majorBidi" w:hAnsiTheme="majorBidi" w:cstheme="majorBidi"/>
          <w:noProof/>
        </w:rPr>
      </w:pPr>
      <w:hyperlink w:anchor="_Toc113816315" w:history="1">
        <w:r w:rsidR="00074F7D" w:rsidRPr="00074F7D">
          <w:rPr>
            <w:rStyle w:val="Hyperlink"/>
            <w:rFonts w:asciiTheme="majorBidi" w:hAnsiTheme="majorBidi" w:cstheme="majorBidi"/>
            <w:noProof/>
          </w:rPr>
          <w:t>Research implications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_Toc113816315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150</w:t>
        </w:r>
        <w:r w:rsidR="00074F7D" w:rsidRPr="00074F7D">
          <w:rPr>
            <w:rFonts w:asciiTheme="majorBidi" w:hAnsiTheme="majorBidi" w:cstheme="majorBidi"/>
            <w:noProof/>
            <w:webHidden/>
          </w:rPr>
          <w:fldChar w:fldCharType="end"/>
        </w:r>
      </w:hyperlink>
    </w:p>
    <w:p w14:paraId="36987504" w14:textId="668A5E32" w:rsidR="00074F7D" w:rsidRPr="00074F7D" w:rsidRDefault="00000000">
      <w:pPr>
        <w:pStyle w:val="TOC3"/>
        <w:tabs>
          <w:tab w:val="right" w:leader="dot" w:pos="9016"/>
        </w:tabs>
        <w:rPr>
          <w:rFonts w:asciiTheme="majorBidi" w:hAnsiTheme="majorBidi" w:cstheme="majorBidi"/>
          <w:noProof/>
        </w:rPr>
      </w:pPr>
      <w:hyperlink w:anchor="_Toc113816316" w:history="1">
        <w:r w:rsidR="00074F7D" w:rsidRPr="00074F7D">
          <w:rPr>
            <w:rStyle w:val="Hyperlink"/>
            <w:rFonts w:asciiTheme="majorBidi" w:hAnsiTheme="majorBidi" w:cstheme="majorBidi"/>
            <w:noProof/>
          </w:rPr>
          <w:t>Clinical implications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_Toc113816316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151</w:t>
        </w:r>
        <w:r w:rsidR="00074F7D" w:rsidRPr="00074F7D">
          <w:rPr>
            <w:rFonts w:asciiTheme="majorBidi" w:hAnsiTheme="majorBidi" w:cstheme="majorBidi"/>
            <w:noProof/>
            <w:webHidden/>
          </w:rPr>
          <w:fldChar w:fldCharType="end"/>
        </w:r>
      </w:hyperlink>
    </w:p>
    <w:p w14:paraId="11CDE10A" w14:textId="48365CBA" w:rsidR="00074F7D" w:rsidRPr="00074F7D" w:rsidRDefault="00000000">
      <w:pPr>
        <w:pStyle w:val="TOC2"/>
        <w:rPr>
          <w:rFonts w:asciiTheme="majorBidi" w:hAnsiTheme="majorBidi" w:cstheme="majorBidi"/>
          <w:noProof/>
        </w:rPr>
      </w:pPr>
      <w:hyperlink w:anchor="_Toc113816317" w:history="1">
        <w:r w:rsidR="00074F7D" w:rsidRPr="00074F7D">
          <w:rPr>
            <w:rStyle w:val="Hyperlink"/>
            <w:rFonts w:asciiTheme="majorBidi" w:hAnsiTheme="majorBidi" w:cstheme="majorBidi"/>
            <w:noProof/>
          </w:rPr>
          <w:t>Conclusion</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_Toc113816317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152</w:t>
        </w:r>
        <w:r w:rsidR="00074F7D" w:rsidRPr="00074F7D">
          <w:rPr>
            <w:rFonts w:asciiTheme="majorBidi" w:hAnsiTheme="majorBidi" w:cstheme="majorBidi"/>
            <w:noProof/>
            <w:webHidden/>
          </w:rPr>
          <w:fldChar w:fldCharType="end"/>
        </w:r>
      </w:hyperlink>
    </w:p>
    <w:p w14:paraId="223EF428" w14:textId="7B79B003" w:rsidR="00074F7D" w:rsidRPr="00074F7D" w:rsidRDefault="00000000">
      <w:pPr>
        <w:pStyle w:val="TOC1"/>
        <w:rPr>
          <w:rFonts w:cstheme="majorBidi"/>
          <w:noProof/>
          <w:sz w:val="22"/>
        </w:rPr>
      </w:pPr>
      <w:hyperlink w:anchor="_Toc113816318" w:history="1">
        <w:r w:rsidR="00074F7D" w:rsidRPr="00074F7D">
          <w:rPr>
            <w:rStyle w:val="Hyperlink"/>
            <w:rFonts w:cstheme="majorBidi"/>
            <w:noProof/>
          </w:rPr>
          <w:t>References</w:t>
        </w:r>
        <w:r w:rsidR="00074F7D" w:rsidRPr="00074F7D">
          <w:rPr>
            <w:rFonts w:cstheme="majorBidi"/>
            <w:noProof/>
            <w:webHidden/>
          </w:rPr>
          <w:tab/>
        </w:r>
        <w:r w:rsidR="00074F7D" w:rsidRPr="00074F7D">
          <w:rPr>
            <w:rFonts w:cstheme="majorBidi"/>
            <w:noProof/>
            <w:webHidden/>
          </w:rPr>
          <w:fldChar w:fldCharType="begin"/>
        </w:r>
        <w:r w:rsidR="00074F7D" w:rsidRPr="00074F7D">
          <w:rPr>
            <w:rFonts w:cstheme="majorBidi"/>
            <w:noProof/>
            <w:webHidden/>
          </w:rPr>
          <w:instrText xml:space="preserve"> PAGEREF _Toc113816318 \h </w:instrText>
        </w:r>
        <w:r w:rsidR="00074F7D" w:rsidRPr="00074F7D">
          <w:rPr>
            <w:rFonts w:cstheme="majorBidi"/>
            <w:noProof/>
            <w:webHidden/>
          </w:rPr>
        </w:r>
        <w:r w:rsidR="00074F7D" w:rsidRPr="00074F7D">
          <w:rPr>
            <w:rFonts w:cstheme="majorBidi"/>
            <w:noProof/>
            <w:webHidden/>
          </w:rPr>
          <w:fldChar w:fldCharType="separate"/>
        </w:r>
        <w:r w:rsidR="004002F1">
          <w:rPr>
            <w:rFonts w:cstheme="majorBidi"/>
            <w:noProof/>
            <w:webHidden/>
          </w:rPr>
          <w:t>154</w:t>
        </w:r>
        <w:r w:rsidR="00074F7D" w:rsidRPr="00074F7D">
          <w:rPr>
            <w:rFonts w:cstheme="majorBidi"/>
            <w:noProof/>
            <w:webHidden/>
          </w:rPr>
          <w:fldChar w:fldCharType="end"/>
        </w:r>
      </w:hyperlink>
    </w:p>
    <w:p w14:paraId="64296CDC" w14:textId="091D53B0" w:rsidR="00074F7D" w:rsidRPr="00074F7D" w:rsidRDefault="00000000">
      <w:pPr>
        <w:pStyle w:val="TOC1"/>
        <w:rPr>
          <w:rFonts w:cstheme="majorBidi"/>
          <w:noProof/>
          <w:sz w:val="22"/>
        </w:rPr>
      </w:pPr>
      <w:hyperlink w:anchor="_Toc113816319" w:history="1">
        <w:r w:rsidR="00074F7D" w:rsidRPr="00074F7D">
          <w:rPr>
            <w:rStyle w:val="Hyperlink"/>
            <w:rFonts w:cstheme="majorBidi"/>
            <w:noProof/>
          </w:rPr>
          <w:t>Appendices</w:t>
        </w:r>
        <w:r w:rsidR="00074F7D" w:rsidRPr="00074F7D">
          <w:rPr>
            <w:rFonts w:cstheme="majorBidi"/>
            <w:noProof/>
            <w:webHidden/>
          </w:rPr>
          <w:tab/>
        </w:r>
        <w:r w:rsidR="00074F7D" w:rsidRPr="00074F7D">
          <w:rPr>
            <w:rFonts w:cstheme="majorBidi"/>
            <w:noProof/>
            <w:webHidden/>
          </w:rPr>
          <w:fldChar w:fldCharType="begin"/>
        </w:r>
        <w:r w:rsidR="00074F7D" w:rsidRPr="00074F7D">
          <w:rPr>
            <w:rFonts w:cstheme="majorBidi"/>
            <w:noProof/>
            <w:webHidden/>
          </w:rPr>
          <w:instrText xml:space="preserve"> PAGEREF _Toc113816319 \h </w:instrText>
        </w:r>
        <w:r w:rsidR="00074F7D" w:rsidRPr="00074F7D">
          <w:rPr>
            <w:rFonts w:cstheme="majorBidi"/>
            <w:noProof/>
            <w:webHidden/>
          </w:rPr>
        </w:r>
        <w:r w:rsidR="00074F7D" w:rsidRPr="00074F7D">
          <w:rPr>
            <w:rFonts w:cstheme="majorBidi"/>
            <w:noProof/>
            <w:webHidden/>
          </w:rPr>
          <w:fldChar w:fldCharType="separate"/>
        </w:r>
        <w:r w:rsidR="004002F1">
          <w:rPr>
            <w:rFonts w:cstheme="majorBidi"/>
            <w:noProof/>
            <w:webHidden/>
          </w:rPr>
          <w:t>192</w:t>
        </w:r>
        <w:r w:rsidR="00074F7D" w:rsidRPr="00074F7D">
          <w:rPr>
            <w:rFonts w:cstheme="majorBidi"/>
            <w:noProof/>
            <w:webHidden/>
          </w:rPr>
          <w:fldChar w:fldCharType="end"/>
        </w:r>
      </w:hyperlink>
    </w:p>
    <w:p w14:paraId="244214F5" w14:textId="7F84F0A7" w:rsidR="00074F7D" w:rsidRPr="00074F7D" w:rsidRDefault="00000000">
      <w:pPr>
        <w:pStyle w:val="TOC2"/>
        <w:rPr>
          <w:rFonts w:asciiTheme="majorBidi" w:hAnsiTheme="majorBidi" w:cstheme="majorBidi"/>
          <w:noProof/>
        </w:rPr>
      </w:pPr>
      <w:hyperlink w:anchor="_Toc113816320" w:history="1">
        <w:r w:rsidR="00074F7D" w:rsidRPr="00074F7D">
          <w:rPr>
            <w:rStyle w:val="Hyperlink"/>
            <w:rFonts w:asciiTheme="majorBidi" w:hAnsiTheme="majorBidi" w:cstheme="majorBidi"/>
            <w:noProof/>
          </w:rPr>
          <w:t>Appendix 1A. Effective Public Health Practice Project (EPHPP) Quality Assessment Tool</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192</w:t>
        </w:r>
        <w:r w:rsidR="00074F7D" w:rsidRPr="00074F7D">
          <w:rPr>
            <w:rFonts w:asciiTheme="majorBidi" w:hAnsiTheme="majorBidi" w:cstheme="majorBidi"/>
            <w:noProof/>
            <w:webHidden/>
          </w:rPr>
          <w:fldChar w:fldCharType="end"/>
        </w:r>
      </w:hyperlink>
    </w:p>
    <w:p w14:paraId="162AB719" w14:textId="6FA9CF3E" w:rsidR="00074F7D" w:rsidRPr="00074F7D" w:rsidRDefault="00000000">
      <w:pPr>
        <w:pStyle w:val="TOC2"/>
        <w:rPr>
          <w:rFonts w:asciiTheme="majorBidi" w:hAnsiTheme="majorBidi" w:cstheme="majorBidi"/>
          <w:noProof/>
        </w:rPr>
      </w:pPr>
      <w:hyperlink w:anchor="_Toc113816321" w:history="1">
        <w:r w:rsidR="00074F7D" w:rsidRPr="00074F7D">
          <w:rPr>
            <w:rStyle w:val="Hyperlink"/>
            <w:rFonts w:asciiTheme="majorBidi" w:hAnsiTheme="majorBidi" w:cstheme="majorBidi"/>
            <w:noProof/>
          </w:rPr>
          <w:t>Appendix 2A. Study 1 and 2 ethical approvals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193</w:t>
        </w:r>
        <w:r w:rsidR="00074F7D" w:rsidRPr="00074F7D">
          <w:rPr>
            <w:rFonts w:asciiTheme="majorBidi" w:hAnsiTheme="majorBidi" w:cstheme="majorBidi"/>
            <w:noProof/>
            <w:webHidden/>
          </w:rPr>
          <w:fldChar w:fldCharType="end"/>
        </w:r>
      </w:hyperlink>
    </w:p>
    <w:p w14:paraId="7FBF077B" w14:textId="3CC8B5DE" w:rsidR="00074F7D" w:rsidRPr="00074F7D" w:rsidRDefault="00000000">
      <w:pPr>
        <w:pStyle w:val="TOC2"/>
        <w:rPr>
          <w:rFonts w:asciiTheme="majorBidi" w:hAnsiTheme="majorBidi" w:cstheme="majorBidi"/>
          <w:noProof/>
        </w:rPr>
      </w:pPr>
      <w:hyperlink w:anchor="_Toc113816322" w:history="1">
        <w:r w:rsidR="00074F7D" w:rsidRPr="00074F7D">
          <w:rPr>
            <w:rStyle w:val="Hyperlink"/>
            <w:rFonts w:asciiTheme="majorBidi" w:hAnsiTheme="majorBidi" w:cstheme="majorBidi"/>
            <w:noProof/>
          </w:rPr>
          <w:t>Appendix 2B. Study 1 Pre-registration Form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194</w:t>
        </w:r>
        <w:r w:rsidR="00074F7D" w:rsidRPr="00074F7D">
          <w:rPr>
            <w:rFonts w:asciiTheme="majorBidi" w:hAnsiTheme="majorBidi" w:cstheme="majorBidi"/>
            <w:noProof/>
            <w:webHidden/>
          </w:rPr>
          <w:fldChar w:fldCharType="end"/>
        </w:r>
      </w:hyperlink>
    </w:p>
    <w:p w14:paraId="5E8EEBDF" w14:textId="4332CB1C" w:rsidR="00074F7D" w:rsidRPr="00074F7D" w:rsidRDefault="00000000">
      <w:pPr>
        <w:pStyle w:val="TOC2"/>
        <w:rPr>
          <w:rFonts w:asciiTheme="majorBidi" w:hAnsiTheme="majorBidi" w:cstheme="majorBidi"/>
          <w:noProof/>
        </w:rPr>
      </w:pPr>
      <w:hyperlink w:anchor="_Toc113816323" w:history="1">
        <w:r w:rsidR="00074F7D" w:rsidRPr="00074F7D">
          <w:rPr>
            <w:rStyle w:val="Hyperlink"/>
            <w:rFonts w:asciiTheme="majorBidi" w:hAnsiTheme="majorBidi" w:cstheme="majorBidi"/>
            <w:noProof/>
          </w:rPr>
          <w:t>Appendix 2C.  Study 1 and 2 Questionnaires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195</w:t>
        </w:r>
        <w:r w:rsidR="00074F7D" w:rsidRPr="00074F7D">
          <w:rPr>
            <w:rFonts w:asciiTheme="majorBidi" w:hAnsiTheme="majorBidi" w:cstheme="majorBidi"/>
            <w:noProof/>
            <w:webHidden/>
          </w:rPr>
          <w:fldChar w:fldCharType="end"/>
        </w:r>
      </w:hyperlink>
    </w:p>
    <w:p w14:paraId="2BFBC352" w14:textId="3250A689" w:rsidR="00074F7D" w:rsidRPr="00074F7D" w:rsidRDefault="00000000">
      <w:pPr>
        <w:pStyle w:val="TOC2"/>
        <w:rPr>
          <w:rFonts w:asciiTheme="majorBidi" w:hAnsiTheme="majorBidi" w:cstheme="majorBidi"/>
          <w:noProof/>
        </w:rPr>
      </w:pPr>
      <w:hyperlink w:anchor="_Toc113816324" w:history="1">
        <w:r w:rsidR="00074F7D" w:rsidRPr="00074F7D">
          <w:rPr>
            <w:rStyle w:val="Hyperlink"/>
            <w:rFonts w:asciiTheme="majorBidi" w:hAnsiTheme="majorBidi" w:cstheme="majorBidi"/>
            <w:noProof/>
          </w:rPr>
          <w:t>Appendix 2D. Study 1 Participant Information Sheet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206</w:t>
        </w:r>
        <w:r w:rsidR="00074F7D" w:rsidRPr="00074F7D">
          <w:rPr>
            <w:rFonts w:asciiTheme="majorBidi" w:hAnsiTheme="majorBidi" w:cstheme="majorBidi"/>
            <w:noProof/>
            <w:webHidden/>
          </w:rPr>
          <w:fldChar w:fldCharType="end"/>
        </w:r>
      </w:hyperlink>
    </w:p>
    <w:p w14:paraId="7480FD8C" w14:textId="4EE1587C" w:rsidR="00074F7D" w:rsidRPr="00074F7D" w:rsidRDefault="00000000">
      <w:pPr>
        <w:pStyle w:val="TOC2"/>
        <w:rPr>
          <w:rFonts w:asciiTheme="majorBidi" w:hAnsiTheme="majorBidi" w:cstheme="majorBidi"/>
          <w:noProof/>
        </w:rPr>
      </w:pPr>
      <w:hyperlink w:anchor="_Toc113816325" w:history="1">
        <w:r w:rsidR="00074F7D" w:rsidRPr="00074F7D">
          <w:rPr>
            <w:rStyle w:val="Hyperlink"/>
            <w:rFonts w:asciiTheme="majorBidi" w:hAnsiTheme="majorBidi" w:cstheme="majorBidi"/>
            <w:noProof/>
          </w:rPr>
          <w:t>Appendix 2E. Study 1 Consent Form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209</w:t>
        </w:r>
        <w:r w:rsidR="00074F7D" w:rsidRPr="00074F7D">
          <w:rPr>
            <w:rFonts w:asciiTheme="majorBidi" w:hAnsiTheme="majorBidi" w:cstheme="majorBidi"/>
            <w:noProof/>
            <w:webHidden/>
          </w:rPr>
          <w:fldChar w:fldCharType="end"/>
        </w:r>
      </w:hyperlink>
    </w:p>
    <w:p w14:paraId="138BDF1F" w14:textId="142D2BA4" w:rsidR="00074F7D" w:rsidRPr="00074F7D" w:rsidRDefault="00000000">
      <w:pPr>
        <w:pStyle w:val="TOC2"/>
        <w:rPr>
          <w:rFonts w:asciiTheme="majorBidi" w:hAnsiTheme="majorBidi" w:cstheme="majorBidi"/>
          <w:noProof/>
        </w:rPr>
      </w:pPr>
      <w:hyperlink w:anchor="_Toc113816326" w:history="1">
        <w:r w:rsidR="00074F7D" w:rsidRPr="00074F7D">
          <w:rPr>
            <w:rStyle w:val="Hyperlink"/>
            <w:rFonts w:asciiTheme="majorBidi" w:hAnsiTheme="majorBidi" w:cstheme="majorBidi"/>
            <w:noProof/>
          </w:rPr>
          <w:t>Appendix 2F. Study 1 Debrief</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210</w:t>
        </w:r>
        <w:r w:rsidR="00074F7D" w:rsidRPr="00074F7D">
          <w:rPr>
            <w:rFonts w:asciiTheme="majorBidi" w:hAnsiTheme="majorBidi" w:cstheme="majorBidi"/>
            <w:noProof/>
            <w:webHidden/>
          </w:rPr>
          <w:fldChar w:fldCharType="end"/>
        </w:r>
      </w:hyperlink>
    </w:p>
    <w:p w14:paraId="77FB5417" w14:textId="469B6A46" w:rsidR="00074F7D" w:rsidRPr="00074F7D" w:rsidRDefault="00000000">
      <w:pPr>
        <w:pStyle w:val="TOC2"/>
        <w:rPr>
          <w:rFonts w:asciiTheme="majorBidi" w:hAnsiTheme="majorBidi" w:cstheme="majorBidi"/>
          <w:noProof/>
        </w:rPr>
      </w:pPr>
      <w:hyperlink w:anchor="_Toc113816327" w:history="1">
        <w:r w:rsidR="00074F7D" w:rsidRPr="00074F7D">
          <w:rPr>
            <w:rStyle w:val="Hyperlink"/>
            <w:rFonts w:asciiTheme="majorBidi" w:hAnsiTheme="majorBidi" w:cstheme="majorBidi"/>
            <w:noProof/>
          </w:rPr>
          <w:t>Appendix 3A. Study 2 Pre-registration Form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211</w:t>
        </w:r>
        <w:r w:rsidR="00074F7D" w:rsidRPr="00074F7D">
          <w:rPr>
            <w:rFonts w:asciiTheme="majorBidi" w:hAnsiTheme="majorBidi" w:cstheme="majorBidi"/>
            <w:noProof/>
            <w:webHidden/>
          </w:rPr>
          <w:fldChar w:fldCharType="end"/>
        </w:r>
      </w:hyperlink>
    </w:p>
    <w:p w14:paraId="7FD60085" w14:textId="2C84C096" w:rsidR="00074F7D" w:rsidRPr="00074F7D" w:rsidRDefault="00000000">
      <w:pPr>
        <w:pStyle w:val="TOC2"/>
        <w:rPr>
          <w:rFonts w:asciiTheme="majorBidi" w:hAnsiTheme="majorBidi" w:cstheme="majorBidi"/>
          <w:noProof/>
        </w:rPr>
      </w:pPr>
      <w:hyperlink w:anchor="_Toc113816328" w:history="1">
        <w:r w:rsidR="00074F7D" w:rsidRPr="00074F7D">
          <w:rPr>
            <w:rStyle w:val="Hyperlink"/>
            <w:rFonts w:asciiTheme="majorBidi" w:hAnsiTheme="majorBidi" w:cstheme="majorBidi"/>
            <w:noProof/>
          </w:rPr>
          <w:t>Appendix 4A. Study 3 Ethics approval</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212</w:t>
        </w:r>
        <w:r w:rsidR="00074F7D" w:rsidRPr="00074F7D">
          <w:rPr>
            <w:rFonts w:asciiTheme="majorBidi" w:hAnsiTheme="majorBidi" w:cstheme="majorBidi"/>
            <w:noProof/>
            <w:webHidden/>
          </w:rPr>
          <w:fldChar w:fldCharType="end"/>
        </w:r>
      </w:hyperlink>
    </w:p>
    <w:p w14:paraId="4FDEEC6C" w14:textId="67A77D7C" w:rsidR="00074F7D" w:rsidRPr="00074F7D" w:rsidRDefault="00000000">
      <w:pPr>
        <w:pStyle w:val="TOC2"/>
        <w:rPr>
          <w:rFonts w:asciiTheme="majorBidi" w:hAnsiTheme="majorBidi" w:cstheme="majorBidi"/>
          <w:noProof/>
        </w:rPr>
      </w:pPr>
      <w:hyperlink w:anchor="_Toc113816329" w:history="1">
        <w:r w:rsidR="00074F7D" w:rsidRPr="00074F7D">
          <w:rPr>
            <w:rStyle w:val="Hyperlink"/>
            <w:rFonts w:asciiTheme="majorBidi" w:hAnsiTheme="majorBidi" w:cstheme="majorBidi"/>
            <w:noProof/>
          </w:rPr>
          <w:t>Appendix 4B. Study 3 Pre-registration Form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_Toc113816329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213</w:t>
        </w:r>
        <w:r w:rsidR="00074F7D" w:rsidRPr="00074F7D">
          <w:rPr>
            <w:rFonts w:asciiTheme="majorBidi" w:hAnsiTheme="majorBidi" w:cstheme="majorBidi"/>
            <w:noProof/>
            <w:webHidden/>
          </w:rPr>
          <w:fldChar w:fldCharType="end"/>
        </w:r>
      </w:hyperlink>
    </w:p>
    <w:p w14:paraId="3620B9AF" w14:textId="707DC5AE" w:rsidR="00074F7D" w:rsidRPr="00074F7D" w:rsidRDefault="00000000">
      <w:pPr>
        <w:pStyle w:val="TOC2"/>
        <w:rPr>
          <w:rFonts w:asciiTheme="majorBidi" w:hAnsiTheme="majorBidi" w:cstheme="majorBidi"/>
          <w:noProof/>
        </w:rPr>
      </w:pPr>
      <w:hyperlink w:anchor="_Toc113816330" w:history="1">
        <w:r w:rsidR="00074F7D" w:rsidRPr="00074F7D">
          <w:rPr>
            <w:rStyle w:val="Hyperlink"/>
            <w:rFonts w:asciiTheme="majorBidi" w:hAnsiTheme="majorBidi" w:cstheme="majorBidi"/>
            <w:noProof/>
            <w:lang w:val="fr-FR"/>
          </w:rPr>
          <w:t>Appendix 4C. Study 3 Questionnaires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214</w:t>
        </w:r>
        <w:r w:rsidR="00074F7D" w:rsidRPr="00074F7D">
          <w:rPr>
            <w:rFonts w:asciiTheme="majorBidi" w:hAnsiTheme="majorBidi" w:cstheme="majorBidi"/>
            <w:noProof/>
            <w:webHidden/>
          </w:rPr>
          <w:fldChar w:fldCharType="end"/>
        </w:r>
      </w:hyperlink>
    </w:p>
    <w:p w14:paraId="20804F3C" w14:textId="6CB60F3C" w:rsidR="00074F7D" w:rsidRPr="00074F7D" w:rsidRDefault="00000000">
      <w:pPr>
        <w:pStyle w:val="TOC2"/>
        <w:rPr>
          <w:rFonts w:asciiTheme="majorBidi" w:hAnsiTheme="majorBidi" w:cstheme="majorBidi"/>
          <w:noProof/>
        </w:rPr>
      </w:pPr>
      <w:hyperlink w:anchor="_Toc113816331" w:history="1">
        <w:r w:rsidR="00074F7D" w:rsidRPr="00074F7D">
          <w:rPr>
            <w:rStyle w:val="Hyperlink"/>
            <w:rFonts w:asciiTheme="majorBidi" w:hAnsiTheme="majorBidi" w:cstheme="majorBidi"/>
            <w:noProof/>
          </w:rPr>
          <w:t>Appendix 4D. Study 3 Participant Information Sheet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218</w:t>
        </w:r>
        <w:r w:rsidR="00074F7D" w:rsidRPr="00074F7D">
          <w:rPr>
            <w:rFonts w:asciiTheme="majorBidi" w:hAnsiTheme="majorBidi" w:cstheme="majorBidi"/>
            <w:noProof/>
            <w:webHidden/>
          </w:rPr>
          <w:fldChar w:fldCharType="end"/>
        </w:r>
      </w:hyperlink>
    </w:p>
    <w:p w14:paraId="756C7068" w14:textId="2A97C09D" w:rsidR="00074F7D" w:rsidRPr="00074F7D" w:rsidRDefault="00000000">
      <w:pPr>
        <w:pStyle w:val="TOC2"/>
        <w:rPr>
          <w:rFonts w:asciiTheme="majorBidi" w:hAnsiTheme="majorBidi" w:cstheme="majorBidi"/>
          <w:noProof/>
        </w:rPr>
      </w:pPr>
      <w:hyperlink w:anchor="_Toc113816332" w:history="1">
        <w:r w:rsidR="00074F7D" w:rsidRPr="00074F7D">
          <w:rPr>
            <w:rStyle w:val="Hyperlink"/>
            <w:rFonts w:asciiTheme="majorBidi" w:hAnsiTheme="majorBidi" w:cstheme="majorBidi"/>
            <w:noProof/>
          </w:rPr>
          <w:t>Appendix 4E. Study 3 Consent form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221</w:t>
        </w:r>
        <w:r w:rsidR="00074F7D" w:rsidRPr="00074F7D">
          <w:rPr>
            <w:rFonts w:asciiTheme="majorBidi" w:hAnsiTheme="majorBidi" w:cstheme="majorBidi"/>
            <w:noProof/>
            <w:webHidden/>
          </w:rPr>
          <w:fldChar w:fldCharType="end"/>
        </w:r>
      </w:hyperlink>
    </w:p>
    <w:p w14:paraId="5C214E26" w14:textId="153DBD90" w:rsidR="00074F7D" w:rsidRPr="00074F7D" w:rsidRDefault="00000000">
      <w:pPr>
        <w:pStyle w:val="TOC2"/>
        <w:rPr>
          <w:rFonts w:asciiTheme="majorBidi" w:hAnsiTheme="majorBidi" w:cstheme="majorBidi"/>
          <w:noProof/>
        </w:rPr>
      </w:pPr>
      <w:hyperlink w:anchor="_Toc113816333" w:history="1">
        <w:r w:rsidR="00074F7D" w:rsidRPr="00074F7D">
          <w:rPr>
            <w:rStyle w:val="Hyperlink"/>
            <w:rFonts w:asciiTheme="majorBidi" w:hAnsiTheme="majorBidi" w:cstheme="majorBidi"/>
            <w:noProof/>
          </w:rPr>
          <w:t>Appendix 4F. Study 3 Debrief</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222</w:t>
        </w:r>
        <w:r w:rsidR="00074F7D" w:rsidRPr="00074F7D">
          <w:rPr>
            <w:rFonts w:asciiTheme="majorBidi" w:hAnsiTheme="majorBidi" w:cstheme="majorBidi"/>
            <w:noProof/>
            <w:webHidden/>
          </w:rPr>
          <w:fldChar w:fldCharType="end"/>
        </w:r>
      </w:hyperlink>
    </w:p>
    <w:p w14:paraId="04BFF820" w14:textId="5239A668" w:rsidR="00074F7D" w:rsidRPr="00074F7D" w:rsidRDefault="00000000">
      <w:pPr>
        <w:pStyle w:val="TOC2"/>
        <w:rPr>
          <w:rFonts w:asciiTheme="majorBidi" w:hAnsiTheme="majorBidi" w:cstheme="majorBidi"/>
          <w:noProof/>
        </w:rPr>
      </w:pPr>
      <w:hyperlink w:anchor="_Toc113816334" w:history="1">
        <w:r w:rsidR="00074F7D" w:rsidRPr="00074F7D">
          <w:rPr>
            <w:rStyle w:val="Hyperlink"/>
            <w:rFonts w:asciiTheme="majorBidi" w:hAnsiTheme="majorBidi" w:cstheme="majorBidi"/>
            <w:noProof/>
          </w:rPr>
          <w:t xml:space="preserve">Appendix 4G. Study 3 </w:t>
        </w:r>
        <w:r w:rsidR="00074F7D" w:rsidRPr="00074F7D">
          <w:rPr>
            <w:rStyle w:val="Hyperlink"/>
            <w:rFonts w:asciiTheme="majorBidi" w:hAnsiTheme="majorBidi" w:cstheme="majorBidi"/>
            <w:noProof/>
            <w:shd w:val="clear" w:color="auto" w:fill="FFFFFF"/>
          </w:rPr>
          <w:t>Self-compassion Protocol</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223</w:t>
        </w:r>
        <w:r w:rsidR="00074F7D" w:rsidRPr="00074F7D">
          <w:rPr>
            <w:rFonts w:asciiTheme="majorBidi" w:hAnsiTheme="majorBidi" w:cstheme="majorBidi"/>
            <w:noProof/>
            <w:webHidden/>
          </w:rPr>
          <w:fldChar w:fldCharType="end"/>
        </w:r>
      </w:hyperlink>
    </w:p>
    <w:p w14:paraId="539EA1D1" w14:textId="285F306F" w:rsidR="00074F7D" w:rsidRPr="00074F7D" w:rsidRDefault="00000000">
      <w:pPr>
        <w:pStyle w:val="TOC2"/>
        <w:rPr>
          <w:rFonts w:asciiTheme="majorBidi" w:hAnsiTheme="majorBidi" w:cstheme="majorBidi"/>
          <w:noProof/>
        </w:rPr>
      </w:pPr>
      <w:hyperlink w:anchor="_Toc113816335" w:history="1">
        <w:r w:rsidR="00074F7D" w:rsidRPr="00074F7D">
          <w:rPr>
            <w:rStyle w:val="Hyperlink"/>
            <w:rFonts w:asciiTheme="majorBidi" w:hAnsiTheme="majorBidi" w:cstheme="majorBidi"/>
            <w:noProof/>
          </w:rPr>
          <w:t>Appendix 4H. Study 3 Self-compassion Adherence check</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238</w:t>
        </w:r>
        <w:r w:rsidR="00074F7D" w:rsidRPr="00074F7D">
          <w:rPr>
            <w:rFonts w:asciiTheme="majorBidi" w:hAnsiTheme="majorBidi" w:cstheme="majorBidi"/>
            <w:noProof/>
            <w:webHidden/>
          </w:rPr>
          <w:fldChar w:fldCharType="end"/>
        </w:r>
      </w:hyperlink>
    </w:p>
    <w:p w14:paraId="07B29FA1" w14:textId="18FFD6C0" w:rsidR="00074F7D" w:rsidRPr="00074F7D" w:rsidRDefault="00000000">
      <w:pPr>
        <w:pStyle w:val="TOC2"/>
        <w:rPr>
          <w:rFonts w:asciiTheme="majorBidi" w:hAnsiTheme="majorBidi" w:cstheme="majorBidi"/>
          <w:noProof/>
        </w:rPr>
      </w:pPr>
      <w:hyperlink w:anchor="_Toc113816336" w:history="1">
        <w:r w:rsidR="00074F7D" w:rsidRPr="00074F7D">
          <w:rPr>
            <w:rStyle w:val="Hyperlink"/>
            <w:rFonts w:asciiTheme="majorBidi" w:hAnsiTheme="majorBidi" w:cstheme="majorBidi"/>
            <w:noProof/>
          </w:rPr>
          <w:t xml:space="preserve">Appendix 4I. </w:t>
        </w:r>
        <w:r w:rsidR="00074F7D" w:rsidRPr="00074F7D">
          <w:rPr>
            <w:rStyle w:val="Hyperlink"/>
            <w:rFonts w:asciiTheme="majorBidi" w:eastAsia="Times New Roman" w:hAnsiTheme="majorBidi" w:cstheme="majorBidi"/>
            <w:noProof/>
          </w:rPr>
          <w:t xml:space="preserve"> </w:t>
        </w:r>
        <w:r w:rsidR="00074F7D" w:rsidRPr="00074F7D">
          <w:rPr>
            <w:rStyle w:val="Hyperlink"/>
            <w:rFonts w:asciiTheme="majorBidi" w:hAnsiTheme="majorBidi" w:cstheme="majorBidi"/>
            <w:noProof/>
          </w:rPr>
          <w:t>Body Image Exposure Protocol</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239</w:t>
        </w:r>
        <w:r w:rsidR="00074F7D" w:rsidRPr="00074F7D">
          <w:rPr>
            <w:rFonts w:asciiTheme="majorBidi" w:hAnsiTheme="majorBidi" w:cstheme="majorBidi"/>
            <w:noProof/>
            <w:webHidden/>
          </w:rPr>
          <w:fldChar w:fldCharType="end"/>
        </w:r>
      </w:hyperlink>
    </w:p>
    <w:p w14:paraId="6AA288A7" w14:textId="4EE7E77F" w:rsidR="00074F7D" w:rsidRPr="00074F7D" w:rsidRDefault="00000000">
      <w:pPr>
        <w:pStyle w:val="TOC2"/>
        <w:rPr>
          <w:rFonts w:asciiTheme="majorBidi" w:hAnsiTheme="majorBidi" w:cstheme="majorBidi"/>
          <w:noProof/>
        </w:rPr>
      </w:pPr>
      <w:hyperlink w:anchor="_Toc113816337" w:history="1">
        <w:r w:rsidR="00074F7D" w:rsidRPr="00074F7D">
          <w:rPr>
            <w:rStyle w:val="Hyperlink"/>
            <w:rFonts w:asciiTheme="majorBidi" w:hAnsiTheme="majorBidi" w:cstheme="majorBidi"/>
            <w:noProof/>
          </w:rPr>
          <w:t>Appendix 4J. Study 3 Body Image Exposure Adherence check</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_Toc113816337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243</w:t>
        </w:r>
        <w:r w:rsidR="00074F7D" w:rsidRPr="00074F7D">
          <w:rPr>
            <w:rFonts w:asciiTheme="majorBidi" w:hAnsiTheme="majorBidi" w:cstheme="majorBidi"/>
            <w:noProof/>
            <w:webHidden/>
          </w:rPr>
          <w:fldChar w:fldCharType="end"/>
        </w:r>
      </w:hyperlink>
    </w:p>
    <w:p w14:paraId="78614C1A" w14:textId="36BD829C" w:rsidR="00074F7D" w:rsidRPr="00074F7D" w:rsidRDefault="00000000">
      <w:pPr>
        <w:pStyle w:val="TOC2"/>
        <w:rPr>
          <w:rFonts w:asciiTheme="majorBidi" w:hAnsiTheme="majorBidi" w:cstheme="majorBidi"/>
          <w:noProof/>
        </w:rPr>
      </w:pPr>
      <w:hyperlink w:anchor="_Toc113816338" w:history="1">
        <w:r w:rsidR="00074F7D" w:rsidRPr="00074F7D">
          <w:rPr>
            <w:rStyle w:val="Hyperlink"/>
            <w:rFonts w:asciiTheme="majorBidi" w:hAnsiTheme="majorBidi" w:cstheme="majorBidi"/>
            <w:noProof/>
          </w:rPr>
          <w:t>Appendix 5A. Study 4 Ethical approval</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_Toc113816338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244</w:t>
        </w:r>
        <w:r w:rsidR="00074F7D" w:rsidRPr="00074F7D">
          <w:rPr>
            <w:rFonts w:asciiTheme="majorBidi" w:hAnsiTheme="majorBidi" w:cstheme="majorBidi"/>
            <w:noProof/>
            <w:webHidden/>
          </w:rPr>
          <w:fldChar w:fldCharType="end"/>
        </w:r>
      </w:hyperlink>
    </w:p>
    <w:p w14:paraId="47B16EB1" w14:textId="38C4A19C" w:rsidR="00074F7D" w:rsidRPr="00074F7D" w:rsidRDefault="00000000">
      <w:pPr>
        <w:pStyle w:val="TOC2"/>
        <w:rPr>
          <w:rFonts w:asciiTheme="majorBidi" w:hAnsiTheme="majorBidi" w:cstheme="majorBidi"/>
          <w:noProof/>
        </w:rPr>
      </w:pPr>
      <w:hyperlink w:anchor="_Toc113816339" w:history="1">
        <w:r w:rsidR="00074F7D" w:rsidRPr="00074F7D">
          <w:rPr>
            <w:rStyle w:val="Hyperlink"/>
            <w:rFonts w:asciiTheme="majorBidi" w:hAnsiTheme="majorBidi" w:cstheme="majorBidi"/>
            <w:noProof/>
          </w:rPr>
          <w:t>Appendix 5B. Study 4 Pre-registration Form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_Toc113816339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245</w:t>
        </w:r>
        <w:r w:rsidR="00074F7D" w:rsidRPr="00074F7D">
          <w:rPr>
            <w:rFonts w:asciiTheme="majorBidi" w:hAnsiTheme="majorBidi" w:cstheme="majorBidi"/>
            <w:noProof/>
            <w:webHidden/>
          </w:rPr>
          <w:fldChar w:fldCharType="end"/>
        </w:r>
      </w:hyperlink>
    </w:p>
    <w:p w14:paraId="7CF04FD8" w14:textId="31BDC9F0" w:rsidR="00074F7D" w:rsidRPr="00074F7D" w:rsidRDefault="00000000">
      <w:pPr>
        <w:pStyle w:val="TOC2"/>
        <w:rPr>
          <w:rFonts w:asciiTheme="majorBidi" w:hAnsiTheme="majorBidi" w:cstheme="majorBidi"/>
          <w:noProof/>
        </w:rPr>
      </w:pPr>
      <w:hyperlink w:anchor="_Toc113816340" w:history="1">
        <w:r w:rsidR="00074F7D" w:rsidRPr="00074F7D">
          <w:rPr>
            <w:rStyle w:val="Hyperlink"/>
            <w:rFonts w:asciiTheme="majorBidi" w:hAnsiTheme="majorBidi" w:cstheme="majorBidi"/>
            <w:noProof/>
          </w:rPr>
          <w:t>Appendix 5C. Study 4. Questionnaires</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_Toc113816340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246</w:t>
        </w:r>
        <w:r w:rsidR="00074F7D" w:rsidRPr="00074F7D">
          <w:rPr>
            <w:rFonts w:asciiTheme="majorBidi" w:hAnsiTheme="majorBidi" w:cstheme="majorBidi"/>
            <w:noProof/>
            <w:webHidden/>
          </w:rPr>
          <w:fldChar w:fldCharType="end"/>
        </w:r>
      </w:hyperlink>
    </w:p>
    <w:p w14:paraId="2A33FF9D" w14:textId="5D151DC4" w:rsidR="00074F7D" w:rsidRPr="00074F7D" w:rsidRDefault="00000000">
      <w:pPr>
        <w:pStyle w:val="TOC2"/>
        <w:rPr>
          <w:rFonts w:asciiTheme="majorBidi" w:hAnsiTheme="majorBidi" w:cstheme="majorBidi"/>
          <w:noProof/>
        </w:rPr>
      </w:pPr>
      <w:hyperlink w:anchor="_Toc113816341" w:history="1">
        <w:r w:rsidR="00074F7D" w:rsidRPr="00074F7D">
          <w:rPr>
            <w:rStyle w:val="Hyperlink"/>
            <w:rFonts w:asciiTheme="majorBidi" w:hAnsiTheme="majorBidi" w:cstheme="majorBidi"/>
            <w:noProof/>
          </w:rPr>
          <w:t>Appendix 5D. Study 4 Participant Information Sheet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_Toc113816341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251</w:t>
        </w:r>
        <w:r w:rsidR="00074F7D" w:rsidRPr="00074F7D">
          <w:rPr>
            <w:rFonts w:asciiTheme="majorBidi" w:hAnsiTheme="majorBidi" w:cstheme="majorBidi"/>
            <w:noProof/>
            <w:webHidden/>
          </w:rPr>
          <w:fldChar w:fldCharType="end"/>
        </w:r>
      </w:hyperlink>
    </w:p>
    <w:p w14:paraId="27E2047A" w14:textId="0E701F4F" w:rsidR="00074F7D" w:rsidRPr="00074F7D" w:rsidRDefault="00000000">
      <w:pPr>
        <w:pStyle w:val="TOC2"/>
        <w:rPr>
          <w:rFonts w:asciiTheme="majorBidi" w:hAnsiTheme="majorBidi" w:cstheme="majorBidi"/>
          <w:noProof/>
        </w:rPr>
      </w:pPr>
      <w:hyperlink w:anchor="_Toc113816342" w:history="1">
        <w:r w:rsidR="00074F7D" w:rsidRPr="00074F7D">
          <w:rPr>
            <w:rStyle w:val="Hyperlink"/>
            <w:rFonts w:asciiTheme="majorBidi" w:hAnsiTheme="majorBidi" w:cstheme="majorBidi"/>
            <w:noProof/>
          </w:rPr>
          <w:t>Appendix 5E. Study 4 Consent form</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_Toc113816342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253</w:t>
        </w:r>
        <w:r w:rsidR="00074F7D" w:rsidRPr="00074F7D">
          <w:rPr>
            <w:rFonts w:asciiTheme="majorBidi" w:hAnsiTheme="majorBidi" w:cstheme="majorBidi"/>
            <w:noProof/>
            <w:webHidden/>
          </w:rPr>
          <w:fldChar w:fldCharType="end"/>
        </w:r>
      </w:hyperlink>
    </w:p>
    <w:p w14:paraId="24D27904" w14:textId="53DE1A9B" w:rsidR="00074F7D" w:rsidRPr="00074F7D" w:rsidRDefault="00000000">
      <w:pPr>
        <w:pStyle w:val="TOC2"/>
        <w:rPr>
          <w:rFonts w:asciiTheme="majorBidi" w:hAnsiTheme="majorBidi" w:cstheme="majorBidi"/>
          <w:noProof/>
        </w:rPr>
      </w:pPr>
      <w:hyperlink w:anchor="_Toc113816343" w:history="1">
        <w:r w:rsidR="00074F7D" w:rsidRPr="00074F7D">
          <w:rPr>
            <w:rStyle w:val="Hyperlink"/>
            <w:rFonts w:asciiTheme="majorBidi" w:hAnsiTheme="majorBidi" w:cstheme="majorBidi"/>
            <w:noProof/>
          </w:rPr>
          <w:t>Appendix 5F. Study 4 Debrief</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_Toc113816343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254</w:t>
        </w:r>
        <w:r w:rsidR="00074F7D" w:rsidRPr="00074F7D">
          <w:rPr>
            <w:rFonts w:asciiTheme="majorBidi" w:hAnsiTheme="majorBidi" w:cstheme="majorBidi"/>
            <w:noProof/>
            <w:webHidden/>
          </w:rPr>
          <w:fldChar w:fldCharType="end"/>
        </w:r>
      </w:hyperlink>
    </w:p>
    <w:p w14:paraId="397946E0" w14:textId="0E2F89A6" w:rsidR="00074F7D" w:rsidRPr="00074F7D" w:rsidRDefault="00000000">
      <w:pPr>
        <w:pStyle w:val="TOC2"/>
        <w:rPr>
          <w:rFonts w:asciiTheme="majorBidi" w:hAnsiTheme="majorBidi" w:cstheme="majorBidi"/>
          <w:noProof/>
        </w:rPr>
      </w:pPr>
      <w:hyperlink w:anchor="_Toc113816344" w:history="1">
        <w:r w:rsidR="00074F7D" w:rsidRPr="00074F7D">
          <w:rPr>
            <w:rStyle w:val="Hyperlink"/>
            <w:rFonts w:asciiTheme="majorBidi" w:hAnsiTheme="majorBidi" w:cstheme="majorBidi"/>
            <w:noProof/>
          </w:rPr>
          <w:t>Appendix 5G. Study 4 Active self-compassion condition script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_Toc113816344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255</w:t>
        </w:r>
        <w:r w:rsidR="00074F7D" w:rsidRPr="00074F7D">
          <w:rPr>
            <w:rFonts w:asciiTheme="majorBidi" w:hAnsiTheme="majorBidi" w:cstheme="majorBidi"/>
            <w:noProof/>
            <w:webHidden/>
          </w:rPr>
          <w:fldChar w:fldCharType="end"/>
        </w:r>
      </w:hyperlink>
    </w:p>
    <w:p w14:paraId="7CA0D098" w14:textId="7D8B08CA" w:rsidR="00074F7D" w:rsidRPr="00074F7D" w:rsidRDefault="00000000">
      <w:pPr>
        <w:pStyle w:val="TOC2"/>
        <w:rPr>
          <w:rFonts w:asciiTheme="majorBidi" w:hAnsiTheme="majorBidi" w:cstheme="majorBidi"/>
          <w:noProof/>
        </w:rPr>
      </w:pPr>
      <w:hyperlink w:anchor="_Toc113816345" w:history="1">
        <w:r w:rsidR="00074F7D" w:rsidRPr="00074F7D">
          <w:rPr>
            <w:rStyle w:val="Hyperlink"/>
            <w:rFonts w:asciiTheme="majorBidi" w:hAnsiTheme="majorBidi" w:cstheme="majorBidi"/>
            <w:noProof/>
          </w:rPr>
          <w:t>Appendix 5H. Study 4 Inactive self-compassion condition script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_Toc113816345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260</w:t>
        </w:r>
        <w:r w:rsidR="00074F7D" w:rsidRPr="00074F7D">
          <w:rPr>
            <w:rFonts w:asciiTheme="majorBidi" w:hAnsiTheme="majorBidi" w:cstheme="majorBidi"/>
            <w:noProof/>
            <w:webHidden/>
          </w:rPr>
          <w:fldChar w:fldCharType="end"/>
        </w:r>
      </w:hyperlink>
    </w:p>
    <w:p w14:paraId="406F5386" w14:textId="173B8D72" w:rsidR="00074F7D" w:rsidRPr="00074F7D" w:rsidRDefault="00000000">
      <w:pPr>
        <w:pStyle w:val="TOC2"/>
        <w:rPr>
          <w:rFonts w:asciiTheme="majorBidi" w:hAnsiTheme="majorBidi" w:cstheme="majorBidi"/>
          <w:noProof/>
        </w:rPr>
      </w:pPr>
      <w:hyperlink w:anchor="_Toc113816346" w:history="1">
        <w:r w:rsidR="00074F7D" w:rsidRPr="00074F7D">
          <w:rPr>
            <w:rStyle w:val="Hyperlink"/>
            <w:rFonts w:asciiTheme="majorBidi" w:hAnsiTheme="majorBidi" w:cstheme="majorBidi"/>
            <w:noProof/>
          </w:rPr>
          <w:t>Appendix 5I. Study 4 Distraction/ Control group script</w:t>
        </w:r>
        <w:r w:rsidR="00074F7D" w:rsidRPr="00074F7D">
          <w:rPr>
            <w:rFonts w:asciiTheme="majorBidi" w:hAnsiTheme="majorBidi" w:cstheme="majorBidi"/>
            <w:noProof/>
            <w:webHidden/>
          </w:rPr>
          <w:tab/>
        </w:r>
        <w:r w:rsidR="00074F7D" w:rsidRPr="00074F7D">
          <w:rPr>
            <w:rFonts w:asciiTheme="majorBidi" w:hAnsiTheme="majorBidi" w:cstheme="majorBidi"/>
            <w:noProof/>
            <w:webHidden/>
          </w:rPr>
          <w:fldChar w:fldCharType="begin"/>
        </w:r>
        <w:r w:rsidR="00074F7D" w:rsidRPr="00074F7D">
          <w:rPr>
            <w:rFonts w:asciiTheme="majorBidi" w:hAnsiTheme="majorBidi" w:cstheme="majorBidi"/>
            <w:noProof/>
            <w:webHidden/>
          </w:rPr>
          <w:instrText xml:space="preserve"> PAGEREF _Toc113816346 \h </w:instrText>
        </w:r>
        <w:r w:rsidR="00074F7D" w:rsidRPr="00074F7D">
          <w:rPr>
            <w:rFonts w:asciiTheme="majorBidi" w:hAnsiTheme="majorBidi" w:cstheme="majorBidi"/>
            <w:noProof/>
            <w:webHidden/>
          </w:rPr>
        </w:r>
        <w:r w:rsidR="00074F7D" w:rsidRPr="00074F7D">
          <w:rPr>
            <w:rFonts w:asciiTheme="majorBidi" w:hAnsiTheme="majorBidi" w:cstheme="majorBidi"/>
            <w:noProof/>
            <w:webHidden/>
          </w:rPr>
          <w:fldChar w:fldCharType="separate"/>
        </w:r>
        <w:r w:rsidR="004002F1">
          <w:rPr>
            <w:rFonts w:asciiTheme="majorBidi" w:hAnsiTheme="majorBidi" w:cstheme="majorBidi"/>
            <w:noProof/>
            <w:webHidden/>
          </w:rPr>
          <w:t>265</w:t>
        </w:r>
        <w:r w:rsidR="00074F7D" w:rsidRPr="00074F7D">
          <w:rPr>
            <w:rFonts w:asciiTheme="majorBidi" w:hAnsiTheme="majorBidi" w:cstheme="majorBidi"/>
            <w:noProof/>
            <w:webHidden/>
          </w:rPr>
          <w:fldChar w:fldCharType="end"/>
        </w:r>
      </w:hyperlink>
    </w:p>
    <w:p w14:paraId="39FE952F" w14:textId="09E422B6" w:rsidR="00DC47E7" w:rsidRPr="00074F7D" w:rsidRDefault="00DC47E7" w:rsidP="00CE4DDC">
      <w:pPr>
        <w:rPr>
          <w:rFonts w:asciiTheme="majorBidi" w:hAnsiTheme="majorBidi" w:cstheme="majorBidi"/>
          <w:sz w:val="24"/>
          <w:szCs w:val="24"/>
        </w:rPr>
      </w:pPr>
      <w:r w:rsidRPr="00074F7D">
        <w:rPr>
          <w:rFonts w:asciiTheme="majorBidi" w:hAnsiTheme="majorBidi" w:cstheme="majorBidi"/>
        </w:rPr>
        <w:fldChar w:fldCharType="end"/>
      </w:r>
    </w:p>
    <w:p w14:paraId="2A82F552" w14:textId="67AA0D47" w:rsidR="0030677C" w:rsidRDefault="0030677C" w:rsidP="008013F4">
      <w:pPr>
        <w:sectPr w:rsidR="0030677C">
          <w:headerReference w:type="default" r:id="rId9"/>
          <w:headerReference w:type="first" r:id="rId10"/>
          <w:pgSz w:w="11906" w:h="16838"/>
          <w:pgMar w:top="1440" w:right="1440" w:bottom="1440" w:left="1440" w:header="708" w:footer="708" w:gutter="0"/>
          <w:pgNumType w:start="1"/>
          <w:cols w:space="720"/>
        </w:sectPr>
      </w:pPr>
      <w:bookmarkStart w:id="1" w:name="_Toc94538661"/>
    </w:p>
    <w:p w14:paraId="00DF8674" w14:textId="57CE6F43" w:rsidR="004D371C" w:rsidRPr="00DF728B" w:rsidRDefault="00937D20" w:rsidP="00732023">
      <w:pPr>
        <w:pStyle w:val="Heading2"/>
      </w:pPr>
      <w:bookmarkStart w:id="2" w:name="_Toc113816152"/>
      <w:r w:rsidRPr="00DF728B">
        <w:lastRenderedPageBreak/>
        <w:t>Acknowledgment</w:t>
      </w:r>
      <w:bookmarkEnd w:id="1"/>
      <w:bookmarkEnd w:id="2"/>
    </w:p>
    <w:p w14:paraId="2D56D7BF" w14:textId="680ECE2C" w:rsidR="00272FBC" w:rsidRDefault="005F3971" w:rsidP="00CF4A8E">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My </w:t>
      </w:r>
      <w:r w:rsidR="00135956">
        <w:rPr>
          <w:rFonts w:asciiTheme="majorBidi" w:hAnsiTheme="majorBidi" w:cstheme="majorBidi"/>
          <w:sz w:val="24"/>
          <w:szCs w:val="24"/>
        </w:rPr>
        <w:t>PhD has been a</w:t>
      </w:r>
      <w:r w:rsidR="004C5E48">
        <w:rPr>
          <w:rFonts w:asciiTheme="majorBidi" w:hAnsiTheme="majorBidi" w:cstheme="majorBidi"/>
          <w:sz w:val="24"/>
          <w:szCs w:val="24"/>
        </w:rPr>
        <w:t xml:space="preserve"> wonderful </w:t>
      </w:r>
      <w:r w:rsidR="00135956">
        <w:rPr>
          <w:rFonts w:asciiTheme="majorBidi" w:hAnsiTheme="majorBidi" w:cstheme="majorBidi"/>
          <w:sz w:val="24"/>
          <w:szCs w:val="24"/>
        </w:rPr>
        <w:t xml:space="preserve">experience for me. I would like to thank the people who supported, </w:t>
      </w:r>
      <w:r w:rsidR="00C75895">
        <w:rPr>
          <w:rFonts w:asciiTheme="majorBidi" w:hAnsiTheme="majorBidi" w:cstheme="majorBidi"/>
          <w:sz w:val="24"/>
          <w:szCs w:val="24"/>
        </w:rPr>
        <w:t xml:space="preserve">assisted, </w:t>
      </w:r>
      <w:r w:rsidR="00135956">
        <w:rPr>
          <w:rFonts w:asciiTheme="majorBidi" w:hAnsiTheme="majorBidi" w:cstheme="majorBidi"/>
          <w:sz w:val="24"/>
          <w:szCs w:val="24"/>
        </w:rPr>
        <w:t xml:space="preserve">challenged, and guided me </w:t>
      </w:r>
      <w:r w:rsidR="005A2EDD">
        <w:rPr>
          <w:rFonts w:asciiTheme="majorBidi" w:hAnsiTheme="majorBidi" w:cstheme="majorBidi"/>
          <w:sz w:val="24"/>
          <w:szCs w:val="24"/>
        </w:rPr>
        <w:t>throughout</w:t>
      </w:r>
      <w:r w:rsidR="00135956">
        <w:rPr>
          <w:rFonts w:asciiTheme="majorBidi" w:hAnsiTheme="majorBidi" w:cstheme="majorBidi"/>
          <w:sz w:val="24"/>
          <w:szCs w:val="24"/>
        </w:rPr>
        <w:t xml:space="preserve"> this project. </w:t>
      </w:r>
      <w:r w:rsidR="00223DC5">
        <w:rPr>
          <w:rFonts w:asciiTheme="majorBidi" w:hAnsiTheme="majorBidi" w:cstheme="majorBidi"/>
          <w:sz w:val="24"/>
          <w:szCs w:val="24"/>
        </w:rPr>
        <w:t>First</w:t>
      </w:r>
      <w:r w:rsidR="009C51C3">
        <w:rPr>
          <w:rFonts w:asciiTheme="majorBidi" w:hAnsiTheme="majorBidi" w:cstheme="majorBidi"/>
          <w:sz w:val="24"/>
          <w:szCs w:val="24"/>
        </w:rPr>
        <w:t xml:space="preserve">, I would like to </w:t>
      </w:r>
      <w:r w:rsidR="005939C2">
        <w:rPr>
          <w:rFonts w:asciiTheme="majorBidi" w:hAnsiTheme="majorBidi" w:cstheme="majorBidi"/>
          <w:sz w:val="24"/>
          <w:szCs w:val="24"/>
        </w:rPr>
        <w:t xml:space="preserve">express </w:t>
      </w:r>
      <w:r w:rsidR="009C51C3">
        <w:rPr>
          <w:rFonts w:asciiTheme="majorBidi" w:hAnsiTheme="majorBidi" w:cstheme="majorBidi"/>
          <w:sz w:val="24"/>
          <w:szCs w:val="24"/>
        </w:rPr>
        <w:t xml:space="preserve">my </w:t>
      </w:r>
      <w:r w:rsidR="002E083E">
        <w:rPr>
          <w:rFonts w:asciiTheme="majorBidi" w:hAnsiTheme="majorBidi" w:cstheme="majorBidi"/>
          <w:sz w:val="24"/>
          <w:szCs w:val="24"/>
        </w:rPr>
        <w:t xml:space="preserve">special </w:t>
      </w:r>
      <w:r w:rsidR="009C51C3">
        <w:rPr>
          <w:rFonts w:asciiTheme="majorBidi" w:hAnsiTheme="majorBidi" w:cstheme="majorBidi"/>
          <w:sz w:val="24"/>
          <w:szCs w:val="24"/>
        </w:rPr>
        <w:t xml:space="preserve">thanks to </w:t>
      </w:r>
      <w:r w:rsidR="005939C2">
        <w:rPr>
          <w:rFonts w:asciiTheme="majorBidi" w:hAnsiTheme="majorBidi" w:cstheme="majorBidi"/>
          <w:sz w:val="24"/>
          <w:szCs w:val="24"/>
        </w:rPr>
        <w:t>my supervisor</w:t>
      </w:r>
      <w:r w:rsidR="0092344A">
        <w:rPr>
          <w:rFonts w:asciiTheme="majorBidi" w:hAnsiTheme="majorBidi" w:cstheme="majorBidi"/>
          <w:sz w:val="24"/>
          <w:szCs w:val="24"/>
        </w:rPr>
        <w:t xml:space="preserve">s </w:t>
      </w:r>
      <w:r w:rsidR="00135956">
        <w:rPr>
          <w:rFonts w:asciiTheme="majorBidi" w:hAnsiTheme="majorBidi" w:cstheme="majorBidi"/>
          <w:sz w:val="24"/>
          <w:szCs w:val="24"/>
        </w:rPr>
        <w:t>Glenn Waller</w:t>
      </w:r>
      <w:r w:rsidR="0092344A">
        <w:rPr>
          <w:rFonts w:asciiTheme="majorBidi" w:hAnsiTheme="majorBidi" w:cstheme="majorBidi"/>
          <w:sz w:val="24"/>
          <w:szCs w:val="24"/>
        </w:rPr>
        <w:t xml:space="preserve"> and Steve Kellett</w:t>
      </w:r>
      <w:r w:rsidR="00135956">
        <w:rPr>
          <w:rFonts w:asciiTheme="majorBidi" w:hAnsiTheme="majorBidi" w:cstheme="majorBidi"/>
          <w:sz w:val="24"/>
          <w:szCs w:val="24"/>
        </w:rPr>
        <w:t xml:space="preserve">. </w:t>
      </w:r>
      <w:r w:rsidR="0029382D">
        <w:rPr>
          <w:rFonts w:asciiTheme="majorBidi" w:hAnsiTheme="majorBidi" w:cstheme="majorBidi"/>
          <w:sz w:val="24"/>
          <w:szCs w:val="24"/>
        </w:rPr>
        <w:t xml:space="preserve">They thoroughly </w:t>
      </w:r>
      <w:r w:rsidR="003F6A50">
        <w:rPr>
          <w:rFonts w:asciiTheme="majorBidi" w:hAnsiTheme="majorBidi" w:cstheme="majorBidi"/>
          <w:sz w:val="24"/>
          <w:szCs w:val="24"/>
        </w:rPr>
        <w:t>guided me in my journey of becoming a scientist.</w:t>
      </w:r>
      <w:r w:rsidR="007533F5">
        <w:rPr>
          <w:rFonts w:asciiTheme="majorBidi" w:hAnsiTheme="majorBidi" w:cstheme="majorBidi"/>
          <w:sz w:val="24"/>
          <w:szCs w:val="24"/>
        </w:rPr>
        <w:t xml:space="preserve"> </w:t>
      </w:r>
      <w:r w:rsidR="00CF4A8E">
        <w:rPr>
          <w:rFonts w:asciiTheme="majorBidi" w:hAnsiTheme="majorBidi" w:cstheme="majorBidi"/>
          <w:sz w:val="24"/>
          <w:szCs w:val="24"/>
        </w:rPr>
        <w:t xml:space="preserve">This PhD would not </w:t>
      </w:r>
      <w:r w:rsidR="00525FA5">
        <w:rPr>
          <w:rFonts w:asciiTheme="majorBidi" w:hAnsiTheme="majorBidi" w:cstheme="majorBidi"/>
          <w:sz w:val="24"/>
          <w:szCs w:val="24"/>
        </w:rPr>
        <w:t>have been</w:t>
      </w:r>
      <w:r w:rsidR="00CF4A8E">
        <w:rPr>
          <w:rFonts w:asciiTheme="majorBidi" w:hAnsiTheme="majorBidi" w:cstheme="majorBidi"/>
          <w:sz w:val="24"/>
          <w:szCs w:val="24"/>
        </w:rPr>
        <w:t xml:space="preserve"> achievable without Glenn’s </w:t>
      </w:r>
      <w:r w:rsidR="00272FBC">
        <w:rPr>
          <w:rFonts w:asciiTheme="majorBidi" w:hAnsiTheme="majorBidi" w:cstheme="majorBidi"/>
          <w:sz w:val="24"/>
          <w:szCs w:val="24"/>
        </w:rPr>
        <w:t>guidance</w:t>
      </w:r>
      <w:r w:rsidR="0001304B">
        <w:rPr>
          <w:rFonts w:asciiTheme="majorBidi" w:hAnsiTheme="majorBidi" w:cstheme="majorBidi"/>
          <w:sz w:val="24"/>
          <w:szCs w:val="24"/>
        </w:rPr>
        <w:t xml:space="preserve">, challenges, and </w:t>
      </w:r>
      <w:r w:rsidR="00272FBC">
        <w:rPr>
          <w:rFonts w:asciiTheme="majorBidi" w:hAnsiTheme="majorBidi" w:cstheme="majorBidi"/>
          <w:sz w:val="24"/>
          <w:szCs w:val="24"/>
        </w:rPr>
        <w:t xml:space="preserve">constant feedback. </w:t>
      </w:r>
      <w:r w:rsidR="0029382D">
        <w:rPr>
          <w:rFonts w:asciiTheme="majorBidi" w:hAnsiTheme="majorBidi" w:cstheme="majorBidi"/>
          <w:sz w:val="24"/>
          <w:szCs w:val="24"/>
        </w:rPr>
        <w:t xml:space="preserve">I am also </w:t>
      </w:r>
      <w:r w:rsidR="00C11DC3">
        <w:rPr>
          <w:rFonts w:asciiTheme="majorBidi" w:hAnsiTheme="majorBidi" w:cstheme="majorBidi"/>
          <w:sz w:val="24"/>
          <w:szCs w:val="24"/>
        </w:rPr>
        <w:t>particularly grateful to Steve’s</w:t>
      </w:r>
      <w:r w:rsidR="0039611D">
        <w:rPr>
          <w:rFonts w:asciiTheme="majorBidi" w:hAnsiTheme="majorBidi" w:cstheme="majorBidi"/>
          <w:sz w:val="24"/>
          <w:szCs w:val="24"/>
        </w:rPr>
        <w:t xml:space="preserve"> </w:t>
      </w:r>
      <w:r w:rsidR="00843BC7">
        <w:rPr>
          <w:rFonts w:asciiTheme="majorBidi" w:hAnsiTheme="majorBidi" w:cstheme="majorBidi"/>
          <w:sz w:val="24"/>
          <w:szCs w:val="24"/>
        </w:rPr>
        <w:t>help</w:t>
      </w:r>
      <w:r w:rsidR="00C11DC3">
        <w:rPr>
          <w:rFonts w:asciiTheme="majorBidi" w:hAnsiTheme="majorBidi" w:cstheme="majorBidi"/>
          <w:sz w:val="24"/>
          <w:szCs w:val="24"/>
        </w:rPr>
        <w:t xml:space="preserve"> in shaping my intervention studies</w:t>
      </w:r>
      <w:r w:rsidR="0039611D">
        <w:rPr>
          <w:rFonts w:asciiTheme="majorBidi" w:hAnsiTheme="majorBidi" w:cstheme="majorBidi"/>
          <w:sz w:val="24"/>
          <w:szCs w:val="24"/>
        </w:rPr>
        <w:t xml:space="preserve">, </w:t>
      </w:r>
      <w:r w:rsidR="001572E5">
        <w:rPr>
          <w:rFonts w:asciiTheme="majorBidi" w:hAnsiTheme="majorBidi" w:cstheme="majorBidi"/>
          <w:sz w:val="24"/>
          <w:szCs w:val="24"/>
        </w:rPr>
        <w:t xml:space="preserve">his </w:t>
      </w:r>
      <w:r w:rsidR="00843BC7">
        <w:rPr>
          <w:rFonts w:asciiTheme="majorBidi" w:hAnsiTheme="majorBidi" w:cstheme="majorBidi"/>
          <w:sz w:val="24"/>
          <w:szCs w:val="24"/>
        </w:rPr>
        <w:t xml:space="preserve">concise </w:t>
      </w:r>
      <w:r w:rsidR="009452F9">
        <w:rPr>
          <w:rFonts w:asciiTheme="majorBidi" w:hAnsiTheme="majorBidi" w:cstheme="majorBidi"/>
          <w:sz w:val="24"/>
          <w:szCs w:val="24"/>
        </w:rPr>
        <w:t>support,</w:t>
      </w:r>
      <w:r w:rsidR="0039611D">
        <w:rPr>
          <w:rFonts w:asciiTheme="majorBidi" w:hAnsiTheme="majorBidi" w:cstheme="majorBidi"/>
          <w:sz w:val="24"/>
          <w:szCs w:val="24"/>
        </w:rPr>
        <w:t xml:space="preserve"> and</w:t>
      </w:r>
      <w:r w:rsidR="0039611D" w:rsidRPr="0039611D">
        <w:rPr>
          <w:rFonts w:asciiTheme="majorBidi" w:hAnsiTheme="majorBidi" w:cstheme="majorBidi"/>
          <w:sz w:val="24"/>
          <w:szCs w:val="24"/>
        </w:rPr>
        <w:t xml:space="preserve"> </w:t>
      </w:r>
      <w:r w:rsidR="0039611D">
        <w:rPr>
          <w:rFonts w:asciiTheme="majorBidi" w:hAnsiTheme="majorBidi" w:cstheme="majorBidi"/>
          <w:sz w:val="24"/>
          <w:szCs w:val="24"/>
        </w:rPr>
        <w:t xml:space="preserve">his clinical perspective. </w:t>
      </w:r>
    </w:p>
    <w:p w14:paraId="584D0891" w14:textId="46B65B9C" w:rsidR="00C11E72" w:rsidRDefault="00272FBC" w:rsidP="008D6000">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Many thanks to all participants that took part in the studies and enables this project to be possible.</w:t>
      </w:r>
      <w:r w:rsidR="0039611D">
        <w:rPr>
          <w:rFonts w:asciiTheme="majorBidi" w:hAnsiTheme="majorBidi" w:cstheme="majorBidi"/>
          <w:sz w:val="24"/>
          <w:szCs w:val="24"/>
        </w:rPr>
        <w:t xml:space="preserve"> I would like to thank Rosa Hardy for helping with recording for my study. </w:t>
      </w:r>
      <w:r>
        <w:rPr>
          <w:rFonts w:asciiTheme="majorBidi" w:hAnsiTheme="majorBidi" w:cstheme="majorBidi"/>
          <w:sz w:val="24"/>
          <w:szCs w:val="24"/>
        </w:rPr>
        <w:t xml:space="preserve"> </w:t>
      </w:r>
      <w:r w:rsidR="00223DC5">
        <w:rPr>
          <w:rFonts w:asciiTheme="majorBidi" w:hAnsiTheme="majorBidi" w:cstheme="majorBidi"/>
          <w:sz w:val="24"/>
          <w:szCs w:val="24"/>
        </w:rPr>
        <w:t xml:space="preserve">I should also acknowledge that this project would not have taken place without the financial support of </w:t>
      </w:r>
      <w:r w:rsidR="00E07866">
        <w:rPr>
          <w:rFonts w:asciiTheme="majorBidi" w:hAnsiTheme="majorBidi" w:cstheme="majorBidi"/>
          <w:sz w:val="24"/>
          <w:szCs w:val="24"/>
        </w:rPr>
        <w:t xml:space="preserve">the </w:t>
      </w:r>
      <w:r w:rsidR="00223DC5">
        <w:rPr>
          <w:rFonts w:asciiTheme="majorBidi" w:hAnsiTheme="majorBidi" w:cstheme="majorBidi"/>
          <w:sz w:val="24"/>
          <w:szCs w:val="24"/>
        </w:rPr>
        <w:t>Turkish Ministry of Education.</w:t>
      </w:r>
    </w:p>
    <w:p w14:paraId="5E519763" w14:textId="4AB35BC1" w:rsidR="00DC47E7" w:rsidRPr="0075147A" w:rsidRDefault="00223DC5" w:rsidP="0075147A">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Thank you to my fellow PhD mates</w:t>
      </w:r>
      <w:r w:rsidR="009452F9">
        <w:rPr>
          <w:rFonts w:asciiTheme="majorBidi" w:hAnsiTheme="majorBidi" w:cstheme="majorBidi"/>
          <w:sz w:val="24"/>
          <w:szCs w:val="24"/>
        </w:rPr>
        <w:t xml:space="preserve"> </w:t>
      </w:r>
      <w:r w:rsidR="0098414E">
        <w:rPr>
          <w:rFonts w:asciiTheme="majorBidi" w:hAnsiTheme="majorBidi" w:cstheme="majorBidi"/>
          <w:sz w:val="24"/>
          <w:szCs w:val="24"/>
        </w:rPr>
        <w:t>–</w:t>
      </w:r>
      <w:r w:rsidR="009452F9">
        <w:rPr>
          <w:rFonts w:asciiTheme="majorBidi" w:hAnsiTheme="majorBidi" w:cstheme="majorBidi"/>
          <w:sz w:val="24"/>
          <w:szCs w:val="24"/>
        </w:rPr>
        <w:t xml:space="preserve"> </w:t>
      </w:r>
      <w:r w:rsidR="0098414E">
        <w:rPr>
          <w:rFonts w:asciiTheme="majorBidi" w:hAnsiTheme="majorBidi" w:cstheme="majorBidi"/>
          <w:sz w:val="24"/>
          <w:szCs w:val="24"/>
        </w:rPr>
        <w:t xml:space="preserve">Anton, Amber, Ben and </w:t>
      </w:r>
      <w:r w:rsidR="002B7A37">
        <w:rPr>
          <w:rFonts w:asciiTheme="majorBidi" w:hAnsiTheme="majorBidi" w:cstheme="majorBidi"/>
          <w:sz w:val="24"/>
          <w:szCs w:val="24"/>
        </w:rPr>
        <w:t>especially Haifa</w:t>
      </w:r>
      <w:r w:rsidR="006300DB">
        <w:rPr>
          <w:rFonts w:asciiTheme="majorBidi" w:hAnsiTheme="majorBidi" w:cstheme="majorBidi"/>
          <w:sz w:val="24"/>
          <w:szCs w:val="24"/>
        </w:rPr>
        <w:t>, for being my first and best friend in Sheffield.</w:t>
      </w:r>
      <w:r w:rsidR="002B7A37">
        <w:rPr>
          <w:rFonts w:asciiTheme="majorBidi" w:hAnsiTheme="majorBidi" w:cstheme="majorBidi"/>
          <w:sz w:val="24"/>
          <w:szCs w:val="24"/>
        </w:rPr>
        <w:t xml:space="preserve"> </w:t>
      </w:r>
      <w:r w:rsidR="006300DB">
        <w:rPr>
          <w:rFonts w:asciiTheme="majorBidi" w:hAnsiTheme="majorBidi" w:cstheme="majorBidi"/>
          <w:sz w:val="24"/>
          <w:szCs w:val="24"/>
        </w:rPr>
        <w:t xml:space="preserve">I </w:t>
      </w:r>
      <w:r w:rsidR="001237B7">
        <w:rPr>
          <w:rFonts w:asciiTheme="majorBidi" w:hAnsiTheme="majorBidi" w:cstheme="majorBidi"/>
          <w:sz w:val="24"/>
          <w:szCs w:val="24"/>
        </w:rPr>
        <w:t xml:space="preserve">am also grateful to </w:t>
      </w:r>
      <w:r w:rsidR="006300DB">
        <w:rPr>
          <w:rFonts w:asciiTheme="majorBidi" w:hAnsiTheme="majorBidi" w:cstheme="majorBidi"/>
          <w:sz w:val="24"/>
          <w:szCs w:val="24"/>
        </w:rPr>
        <w:t xml:space="preserve">my </w:t>
      </w:r>
      <w:r w:rsidR="00B54DDF">
        <w:rPr>
          <w:rFonts w:asciiTheme="majorBidi" w:hAnsiTheme="majorBidi" w:cstheme="majorBidi"/>
          <w:sz w:val="24"/>
          <w:szCs w:val="24"/>
        </w:rPr>
        <w:t>A</w:t>
      </w:r>
      <w:r w:rsidR="006300DB">
        <w:rPr>
          <w:rFonts w:asciiTheme="majorBidi" w:hAnsiTheme="majorBidi" w:cstheme="majorBidi"/>
          <w:sz w:val="24"/>
          <w:szCs w:val="24"/>
        </w:rPr>
        <w:t>dlili friends</w:t>
      </w:r>
      <w:r w:rsidR="009452F9">
        <w:rPr>
          <w:rFonts w:asciiTheme="majorBidi" w:hAnsiTheme="majorBidi" w:cstheme="majorBidi"/>
          <w:sz w:val="24"/>
          <w:szCs w:val="24"/>
        </w:rPr>
        <w:t xml:space="preserve">, </w:t>
      </w:r>
      <w:r w:rsidR="00B54DDF">
        <w:rPr>
          <w:rFonts w:asciiTheme="majorBidi" w:hAnsiTheme="majorBidi" w:cstheme="majorBidi"/>
          <w:sz w:val="24"/>
          <w:szCs w:val="24"/>
        </w:rPr>
        <w:t>C</w:t>
      </w:r>
      <w:r w:rsidR="008D6000">
        <w:rPr>
          <w:rFonts w:asciiTheme="majorBidi" w:hAnsiTheme="majorBidi" w:cstheme="majorBidi"/>
          <w:sz w:val="24"/>
          <w:szCs w:val="24"/>
        </w:rPr>
        <w:t>aniko</w:t>
      </w:r>
      <w:r w:rsidR="009452F9">
        <w:rPr>
          <w:rFonts w:asciiTheme="majorBidi" w:hAnsiTheme="majorBidi" w:cstheme="majorBidi"/>
          <w:sz w:val="24"/>
          <w:szCs w:val="24"/>
        </w:rPr>
        <w:t>, and Duygu</w:t>
      </w:r>
      <w:r w:rsidR="006300DB">
        <w:rPr>
          <w:rFonts w:asciiTheme="majorBidi" w:hAnsiTheme="majorBidi" w:cstheme="majorBidi"/>
          <w:sz w:val="24"/>
          <w:szCs w:val="24"/>
        </w:rPr>
        <w:t xml:space="preserve"> for their support</w:t>
      </w:r>
      <w:r w:rsidR="008D6000">
        <w:rPr>
          <w:rFonts w:asciiTheme="majorBidi" w:hAnsiTheme="majorBidi" w:cstheme="majorBidi"/>
          <w:sz w:val="24"/>
          <w:szCs w:val="24"/>
        </w:rPr>
        <w:t xml:space="preserve"> and kindness. </w:t>
      </w:r>
      <w:r w:rsidR="00535776">
        <w:rPr>
          <w:rFonts w:asciiTheme="majorBidi" w:hAnsiTheme="majorBidi" w:cstheme="majorBidi"/>
          <w:sz w:val="24"/>
          <w:szCs w:val="24"/>
        </w:rPr>
        <w:t xml:space="preserve">I would like to </w:t>
      </w:r>
      <w:r>
        <w:rPr>
          <w:rFonts w:asciiTheme="majorBidi" w:hAnsiTheme="majorBidi" w:cstheme="majorBidi"/>
          <w:sz w:val="24"/>
          <w:szCs w:val="24"/>
        </w:rPr>
        <w:t>thank</w:t>
      </w:r>
      <w:r w:rsidR="00525FA5">
        <w:rPr>
          <w:rFonts w:asciiTheme="majorBidi" w:hAnsiTheme="majorBidi" w:cstheme="majorBidi"/>
          <w:sz w:val="24"/>
          <w:szCs w:val="24"/>
        </w:rPr>
        <w:t xml:space="preserve"> </w:t>
      </w:r>
      <w:r w:rsidR="00A6510A">
        <w:rPr>
          <w:rFonts w:asciiTheme="majorBidi" w:hAnsiTheme="majorBidi" w:cstheme="majorBidi"/>
          <w:sz w:val="24"/>
          <w:szCs w:val="24"/>
        </w:rPr>
        <w:t xml:space="preserve">Alesandro, for </w:t>
      </w:r>
      <w:r w:rsidR="008D6000">
        <w:rPr>
          <w:rFonts w:asciiTheme="majorBidi" w:hAnsiTheme="majorBidi" w:cstheme="majorBidi"/>
          <w:sz w:val="24"/>
          <w:szCs w:val="24"/>
        </w:rPr>
        <w:t xml:space="preserve">his </w:t>
      </w:r>
      <w:r w:rsidR="00A92F9F">
        <w:rPr>
          <w:rFonts w:asciiTheme="majorBidi" w:hAnsiTheme="majorBidi" w:cstheme="majorBidi"/>
          <w:sz w:val="24"/>
          <w:szCs w:val="24"/>
        </w:rPr>
        <w:t>unconditional support</w:t>
      </w:r>
      <w:r w:rsidR="00A6510A">
        <w:rPr>
          <w:rFonts w:asciiTheme="majorBidi" w:hAnsiTheme="majorBidi" w:cstheme="majorBidi"/>
          <w:sz w:val="24"/>
          <w:szCs w:val="24"/>
        </w:rPr>
        <w:t xml:space="preserve">, for constant patience </w:t>
      </w:r>
      <w:r w:rsidR="00E07866">
        <w:rPr>
          <w:rFonts w:asciiTheme="majorBidi" w:hAnsiTheme="majorBidi" w:cstheme="majorBidi"/>
          <w:sz w:val="24"/>
          <w:szCs w:val="24"/>
        </w:rPr>
        <w:t>with</w:t>
      </w:r>
      <w:r w:rsidR="00A6510A">
        <w:rPr>
          <w:rFonts w:asciiTheme="majorBidi" w:hAnsiTheme="majorBidi" w:cstheme="majorBidi"/>
          <w:sz w:val="24"/>
          <w:szCs w:val="24"/>
        </w:rPr>
        <w:t xml:space="preserve"> my impatience, for proofreading over and over again. </w:t>
      </w:r>
      <w:r w:rsidR="008B6C62">
        <w:rPr>
          <w:rFonts w:asciiTheme="majorBidi" w:hAnsiTheme="majorBidi" w:cstheme="majorBidi"/>
          <w:sz w:val="24"/>
          <w:szCs w:val="24"/>
        </w:rPr>
        <w:t xml:space="preserve">I must also express my gratitude to my parents </w:t>
      </w:r>
      <w:r w:rsidR="00650519">
        <w:rPr>
          <w:rFonts w:asciiTheme="majorBidi" w:hAnsiTheme="majorBidi" w:cstheme="majorBidi"/>
          <w:sz w:val="24"/>
          <w:szCs w:val="24"/>
        </w:rPr>
        <w:t xml:space="preserve">for their </w:t>
      </w:r>
      <w:r w:rsidR="00E13A7C">
        <w:rPr>
          <w:rFonts w:asciiTheme="majorBidi" w:hAnsiTheme="majorBidi" w:cstheme="majorBidi"/>
          <w:sz w:val="24"/>
          <w:szCs w:val="24"/>
        </w:rPr>
        <w:t xml:space="preserve">continuous </w:t>
      </w:r>
      <w:r w:rsidR="00650519">
        <w:rPr>
          <w:rFonts w:asciiTheme="majorBidi" w:hAnsiTheme="majorBidi" w:cstheme="majorBidi"/>
          <w:sz w:val="24"/>
          <w:szCs w:val="24"/>
        </w:rPr>
        <w:t>support</w:t>
      </w:r>
      <w:r w:rsidR="00E13A7C">
        <w:rPr>
          <w:rFonts w:asciiTheme="majorBidi" w:hAnsiTheme="majorBidi" w:cstheme="majorBidi"/>
          <w:sz w:val="24"/>
          <w:szCs w:val="24"/>
        </w:rPr>
        <w:t xml:space="preserve"> and </w:t>
      </w:r>
      <w:r w:rsidR="00C131A3">
        <w:rPr>
          <w:rFonts w:asciiTheme="majorBidi" w:hAnsiTheme="majorBidi" w:cstheme="majorBidi"/>
          <w:sz w:val="24"/>
          <w:szCs w:val="24"/>
        </w:rPr>
        <w:t xml:space="preserve">patience </w:t>
      </w:r>
      <w:r w:rsidR="00E07866">
        <w:rPr>
          <w:rFonts w:asciiTheme="majorBidi" w:hAnsiTheme="majorBidi" w:cstheme="majorBidi"/>
          <w:sz w:val="24"/>
          <w:szCs w:val="24"/>
        </w:rPr>
        <w:t>in</w:t>
      </w:r>
      <w:r w:rsidR="00C131A3">
        <w:rPr>
          <w:rFonts w:asciiTheme="majorBidi" w:hAnsiTheme="majorBidi" w:cstheme="majorBidi"/>
          <w:sz w:val="24"/>
          <w:szCs w:val="24"/>
        </w:rPr>
        <w:t xml:space="preserve"> dealing with my grandparents</w:t>
      </w:r>
      <w:r w:rsidR="00525FA5">
        <w:rPr>
          <w:rFonts w:asciiTheme="majorBidi" w:hAnsiTheme="majorBidi" w:cstheme="majorBidi"/>
          <w:sz w:val="24"/>
          <w:szCs w:val="24"/>
        </w:rPr>
        <w:t>,</w:t>
      </w:r>
      <w:r w:rsidR="00C131A3">
        <w:rPr>
          <w:rFonts w:asciiTheme="majorBidi" w:hAnsiTheme="majorBidi" w:cstheme="majorBidi"/>
          <w:sz w:val="24"/>
          <w:szCs w:val="24"/>
        </w:rPr>
        <w:t xml:space="preserve"> who think that I </w:t>
      </w:r>
      <w:r w:rsidR="008D6000">
        <w:rPr>
          <w:rFonts w:asciiTheme="majorBidi" w:hAnsiTheme="majorBidi" w:cstheme="majorBidi"/>
          <w:sz w:val="24"/>
          <w:szCs w:val="24"/>
        </w:rPr>
        <w:t xml:space="preserve">keep </w:t>
      </w:r>
      <w:r w:rsidR="00C131A3">
        <w:rPr>
          <w:rFonts w:asciiTheme="majorBidi" w:hAnsiTheme="majorBidi" w:cstheme="majorBidi"/>
          <w:sz w:val="24"/>
          <w:szCs w:val="24"/>
        </w:rPr>
        <w:t xml:space="preserve">failing and </w:t>
      </w:r>
      <w:r w:rsidR="00761BF5">
        <w:rPr>
          <w:rFonts w:asciiTheme="majorBidi" w:hAnsiTheme="majorBidi" w:cstheme="majorBidi"/>
          <w:sz w:val="24"/>
          <w:szCs w:val="24"/>
        </w:rPr>
        <w:t xml:space="preserve">cannot finish school. </w:t>
      </w:r>
      <w:bookmarkStart w:id="3" w:name="_Toc94538662"/>
    </w:p>
    <w:p w14:paraId="367C9C29" w14:textId="0D109EA9" w:rsidR="00DF728B" w:rsidRDefault="00DF728B" w:rsidP="00DF728B"/>
    <w:p w14:paraId="51A37F01" w14:textId="06D5F4B7" w:rsidR="0075147A" w:rsidRDefault="0075147A" w:rsidP="00DF728B"/>
    <w:p w14:paraId="5919C05C" w14:textId="77777777" w:rsidR="00BB0FA6" w:rsidRDefault="00BB0FA6" w:rsidP="00DF728B"/>
    <w:p w14:paraId="45DC42FE" w14:textId="77777777" w:rsidR="00DF728B" w:rsidRPr="00DF728B" w:rsidRDefault="00DF728B" w:rsidP="00DF728B"/>
    <w:p w14:paraId="56ACF1D8" w14:textId="3BAD455B" w:rsidR="00937D20" w:rsidRPr="00DF728B" w:rsidRDefault="00937D20" w:rsidP="00732023">
      <w:pPr>
        <w:pStyle w:val="Heading2"/>
      </w:pPr>
      <w:bookmarkStart w:id="4" w:name="_Toc113816153"/>
      <w:r w:rsidRPr="00DF728B">
        <w:lastRenderedPageBreak/>
        <w:t>Abstract</w:t>
      </w:r>
      <w:r w:rsidR="00901795" w:rsidRPr="00DF728B">
        <w:t xml:space="preserve"> of the thesis</w:t>
      </w:r>
      <w:bookmarkEnd w:id="3"/>
      <w:bookmarkEnd w:id="4"/>
    </w:p>
    <w:p w14:paraId="1E1DC61B" w14:textId="040BF883" w:rsidR="00901795" w:rsidRDefault="00901795" w:rsidP="00901795">
      <w:pPr>
        <w:spacing w:line="480" w:lineRule="auto"/>
        <w:ind w:firstLine="720"/>
        <w:jc w:val="both"/>
        <w:rPr>
          <w:rFonts w:asciiTheme="majorBidi" w:hAnsiTheme="majorBidi" w:cstheme="majorBidi"/>
          <w:sz w:val="24"/>
          <w:szCs w:val="24"/>
        </w:rPr>
      </w:pPr>
      <w:r w:rsidRPr="00256F8C">
        <w:rPr>
          <w:rFonts w:asciiTheme="majorBidi" w:hAnsiTheme="majorBidi" w:cstheme="majorBidi"/>
          <w:sz w:val="24"/>
          <w:szCs w:val="24"/>
        </w:rPr>
        <w:t xml:space="preserve">This </w:t>
      </w:r>
      <w:r>
        <w:rPr>
          <w:rFonts w:asciiTheme="majorBidi" w:hAnsiTheme="majorBidi" w:cstheme="majorBidi"/>
          <w:sz w:val="24"/>
          <w:szCs w:val="24"/>
        </w:rPr>
        <w:t xml:space="preserve">PhD thesis examines the role of self-compassion in eating pathology and body image </w:t>
      </w:r>
      <w:r w:rsidR="00E8511A">
        <w:rPr>
          <w:rFonts w:asciiTheme="majorBidi" w:hAnsiTheme="majorBidi" w:cstheme="majorBidi"/>
          <w:sz w:val="24"/>
          <w:szCs w:val="24"/>
        </w:rPr>
        <w:t>concerns</w:t>
      </w:r>
      <w:r w:rsidR="006E57E4">
        <w:rPr>
          <w:rFonts w:asciiTheme="majorBidi" w:hAnsiTheme="majorBidi" w:cstheme="majorBidi"/>
          <w:sz w:val="24"/>
          <w:szCs w:val="24"/>
        </w:rPr>
        <w:t xml:space="preserve"> across a variety of methodologies</w:t>
      </w:r>
      <w:r>
        <w:rPr>
          <w:rFonts w:asciiTheme="majorBidi" w:hAnsiTheme="majorBidi" w:cstheme="majorBidi"/>
          <w:sz w:val="24"/>
          <w:szCs w:val="24"/>
        </w:rPr>
        <w:t xml:space="preserve">. The introductory </w:t>
      </w:r>
      <w:r w:rsidR="00FE499D">
        <w:rPr>
          <w:rFonts w:asciiTheme="majorBidi" w:hAnsiTheme="majorBidi" w:cstheme="majorBidi"/>
          <w:sz w:val="24"/>
          <w:szCs w:val="24"/>
        </w:rPr>
        <w:t xml:space="preserve">chapter (Chapter 1) </w:t>
      </w:r>
      <w:r>
        <w:rPr>
          <w:rFonts w:asciiTheme="majorBidi" w:hAnsiTheme="majorBidi" w:cstheme="majorBidi"/>
          <w:sz w:val="24"/>
          <w:szCs w:val="24"/>
        </w:rPr>
        <w:t xml:space="preserve">provides background context and addresses the relevant existing literature, leading to the conclusion that self-compassion might be relevant to the pathology and the treatment of eating and body image issues. Therefore, a meta-analysis and systematic review was conducted </w:t>
      </w:r>
      <w:r w:rsidR="00FE499D">
        <w:rPr>
          <w:rFonts w:asciiTheme="majorBidi" w:hAnsiTheme="majorBidi" w:cstheme="majorBidi"/>
          <w:sz w:val="24"/>
          <w:szCs w:val="24"/>
        </w:rPr>
        <w:t xml:space="preserve">(in Chapter 2) </w:t>
      </w:r>
      <w:r>
        <w:rPr>
          <w:rFonts w:asciiTheme="majorBidi" w:hAnsiTheme="majorBidi" w:cstheme="majorBidi"/>
          <w:sz w:val="24"/>
          <w:szCs w:val="24"/>
        </w:rPr>
        <w:t xml:space="preserve">to </w:t>
      </w:r>
      <w:r w:rsidR="00FE499D">
        <w:rPr>
          <w:rFonts w:asciiTheme="majorBidi" w:hAnsiTheme="majorBidi" w:cstheme="majorBidi"/>
          <w:sz w:val="24"/>
          <w:szCs w:val="24"/>
        </w:rPr>
        <w:t xml:space="preserve">empirically </w:t>
      </w:r>
      <w:r>
        <w:rPr>
          <w:rFonts w:asciiTheme="majorBidi" w:hAnsiTheme="majorBidi" w:cstheme="majorBidi"/>
          <w:sz w:val="24"/>
          <w:szCs w:val="24"/>
        </w:rPr>
        <w:t xml:space="preserve">evaluate </w:t>
      </w:r>
      <w:r w:rsidRPr="00BA4DA4">
        <w:rPr>
          <w:rFonts w:asciiTheme="majorBidi" w:hAnsiTheme="majorBidi" w:cstheme="majorBidi"/>
          <w:sz w:val="24"/>
          <w:szCs w:val="24"/>
        </w:rPr>
        <w:t>the association of self-compassion with levels of eating and body image concerns</w:t>
      </w:r>
      <w:r>
        <w:rPr>
          <w:rFonts w:asciiTheme="majorBidi" w:hAnsiTheme="majorBidi" w:cstheme="majorBidi"/>
          <w:sz w:val="24"/>
          <w:szCs w:val="24"/>
        </w:rPr>
        <w:t>, and w</w:t>
      </w:r>
      <w:r w:rsidRPr="00BA4DA4">
        <w:rPr>
          <w:rFonts w:asciiTheme="majorBidi" w:hAnsiTheme="majorBidi" w:cstheme="majorBidi"/>
          <w:sz w:val="24"/>
          <w:szCs w:val="24"/>
        </w:rPr>
        <w:t xml:space="preserve">hether increasing self-compassion </w:t>
      </w:r>
      <w:r w:rsidR="006E57E4">
        <w:rPr>
          <w:rFonts w:asciiTheme="majorBidi" w:hAnsiTheme="majorBidi" w:cstheme="majorBidi"/>
          <w:sz w:val="24"/>
          <w:szCs w:val="24"/>
        </w:rPr>
        <w:t xml:space="preserve">can </w:t>
      </w:r>
      <w:r>
        <w:rPr>
          <w:rFonts w:asciiTheme="majorBidi" w:hAnsiTheme="majorBidi" w:cstheme="majorBidi"/>
          <w:sz w:val="24"/>
          <w:szCs w:val="24"/>
        </w:rPr>
        <w:t>reduce</w:t>
      </w:r>
      <w:r w:rsidRPr="00BA4DA4">
        <w:rPr>
          <w:rFonts w:asciiTheme="majorBidi" w:hAnsiTheme="majorBidi" w:cstheme="majorBidi"/>
          <w:sz w:val="24"/>
          <w:szCs w:val="24"/>
        </w:rPr>
        <w:t xml:space="preserve"> </w:t>
      </w:r>
      <w:r>
        <w:rPr>
          <w:rFonts w:asciiTheme="majorBidi" w:hAnsiTheme="majorBidi" w:cstheme="majorBidi"/>
          <w:sz w:val="24"/>
          <w:szCs w:val="24"/>
        </w:rPr>
        <w:t>such</w:t>
      </w:r>
      <w:r w:rsidRPr="00BA4DA4">
        <w:rPr>
          <w:rFonts w:asciiTheme="majorBidi" w:hAnsiTheme="majorBidi" w:cstheme="majorBidi"/>
          <w:sz w:val="24"/>
          <w:szCs w:val="24"/>
        </w:rPr>
        <w:t xml:space="preserve"> concerns</w:t>
      </w:r>
      <w:r>
        <w:rPr>
          <w:rFonts w:asciiTheme="majorBidi" w:hAnsiTheme="majorBidi" w:cstheme="majorBidi"/>
          <w:sz w:val="24"/>
          <w:szCs w:val="24"/>
        </w:rPr>
        <w:t xml:space="preserve">. </w:t>
      </w:r>
    </w:p>
    <w:p w14:paraId="7745C1A9" w14:textId="65DF9FB8" w:rsidR="00901795" w:rsidRDefault="00FE499D" w:rsidP="00901795">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Acting on the meta-analytic findings, the </w:t>
      </w:r>
      <w:r w:rsidR="00901795">
        <w:rPr>
          <w:rFonts w:asciiTheme="majorBidi" w:hAnsiTheme="majorBidi" w:cstheme="majorBidi"/>
          <w:sz w:val="24"/>
          <w:szCs w:val="24"/>
        </w:rPr>
        <w:t xml:space="preserve">first empirical study </w:t>
      </w:r>
      <w:r>
        <w:rPr>
          <w:rFonts w:asciiTheme="majorBidi" w:hAnsiTheme="majorBidi" w:cstheme="majorBidi"/>
          <w:sz w:val="24"/>
          <w:szCs w:val="24"/>
        </w:rPr>
        <w:t>(</w:t>
      </w:r>
      <w:r w:rsidR="004F33A2">
        <w:rPr>
          <w:rFonts w:asciiTheme="majorBidi" w:hAnsiTheme="majorBidi" w:cstheme="majorBidi"/>
          <w:sz w:val="24"/>
          <w:szCs w:val="24"/>
        </w:rPr>
        <w:t>Chapter 3</w:t>
      </w:r>
      <w:r>
        <w:rPr>
          <w:rFonts w:asciiTheme="majorBidi" w:hAnsiTheme="majorBidi" w:cstheme="majorBidi"/>
          <w:sz w:val="24"/>
          <w:szCs w:val="24"/>
        </w:rPr>
        <w:t>)</w:t>
      </w:r>
      <w:r w:rsidR="004F33A2">
        <w:rPr>
          <w:rFonts w:asciiTheme="majorBidi" w:hAnsiTheme="majorBidi" w:cstheme="majorBidi"/>
          <w:sz w:val="24"/>
          <w:szCs w:val="24"/>
        </w:rPr>
        <w:t xml:space="preserve"> </w:t>
      </w:r>
      <w:r w:rsidR="00901795">
        <w:rPr>
          <w:rFonts w:asciiTheme="majorBidi" w:hAnsiTheme="majorBidi" w:cstheme="majorBidi"/>
          <w:sz w:val="24"/>
          <w:szCs w:val="24"/>
        </w:rPr>
        <w:t xml:space="preserve">aimed to </w:t>
      </w:r>
      <w:r>
        <w:rPr>
          <w:rFonts w:asciiTheme="majorBidi" w:hAnsiTheme="majorBidi" w:cstheme="majorBidi"/>
          <w:sz w:val="24"/>
          <w:szCs w:val="24"/>
        </w:rPr>
        <w:t>explore</w:t>
      </w:r>
      <w:r w:rsidRPr="001E4E01">
        <w:rPr>
          <w:rFonts w:asciiTheme="majorBidi" w:hAnsiTheme="majorBidi" w:cstheme="majorBidi"/>
          <w:sz w:val="24"/>
          <w:szCs w:val="24"/>
        </w:rPr>
        <w:t xml:space="preserve"> </w:t>
      </w:r>
      <w:r w:rsidR="00901795" w:rsidRPr="001E4E01">
        <w:rPr>
          <w:rFonts w:asciiTheme="majorBidi" w:hAnsiTheme="majorBidi" w:cstheme="majorBidi"/>
          <w:sz w:val="24"/>
          <w:szCs w:val="24"/>
        </w:rPr>
        <w:t xml:space="preserve">the mechanism of </w:t>
      </w:r>
      <w:r w:rsidR="006E57E4">
        <w:rPr>
          <w:rFonts w:asciiTheme="majorBidi" w:hAnsiTheme="majorBidi" w:cstheme="majorBidi"/>
          <w:sz w:val="24"/>
          <w:szCs w:val="24"/>
        </w:rPr>
        <w:t xml:space="preserve">action of </w:t>
      </w:r>
      <w:r w:rsidR="00901795" w:rsidRPr="001E4E01">
        <w:rPr>
          <w:rFonts w:asciiTheme="majorBidi" w:hAnsiTheme="majorBidi" w:cstheme="majorBidi"/>
          <w:sz w:val="24"/>
          <w:szCs w:val="24"/>
        </w:rPr>
        <w:t xml:space="preserve">self-compassion in relation to eating </w:t>
      </w:r>
      <w:r w:rsidR="00B425F8">
        <w:rPr>
          <w:rFonts w:asciiTheme="majorBidi" w:hAnsiTheme="majorBidi" w:cstheme="majorBidi"/>
          <w:sz w:val="24"/>
          <w:szCs w:val="24"/>
        </w:rPr>
        <w:t xml:space="preserve">pathology </w:t>
      </w:r>
      <w:r w:rsidR="00901795" w:rsidRPr="001E4E01">
        <w:rPr>
          <w:rFonts w:asciiTheme="majorBidi" w:hAnsiTheme="majorBidi" w:cstheme="majorBidi"/>
          <w:sz w:val="24"/>
          <w:szCs w:val="24"/>
        </w:rPr>
        <w:t xml:space="preserve">and body </w:t>
      </w:r>
      <w:r w:rsidR="00B425F8">
        <w:rPr>
          <w:rFonts w:asciiTheme="majorBidi" w:hAnsiTheme="majorBidi" w:cstheme="majorBidi"/>
          <w:sz w:val="24"/>
          <w:szCs w:val="24"/>
        </w:rPr>
        <w:t>dissatisfaction</w:t>
      </w:r>
      <w:r w:rsidR="00901795">
        <w:rPr>
          <w:rFonts w:asciiTheme="majorBidi" w:hAnsiTheme="majorBidi" w:cstheme="majorBidi"/>
          <w:sz w:val="24"/>
          <w:szCs w:val="24"/>
        </w:rPr>
        <w:t xml:space="preserve">. A cross-sectional study of men and women was conducted to </w:t>
      </w:r>
      <w:r w:rsidR="00901795" w:rsidRPr="00F93F64">
        <w:rPr>
          <w:rFonts w:asciiTheme="majorBidi" w:hAnsiTheme="majorBidi" w:cstheme="majorBidi"/>
          <w:sz w:val="24"/>
          <w:szCs w:val="24"/>
        </w:rPr>
        <w:t xml:space="preserve">understand whether perfectionism, self-criticism, rumination, and </w:t>
      </w:r>
      <w:r w:rsidR="00901795">
        <w:rPr>
          <w:rFonts w:asciiTheme="majorBidi" w:hAnsiTheme="majorBidi" w:cstheme="majorBidi"/>
          <w:sz w:val="24"/>
          <w:szCs w:val="24"/>
        </w:rPr>
        <w:t xml:space="preserve">external </w:t>
      </w:r>
      <w:r w:rsidR="00901795" w:rsidRPr="00F93F64">
        <w:rPr>
          <w:rFonts w:asciiTheme="majorBidi" w:hAnsiTheme="majorBidi" w:cstheme="majorBidi"/>
          <w:sz w:val="24"/>
          <w:szCs w:val="24"/>
        </w:rPr>
        <w:t xml:space="preserve">shame </w:t>
      </w:r>
      <w:r w:rsidR="00901795">
        <w:rPr>
          <w:rFonts w:asciiTheme="majorBidi" w:hAnsiTheme="majorBidi" w:cstheme="majorBidi"/>
          <w:sz w:val="24"/>
          <w:szCs w:val="24"/>
        </w:rPr>
        <w:t>c</w:t>
      </w:r>
      <w:r w:rsidR="00901795" w:rsidRPr="00F93F64">
        <w:rPr>
          <w:rFonts w:asciiTheme="majorBidi" w:hAnsiTheme="majorBidi" w:cstheme="majorBidi"/>
          <w:sz w:val="24"/>
          <w:szCs w:val="24"/>
        </w:rPr>
        <w:t>ould</w:t>
      </w:r>
      <w:r w:rsidR="00901795">
        <w:rPr>
          <w:rFonts w:asciiTheme="majorBidi" w:hAnsiTheme="majorBidi" w:cstheme="majorBidi"/>
          <w:sz w:val="24"/>
          <w:szCs w:val="24"/>
        </w:rPr>
        <w:t xml:space="preserve"> </w:t>
      </w:r>
      <w:r>
        <w:rPr>
          <w:rFonts w:asciiTheme="majorBidi" w:hAnsiTheme="majorBidi" w:cstheme="majorBidi"/>
          <w:sz w:val="24"/>
          <w:szCs w:val="24"/>
        </w:rPr>
        <w:t xml:space="preserve">reveal </w:t>
      </w:r>
      <w:r w:rsidR="00901795">
        <w:rPr>
          <w:rFonts w:asciiTheme="majorBidi" w:hAnsiTheme="majorBidi" w:cstheme="majorBidi"/>
          <w:sz w:val="24"/>
          <w:szCs w:val="24"/>
        </w:rPr>
        <w:t xml:space="preserve">the links </w:t>
      </w:r>
      <w:r>
        <w:rPr>
          <w:rFonts w:asciiTheme="majorBidi" w:hAnsiTheme="majorBidi" w:cstheme="majorBidi"/>
          <w:sz w:val="24"/>
          <w:szCs w:val="24"/>
        </w:rPr>
        <w:t xml:space="preserve">between </w:t>
      </w:r>
      <w:r w:rsidR="00901795" w:rsidRPr="00F93F64">
        <w:rPr>
          <w:rFonts w:asciiTheme="majorBidi" w:hAnsiTheme="majorBidi" w:cstheme="majorBidi"/>
          <w:sz w:val="24"/>
          <w:szCs w:val="24"/>
        </w:rPr>
        <w:t>self-compassion with eating pathology and body dissatisfaction</w:t>
      </w:r>
      <w:r w:rsidR="00901795">
        <w:rPr>
          <w:rFonts w:asciiTheme="majorBidi" w:hAnsiTheme="majorBidi" w:cstheme="majorBidi"/>
          <w:sz w:val="24"/>
          <w:szCs w:val="24"/>
        </w:rPr>
        <w:t xml:space="preserve">. This </w:t>
      </w:r>
      <w:r>
        <w:rPr>
          <w:rFonts w:asciiTheme="majorBidi" w:hAnsiTheme="majorBidi" w:cstheme="majorBidi"/>
          <w:sz w:val="24"/>
          <w:szCs w:val="24"/>
        </w:rPr>
        <w:t xml:space="preserve">study </w:t>
      </w:r>
      <w:r w:rsidR="00901795">
        <w:rPr>
          <w:rFonts w:asciiTheme="majorBidi" w:hAnsiTheme="majorBidi" w:cstheme="majorBidi"/>
          <w:sz w:val="24"/>
          <w:szCs w:val="24"/>
        </w:rPr>
        <w:t xml:space="preserve">was </w:t>
      </w:r>
      <w:r>
        <w:rPr>
          <w:rFonts w:asciiTheme="majorBidi" w:hAnsiTheme="majorBidi" w:cstheme="majorBidi"/>
          <w:sz w:val="24"/>
          <w:szCs w:val="24"/>
        </w:rPr>
        <w:t xml:space="preserve">then </w:t>
      </w:r>
      <w:r w:rsidR="00901795">
        <w:rPr>
          <w:rFonts w:asciiTheme="majorBidi" w:hAnsiTheme="majorBidi" w:cstheme="majorBidi"/>
          <w:sz w:val="24"/>
          <w:szCs w:val="24"/>
        </w:rPr>
        <w:t xml:space="preserve">extended into a longitudinal </w:t>
      </w:r>
      <w:r>
        <w:rPr>
          <w:rFonts w:asciiTheme="majorBidi" w:hAnsiTheme="majorBidi" w:cstheme="majorBidi"/>
          <w:sz w:val="24"/>
          <w:szCs w:val="24"/>
        </w:rPr>
        <w:t xml:space="preserve">methodology </w:t>
      </w:r>
      <w:r w:rsidR="00901795">
        <w:rPr>
          <w:rFonts w:asciiTheme="majorBidi" w:hAnsiTheme="majorBidi" w:cstheme="majorBidi"/>
          <w:sz w:val="24"/>
          <w:szCs w:val="24"/>
        </w:rPr>
        <w:t xml:space="preserve">(over </w:t>
      </w:r>
      <w:r>
        <w:rPr>
          <w:rFonts w:asciiTheme="majorBidi" w:hAnsiTheme="majorBidi" w:cstheme="majorBidi"/>
          <w:sz w:val="24"/>
          <w:szCs w:val="24"/>
        </w:rPr>
        <w:t>6-</w:t>
      </w:r>
      <w:r w:rsidR="00901795">
        <w:rPr>
          <w:rFonts w:asciiTheme="majorBidi" w:hAnsiTheme="majorBidi" w:cstheme="majorBidi"/>
          <w:sz w:val="24"/>
          <w:szCs w:val="24"/>
        </w:rPr>
        <w:t xml:space="preserve">months) for the female </w:t>
      </w:r>
      <w:r>
        <w:rPr>
          <w:rFonts w:asciiTheme="majorBidi" w:hAnsiTheme="majorBidi" w:cstheme="majorBidi"/>
          <w:sz w:val="24"/>
          <w:szCs w:val="24"/>
        </w:rPr>
        <w:t>participants only (</w:t>
      </w:r>
      <w:r w:rsidR="004F33A2">
        <w:rPr>
          <w:rFonts w:asciiTheme="majorBidi" w:hAnsiTheme="majorBidi" w:cstheme="majorBidi"/>
          <w:sz w:val="24"/>
          <w:szCs w:val="24"/>
        </w:rPr>
        <w:t>Chapter 4</w:t>
      </w:r>
      <w:r>
        <w:rPr>
          <w:rFonts w:asciiTheme="majorBidi" w:hAnsiTheme="majorBidi" w:cstheme="majorBidi"/>
          <w:sz w:val="24"/>
          <w:szCs w:val="24"/>
        </w:rPr>
        <w:t>) to explore mediation more thoroughly</w:t>
      </w:r>
      <w:r w:rsidR="00901795">
        <w:rPr>
          <w:rFonts w:asciiTheme="majorBidi" w:hAnsiTheme="majorBidi" w:cstheme="majorBidi"/>
          <w:sz w:val="24"/>
          <w:szCs w:val="24"/>
        </w:rPr>
        <w:t xml:space="preserve">. </w:t>
      </w:r>
    </w:p>
    <w:p w14:paraId="2D5C3C48" w14:textId="7E656321" w:rsidR="00937D20" w:rsidRDefault="00901795" w:rsidP="000A29E5">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final step was to test </w:t>
      </w:r>
      <w:r w:rsidR="00FE499D">
        <w:rPr>
          <w:rFonts w:asciiTheme="majorBidi" w:hAnsiTheme="majorBidi" w:cstheme="majorBidi"/>
          <w:sz w:val="24"/>
          <w:szCs w:val="24"/>
        </w:rPr>
        <w:t xml:space="preserve">the </w:t>
      </w:r>
      <w:r w:rsidR="006E57E4">
        <w:rPr>
          <w:rFonts w:asciiTheme="majorBidi" w:hAnsiTheme="majorBidi" w:cstheme="majorBidi"/>
          <w:sz w:val="24"/>
          <w:szCs w:val="24"/>
        </w:rPr>
        <w:t>effectiveness of compassion as an intervention for eating pathology and body image concerns in two interconnected studies</w:t>
      </w:r>
      <w:r>
        <w:rPr>
          <w:rFonts w:asciiTheme="majorBidi" w:hAnsiTheme="majorBidi" w:cstheme="majorBidi"/>
          <w:sz w:val="24"/>
          <w:szCs w:val="24"/>
        </w:rPr>
        <w:t xml:space="preserve">. The next study </w:t>
      </w:r>
      <w:r w:rsidR="00FE499D">
        <w:rPr>
          <w:rFonts w:asciiTheme="majorBidi" w:hAnsiTheme="majorBidi" w:cstheme="majorBidi"/>
          <w:sz w:val="24"/>
          <w:szCs w:val="24"/>
        </w:rPr>
        <w:t>(</w:t>
      </w:r>
      <w:r w:rsidR="004F33A2">
        <w:rPr>
          <w:rFonts w:asciiTheme="majorBidi" w:hAnsiTheme="majorBidi" w:cstheme="majorBidi"/>
          <w:sz w:val="24"/>
          <w:szCs w:val="24"/>
        </w:rPr>
        <w:t>Chapter 5</w:t>
      </w:r>
      <w:r w:rsidR="00FE499D">
        <w:rPr>
          <w:rFonts w:asciiTheme="majorBidi" w:hAnsiTheme="majorBidi" w:cstheme="majorBidi"/>
          <w:sz w:val="24"/>
          <w:szCs w:val="24"/>
        </w:rPr>
        <w:t>)</w:t>
      </w:r>
      <w:r w:rsidR="004F33A2">
        <w:rPr>
          <w:rFonts w:asciiTheme="majorBidi" w:hAnsiTheme="majorBidi" w:cstheme="majorBidi"/>
          <w:sz w:val="24"/>
          <w:szCs w:val="24"/>
        </w:rPr>
        <w:t xml:space="preserve"> </w:t>
      </w:r>
      <w:r w:rsidR="00FE499D">
        <w:rPr>
          <w:rFonts w:asciiTheme="majorBidi" w:hAnsiTheme="majorBidi" w:cstheme="majorBidi"/>
          <w:sz w:val="24"/>
          <w:szCs w:val="24"/>
        </w:rPr>
        <w:t xml:space="preserve">therefore </w:t>
      </w:r>
      <w:r>
        <w:rPr>
          <w:rFonts w:asciiTheme="majorBidi" w:hAnsiTheme="majorBidi" w:cstheme="majorBidi"/>
          <w:sz w:val="24"/>
          <w:szCs w:val="24"/>
        </w:rPr>
        <w:t xml:space="preserve">tested </w:t>
      </w:r>
      <w:r w:rsidRPr="00A65636">
        <w:rPr>
          <w:rFonts w:asciiTheme="majorBidi" w:hAnsiTheme="majorBidi" w:cstheme="majorBidi"/>
          <w:sz w:val="24"/>
          <w:szCs w:val="24"/>
        </w:rPr>
        <w:t xml:space="preserve">the feasibility and </w:t>
      </w:r>
      <w:r>
        <w:rPr>
          <w:rFonts w:asciiTheme="majorBidi" w:hAnsiTheme="majorBidi" w:cstheme="majorBidi"/>
          <w:sz w:val="24"/>
          <w:szCs w:val="24"/>
        </w:rPr>
        <w:t xml:space="preserve">preliminary effectiveness of delivering </w:t>
      </w:r>
      <w:r w:rsidRPr="00A65636">
        <w:rPr>
          <w:rFonts w:asciiTheme="majorBidi" w:hAnsiTheme="majorBidi" w:cstheme="majorBidi"/>
          <w:sz w:val="24"/>
          <w:szCs w:val="24"/>
        </w:rPr>
        <w:t xml:space="preserve">online </w:t>
      </w:r>
      <w:r w:rsidR="00FE499D">
        <w:rPr>
          <w:rFonts w:asciiTheme="majorBidi" w:hAnsiTheme="majorBidi" w:cstheme="majorBidi"/>
          <w:sz w:val="24"/>
          <w:szCs w:val="24"/>
        </w:rPr>
        <w:t xml:space="preserve">self-compassion versus exposure </w:t>
      </w:r>
      <w:r>
        <w:rPr>
          <w:rFonts w:asciiTheme="majorBidi" w:hAnsiTheme="majorBidi" w:cstheme="majorBidi"/>
          <w:sz w:val="24"/>
          <w:szCs w:val="24"/>
        </w:rPr>
        <w:t xml:space="preserve">interventions </w:t>
      </w:r>
      <w:r w:rsidRPr="00A65636">
        <w:rPr>
          <w:rFonts w:asciiTheme="majorBidi" w:hAnsiTheme="majorBidi" w:cstheme="majorBidi"/>
          <w:sz w:val="24"/>
          <w:szCs w:val="24"/>
        </w:rPr>
        <w:t xml:space="preserve">for </w:t>
      </w:r>
      <w:r w:rsidR="00FE499D">
        <w:rPr>
          <w:rFonts w:asciiTheme="majorBidi" w:hAnsiTheme="majorBidi" w:cstheme="majorBidi"/>
          <w:sz w:val="24"/>
          <w:szCs w:val="24"/>
        </w:rPr>
        <w:t xml:space="preserve">reducing </w:t>
      </w:r>
      <w:r w:rsidRPr="00A65636">
        <w:rPr>
          <w:rFonts w:asciiTheme="majorBidi" w:hAnsiTheme="majorBidi" w:cstheme="majorBidi"/>
          <w:sz w:val="24"/>
          <w:szCs w:val="24"/>
        </w:rPr>
        <w:t>eating pathology and body image disturbance</w:t>
      </w:r>
      <w:r>
        <w:rPr>
          <w:rFonts w:asciiTheme="majorBidi" w:hAnsiTheme="majorBidi" w:cstheme="majorBidi"/>
          <w:sz w:val="24"/>
          <w:szCs w:val="24"/>
        </w:rPr>
        <w:t>. The feasibility study findings were then</w:t>
      </w:r>
      <w:r w:rsidRPr="007A1F8B">
        <w:rPr>
          <w:rFonts w:asciiTheme="majorBidi" w:hAnsiTheme="majorBidi" w:cstheme="majorBidi"/>
          <w:sz w:val="24"/>
          <w:szCs w:val="24"/>
        </w:rPr>
        <w:t xml:space="preserve"> </w:t>
      </w:r>
      <w:r w:rsidR="00FE499D">
        <w:rPr>
          <w:rFonts w:asciiTheme="majorBidi" w:hAnsiTheme="majorBidi" w:cstheme="majorBidi"/>
          <w:sz w:val="24"/>
          <w:szCs w:val="24"/>
        </w:rPr>
        <w:t>used to design and conduct</w:t>
      </w:r>
      <w:r w:rsidRPr="007A1F8B">
        <w:rPr>
          <w:rFonts w:asciiTheme="majorBidi" w:hAnsiTheme="majorBidi" w:cstheme="majorBidi"/>
          <w:sz w:val="24"/>
          <w:szCs w:val="24"/>
        </w:rPr>
        <w:t xml:space="preserve"> a randomised controlled trial in </w:t>
      </w:r>
      <w:r>
        <w:rPr>
          <w:rFonts w:asciiTheme="majorBidi" w:hAnsiTheme="majorBidi" w:cstheme="majorBidi"/>
          <w:sz w:val="24"/>
          <w:szCs w:val="24"/>
        </w:rPr>
        <w:t xml:space="preserve">the final </w:t>
      </w:r>
      <w:r w:rsidRPr="007A1F8B">
        <w:rPr>
          <w:rFonts w:asciiTheme="majorBidi" w:hAnsiTheme="majorBidi" w:cstheme="majorBidi"/>
          <w:sz w:val="24"/>
          <w:szCs w:val="24"/>
        </w:rPr>
        <w:t>study</w:t>
      </w:r>
      <w:r w:rsidR="004F33A2">
        <w:rPr>
          <w:rFonts w:asciiTheme="majorBidi" w:hAnsiTheme="majorBidi" w:cstheme="majorBidi"/>
          <w:sz w:val="24"/>
          <w:szCs w:val="24"/>
        </w:rPr>
        <w:t xml:space="preserve"> </w:t>
      </w:r>
      <w:r w:rsidR="00FE499D">
        <w:rPr>
          <w:rFonts w:asciiTheme="majorBidi" w:hAnsiTheme="majorBidi" w:cstheme="majorBidi"/>
          <w:sz w:val="24"/>
          <w:szCs w:val="24"/>
        </w:rPr>
        <w:t>(</w:t>
      </w:r>
      <w:r w:rsidR="004F33A2">
        <w:rPr>
          <w:rFonts w:asciiTheme="majorBidi" w:hAnsiTheme="majorBidi" w:cstheme="majorBidi"/>
          <w:sz w:val="24"/>
          <w:szCs w:val="24"/>
        </w:rPr>
        <w:t>Chapter 6</w:t>
      </w:r>
      <w:r w:rsidR="00FE499D">
        <w:rPr>
          <w:rFonts w:asciiTheme="majorBidi" w:hAnsiTheme="majorBidi" w:cstheme="majorBidi"/>
          <w:sz w:val="24"/>
          <w:szCs w:val="24"/>
        </w:rPr>
        <w:t xml:space="preserve">).  This final study focussed on evaluating </w:t>
      </w:r>
      <w:r>
        <w:rPr>
          <w:rFonts w:asciiTheme="majorBidi" w:hAnsiTheme="majorBidi" w:cstheme="majorBidi"/>
          <w:sz w:val="24"/>
          <w:szCs w:val="24"/>
        </w:rPr>
        <w:t xml:space="preserve">the </w:t>
      </w:r>
      <w:r w:rsidR="006E57E4">
        <w:rPr>
          <w:rFonts w:asciiTheme="majorBidi" w:hAnsiTheme="majorBidi" w:cstheme="majorBidi"/>
          <w:sz w:val="24"/>
          <w:szCs w:val="24"/>
        </w:rPr>
        <w:t xml:space="preserve">effectiveness </w:t>
      </w:r>
      <w:r>
        <w:rPr>
          <w:rFonts w:asciiTheme="majorBidi" w:hAnsiTheme="majorBidi" w:cstheme="majorBidi"/>
          <w:sz w:val="24"/>
          <w:szCs w:val="24"/>
        </w:rPr>
        <w:t xml:space="preserve">of </w:t>
      </w:r>
      <w:r w:rsidR="00FE499D">
        <w:rPr>
          <w:rFonts w:asciiTheme="majorBidi" w:hAnsiTheme="majorBidi" w:cstheme="majorBidi"/>
          <w:sz w:val="24"/>
          <w:szCs w:val="24"/>
        </w:rPr>
        <w:t xml:space="preserve">differing </w:t>
      </w:r>
      <w:r>
        <w:rPr>
          <w:rFonts w:asciiTheme="majorBidi" w:hAnsiTheme="majorBidi" w:cstheme="majorBidi"/>
          <w:sz w:val="24"/>
          <w:szCs w:val="24"/>
        </w:rPr>
        <w:t xml:space="preserve">self-compassion interventions on state body shame. </w:t>
      </w:r>
      <w:r w:rsidR="00FE499D">
        <w:rPr>
          <w:rFonts w:asciiTheme="majorBidi" w:hAnsiTheme="majorBidi" w:cstheme="majorBidi"/>
          <w:sz w:val="24"/>
          <w:szCs w:val="24"/>
        </w:rPr>
        <w:t xml:space="preserve"> </w:t>
      </w:r>
      <w:r>
        <w:rPr>
          <w:rFonts w:asciiTheme="majorBidi" w:hAnsiTheme="majorBidi" w:cstheme="majorBidi"/>
          <w:sz w:val="24"/>
          <w:szCs w:val="24"/>
        </w:rPr>
        <w:t xml:space="preserve">The final chapter </w:t>
      </w:r>
      <w:r w:rsidR="006E57E4">
        <w:rPr>
          <w:rFonts w:asciiTheme="majorBidi" w:hAnsiTheme="majorBidi" w:cstheme="majorBidi"/>
          <w:sz w:val="24"/>
          <w:szCs w:val="24"/>
        </w:rPr>
        <w:t xml:space="preserve">(Chapter 7) </w:t>
      </w:r>
      <w:r>
        <w:rPr>
          <w:rFonts w:asciiTheme="majorBidi" w:hAnsiTheme="majorBidi" w:cstheme="majorBidi"/>
          <w:sz w:val="24"/>
          <w:szCs w:val="24"/>
        </w:rPr>
        <w:t xml:space="preserve">is a </w:t>
      </w:r>
      <w:r w:rsidR="00FE499D">
        <w:rPr>
          <w:rFonts w:asciiTheme="majorBidi" w:hAnsiTheme="majorBidi" w:cstheme="majorBidi"/>
          <w:sz w:val="24"/>
          <w:szCs w:val="24"/>
        </w:rPr>
        <w:t>g</w:t>
      </w:r>
      <w:r>
        <w:rPr>
          <w:rFonts w:asciiTheme="majorBidi" w:hAnsiTheme="majorBidi" w:cstheme="majorBidi"/>
          <w:sz w:val="24"/>
          <w:szCs w:val="24"/>
        </w:rPr>
        <w:t xml:space="preserve">eneral </w:t>
      </w:r>
      <w:r w:rsidR="00FE499D">
        <w:rPr>
          <w:rFonts w:asciiTheme="majorBidi" w:hAnsiTheme="majorBidi" w:cstheme="majorBidi"/>
          <w:sz w:val="24"/>
          <w:szCs w:val="24"/>
        </w:rPr>
        <w:t>d</w:t>
      </w:r>
      <w:r>
        <w:rPr>
          <w:rFonts w:asciiTheme="majorBidi" w:hAnsiTheme="majorBidi" w:cstheme="majorBidi"/>
          <w:sz w:val="24"/>
          <w:szCs w:val="24"/>
        </w:rPr>
        <w:t xml:space="preserve">iscussion, drawing together the outcomes and </w:t>
      </w:r>
      <w:r w:rsidR="006E57E4">
        <w:rPr>
          <w:rFonts w:asciiTheme="majorBidi" w:hAnsiTheme="majorBidi" w:cstheme="majorBidi"/>
          <w:sz w:val="24"/>
          <w:szCs w:val="24"/>
        </w:rPr>
        <w:t xml:space="preserve">considering these from </w:t>
      </w:r>
      <w:r w:rsidR="006E57E4">
        <w:rPr>
          <w:rFonts w:asciiTheme="majorBidi" w:hAnsiTheme="majorBidi" w:cstheme="majorBidi"/>
          <w:sz w:val="24"/>
          <w:szCs w:val="24"/>
        </w:rPr>
        <w:lastRenderedPageBreak/>
        <w:t xml:space="preserve">various </w:t>
      </w:r>
      <w:r>
        <w:rPr>
          <w:rFonts w:asciiTheme="majorBidi" w:hAnsiTheme="majorBidi" w:cstheme="majorBidi"/>
          <w:sz w:val="24"/>
          <w:szCs w:val="24"/>
        </w:rPr>
        <w:t>theoretical perspectives. Implications are discussed, indicating further research directions, as well as potential interventions and prevention strategies.</w:t>
      </w:r>
    </w:p>
    <w:p w14:paraId="1298D650" w14:textId="407AF393" w:rsidR="00387807" w:rsidRDefault="00387807" w:rsidP="000A29E5">
      <w:pPr>
        <w:spacing w:line="480" w:lineRule="auto"/>
        <w:ind w:firstLine="720"/>
        <w:jc w:val="both"/>
        <w:rPr>
          <w:rFonts w:asciiTheme="majorBidi" w:hAnsiTheme="majorBidi" w:cstheme="majorBidi"/>
          <w:sz w:val="24"/>
          <w:szCs w:val="24"/>
        </w:rPr>
      </w:pPr>
    </w:p>
    <w:p w14:paraId="47DF12D0" w14:textId="78D1DAD1" w:rsidR="00387807" w:rsidRDefault="00387807" w:rsidP="000A29E5">
      <w:pPr>
        <w:spacing w:line="480" w:lineRule="auto"/>
        <w:ind w:firstLine="720"/>
        <w:jc w:val="both"/>
        <w:rPr>
          <w:rFonts w:asciiTheme="majorBidi" w:hAnsiTheme="majorBidi" w:cstheme="majorBidi"/>
          <w:sz w:val="24"/>
          <w:szCs w:val="24"/>
        </w:rPr>
      </w:pPr>
    </w:p>
    <w:p w14:paraId="25C47FC9" w14:textId="3C6CD660" w:rsidR="00387807" w:rsidRDefault="00387807" w:rsidP="000A29E5">
      <w:pPr>
        <w:spacing w:line="480" w:lineRule="auto"/>
        <w:ind w:firstLine="720"/>
        <w:jc w:val="both"/>
        <w:rPr>
          <w:rFonts w:asciiTheme="majorBidi" w:hAnsiTheme="majorBidi" w:cstheme="majorBidi"/>
          <w:sz w:val="24"/>
          <w:szCs w:val="24"/>
        </w:rPr>
      </w:pPr>
    </w:p>
    <w:p w14:paraId="3668F971" w14:textId="6ADCC5BA" w:rsidR="00387807" w:rsidRDefault="00387807" w:rsidP="000A29E5">
      <w:pPr>
        <w:spacing w:line="480" w:lineRule="auto"/>
        <w:ind w:firstLine="720"/>
        <w:jc w:val="both"/>
        <w:rPr>
          <w:rFonts w:asciiTheme="majorBidi" w:hAnsiTheme="majorBidi" w:cstheme="majorBidi"/>
          <w:sz w:val="24"/>
          <w:szCs w:val="24"/>
        </w:rPr>
      </w:pPr>
    </w:p>
    <w:p w14:paraId="329A51D4" w14:textId="40ED8F82" w:rsidR="00387807" w:rsidRDefault="00387807" w:rsidP="000A29E5">
      <w:pPr>
        <w:spacing w:line="480" w:lineRule="auto"/>
        <w:ind w:firstLine="720"/>
        <w:jc w:val="both"/>
        <w:rPr>
          <w:rFonts w:asciiTheme="majorBidi" w:hAnsiTheme="majorBidi" w:cstheme="majorBidi"/>
          <w:sz w:val="24"/>
          <w:szCs w:val="24"/>
        </w:rPr>
      </w:pPr>
    </w:p>
    <w:p w14:paraId="74A7375B" w14:textId="204AEE97" w:rsidR="00387807" w:rsidRDefault="00387807" w:rsidP="000A29E5">
      <w:pPr>
        <w:spacing w:line="480" w:lineRule="auto"/>
        <w:ind w:firstLine="720"/>
        <w:jc w:val="both"/>
        <w:rPr>
          <w:rFonts w:asciiTheme="majorBidi" w:hAnsiTheme="majorBidi" w:cstheme="majorBidi"/>
          <w:sz w:val="24"/>
          <w:szCs w:val="24"/>
        </w:rPr>
      </w:pPr>
    </w:p>
    <w:p w14:paraId="75AFCA54" w14:textId="38C35714" w:rsidR="00387807" w:rsidRDefault="00387807" w:rsidP="000A29E5">
      <w:pPr>
        <w:spacing w:line="480" w:lineRule="auto"/>
        <w:ind w:firstLine="720"/>
        <w:jc w:val="both"/>
        <w:rPr>
          <w:rFonts w:asciiTheme="majorBidi" w:hAnsiTheme="majorBidi" w:cstheme="majorBidi"/>
          <w:sz w:val="24"/>
          <w:szCs w:val="24"/>
        </w:rPr>
      </w:pPr>
    </w:p>
    <w:p w14:paraId="38F064BF" w14:textId="1FB95E90" w:rsidR="00387807" w:rsidRDefault="00387807" w:rsidP="000A29E5">
      <w:pPr>
        <w:spacing w:line="480" w:lineRule="auto"/>
        <w:ind w:firstLine="720"/>
        <w:jc w:val="both"/>
        <w:rPr>
          <w:rFonts w:asciiTheme="majorBidi" w:hAnsiTheme="majorBidi" w:cstheme="majorBidi"/>
          <w:sz w:val="24"/>
          <w:szCs w:val="24"/>
        </w:rPr>
      </w:pPr>
    </w:p>
    <w:p w14:paraId="256D7F19" w14:textId="7E708F62" w:rsidR="00387807" w:rsidRDefault="00387807" w:rsidP="000A29E5">
      <w:pPr>
        <w:spacing w:line="480" w:lineRule="auto"/>
        <w:ind w:firstLine="720"/>
        <w:jc w:val="both"/>
        <w:rPr>
          <w:rFonts w:asciiTheme="majorBidi" w:hAnsiTheme="majorBidi" w:cstheme="majorBidi"/>
          <w:sz w:val="24"/>
          <w:szCs w:val="24"/>
        </w:rPr>
      </w:pPr>
    </w:p>
    <w:p w14:paraId="3F398CDA" w14:textId="077D6200" w:rsidR="00387807" w:rsidRDefault="00387807" w:rsidP="000A29E5">
      <w:pPr>
        <w:spacing w:line="480" w:lineRule="auto"/>
        <w:ind w:firstLine="720"/>
        <w:jc w:val="both"/>
        <w:rPr>
          <w:rFonts w:asciiTheme="majorBidi" w:hAnsiTheme="majorBidi" w:cstheme="majorBidi"/>
          <w:sz w:val="24"/>
          <w:szCs w:val="24"/>
        </w:rPr>
      </w:pPr>
    </w:p>
    <w:p w14:paraId="70253C2A" w14:textId="45239004" w:rsidR="00387807" w:rsidRDefault="00387807" w:rsidP="000A29E5">
      <w:pPr>
        <w:spacing w:line="480" w:lineRule="auto"/>
        <w:ind w:firstLine="720"/>
        <w:jc w:val="both"/>
        <w:rPr>
          <w:rFonts w:asciiTheme="majorBidi" w:hAnsiTheme="majorBidi" w:cstheme="majorBidi"/>
          <w:sz w:val="24"/>
          <w:szCs w:val="24"/>
        </w:rPr>
      </w:pPr>
    </w:p>
    <w:p w14:paraId="0058B8F5" w14:textId="64297678" w:rsidR="00387807" w:rsidRDefault="00387807" w:rsidP="000A29E5">
      <w:pPr>
        <w:spacing w:line="480" w:lineRule="auto"/>
        <w:ind w:firstLine="720"/>
        <w:jc w:val="both"/>
        <w:rPr>
          <w:rFonts w:asciiTheme="majorBidi" w:hAnsiTheme="majorBidi" w:cstheme="majorBidi"/>
          <w:sz w:val="24"/>
          <w:szCs w:val="24"/>
        </w:rPr>
      </w:pPr>
    </w:p>
    <w:p w14:paraId="25B2BA2E" w14:textId="702AA704" w:rsidR="00387807" w:rsidRDefault="00387807" w:rsidP="000A29E5">
      <w:pPr>
        <w:spacing w:line="480" w:lineRule="auto"/>
        <w:ind w:firstLine="720"/>
        <w:jc w:val="both"/>
        <w:rPr>
          <w:rFonts w:asciiTheme="majorBidi" w:hAnsiTheme="majorBidi" w:cstheme="majorBidi"/>
          <w:sz w:val="24"/>
          <w:szCs w:val="24"/>
        </w:rPr>
      </w:pPr>
    </w:p>
    <w:p w14:paraId="2F562C88" w14:textId="67415B7B" w:rsidR="00387807" w:rsidRDefault="00387807" w:rsidP="000A29E5">
      <w:pPr>
        <w:spacing w:line="480" w:lineRule="auto"/>
        <w:ind w:firstLine="720"/>
        <w:jc w:val="both"/>
        <w:rPr>
          <w:rFonts w:asciiTheme="majorBidi" w:hAnsiTheme="majorBidi" w:cstheme="majorBidi"/>
          <w:sz w:val="24"/>
          <w:szCs w:val="24"/>
        </w:rPr>
      </w:pPr>
    </w:p>
    <w:p w14:paraId="515F5F50" w14:textId="2BDD364E" w:rsidR="00387807" w:rsidRDefault="00387807" w:rsidP="000A29E5">
      <w:pPr>
        <w:spacing w:line="480" w:lineRule="auto"/>
        <w:ind w:firstLine="720"/>
        <w:jc w:val="both"/>
        <w:rPr>
          <w:rFonts w:asciiTheme="majorBidi" w:hAnsiTheme="majorBidi" w:cstheme="majorBidi"/>
          <w:sz w:val="24"/>
          <w:szCs w:val="24"/>
        </w:rPr>
      </w:pPr>
    </w:p>
    <w:p w14:paraId="60792B78" w14:textId="2A22F567" w:rsidR="00387807" w:rsidRDefault="00387807" w:rsidP="000A29E5">
      <w:pPr>
        <w:spacing w:line="480" w:lineRule="auto"/>
        <w:ind w:firstLine="720"/>
        <w:jc w:val="both"/>
        <w:rPr>
          <w:rFonts w:asciiTheme="majorBidi" w:hAnsiTheme="majorBidi" w:cstheme="majorBidi"/>
          <w:sz w:val="24"/>
          <w:szCs w:val="24"/>
        </w:rPr>
      </w:pPr>
    </w:p>
    <w:p w14:paraId="1A2D3AAD" w14:textId="77777777" w:rsidR="00387807" w:rsidRPr="008E1F6A" w:rsidRDefault="00387807" w:rsidP="000A29E5">
      <w:pPr>
        <w:spacing w:line="480" w:lineRule="auto"/>
        <w:ind w:firstLine="720"/>
        <w:jc w:val="both"/>
        <w:rPr>
          <w:rFonts w:asciiTheme="majorBidi" w:hAnsiTheme="majorBidi" w:cstheme="majorBidi"/>
          <w:sz w:val="24"/>
          <w:szCs w:val="24"/>
        </w:rPr>
      </w:pPr>
    </w:p>
    <w:p w14:paraId="73646E6B" w14:textId="77777777" w:rsidR="003C4C7E" w:rsidRPr="005F6C8C" w:rsidRDefault="003C4C7E" w:rsidP="00732023">
      <w:pPr>
        <w:pStyle w:val="Heading2"/>
      </w:pPr>
      <w:bookmarkStart w:id="5" w:name="_Toc94538663"/>
      <w:bookmarkStart w:id="6" w:name="_Toc113816154"/>
      <w:r w:rsidRPr="00DF728B">
        <w:lastRenderedPageBreak/>
        <w:t>List of Figures</w:t>
      </w:r>
      <w:bookmarkEnd w:id="5"/>
      <w:bookmarkEnd w:id="6"/>
    </w:p>
    <w:p w14:paraId="6EECE12D" w14:textId="2C0C97FA"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1.1. Models suggest self-compassion as independent/causal factor</w:t>
      </w:r>
      <w:r>
        <w:rPr>
          <w:rFonts w:asciiTheme="majorBidi" w:hAnsiTheme="majorBidi" w:cstheme="majorBidi"/>
          <w:sz w:val="24"/>
          <w:szCs w:val="24"/>
        </w:rPr>
        <w:t>………………………</w:t>
      </w:r>
      <w:r w:rsidR="00E0695C">
        <w:rPr>
          <w:rFonts w:asciiTheme="majorBidi" w:hAnsiTheme="majorBidi" w:cstheme="majorBidi"/>
          <w:sz w:val="24"/>
          <w:szCs w:val="24"/>
        </w:rPr>
        <w:t>1</w:t>
      </w:r>
      <w:r w:rsidR="005335B6">
        <w:rPr>
          <w:rFonts w:asciiTheme="majorBidi" w:hAnsiTheme="majorBidi" w:cstheme="majorBidi"/>
          <w:sz w:val="24"/>
          <w:szCs w:val="24"/>
        </w:rPr>
        <w:t>7</w:t>
      </w:r>
    </w:p>
    <w:p w14:paraId="1087612E" w14:textId="685F53CE"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1.2. Models suggest self-compassion as mediator</w:t>
      </w:r>
      <w:r>
        <w:rPr>
          <w:rFonts w:asciiTheme="majorBidi" w:hAnsiTheme="majorBidi" w:cstheme="majorBidi"/>
          <w:sz w:val="24"/>
          <w:szCs w:val="24"/>
        </w:rPr>
        <w:t>……………………………</w:t>
      </w:r>
      <w:r w:rsidR="00201DF0">
        <w:rPr>
          <w:rFonts w:asciiTheme="majorBidi" w:hAnsiTheme="majorBidi" w:cstheme="majorBidi"/>
          <w:sz w:val="24"/>
          <w:szCs w:val="24"/>
        </w:rPr>
        <w:t>….</w:t>
      </w:r>
      <w:r>
        <w:rPr>
          <w:rFonts w:asciiTheme="majorBidi" w:hAnsiTheme="majorBidi" w:cstheme="majorBidi"/>
          <w:sz w:val="24"/>
          <w:szCs w:val="24"/>
        </w:rPr>
        <w:t>……….</w:t>
      </w:r>
      <w:r w:rsidR="00E0695C">
        <w:rPr>
          <w:rFonts w:asciiTheme="majorBidi" w:hAnsiTheme="majorBidi" w:cstheme="majorBidi"/>
          <w:sz w:val="24"/>
          <w:szCs w:val="24"/>
        </w:rPr>
        <w:t>1</w:t>
      </w:r>
      <w:r w:rsidR="005335B6">
        <w:rPr>
          <w:rFonts w:asciiTheme="majorBidi" w:hAnsiTheme="majorBidi" w:cstheme="majorBidi"/>
          <w:sz w:val="24"/>
          <w:szCs w:val="24"/>
        </w:rPr>
        <w:t>8</w:t>
      </w:r>
    </w:p>
    <w:p w14:paraId="34A7CF7E" w14:textId="1B0F6161"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1.3. Models suggest self-compassion as moderator</w:t>
      </w:r>
      <w:r>
        <w:rPr>
          <w:rFonts w:asciiTheme="majorBidi" w:hAnsiTheme="majorBidi" w:cstheme="majorBidi"/>
          <w:sz w:val="24"/>
          <w:szCs w:val="24"/>
        </w:rPr>
        <w:t>……………………………………....</w:t>
      </w:r>
      <w:r w:rsidR="00E0695C">
        <w:rPr>
          <w:rFonts w:asciiTheme="majorBidi" w:hAnsiTheme="majorBidi" w:cstheme="majorBidi"/>
          <w:sz w:val="24"/>
          <w:szCs w:val="24"/>
        </w:rPr>
        <w:t>1</w:t>
      </w:r>
      <w:r w:rsidR="005335B6">
        <w:rPr>
          <w:rFonts w:asciiTheme="majorBidi" w:hAnsiTheme="majorBidi" w:cstheme="majorBidi"/>
          <w:sz w:val="24"/>
          <w:szCs w:val="24"/>
        </w:rPr>
        <w:t>8</w:t>
      </w:r>
    </w:p>
    <w:p w14:paraId="24CFEDF1" w14:textId="2E997887"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2.1. PRISMA flowchart of inclusion of studies</w:t>
      </w:r>
      <w:r>
        <w:rPr>
          <w:rFonts w:asciiTheme="majorBidi" w:hAnsiTheme="majorBidi" w:cstheme="majorBidi"/>
          <w:sz w:val="24"/>
          <w:szCs w:val="24"/>
        </w:rPr>
        <w:t>………………………………………...…</w:t>
      </w:r>
      <w:r w:rsidR="00D02AA6">
        <w:rPr>
          <w:rFonts w:asciiTheme="majorBidi" w:hAnsiTheme="majorBidi" w:cstheme="majorBidi"/>
          <w:sz w:val="24"/>
          <w:szCs w:val="24"/>
        </w:rPr>
        <w:t>3</w:t>
      </w:r>
      <w:r w:rsidR="005335B6">
        <w:rPr>
          <w:rFonts w:asciiTheme="majorBidi" w:hAnsiTheme="majorBidi" w:cstheme="majorBidi"/>
          <w:sz w:val="24"/>
          <w:szCs w:val="24"/>
        </w:rPr>
        <w:t>1</w:t>
      </w:r>
      <w:r w:rsidRPr="00BE599A">
        <w:rPr>
          <w:rFonts w:asciiTheme="majorBidi" w:hAnsiTheme="majorBidi" w:cstheme="majorBidi"/>
          <w:sz w:val="24"/>
          <w:szCs w:val="24"/>
        </w:rPr>
        <w:t xml:space="preserve">   </w:t>
      </w:r>
    </w:p>
    <w:p w14:paraId="57E7EFDF" w14:textId="3CC70074"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2.2. Forest plot of the correlations between self-compassion and eating pathology</w:t>
      </w:r>
      <w:r>
        <w:rPr>
          <w:rFonts w:asciiTheme="majorBidi" w:hAnsiTheme="majorBidi" w:cstheme="majorBidi"/>
          <w:sz w:val="24"/>
          <w:szCs w:val="24"/>
        </w:rPr>
        <w:t>………4</w:t>
      </w:r>
      <w:r w:rsidR="005335B6">
        <w:rPr>
          <w:rFonts w:asciiTheme="majorBidi" w:hAnsiTheme="majorBidi" w:cstheme="majorBidi"/>
          <w:sz w:val="24"/>
          <w:szCs w:val="24"/>
        </w:rPr>
        <w:t>2</w:t>
      </w:r>
    </w:p>
    <w:p w14:paraId="77EA1620" w14:textId="378C77F7"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2.3. Funnel plot for the relationship between self-compassion and eating pathology</w:t>
      </w:r>
      <w:r>
        <w:rPr>
          <w:rFonts w:asciiTheme="majorBidi" w:hAnsiTheme="majorBidi" w:cstheme="majorBidi"/>
          <w:sz w:val="24"/>
          <w:szCs w:val="24"/>
        </w:rPr>
        <w:t>…</w:t>
      </w:r>
      <w:r w:rsidR="00201DF0">
        <w:rPr>
          <w:rFonts w:asciiTheme="majorBidi" w:hAnsiTheme="majorBidi" w:cstheme="majorBidi"/>
          <w:sz w:val="24"/>
          <w:szCs w:val="24"/>
        </w:rPr>
        <w:t>….</w:t>
      </w:r>
      <w:r>
        <w:rPr>
          <w:rFonts w:asciiTheme="majorBidi" w:hAnsiTheme="majorBidi" w:cstheme="majorBidi"/>
          <w:sz w:val="24"/>
          <w:szCs w:val="24"/>
        </w:rPr>
        <w:t>4</w:t>
      </w:r>
      <w:r w:rsidR="005335B6">
        <w:rPr>
          <w:rFonts w:asciiTheme="majorBidi" w:hAnsiTheme="majorBidi" w:cstheme="majorBidi"/>
          <w:sz w:val="24"/>
          <w:szCs w:val="24"/>
        </w:rPr>
        <w:t>3</w:t>
      </w:r>
    </w:p>
    <w:p w14:paraId="6A5FBAD7" w14:textId="0B4E5700"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2.4. Forest plot showing the effect of the self-compassion interventions on eating pathology in studies with no comparison group</w:t>
      </w:r>
      <w:r>
        <w:rPr>
          <w:rFonts w:asciiTheme="majorBidi" w:hAnsiTheme="majorBidi" w:cstheme="majorBidi"/>
          <w:sz w:val="24"/>
          <w:szCs w:val="24"/>
        </w:rPr>
        <w:t>………………………………………………………….</w:t>
      </w:r>
      <w:r w:rsidR="00D02AA6">
        <w:rPr>
          <w:rFonts w:asciiTheme="majorBidi" w:hAnsiTheme="majorBidi" w:cstheme="majorBidi"/>
          <w:sz w:val="24"/>
          <w:szCs w:val="24"/>
        </w:rPr>
        <w:t>4</w:t>
      </w:r>
      <w:r w:rsidR="005335B6">
        <w:rPr>
          <w:rFonts w:asciiTheme="majorBidi" w:hAnsiTheme="majorBidi" w:cstheme="majorBidi"/>
          <w:sz w:val="24"/>
          <w:szCs w:val="24"/>
        </w:rPr>
        <w:t>4</w:t>
      </w:r>
    </w:p>
    <w:p w14:paraId="758FB5A0" w14:textId="3C12DB77"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2.5. Forest plot showing effect sizes for changes in eating pathology compared to the control group</w:t>
      </w:r>
      <w:r>
        <w:rPr>
          <w:rFonts w:asciiTheme="majorBidi" w:hAnsiTheme="majorBidi" w:cstheme="majorBidi"/>
          <w:sz w:val="24"/>
          <w:szCs w:val="24"/>
        </w:rPr>
        <w:t>………………………………………………………………………………….</w:t>
      </w:r>
      <w:r w:rsidR="00D02AA6">
        <w:rPr>
          <w:rFonts w:asciiTheme="majorBidi" w:hAnsiTheme="majorBidi" w:cstheme="majorBidi"/>
          <w:sz w:val="24"/>
          <w:szCs w:val="24"/>
        </w:rPr>
        <w:t>4</w:t>
      </w:r>
      <w:r w:rsidR="005335B6">
        <w:rPr>
          <w:rFonts w:asciiTheme="majorBidi" w:hAnsiTheme="majorBidi" w:cstheme="majorBidi"/>
          <w:sz w:val="24"/>
          <w:szCs w:val="24"/>
        </w:rPr>
        <w:t>5</w:t>
      </w:r>
    </w:p>
    <w:p w14:paraId="2537AE11" w14:textId="7C06D600"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2.6. Forest plot for the correlation between positive body image and self-compassion</w:t>
      </w:r>
      <w:r>
        <w:rPr>
          <w:rFonts w:asciiTheme="majorBidi" w:hAnsiTheme="majorBidi" w:cstheme="majorBidi"/>
          <w:sz w:val="24"/>
          <w:szCs w:val="24"/>
        </w:rPr>
        <w:t>…</w:t>
      </w:r>
      <w:r w:rsidR="00D02AA6">
        <w:rPr>
          <w:rFonts w:asciiTheme="majorBidi" w:hAnsiTheme="majorBidi" w:cstheme="majorBidi"/>
          <w:sz w:val="24"/>
          <w:szCs w:val="24"/>
        </w:rPr>
        <w:t>4</w:t>
      </w:r>
      <w:r w:rsidR="005335B6">
        <w:rPr>
          <w:rFonts w:asciiTheme="majorBidi" w:hAnsiTheme="majorBidi" w:cstheme="majorBidi"/>
          <w:sz w:val="24"/>
          <w:szCs w:val="24"/>
        </w:rPr>
        <w:t>5</w:t>
      </w:r>
    </w:p>
    <w:p w14:paraId="641D8E3A" w14:textId="1552C543"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2.7. Funnel plot for relationship between self-compassion and positive body image</w:t>
      </w:r>
      <w:r>
        <w:rPr>
          <w:rFonts w:asciiTheme="majorBidi" w:hAnsiTheme="majorBidi" w:cstheme="majorBidi"/>
          <w:sz w:val="24"/>
          <w:szCs w:val="24"/>
        </w:rPr>
        <w:t>……</w:t>
      </w:r>
      <w:r w:rsidR="00D02AA6">
        <w:rPr>
          <w:rFonts w:asciiTheme="majorBidi" w:hAnsiTheme="majorBidi" w:cstheme="majorBidi"/>
          <w:sz w:val="24"/>
          <w:szCs w:val="24"/>
        </w:rPr>
        <w:t>4</w:t>
      </w:r>
      <w:r w:rsidR="005335B6">
        <w:rPr>
          <w:rFonts w:asciiTheme="majorBidi" w:hAnsiTheme="majorBidi" w:cstheme="majorBidi"/>
          <w:sz w:val="24"/>
          <w:szCs w:val="24"/>
        </w:rPr>
        <w:t>7</w:t>
      </w:r>
    </w:p>
    <w:p w14:paraId="5CE62EEB" w14:textId="1E9FF924"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2.8. Forest plot for the relationship between self-compassion and body image concerns</w:t>
      </w:r>
      <w:r>
        <w:rPr>
          <w:rFonts w:asciiTheme="majorBidi" w:hAnsiTheme="majorBidi" w:cstheme="majorBidi"/>
          <w:sz w:val="24"/>
          <w:szCs w:val="24"/>
        </w:rPr>
        <w:t>…</w:t>
      </w:r>
      <w:r w:rsidR="00D02AA6">
        <w:rPr>
          <w:rFonts w:asciiTheme="majorBidi" w:hAnsiTheme="majorBidi" w:cstheme="majorBidi"/>
          <w:sz w:val="24"/>
          <w:szCs w:val="24"/>
        </w:rPr>
        <w:t>4</w:t>
      </w:r>
      <w:r w:rsidR="00A978AE">
        <w:rPr>
          <w:rFonts w:asciiTheme="majorBidi" w:hAnsiTheme="majorBidi" w:cstheme="majorBidi"/>
          <w:sz w:val="24"/>
          <w:szCs w:val="24"/>
        </w:rPr>
        <w:t>8</w:t>
      </w:r>
    </w:p>
    <w:p w14:paraId="05A2E423" w14:textId="1A8CE46A"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2.9. Funnel plot for relationship between self-compassion and body image concerns</w:t>
      </w:r>
      <w:r>
        <w:rPr>
          <w:rFonts w:asciiTheme="majorBidi" w:hAnsiTheme="majorBidi" w:cstheme="majorBidi"/>
          <w:sz w:val="24"/>
          <w:szCs w:val="24"/>
        </w:rPr>
        <w:t>……</w:t>
      </w:r>
      <w:r w:rsidR="00D02AA6">
        <w:rPr>
          <w:rFonts w:asciiTheme="majorBidi" w:hAnsiTheme="majorBidi" w:cstheme="majorBidi"/>
          <w:sz w:val="24"/>
          <w:szCs w:val="24"/>
        </w:rPr>
        <w:t>4</w:t>
      </w:r>
      <w:r w:rsidR="00A978AE">
        <w:rPr>
          <w:rFonts w:asciiTheme="majorBidi" w:hAnsiTheme="majorBidi" w:cstheme="majorBidi"/>
          <w:sz w:val="24"/>
          <w:szCs w:val="24"/>
        </w:rPr>
        <w:t>9</w:t>
      </w:r>
    </w:p>
    <w:p w14:paraId="5516C25E" w14:textId="2DB4C50E"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2.10. Forest plot showing the effect of self-compassion interventions compared to the control group</w:t>
      </w:r>
      <w:r>
        <w:rPr>
          <w:rFonts w:asciiTheme="majorBidi" w:hAnsiTheme="majorBidi" w:cstheme="majorBidi"/>
          <w:sz w:val="24"/>
          <w:szCs w:val="24"/>
        </w:rPr>
        <w:t>…………………………………………………………………………………</w:t>
      </w:r>
      <w:r w:rsidR="00D02AA6">
        <w:rPr>
          <w:rFonts w:asciiTheme="majorBidi" w:hAnsiTheme="majorBidi" w:cstheme="majorBidi"/>
          <w:sz w:val="24"/>
          <w:szCs w:val="24"/>
        </w:rPr>
        <w:t>4</w:t>
      </w:r>
      <w:r w:rsidR="00A978AE">
        <w:rPr>
          <w:rFonts w:asciiTheme="majorBidi" w:hAnsiTheme="majorBidi" w:cstheme="majorBidi"/>
          <w:sz w:val="24"/>
          <w:szCs w:val="24"/>
        </w:rPr>
        <w:t>9</w:t>
      </w:r>
    </w:p>
    <w:p w14:paraId="652B7E11" w14:textId="46847226"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 xml:space="preserve">Fig </w:t>
      </w:r>
      <w:r>
        <w:rPr>
          <w:rFonts w:asciiTheme="majorBidi" w:hAnsiTheme="majorBidi" w:cstheme="majorBidi"/>
          <w:sz w:val="24"/>
          <w:szCs w:val="24"/>
        </w:rPr>
        <w:t>2.1</w:t>
      </w:r>
      <w:r w:rsidRPr="00BE599A">
        <w:rPr>
          <w:rFonts w:asciiTheme="majorBidi" w:hAnsiTheme="majorBidi" w:cstheme="majorBidi"/>
          <w:sz w:val="24"/>
          <w:szCs w:val="24"/>
        </w:rPr>
        <w:t>1. F</w:t>
      </w:r>
      <w:r>
        <w:rPr>
          <w:rFonts w:asciiTheme="majorBidi" w:hAnsiTheme="majorBidi" w:cstheme="majorBidi"/>
          <w:sz w:val="24"/>
          <w:szCs w:val="24"/>
        </w:rPr>
        <w:t>unnel</w:t>
      </w:r>
      <w:r w:rsidRPr="00BE599A">
        <w:rPr>
          <w:rFonts w:asciiTheme="majorBidi" w:hAnsiTheme="majorBidi" w:cstheme="majorBidi"/>
          <w:sz w:val="24"/>
          <w:szCs w:val="24"/>
        </w:rPr>
        <w:t xml:space="preserve"> plot of body image effect sizes for self-compassion group versus the control group</w:t>
      </w:r>
      <w:r>
        <w:rPr>
          <w:rFonts w:asciiTheme="majorBidi" w:hAnsiTheme="majorBidi" w:cstheme="majorBidi"/>
          <w:sz w:val="24"/>
          <w:szCs w:val="24"/>
        </w:rPr>
        <w:t>………………………………………………………………………………………….</w:t>
      </w:r>
      <w:r w:rsidR="004B2A9A">
        <w:rPr>
          <w:rFonts w:asciiTheme="majorBidi" w:hAnsiTheme="majorBidi" w:cstheme="majorBidi"/>
          <w:sz w:val="24"/>
          <w:szCs w:val="24"/>
        </w:rPr>
        <w:t>50</w:t>
      </w:r>
    </w:p>
    <w:p w14:paraId="50903DEC" w14:textId="7FC0CD37"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lastRenderedPageBreak/>
        <w:t>Figure 3.1. The mediating effect of six variables in the relationship between self-compassion and eating pathology among women. Solid lines illustrate significant effects. α and b represent coefficients, and SE = standard error</w:t>
      </w:r>
      <w:r>
        <w:rPr>
          <w:rFonts w:asciiTheme="majorBidi" w:hAnsiTheme="majorBidi" w:cstheme="majorBidi"/>
          <w:sz w:val="24"/>
          <w:szCs w:val="24"/>
        </w:rPr>
        <w:t>………………………………………………………….</w:t>
      </w:r>
      <w:r w:rsidR="00D02AA6">
        <w:rPr>
          <w:rFonts w:asciiTheme="majorBidi" w:hAnsiTheme="majorBidi" w:cstheme="majorBidi"/>
          <w:sz w:val="24"/>
          <w:szCs w:val="24"/>
        </w:rPr>
        <w:t>6</w:t>
      </w:r>
      <w:r w:rsidR="00972F57">
        <w:rPr>
          <w:rFonts w:asciiTheme="majorBidi" w:hAnsiTheme="majorBidi" w:cstheme="majorBidi"/>
          <w:sz w:val="24"/>
          <w:szCs w:val="24"/>
        </w:rPr>
        <w:t>8</w:t>
      </w:r>
    </w:p>
    <w:p w14:paraId="48A46837" w14:textId="49076DFD"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Figure 3.2. The mediating effect of six variables in the relationship between self-compassion and body image among women</w:t>
      </w:r>
      <w:r>
        <w:rPr>
          <w:rFonts w:asciiTheme="majorBidi" w:hAnsiTheme="majorBidi" w:cstheme="majorBidi"/>
          <w:sz w:val="24"/>
          <w:szCs w:val="24"/>
        </w:rPr>
        <w:t>………………………………………………...…………….</w:t>
      </w:r>
      <w:r w:rsidR="00972F57">
        <w:rPr>
          <w:rFonts w:asciiTheme="majorBidi" w:hAnsiTheme="majorBidi" w:cstheme="majorBidi"/>
          <w:sz w:val="24"/>
          <w:szCs w:val="24"/>
        </w:rPr>
        <w:t>70</w:t>
      </w:r>
    </w:p>
    <w:p w14:paraId="663EEBE2" w14:textId="09F81E4F"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Figure 3.3. The mediating effect of six variables in the relationship between self-compassion and eating pathology among men</w:t>
      </w:r>
      <w:r>
        <w:rPr>
          <w:rFonts w:asciiTheme="majorBidi" w:hAnsiTheme="majorBidi" w:cstheme="majorBidi"/>
          <w:sz w:val="24"/>
          <w:szCs w:val="24"/>
        </w:rPr>
        <w:t xml:space="preserve"> …………………………………………...………………</w:t>
      </w:r>
      <w:r w:rsidR="00972F57">
        <w:rPr>
          <w:rFonts w:asciiTheme="majorBidi" w:hAnsiTheme="majorBidi" w:cstheme="majorBidi"/>
          <w:sz w:val="24"/>
          <w:szCs w:val="24"/>
        </w:rPr>
        <w:t>70</w:t>
      </w:r>
    </w:p>
    <w:p w14:paraId="16EC1824" w14:textId="44C111D1"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Figure 3.4. The mediating effect of six variables in the relationship between self-compassion and body image among men</w:t>
      </w:r>
      <w:r>
        <w:rPr>
          <w:rFonts w:asciiTheme="majorBidi" w:hAnsiTheme="majorBidi" w:cstheme="majorBidi"/>
          <w:sz w:val="24"/>
          <w:szCs w:val="24"/>
        </w:rPr>
        <w:t>…………………………………………...……………………7</w:t>
      </w:r>
      <w:r w:rsidR="00972F57">
        <w:rPr>
          <w:rFonts w:asciiTheme="majorBidi" w:hAnsiTheme="majorBidi" w:cstheme="majorBidi"/>
          <w:sz w:val="24"/>
          <w:szCs w:val="24"/>
        </w:rPr>
        <w:t>1</w:t>
      </w:r>
    </w:p>
    <w:p w14:paraId="7A66EB26" w14:textId="3E18EC9D"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Figure 4.1. Proposed mediational model, which suggests that the longitudinal relationship between self-compassion and eating pathology/body image will be mediated by perfectionism, self-criticism, rumination, and shame</w:t>
      </w:r>
      <w:r>
        <w:rPr>
          <w:rFonts w:asciiTheme="majorBidi" w:hAnsiTheme="majorBidi" w:cstheme="majorBidi"/>
          <w:sz w:val="24"/>
          <w:szCs w:val="24"/>
        </w:rPr>
        <w:t>……………………………………………………….</w:t>
      </w:r>
      <w:r w:rsidR="00DA1BB0">
        <w:rPr>
          <w:rFonts w:asciiTheme="majorBidi" w:hAnsiTheme="majorBidi" w:cstheme="majorBidi"/>
          <w:sz w:val="24"/>
          <w:szCs w:val="24"/>
        </w:rPr>
        <w:t>80</w:t>
      </w:r>
    </w:p>
    <w:p w14:paraId="59581B59" w14:textId="6DFA91E0"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5.1. Consort diagram showing recruitment and retention of participants</w:t>
      </w:r>
      <w:r>
        <w:rPr>
          <w:rFonts w:asciiTheme="majorBidi" w:hAnsiTheme="majorBidi" w:cstheme="majorBidi"/>
          <w:sz w:val="24"/>
          <w:szCs w:val="24"/>
        </w:rPr>
        <w:t>……………….1</w:t>
      </w:r>
      <w:r w:rsidR="00D02AA6">
        <w:rPr>
          <w:rFonts w:asciiTheme="majorBidi" w:hAnsiTheme="majorBidi" w:cstheme="majorBidi"/>
          <w:sz w:val="24"/>
          <w:szCs w:val="24"/>
        </w:rPr>
        <w:t>0</w:t>
      </w:r>
      <w:r w:rsidR="00DA1BB0">
        <w:rPr>
          <w:rFonts w:asciiTheme="majorBidi" w:hAnsiTheme="majorBidi" w:cstheme="majorBidi"/>
          <w:sz w:val="24"/>
          <w:szCs w:val="24"/>
        </w:rPr>
        <w:t>6</w:t>
      </w:r>
    </w:p>
    <w:p w14:paraId="241DF9A1" w14:textId="1A984D1B" w:rsidR="003C4C7E"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 xml:space="preserve">Fig 5.2. Change in shame levels during compassion versus exposure </w:t>
      </w:r>
      <w:r>
        <w:rPr>
          <w:rFonts w:asciiTheme="majorBidi" w:hAnsiTheme="majorBidi" w:cstheme="majorBidi"/>
          <w:sz w:val="24"/>
          <w:szCs w:val="24"/>
        </w:rPr>
        <w:t>………………………1</w:t>
      </w:r>
      <w:r w:rsidR="00D02AA6">
        <w:rPr>
          <w:rFonts w:asciiTheme="majorBidi" w:hAnsiTheme="majorBidi" w:cstheme="majorBidi"/>
          <w:sz w:val="24"/>
          <w:szCs w:val="24"/>
        </w:rPr>
        <w:t>0</w:t>
      </w:r>
      <w:r w:rsidR="003E56C4">
        <w:rPr>
          <w:rFonts w:asciiTheme="majorBidi" w:hAnsiTheme="majorBidi" w:cstheme="majorBidi"/>
          <w:sz w:val="24"/>
          <w:szCs w:val="24"/>
        </w:rPr>
        <w:t>9</w:t>
      </w:r>
    </w:p>
    <w:p w14:paraId="2CFE563A" w14:textId="775780D4" w:rsidR="003C4C7E" w:rsidRPr="00BE599A" w:rsidRDefault="003C4C7E" w:rsidP="003C4C7E">
      <w:pPr>
        <w:spacing w:line="480" w:lineRule="auto"/>
        <w:jc w:val="both"/>
        <w:rPr>
          <w:rFonts w:asciiTheme="majorBidi" w:hAnsiTheme="majorBidi" w:cstheme="majorBidi"/>
          <w:sz w:val="24"/>
          <w:szCs w:val="24"/>
        </w:rPr>
      </w:pPr>
      <w:r w:rsidRPr="005D4E7A">
        <w:rPr>
          <w:rFonts w:asciiTheme="majorBidi" w:hAnsiTheme="majorBidi" w:cstheme="majorBidi"/>
          <w:sz w:val="24"/>
          <w:szCs w:val="24"/>
        </w:rPr>
        <w:t>Figure 6.1</w:t>
      </w:r>
      <w:r w:rsidRPr="005D4E7A">
        <w:rPr>
          <w:rFonts w:asciiTheme="majorBidi" w:hAnsiTheme="majorBidi" w:cstheme="majorBidi"/>
          <w:i/>
          <w:iCs/>
          <w:sz w:val="24"/>
          <w:szCs w:val="24"/>
        </w:rPr>
        <w:t xml:space="preserve"> </w:t>
      </w:r>
      <w:r w:rsidRPr="005D4E7A">
        <w:rPr>
          <w:rFonts w:asciiTheme="majorBidi" w:hAnsiTheme="majorBidi" w:cstheme="majorBidi"/>
          <w:sz w:val="24"/>
          <w:szCs w:val="24"/>
        </w:rPr>
        <w:t>CONSORT diagram showing screening and group application</w:t>
      </w:r>
      <w:r>
        <w:rPr>
          <w:rFonts w:asciiTheme="majorBidi" w:hAnsiTheme="majorBidi" w:cstheme="majorBidi"/>
          <w:sz w:val="24"/>
          <w:szCs w:val="24"/>
        </w:rPr>
        <w:t>…………………12</w:t>
      </w:r>
      <w:r w:rsidR="002479B3">
        <w:rPr>
          <w:rFonts w:asciiTheme="majorBidi" w:hAnsiTheme="majorBidi" w:cstheme="majorBidi"/>
          <w:sz w:val="24"/>
          <w:szCs w:val="24"/>
        </w:rPr>
        <w:t>2</w:t>
      </w:r>
    </w:p>
    <w:p w14:paraId="343EC683" w14:textId="59E365AC"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6.</w:t>
      </w:r>
      <w:r>
        <w:rPr>
          <w:rFonts w:asciiTheme="majorBidi" w:hAnsiTheme="majorBidi" w:cstheme="majorBidi"/>
          <w:sz w:val="24"/>
          <w:szCs w:val="24"/>
        </w:rPr>
        <w:t>2</w:t>
      </w:r>
      <w:r w:rsidRPr="00BE599A">
        <w:rPr>
          <w:rFonts w:asciiTheme="majorBidi" w:hAnsiTheme="majorBidi" w:cstheme="majorBidi"/>
          <w:sz w:val="24"/>
          <w:szCs w:val="24"/>
        </w:rPr>
        <w:t>. Effect of interventions on the Subjective Units of Body Shame</w:t>
      </w:r>
      <w:r>
        <w:rPr>
          <w:rFonts w:asciiTheme="majorBidi" w:hAnsiTheme="majorBidi" w:cstheme="majorBidi"/>
          <w:sz w:val="24"/>
          <w:szCs w:val="24"/>
        </w:rPr>
        <w:t>……………………1</w:t>
      </w:r>
      <w:r w:rsidR="002479B3">
        <w:rPr>
          <w:rFonts w:asciiTheme="majorBidi" w:hAnsiTheme="majorBidi" w:cstheme="majorBidi"/>
          <w:sz w:val="24"/>
          <w:szCs w:val="24"/>
        </w:rPr>
        <w:t>30</w:t>
      </w:r>
    </w:p>
    <w:p w14:paraId="67526874" w14:textId="2CCFACD3" w:rsidR="003C4C7E" w:rsidRPr="00BE599A" w:rsidRDefault="003C4C7E" w:rsidP="003C4C7E">
      <w:pPr>
        <w:spacing w:line="480" w:lineRule="auto"/>
        <w:jc w:val="both"/>
        <w:rPr>
          <w:rFonts w:asciiTheme="majorBidi" w:hAnsiTheme="majorBidi" w:cstheme="majorBidi"/>
          <w:sz w:val="24"/>
          <w:szCs w:val="24"/>
        </w:rPr>
      </w:pPr>
      <w:r w:rsidRPr="00BE599A">
        <w:rPr>
          <w:rFonts w:asciiTheme="majorBidi" w:hAnsiTheme="majorBidi" w:cstheme="majorBidi"/>
          <w:sz w:val="24"/>
          <w:szCs w:val="24"/>
        </w:rPr>
        <w:t>Fig 6.3. Effect of interventions on state shame</w:t>
      </w:r>
      <w:r>
        <w:rPr>
          <w:rFonts w:asciiTheme="majorBidi" w:hAnsiTheme="majorBidi" w:cstheme="majorBidi"/>
          <w:sz w:val="24"/>
          <w:szCs w:val="24"/>
        </w:rPr>
        <w:t>………………………...……………………13</w:t>
      </w:r>
      <w:r w:rsidR="002479B3">
        <w:rPr>
          <w:rFonts w:asciiTheme="majorBidi" w:hAnsiTheme="majorBidi" w:cstheme="majorBidi"/>
          <w:sz w:val="24"/>
          <w:szCs w:val="24"/>
        </w:rPr>
        <w:t>5</w:t>
      </w:r>
    </w:p>
    <w:p w14:paraId="5F7E1450" w14:textId="77777777" w:rsidR="003C4C7E" w:rsidRPr="008239C8" w:rsidRDefault="003C4C7E" w:rsidP="003C4C7E">
      <w:pPr>
        <w:widowControl w:val="0"/>
        <w:spacing w:after="0" w:line="360" w:lineRule="auto"/>
        <w:jc w:val="both"/>
        <w:rPr>
          <w:rFonts w:asciiTheme="majorBidi" w:eastAsia="DengXian" w:hAnsiTheme="majorBidi" w:cstheme="majorBidi"/>
          <w:sz w:val="24"/>
          <w:szCs w:val="24"/>
        </w:rPr>
      </w:pPr>
    </w:p>
    <w:p w14:paraId="02DE29AB" w14:textId="77777777" w:rsidR="003C4C7E" w:rsidRPr="008239C8" w:rsidRDefault="003C4C7E" w:rsidP="003C4C7E">
      <w:pPr>
        <w:widowControl w:val="0"/>
        <w:spacing w:after="0" w:line="360" w:lineRule="auto"/>
        <w:jc w:val="both"/>
        <w:rPr>
          <w:rFonts w:asciiTheme="majorBidi" w:eastAsia="DengXian" w:hAnsiTheme="majorBidi" w:cstheme="majorBidi"/>
          <w:sz w:val="24"/>
          <w:szCs w:val="24"/>
        </w:rPr>
      </w:pPr>
    </w:p>
    <w:p w14:paraId="1FF1281D" w14:textId="77777777" w:rsidR="003C4C7E" w:rsidRPr="00C44957" w:rsidRDefault="003C4C7E" w:rsidP="003C4C7E">
      <w:pPr>
        <w:widowControl w:val="0"/>
        <w:spacing w:after="0" w:line="360" w:lineRule="auto"/>
        <w:jc w:val="both"/>
        <w:rPr>
          <w:rFonts w:asciiTheme="majorBidi" w:eastAsia="DengXian" w:hAnsiTheme="majorBidi" w:cstheme="majorBidi"/>
          <w:sz w:val="24"/>
          <w:szCs w:val="24"/>
        </w:rPr>
      </w:pPr>
    </w:p>
    <w:p w14:paraId="019CB3B6" w14:textId="77777777" w:rsidR="003C4C7E" w:rsidRPr="008239C8" w:rsidRDefault="003C4C7E" w:rsidP="003C4C7E">
      <w:pPr>
        <w:widowControl w:val="0"/>
        <w:spacing w:after="0" w:line="360" w:lineRule="auto"/>
        <w:jc w:val="both"/>
        <w:rPr>
          <w:rFonts w:asciiTheme="majorBidi" w:eastAsia="DengXian" w:hAnsiTheme="majorBidi" w:cstheme="majorBidi"/>
          <w:sz w:val="24"/>
          <w:szCs w:val="24"/>
        </w:rPr>
      </w:pPr>
    </w:p>
    <w:p w14:paraId="73A7090F" w14:textId="77777777" w:rsidR="003C4C7E" w:rsidRPr="002D79E1" w:rsidRDefault="003C4C7E" w:rsidP="003C4C7E">
      <w:pPr>
        <w:spacing w:line="360" w:lineRule="auto"/>
        <w:jc w:val="both"/>
        <w:rPr>
          <w:rFonts w:asciiTheme="majorBidi" w:hAnsiTheme="majorBidi" w:cstheme="majorBidi"/>
          <w:sz w:val="24"/>
          <w:szCs w:val="24"/>
        </w:rPr>
      </w:pPr>
    </w:p>
    <w:p w14:paraId="6A136A47" w14:textId="77777777" w:rsidR="003C4C7E" w:rsidRPr="008239C8" w:rsidRDefault="003C4C7E" w:rsidP="003C4C7E">
      <w:pPr>
        <w:spacing w:line="360" w:lineRule="auto"/>
        <w:jc w:val="both"/>
        <w:rPr>
          <w:rFonts w:asciiTheme="majorBidi" w:hAnsiTheme="majorBidi" w:cstheme="majorBidi"/>
          <w:sz w:val="24"/>
          <w:szCs w:val="24"/>
        </w:rPr>
      </w:pPr>
    </w:p>
    <w:p w14:paraId="05E1057B" w14:textId="77777777" w:rsidR="003C4C7E" w:rsidRPr="00DF728B" w:rsidRDefault="003C4C7E" w:rsidP="00732023">
      <w:pPr>
        <w:pStyle w:val="Heading2"/>
      </w:pPr>
      <w:bookmarkStart w:id="7" w:name="_Toc94538664"/>
      <w:bookmarkStart w:id="8" w:name="_Toc113816155"/>
      <w:r w:rsidRPr="00DF728B">
        <w:lastRenderedPageBreak/>
        <w:t>List of Tables</w:t>
      </w:r>
      <w:bookmarkEnd w:id="7"/>
      <w:bookmarkEnd w:id="8"/>
    </w:p>
    <w:p w14:paraId="249BF170" w14:textId="5BE1319C"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2.1. Research terms used for the literature review: “AND” was used to show that papers required having one term from each column, while “OR” was used to show that any of those keywords is enough for eligibility</w:t>
      </w:r>
      <w:r>
        <w:rPr>
          <w:rFonts w:asciiTheme="majorBidi" w:hAnsiTheme="majorBidi" w:cstheme="majorBidi"/>
          <w:sz w:val="24"/>
          <w:szCs w:val="24"/>
        </w:rPr>
        <w:t>………………………...……………………………</w:t>
      </w:r>
      <w:r w:rsidR="00201DF0">
        <w:rPr>
          <w:rFonts w:asciiTheme="majorBidi" w:hAnsiTheme="majorBidi" w:cstheme="majorBidi"/>
          <w:sz w:val="24"/>
          <w:szCs w:val="24"/>
        </w:rPr>
        <w:t>….</w:t>
      </w:r>
      <w:r>
        <w:rPr>
          <w:rFonts w:asciiTheme="majorBidi" w:hAnsiTheme="majorBidi" w:cstheme="majorBidi"/>
          <w:sz w:val="24"/>
          <w:szCs w:val="24"/>
        </w:rPr>
        <w:t>…</w:t>
      </w:r>
      <w:r w:rsidR="00797E79">
        <w:rPr>
          <w:rFonts w:asciiTheme="majorBidi" w:hAnsiTheme="majorBidi" w:cstheme="majorBidi"/>
          <w:sz w:val="24"/>
          <w:szCs w:val="24"/>
        </w:rPr>
        <w:t>2</w:t>
      </w:r>
      <w:r w:rsidR="002653F8">
        <w:rPr>
          <w:rFonts w:asciiTheme="majorBidi" w:hAnsiTheme="majorBidi" w:cstheme="majorBidi"/>
          <w:sz w:val="24"/>
          <w:szCs w:val="24"/>
        </w:rPr>
        <w:t>5</w:t>
      </w:r>
    </w:p>
    <w:p w14:paraId="0D8A208B" w14:textId="500922ED"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2.2. Characteristics of included studies</w:t>
      </w:r>
      <w:r>
        <w:rPr>
          <w:rFonts w:asciiTheme="majorBidi" w:hAnsiTheme="majorBidi" w:cstheme="majorBidi"/>
          <w:sz w:val="24"/>
          <w:szCs w:val="24"/>
        </w:rPr>
        <w:t>………………………...………………………3</w:t>
      </w:r>
      <w:r w:rsidR="002653F8">
        <w:rPr>
          <w:rFonts w:asciiTheme="majorBidi" w:hAnsiTheme="majorBidi" w:cstheme="majorBidi"/>
          <w:sz w:val="24"/>
          <w:szCs w:val="24"/>
        </w:rPr>
        <w:t>2</w:t>
      </w:r>
    </w:p>
    <w:p w14:paraId="070F3995" w14:textId="621C0CCA"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2.3. Quality Assessment of Included Studies Using the EPHPP too</w:t>
      </w:r>
      <w:r>
        <w:rPr>
          <w:rFonts w:asciiTheme="majorBidi" w:hAnsiTheme="majorBidi" w:cstheme="majorBidi"/>
          <w:sz w:val="24"/>
          <w:szCs w:val="24"/>
        </w:rPr>
        <w:t>l…………………</w:t>
      </w:r>
      <w:r w:rsidR="00797E79">
        <w:rPr>
          <w:rFonts w:asciiTheme="majorBidi" w:hAnsiTheme="majorBidi" w:cstheme="majorBidi"/>
          <w:sz w:val="24"/>
          <w:szCs w:val="24"/>
        </w:rPr>
        <w:t>3</w:t>
      </w:r>
      <w:r w:rsidR="002653F8">
        <w:rPr>
          <w:rFonts w:asciiTheme="majorBidi" w:hAnsiTheme="majorBidi" w:cstheme="majorBidi"/>
          <w:sz w:val="24"/>
          <w:szCs w:val="24"/>
        </w:rPr>
        <w:t>9</w:t>
      </w:r>
    </w:p>
    <w:p w14:paraId="6E20CEBC" w14:textId="0C0B5C32"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2.4. Subgroup and meta-regression analysis of relationship between eating pathology and self-compassion</w:t>
      </w:r>
      <w:r>
        <w:rPr>
          <w:rFonts w:asciiTheme="majorBidi" w:hAnsiTheme="majorBidi" w:cstheme="majorBidi"/>
          <w:sz w:val="24"/>
          <w:szCs w:val="24"/>
        </w:rPr>
        <w:t>………………………...…………………………………...…………...4</w:t>
      </w:r>
      <w:r w:rsidR="002653F8">
        <w:rPr>
          <w:rFonts w:asciiTheme="majorBidi" w:hAnsiTheme="majorBidi" w:cstheme="majorBidi"/>
          <w:sz w:val="24"/>
          <w:szCs w:val="24"/>
        </w:rPr>
        <w:t>2</w:t>
      </w:r>
    </w:p>
    <w:p w14:paraId="7BA7F8AE" w14:textId="7B828846"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2.5. Subgroup and meta-regression analysis of relationship between positive body image and self-compassion</w:t>
      </w:r>
      <w:r>
        <w:rPr>
          <w:rFonts w:asciiTheme="majorBidi" w:hAnsiTheme="majorBidi" w:cstheme="majorBidi"/>
          <w:sz w:val="24"/>
          <w:szCs w:val="24"/>
        </w:rPr>
        <w:t>………………………...………………………………...……………...</w:t>
      </w:r>
      <w:r w:rsidR="00797E79">
        <w:rPr>
          <w:rFonts w:asciiTheme="majorBidi" w:hAnsiTheme="majorBidi" w:cstheme="majorBidi"/>
          <w:sz w:val="24"/>
          <w:szCs w:val="24"/>
        </w:rPr>
        <w:t>4</w:t>
      </w:r>
      <w:r w:rsidR="002653F8">
        <w:rPr>
          <w:rFonts w:asciiTheme="majorBidi" w:hAnsiTheme="majorBidi" w:cstheme="majorBidi"/>
          <w:sz w:val="24"/>
          <w:szCs w:val="24"/>
        </w:rPr>
        <w:t>6</w:t>
      </w:r>
    </w:p>
    <w:p w14:paraId="75FC2B1C" w14:textId="55AA6B8E"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2.6. Subgroup and meta-regression analysis of relationship between body image concerns and self-compassion</w:t>
      </w:r>
      <w:r>
        <w:rPr>
          <w:rFonts w:asciiTheme="majorBidi" w:hAnsiTheme="majorBidi" w:cstheme="majorBidi"/>
          <w:sz w:val="24"/>
          <w:szCs w:val="24"/>
        </w:rPr>
        <w:t>………………………...………………………...……………</w:t>
      </w:r>
      <w:r w:rsidR="00797E79">
        <w:rPr>
          <w:rFonts w:asciiTheme="majorBidi" w:hAnsiTheme="majorBidi" w:cstheme="majorBidi"/>
          <w:sz w:val="24"/>
          <w:szCs w:val="24"/>
        </w:rPr>
        <w:t>4</w:t>
      </w:r>
      <w:r w:rsidR="002653F8">
        <w:rPr>
          <w:rFonts w:asciiTheme="majorBidi" w:hAnsiTheme="majorBidi" w:cstheme="majorBidi"/>
          <w:sz w:val="24"/>
          <w:szCs w:val="24"/>
        </w:rPr>
        <w:t>8</w:t>
      </w:r>
    </w:p>
    <w:p w14:paraId="660ED3C5" w14:textId="1419B865"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3.1. Descriptive Statistics and Internal Consistency of the Questionnaires for this Sample</w:t>
      </w:r>
      <w:r>
        <w:rPr>
          <w:rFonts w:asciiTheme="majorBidi" w:hAnsiTheme="majorBidi" w:cstheme="majorBidi"/>
          <w:sz w:val="24"/>
          <w:szCs w:val="24"/>
        </w:rPr>
        <w:t>……………………………………………………………………………………</w:t>
      </w:r>
      <w:r w:rsidR="00201DF0">
        <w:rPr>
          <w:rFonts w:asciiTheme="majorBidi" w:hAnsiTheme="majorBidi" w:cstheme="majorBidi"/>
          <w:sz w:val="24"/>
          <w:szCs w:val="24"/>
        </w:rPr>
        <w:t>….</w:t>
      </w:r>
      <w:r w:rsidR="00797E79">
        <w:rPr>
          <w:rFonts w:asciiTheme="majorBidi" w:hAnsiTheme="majorBidi" w:cstheme="majorBidi"/>
          <w:sz w:val="24"/>
          <w:szCs w:val="24"/>
        </w:rPr>
        <w:t>6</w:t>
      </w:r>
      <w:r w:rsidR="002653F8">
        <w:rPr>
          <w:rFonts w:asciiTheme="majorBidi" w:hAnsiTheme="majorBidi" w:cstheme="majorBidi"/>
          <w:sz w:val="24"/>
          <w:szCs w:val="24"/>
        </w:rPr>
        <w:t>6</w:t>
      </w:r>
    </w:p>
    <w:p w14:paraId="61DF1D7B" w14:textId="239318FE"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 xml:space="preserve">Table 3.2. Correlations between independent, </w:t>
      </w:r>
      <w:r w:rsidR="00E8511A" w:rsidRPr="00830C19">
        <w:rPr>
          <w:rFonts w:asciiTheme="majorBidi" w:hAnsiTheme="majorBidi" w:cstheme="majorBidi"/>
          <w:sz w:val="24"/>
          <w:szCs w:val="24"/>
        </w:rPr>
        <w:t>mediating,</w:t>
      </w:r>
      <w:r w:rsidRPr="00830C19">
        <w:rPr>
          <w:rFonts w:asciiTheme="majorBidi" w:hAnsiTheme="majorBidi" w:cstheme="majorBidi"/>
          <w:sz w:val="24"/>
          <w:szCs w:val="24"/>
        </w:rPr>
        <w:t xml:space="preserve"> and dependent variables. Coefficients above the diagonal represent correlations for the women (N = 369), while those below the diagonal represent correlations among men (N = 201)</w:t>
      </w:r>
      <w:r w:rsidRPr="0025339A">
        <w:rPr>
          <w:rFonts w:asciiTheme="majorBidi" w:hAnsiTheme="majorBidi" w:cstheme="majorBidi"/>
          <w:sz w:val="24"/>
          <w:szCs w:val="24"/>
        </w:rPr>
        <w:t xml:space="preserve"> </w:t>
      </w:r>
      <w:r>
        <w:rPr>
          <w:rFonts w:asciiTheme="majorBidi" w:hAnsiTheme="majorBidi" w:cstheme="majorBidi"/>
          <w:sz w:val="24"/>
          <w:szCs w:val="24"/>
        </w:rPr>
        <w:t>………………………...…………</w:t>
      </w:r>
      <w:r w:rsidR="00201DF0">
        <w:rPr>
          <w:rFonts w:asciiTheme="majorBidi" w:hAnsiTheme="majorBidi" w:cstheme="majorBidi"/>
          <w:sz w:val="24"/>
          <w:szCs w:val="24"/>
        </w:rPr>
        <w:t>….</w:t>
      </w:r>
      <w:r w:rsidR="00797E79">
        <w:rPr>
          <w:rFonts w:asciiTheme="majorBidi" w:hAnsiTheme="majorBidi" w:cstheme="majorBidi"/>
          <w:sz w:val="24"/>
          <w:szCs w:val="24"/>
        </w:rPr>
        <w:t>6</w:t>
      </w:r>
      <w:r w:rsidR="002653F8">
        <w:rPr>
          <w:rFonts w:asciiTheme="majorBidi" w:hAnsiTheme="majorBidi" w:cstheme="majorBidi"/>
          <w:sz w:val="24"/>
          <w:szCs w:val="24"/>
        </w:rPr>
        <w:t>7</w:t>
      </w:r>
    </w:p>
    <w:p w14:paraId="477AED9F" w14:textId="2A2E9577"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4.1. Descriptive statistics and internal consistency of the questionnaires, with means compared to those of other studies with comparable populations (Pooled results from 20 imputations, N =274)</w:t>
      </w:r>
      <w:r w:rsidRPr="0025339A">
        <w:rPr>
          <w:rFonts w:asciiTheme="majorBidi" w:hAnsiTheme="majorBidi" w:cstheme="majorBidi"/>
          <w:sz w:val="24"/>
          <w:szCs w:val="24"/>
        </w:rPr>
        <w:t xml:space="preserve"> </w:t>
      </w:r>
      <w:r>
        <w:rPr>
          <w:rFonts w:asciiTheme="majorBidi" w:hAnsiTheme="majorBidi" w:cstheme="majorBidi"/>
          <w:sz w:val="24"/>
          <w:szCs w:val="24"/>
        </w:rPr>
        <w:t>………………………...…………………………………………...….</w:t>
      </w:r>
      <w:r w:rsidR="00797E79">
        <w:rPr>
          <w:rFonts w:asciiTheme="majorBidi" w:hAnsiTheme="majorBidi" w:cstheme="majorBidi"/>
          <w:sz w:val="24"/>
          <w:szCs w:val="24"/>
        </w:rPr>
        <w:t>8</w:t>
      </w:r>
      <w:r w:rsidR="004A6221">
        <w:rPr>
          <w:rFonts w:asciiTheme="majorBidi" w:hAnsiTheme="majorBidi" w:cstheme="majorBidi"/>
          <w:sz w:val="24"/>
          <w:szCs w:val="24"/>
        </w:rPr>
        <w:t>4</w:t>
      </w:r>
    </w:p>
    <w:p w14:paraId="51FAC2DB" w14:textId="7A60DF72"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4.2. Correlations between hypothesised independent, mediating, and dependent variables, prior to running the mediator analyses (Pooled results from 20 imputations, N=274)</w:t>
      </w:r>
      <w:r>
        <w:rPr>
          <w:rFonts w:asciiTheme="majorBidi" w:hAnsiTheme="majorBidi" w:cstheme="majorBidi"/>
          <w:sz w:val="24"/>
          <w:szCs w:val="24"/>
        </w:rPr>
        <w:t xml:space="preserve"> ………</w:t>
      </w:r>
      <w:r w:rsidR="00797E79">
        <w:rPr>
          <w:rFonts w:asciiTheme="majorBidi" w:hAnsiTheme="majorBidi" w:cstheme="majorBidi"/>
          <w:sz w:val="24"/>
          <w:szCs w:val="24"/>
        </w:rPr>
        <w:t>8</w:t>
      </w:r>
      <w:r w:rsidR="004A6221">
        <w:rPr>
          <w:rFonts w:asciiTheme="majorBidi" w:hAnsiTheme="majorBidi" w:cstheme="majorBidi"/>
          <w:sz w:val="24"/>
          <w:szCs w:val="24"/>
        </w:rPr>
        <w:t>5</w:t>
      </w:r>
    </w:p>
    <w:p w14:paraId="1C121A16" w14:textId="7476E7E3"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lastRenderedPageBreak/>
        <w:t>Table 4.3. The results of the mediator analyses, testing the roles of hypothesised factors in explaining the links of self-compassion with eating pathology and body image (Intention to Treat analyses - pooled results from 20 imputations, N=274)</w:t>
      </w:r>
      <w:r w:rsidRPr="0025339A">
        <w:rPr>
          <w:rFonts w:asciiTheme="majorBidi" w:hAnsiTheme="majorBidi" w:cstheme="majorBidi"/>
          <w:sz w:val="24"/>
          <w:szCs w:val="24"/>
        </w:rPr>
        <w:t xml:space="preserve"> </w:t>
      </w:r>
      <w:r>
        <w:rPr>
          <w:rFonts w:asciiTheme="majorBidi" w:hAnsiTheme="majorBidi" w:cstheme="majorBidi"/>
          <w:sz w:val="24"/>
          <w:szCs w:val="24"/>
        </w:rPr>
        <w:t>………………………...……</w:t>
      </w:r>
      <w:r w:rsidR="00797E79">
        <w:rPr>
          <w:rFonts w:asciiTheme="majorBidi" w:hAnsiTheme="majorBidi" w:cstheme="majorBidi"/>
          <w:sz w:val="24"/>
          <w:szCs w:val="24"/>
        </w:rPr>
        <w:t>8</w:t>
      </w:r>
      <w:r w:rsidR="004A6221">
        <w:rPr>
          <w:rFonts w:asciiTheme="majorBidi" w:hAnsiTheme="majorBidi" w:cstheme="majorBidi"/>
          <w:sz w:val="24"/>
          <w:szCs w:val="24"/>
        </w:rPr>
        <w:t>7</w:t>
      </w:r>
    </w:p>
    <w:p w14:paraId="7D7F7F40" w14:textId="2C89277F"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5.</w:t>
      </w:r>
      <w:r>
        <w:rPr>
          <w:rFonts w:asciiTheme="majorBidi" w:hAnsiTheme="majorBidi" w:cstheme="majorBidi"/>
          <w:sz w:val="24"/>
          <w:szCs w:val="24"/>
        </w:rPr>
        <w:t>1</w:t>
      </w:r>
      <w:r w:rsidRPr="00830C19">
        <w:rPr>
          <w:rFonts w:asciiTheme="majorBidi" w:hAnsiTheme="majorBidi" w:cstheme="majorBidi"/>
          <w:sz w:val="24"/>
          <w:szCs w:val="24"/>
        </w:rPr>
        <w:t>. Adherence measurement for each condition</w:t>
      </w:r>
      <w:r>
        <w:rPr>
          <w:rFonts w:asciiTheme="majorBidi" w:hAnsiTheme="majorBidi" w:cstheme="majorBidi"/>
          <w:sz w:val="24"/>
          <w:szCs w:val="24"/>
        </w:rPr>
        <w:t>………………………...……………10</w:t>
      </w:r>
      <w:r w:rsidR="004A6221">
        <w:rPr>
          <w:rFonts w:asciiTheme="majorBidi" w:hAnsiTheme="majorBidi" w:cstheme="majorBidi"/>
          <w:sz w:val="24"/>
          <w:szCs w:val="24"/>
        </w:rPr>
        <w:t>1</w:t>
      </w:r>
    </w:p>
    <w:p w14:paraId="1F41C279" w14:textId="66E1DFF7" w:rsidR="003C4C7E" w:rsidRPr="00830C19" w:rsidRDefault="003C4C7E" w:rsidP="003C4C7E">
      <w:pPr>
        <w:spacing w:line="480" w:lineRule="auto"/>
        <w:jc w:val="both"/>
        <w:rPr>
          <w:rFonts w:asciiTheme="majorBidi" w:hAnsiTheme="majorBidi" w:cstheme="majorBidi"/>
          <w:sz w:val="24"/>
          <w:szCs w:val="24"/>
          <w:lang w:val="fr-FR"/>
        </w:rPr>
      </w:pPr>
      <w:r w:rsidRPr="00830C19">
        <w:rPr>
          <w:rFonts w:asciiTheme="majorBidi" w:hAnsiTheme="majorBidi" w:cstheme="majorBidi"/>
          <w:sz w:val="24"/>
          <w:szCs w:val="24"/>
          <w:lang w:val="fr-FR"/>
        </w:rPr>
        <w:t>Table 5.</w:t>
      </w:r>
      <w:r>
        <w:rPr>
          <w:rFonts w:asciiTheme="majorBidi" w:hAnsiTheme="majorBidi" w:cstheme="majorBidi"/>
          <w:sz w:val="24"/>
          <w:szCs w:val="24"/>
          <w:lang w:val="fr-FR"/>
        </w:rPr>
        <w:t>2</w:t>
      </w:r>
      <w:r w:rsidRPr="00830C19">
        <w:rPr>
          <w:rFonts w:asciiTheme="majorBidi" w:hAnsiTheme="majorBidi" w:cstheme="majorBidi"/>
          <w:sz w:val="24"/>
          <w:szCs w:val="24"/>
          <w:lang w:val="fr-FR"/>
        </w:rPr>
        <w:t>. Intervention descriptions</w:t>
      </w:r>
      <w:r w:rsidRPr="00917BFE">
        <w:rPr>
          <w:rFonts w:asciiTheme="majorBidi" w:hAnsiTheme="majorBidi" w:cstheme="majorBidi"/>
          <w:sz w:val="24"/>
          <w:szCs w:val="24"/>
          <w:lang w:val="fr-FR"/>
        </w:rPr>
        <w:t>………………………...………………………………</w:t>
      </w:r>
      <w:r>
        <w:rPr>
          <w:rFonts w:asciiTheme="majorBidi" w:hAnsiTheme="majorBidi" w:cstheme="majorBidi"/>
          <w:sz w:val="24"/>
          <w:szCs w:val="24"/>
          <w:lang w:val="fr-FR"/>
        </w:rPr>
        <w:t>10</w:t>
      </w:r>
      <w:r w:rsidR="004A6221">
        <w:rPr>
          <w:rFonts w:asciiTheme="majorBidi" w:hAnsiTheme="majorBidi" w:cstheme="majorBidi"/>
          <w:sz w:val="24"/>
          <w:szCs w:val="24"/>
          <w:lang w:val="fr-FR"/>
        </w:rPr>
        <w:t>2</w:t>
      </w:r>
    </w:p>
    <w:p w14:paraId="38CE5820" w14:textId="46AC8D5D" w:rsidR="003C4C7E" w:rsidRPr="00013A1A" w:rsidRDefault="003C4C7E" w:rsidP="003C4C7E">
      <w:pPr>
        <w:spacing w:line="480" w:lineRule="auto"/>
        <w:jc w:val="both"/>
        <w:rPr>
          <w:rFonts w:asciiTheme="majorBidi" w:hAnsiTheme="majorBidi" w:cstheme="majorBidi"/>
          <w:sz w:val="24"/>
          <w:szCs w:val="24"/>
          <w:lang w:val="fr-FR"/>
        </w:rPr>
      </w:pPr>
      <w:r w:rsidRPr="005068A2">
        <w:rPr>
          <w:rFonts w:asciiTheme="majorBidi" w:hAnsiTheme="majorBidi" w:cstheme="majorBidi"/>
          <w:sz w:val="24"/>
          <w:szCs w:val="24"/>
          <w:lang w:val="fr-FR"/>
        </w:rPr>
        <w:t xml:space="preserve">Table 5.3. </w:t>
      </w:r>
      <w:r w:rsidRPr="00013A1A">
        <w:rPr>
          <w:rFonts w:asciiTheme="majorBidi" w:hAnsiTheme="majorBidi" w:cstheme="majorBidi"/>
          <w:sz w:val="24"/>
          <w:szCs w:val="24"/>
          <w:lang w:val="fr-FR"/>
        </w:rPr>
        <w:t>Demographic information about participants………………………</w:t>
      </w:r>
      <w:r w:rsidR="003C62D5" w:rsidRPr="00013A1A">
        <w:rPr>
          <w:rFonts w:asciiTheme="majorBidi" w:hAnsiTheme="majorBidi" w:cstheme="majorBidi"/>
          <w:sz w:val="24"/>
          <w:szCs w:val="24"/>
          <w:lang w:val="fr-FR"/>
        </w:rPr>
        <w:t>...…</w:t>
      </w:r>
      <w:r w:rsidR="00797E79" w:rsidRPr="00013A1A">
        <w:rPr>
          <w:rFonts w:asciiTheme="majorBidi" w:hAnsiTheme="majorBidi" w:cstheme="majorBidi"/>
          <w:sz w:val="24"/>
          <w:szCs w:val="24"/>
          <w:lang w:val="fr-FR"/>
        </w:rPr>
        <w:t>.</w:t>
      </w:r>
      <w:r w:rsidRPr="00013A1A">
        <w:rPr>
          <w:rFonts w:asciiTheme="majorBidi" w:hAnsiTheme="majorBidi" w:cstheme="majorBidi"/>
          <w:sz w:val="24"/>
          <w:szCs w:val="24"/>
          <w:lang w:val="fr-FR"/>
        </w:rPr>
        <w:t>………1</w:t>
      </w:r>
      <w:r w:rsidR="00797E79" w:rsidRPr="00013A1A">
        <w:rPr>
          <w:rFonts w:asciiTheme="majorBidi" w:hAnsiTheme="majorBidi" w:cstheme="majorBidi"/>
          <w:sz w:val="24"/>
          <w:szCs w:val="24"/>
          <w:lang w:val="fr-FR"/>
        </w:rPr>
        <w:t>0</w:t>
      </w:r>
      <w:r w:rsidR="00A52B22" w:rsidRPr="00013A1A">
        <w:rPr>
          <w:rFonts w:asciiTheme="majorBidi" w:hAnsiTheme="majorBidi" w:cstheme="majorBidi"/>
          <w:sz w:val="24"/>
          <w:szCs w:val="24"/>
          <w:lang w:val="fr-FR"/>
        </w:rPr>
        <w:t>7</w:t>
      </w:r>
    </w:p>
    <w:p w14:paraId="5F1797FE" w14:textId="35355D08" w:rsidR="003C4C7E" w:rsidRPr="00830C19" w:rsidRDefault="003C4C7E" w:rsidP="003C4C7E">
      <w:pPr>
        <w:spacing w:line="480" w:lineRule="auto"/>
        <w:jc w:val="both"/>
        <w:rPr>
          <w:rFonts w:asciiTheme="majorBidi" w:hAnsiTheme="majorBidi" w:cstheme="majorBidi"/>
          <w:sz w:val="24"/>
          <w:szCs w:val="24"/>
        </w:rPr>
      </w:pPr>
      <w:r w:rsidRPr="00A52B22">
        <w:rPr>
          <w:rFonts w:asciiTheme="majorBidi" w:hAnsiTheme="majorBidi" w:cstheme="majorBidi"/>
          <w:sz w:val="24"/>
          <w:szCs w:val="24"/>
        </w:rPr>
        <w:t xml:space="preserve">Table 5.4. </w:t>
      </w:r>
      <w:r w:rsidRPr="00830C19">
        <w:rPr>
          <w:rFonts w:asciiTheme="majorBidi" w:hAnsiTheme="majorBidi" w:cstheme="majorBidi"/>
          <w:sz w:val="24"/>
          <w:szCs w:val="24"/>
        </w:rPr>
        <w:t>Acceptability of the interventions</w:t>
      </w:r>
      <w:r>
        <w:rPr>
          <w:rFonts w:asciiTheme="majorBidi" w:hAnsiTheme="majorBidi" w:cstheme="majorBidi"/>
          <w:sz w:val="24"/>
          <w:szCs w:val="24"/>
        </w:rPr>
        <w:t>………………………...………</w:t>
      </w:r>
      <w:r w:rsidR="003C62D5">
        <w:rPr>
          <w:rFonts w:asciiTheme="majorBidi" w:hAnsiTheme="majorBidi" w:cstheme="majorBidi"/>
          <w:sz w:val="24"/>
          <w:szCs w:val="24"/>
        </w:rPr>
        <w:t>….</w:t>
      </w:r>
      <w:r>
        <w:rPr>
          <w:rFonts w:asciiTheme="majorBidi" w:hAnsiTheme="majorBidi" w:cstheme="majorBidi"/>
          <w:sz w:val="24"/>
          <w:szCs w:val="24"/>
        </w:rPr>
        <w:t>…</w:t>
      </w:r>
      <w:r w:rsidR="003C62D5">
        <w:rPr>
          <w:rFonts w:asciiTheme="majorBidi" w:hAnsiTheme="majorBidi" w:cstheme="majorBidi"/>
          <w:sz w:val="24"/>
          <w:szCs w:val="24"/>
        </w:rPr>
        <w:t>.</w:t>
      </w:r>
      <w:r>
        <w:rPr>
          <w:rFonts w:asciiTheme="majorBidi" w:hAnsiTheme="majorBidi" w:cstheme="majorBidi"/>
          <w:sz w:val="24"/>
          <w:szCs w:val="24"/>
        </w:rPr>
        <w:t>……….1</w:t>
      </w:r>
      <w:r w:rsidR="00797E79">
        <w:rPr>
          <w:rFonts w:asciiTheme="majorBidi" w:hAnsiTheme="majorBidi" w:cstheme="majorBidi"/>
          <w:sz w:val="24"/>
          <w:szCs w:val="24"/>
        </w:rPr>
        <w:t>0</w:t>
      </w:r>
      <w:r w:rsidR="00A52B22">
        <w:rPr>
          <w:rFonts w:asciiTheme="majorBidi" w:hAnsiTheme="majorBidi" w:cstheme="majorBidi"/>
          <w:sz w:val="24"/>
          <w:szCs w:val="24"/>
        </w:rPr>
        <w:t>8</w:t>
      </w:r>
    </w:p>
    <w:p w14:paraId="272ED958" w14:textId="731AD4DC"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5.5 Wilcoxon signed-rank tests all the time pair within the compassion condition</w:t>
      </w:r>
      <w:r>
        <w:rPr>
          <w:rFonts w:asciiTheme="majorBidi" w:hAnsiTheme="majorBidi" w:cstheme="majorBidi"/>
          <w:sz w:val="24"/>
          <w:szCs w:val="24"/>
        </w:rPr>
        <w:t>……1</w:t>
      </w:r>
      <w:r w:rsidR="00A52B22">
        <w:rPr>
          <w:rFonts w:asciiTheme="majorBidi" w:hAnsiTheme="majorBidi" w:cstheme="majorBidi"/>
          <w:sz w:val="24"/>
          <w:szCs w:val="24"/>
        </w:rPr>
        <w:t>10</w:t>
      </w:r>
    </w:p>
    <w:p w14:paraId="4B54D84A" w14:textId="54715F08"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5.6. Wilcoxon signed-rank tests all the Time pair within the exposure condition</w:t>
      </w:r>
      <w:r>
        <w:rPr>
          <w:rFonts w:asciiTheme="majorBidi" w:hAnsiTheme="majorBidi" w:cstheme="majorBidi"/>
          <w:sz w:val="24"/>
          <w:szCs w:val="24"/>
        </w:rPr>
        <w:t>……11</w:t>
      </w:r>
      <w:r w:rsidR="00A52B22">
        <w:rPr>
          <w:rFonts w:asciiTheme="majorBidi" w:hAnsiTheme="majorBidi" w:cstheme="majorBidi"/>
          <w:sz w:val="24"/>
          <w:szCs w:val="24"/>
        </w:rPr>
        <w:t>1</w:t>
      </w:r>
    </w:p>
    <w:p w14:paraId="10FA6820" w14:textId="5663AA1B"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5.7. Mean scores (M) and standard deviations (SD) on trait measures by intervention and time point</w:t>
      </w:r>
      <w:r>
        <w:rPr>
          <w:rFonts w:asciiTheme="majorBidi" w:hAnsiTheme="majorBidi" w:cstheme="majorBidi"/>
          <w:sz w:val="24"/>
          <w:szCs w:val="24"/>
        </w:rPr>
        <w:t>………………………...…………………………………………...…………….11</w:t>
      </w:r>
      <w:r w:rsidR="00A52B22">
        <w:rPr>
          <w:rFonts w:asciiTheme="majorBidi" w:hAnsiTheme="majorBidi" w:cstheme="majorBidi"/>
          <w:sz w:val="24"/>
          <w:szCs w:val="24"/>
        </w:rPr>
        <w:t>2</w:t>
      </w:r>
    </w:p>
    <w:p w14:paraId="717953E9" w14:textId="30DD58D3"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5.8. Independent-Samples Mann-Whitney tests comparing the participants in the two conditions at different time points</w:t>
      </w:r>
      <w:r>
        <w:rPr>
          <w:rFonts w:asciiTheme="majorBidi" w:hAnsiTheme="majorBidi" w:cstheme="majorBidi"/>
          <w:sz w:val="24"/>
          <w:szCs w:val="24"/>
        </w:rPr>
        <w:t>………………………...…………………………………11</w:t>
      </w:r>
      <w:r w:rsidR="00A52B22">
        <w:rPr>
          <w:rFonts w:asciiTheme="majorBidi" w:hAnsiTheme="majorBidi" w:cstheme="majorBidi"/>
          <w:sz w:val="24"/>
          <w:szCs w:val="24"/>
        </w:rPr>
        <w:t>3</w:t>
      </w:r>
    </w:p>
    <w:p w14:paraId="56950C00" w14:textId="3046F0C2"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5.9. Friedman’s within group analysis for exposure and compassion condition</w:t>
      </w:r>
      <w:r>
        <w:rPr>
          <w:rFonts w:asciiTheme="majorBidi" w:hAnsiTheme="majorBidi" w:cstheme="majorBidi"/>
          <w:sz w:val="24"/>
          <w:szCs w:val="24"/>
        </w:rPr>
        <w:t>………1</w:t>
      </w:r>
      <w:r w:rsidR="00797E79">
        <w:rPr>
          <w:rFonts w:asciiTheme="majorBidi" w:hAnsiTheme="majorBidi" w:cstheme="majorBidi"/>
          <w:sz w:val="24"/>
          <w:szCs w:val="24"/>
        </w:rPr>
        <w:t>1</w:t>
      </w:r>
      <w:r w:rsidR="00A52B22">
        <w:rPr>
          <w:rFonts w:asciiTheme="majorBidi" w:hAnsiTheme="majorBidi" w:cstheme="majorBidi"/>
          <w:sz w:val="24"/>
          <w:szCs w:val="24"/>
        </w:rPr>
        <w:t>4</w:t>
      </w:r>
    </w:p>
    <w:p w14:paraId="2EFA4DAB" w14:textId="2D14716B" w:rsidR="003C4C7E" w:rsidRPr="00E34B15" w:rsidRDefault="003C4C7E" w:rsidP="003C4C7E">
      <w:pPr>
        <w:spacing w:line="480" w:lineRule="auto"/>
        <w:jc w:val="both"/>
        <w:rPr>
          <w:rFonts w:asciiTheme="majorBidi" w:hAnsiTheme="majorBidi" w:cstheme="majorBidi"/>
          <w:sz w:val="24"/>
          <w:szCs w:val="24"/>
        </w:rPr>
      </w:pPr>
      <w:r w:rsidRPr="00E34B15">
        <w:rPr>
          <w:rFonts w:asciiTheme="majorBidi" w:hAnsiTheme="majorBidi" w:cstheme="majorBidi"/>
          <w:sz w:val="24"/>
          <w:szCs w:val="24"/>
        </w:rPr>
        <w:t>Table 6.1. Intervention descriptions</w:t>
      </w:r>
      <w:r>
        <w:rPr>
          <w:rFonts w:asciiTheme="majorBidi" w:hAnsiTheme="majorBidi" w:cstheme="majorBidi"/>
          <w:sz w:val="24"/>
          <w:szCs w:val="24"/>
        </w:rPr>
        <w:t>………………………...……………………………….1</w:t>
      </w:r>
      <w:r w:rsidR="00797E79">
        <w:rPr>
          <w:rFonts w:asciiTheme="majorBidi" w:hAnsiTheme="majorBidi" w:cstheme="majorBidi"/>
          <w:sz w:val="24"/>
          <w:szCs w:val="24"/>
        </w:rPr>
        <w:t>2</w:t>
      </w:r>
      <w:r w:rsidR="002479B3">
        <w:rPr>
          <w:rFonts w:asciiTheme="majorBidi" w:hAnsiTheme="majorBidi" w:cstheme="majorBidi"/>
          <w:sz w:val="24"/>
          <w:szCs w:val="24"/>
        </w:rPr>
        <w:t>6</w:t>
      </w:r>
    </w:p>
    <w:p w14:paraId="538261A7" w14:textId="1176E770" w:rsidR="003C4C7E" w:rsidRPr="00830C19" w:rsidRDefault="003C4C7E" w:rsidP="002479B3">
      <w:pPr>
        <w:spacing w:line="480" w:lineRule="auto"/>
        <w:jc w:val="both"/>
        <w:rPr>
          <w:rFonts w:asciiTheme="majorBidi" w:hAnsiTheme="majorBidi" w:cstheme="majorBidi"/>
          <w:sz w:val="24"/>
          <w:szCs w:val="24"/>
        </w:rPr>
      </w:pPr>
      <w:r w:rsidRPr="002479B3">
        <w:rPr>
          <w:rFonts w:asciiTheme="majorBidi" w:hAnsiTheme="majorBidi" w:cstheme="majorBidi"/>
          <w:sz w:val="24"/>
          <w:szCs w:val="24"/>
        </w:rPr>
        <w:t>Table 6.2.</w:t>
      </w:r>
      <w:r w:rsidR="002479B3">
        <w:rPr>
          <w:rFonts w:asciiTheme="majorBidi" w:hAnsiTheme="majorBidi" w:cstheme="majorBidi"/>
          <w:sz w:val="24"/>
          <w:szCs w:val="24"/>
        </w:rPr>
        <w:t xml:space="preserve"> </w:t>
      </w:r>
      <w:r w:rsidR="002479B3" w:rsidRPr="002479B3">
        <w:rPr>
          <w:rFonts w:asciiTheme="majorBidi" w:hAnsiTheme="majorBidi" w:cstheme="majorBidi"/>
          <w:sz w:val="24"/>
          <w:szCs w:val="24"/>
        </w:rPr>
        <w:t xml:space="preserve">Descriptive Statistics Regarding Body Dissatisfaction and Treatment Credibility </w:t>
      </w:r>
      <w:r w:rsidR="002479B3">
        <w:rPr>
          <w:rFonts w:asciiTheme="majorBidi" w:hAnsiTheme="majorBidi" w:cstheme="majorBidi"/>
          <w:sz w:val="24"/>
          <w:szCs w:val="24"/>
        </w:rPr>
        <w:t>.</w:t>
      </w:r>
      <w:r>
        <w:rPr>
          <w:rFonts w:asciiTheme="majorBidi" w:hAnsiTheme="majorBidi" w:cstheme="majorBidi"/>
          <w:sz w:val="24"/>
          <w:szCs w:val="24"/>
        </w:rPr>
        <w:t>…………………………………</w:t>
      </w:r>
      <w:r w:rsidR="002479B3">
        <w:rPr>
          <w:rFonts w:asciiTheme="majorBidi" w:hAnsiTheme="majorBidi" w:cstheme="majorBidi"/>
          <w:sz w:val="24"/>
          <w:szCs w:val="24"/>
        </w:rPr>
        <w:t>………………………………………………</w:t>
      </w:r>
      <w:r>
        <w:rPr>
          <w:rFonts w:asciiTheme="majorBidi" w:hAnsiTheme="majorBidi" w:cstheme="majorBidi"/>
          <w:sz w:val="24"/>
          <w:szCs w:val="24"/>
        </w:rPr>
        <w:t>.1</w:t>
      </w:r>
      <w:r w:rsidR="00797E79">
        <w:rPr>
          <w:rFonts w:asciiTheme="majorBidi" w:hAnsiTheme="majorBidi" w:cstheme="majorBidi"/>
          <w:sz w:val="24"/>
          <w:szCs w:val="24"/>
        </w:rPr>
        <w:t>2</w:t>
      </w:r>
      <w:r w:rsidR="00A52B22">
        <w:rPr>
          <w:rFonts w:asciiTheme="majorBidi" w:hAnsiTheme="majorBidi" w:cstheme="majorBidi"/>
          <w:sz w:val="24"/>
          <w:szCs w:val="24"/>
        </w:rPr>
        <w:t>8</w:t>
      </w:r>
    </w:p>
    <w:p w14:paraId="4BE916EA" w14:textId="5DB9B45A" w:rsidR="003C4C7E" w:rsidRPr="00830C19" w:rsidRDefault="003C4C7E" w:rsidP="002479B3">
      <w:pPr>
        <w:spacing w:line="480" w:lineRule="auto"/>
        <w:jc w:val="both"/>
        <w:rPr>
          <w:rFonts w:asciiTheme="majorBidi" w:hAnsiTheme="majorBidi" w:cstheme="majorBidi"/>
          <w:sz w:val="24"/>
          <w:szCs w:val="24"/>
        </w:rPr>
      </w:pPr>
      <w:r w:rsidRPr="002479B3">
        <w:rPr>
          <w:rFonts w:asciiTheme="majorBidi" w:hAnsiTheme="majorBidi" w:cstheme="majorBidi"/>
          <w:sz w:val="24"/>
          <w:szCs w:val="24"/>
        </w:rPr>
        <w:t xml:space="preserve">Table 6.3. </w:t>
      </w:r>
      <w:r w:rsidR="002479B3" w:rsidRPr="002479B3">
        <w:rPr>
          <w:rFonts w:asciiTheme="majorBidi" w:hAnsiTheme="majorBidi" w:cstheme="majorBidi"/>
          <w:sz w:val="24"/>
          <w:szCs w:val="24"/>
        </w:rPr>
        <w:t>Transformed Means (M) and Standard Deviations (SD) on the SUBS by Intervention Group and Time Point</w:t>
      </w:r>
      <w:r>
        <w:rPr>
          <w:rFonts w:asciiTheme="majorBidi" w:hAnsiTheme="majorBidi" w:cstheme="majorBidi"/>
          <w:sz w:val="24"/>
          <w:szCs w:val="24"/>
        </w:rPr>
        <w:t>………………………</w:t>
      </w:r>
      <w:r w:rsidR="002479B3">
        <w:rPr>
          <w:rFonts w:asciiTheme="majorBidi" w:hAnsiTheme="majorBidi" w:cstheme="majorBidi"/>
          <w:sz w:val="24"/>
          <w:szCs w:val="24"/>
        </w:rPr>
        <w:t>…………………………</w:t>
      </w:r>
      <w:r>
        <w:rPr>
          <w:rFonts w:asciiTheme="majorBidi" w:hAnsiTheme="majorBidi" w:cstheme="majorBidi"/>
          <w:sz w:val="24"/>
          <w:szCs w:val="24"/>
        </w:rPr>
        <w:t>...…………</w:t>
      </w:r>
      <w:r w:rsidR="002479B3">
        <w:rPr>
          <w:rFonts w:asciiTheme="majorBidi" w:hAnsiTheme="majorBidi" w:cstheme="majorBidi"/>
          <w:sz w:val="24"/>
          <w:szCs w:val="24"/>
        </w:rPr>
        <w:t>…..</w:t>
      </w:r>
      <w:r>
        <w:rPr>
          <w:rFonts w:asciiTheme="majorBidi" w:hAnsiTheme="majorBidi" w:cstheme="majorBidi"/>
          <w:sz w:val="24"/>
          <w:szCs w:val="24"/>
        </w:rPr>
        <w:t>……1</w:t>
      </w:r>
      <w:r w:rsidR="00797E79">
        <w:rPr>
          <w:rFonts w:asciiTheme="majorBidi" w:hAnsiTheme="majorBidi" w:cstheme="majorBidi"/>
          <w:sz w:val="24"/>
          <w:szCs w:val="24"/>
        </w:rPr>
        <w:t>2</w:t>
      </w:r>
      <w:r w:rsidR="007122ED">
        <w:rPr>
          <w:rFonts w:asciiTheme="majorBidi" w:hAnsiTheme="majorBidi" w:cstheme="majorBidi"/>
          <w:sz w:val="24"/>
          <w:szCs w:val="24"/>
        </w:rPr>
        <w:t>9</w:t>
      </w:r>
    </w:p>
    <w:p w14:paraId="4820E147" w14:textId="2D85CFCA" w:rsidR="003C4C7E" w:rsidRPr="007122ED" w:rsidRDefault="003C4C7E" w:rsidP="007122ED">
      <w:pPr>
        <w:widowControl w:val="0"/>
        <w:spacing w:after="0" w:line="480" w:lineRule="auto"/>
        <w:rPr>
          <w:rFonts w:asciiTheme="majorBidi" w:hAnsiTheme="majorBidi" w:cstheme="majorBidi"/>
          <w:i/>
          <w:sz w:val="24"/>
          <w:szCs w:val="24"/>
        </w:rPr>
      </w:pPr>
      <w:r w:rsidRPr="00830C19">
        <w:rPr>
          <w:rFonts w:asciiTheme="majorBidi" w:hAnsiTheme="majorBidi" w:cstheme="majorBidi"/>
          <w:sz w:val="24"/>
          <w:szCs w:val="24"/>
        </w:rPr>
        <w:t xml:space="preserve">Table 6.4. </w:t>
      </w:r>
      <w:r w:rsidR="007122ED" w:rsidRPr="007122ED">
        <w:rPr>
          <w:rFonts w:asciiTheme="majorBidi" w:hAnsiTheme="majorBidi" w:cstheme="majorBidi"/>
          <w:iCs/>
          <w:sz w:val="24"/>
          <w:szCs w:val="24"/>
        </w:rPr>
        <w:t>Results for 3x4 way ANOVA of Main Effects and Interactions for the SUBS</w:t>
      </w:r>
      <w:r w:rsidR="007122ED">
        <w:rPr>
          <w:rFonts w:asciiTheme="majorBidi" w:hAnsiTheme="majorBidi" w:cstheme="majorBidi"/>
          <w:sz w:val="24"/>
          <w:szCs w:val="24"/>
        </w:rPr>
        <w:t>....</w:t>
      </w:r>
      <w:r>
        <w:rPr>
          <w:rFonts w:asciiTheme="majorBidi" w:hAnsiTheme="majorBidi" w:cstheme="majorBidi"/>
          <w:sz w:val="24"/>
          <w:szCs w:val="24"/>
        </w:rPr>
        <w:t>1</w:t>
      </w:r>
      <w:r w:rsidR="00A52B22">
        <w:rPr>
          <w:rFonts w:asciiTheme="majorBidi" w:hAnsiTheme="majorBidi" w:cstheme="majorBidi"/>
          <w:sz w:val="24"/>
          <w:szCs w:val="24"/>
        </w:rPr>
        <w:t>30</w:t>
      </w:r>
    </w:p>
    <w:p w14:paraId="306F4B91" w14:textId="0872A4F9"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6.5. Independent T-test results comparing intervention groups on the subjective unit of body shame by the time points</w:t>
      </w:r>
      <w:r>
        <w:rPr>
          <w:rFonts w:asciiTheme="majorBidi" w:hAnsiTheme="majorBidi" w:cstheme="majorBidi"/>
          <w:sz w:val="24"/>
          <w:szCs w:val="24"/>
        </w:rPr>
        <w:t>………………………...…………………………………….1</w:t>
      </w:r>
      <w:r w:rsidR="0098272D">
        <w:rPr>
          <w:rFonts w:asciiTheme="majorBidi" w:hAnsiTheme="majorBidi" w:cstheme="majorBidi"/>
          <w:sz w:val="24"/>
          <w:szCs w:val="24"/>
        </w:rPr>
        <w:t>31</w:t>
      </w:r>
    </w:p>
    <w:p w14:paraId="38B2CD4C" w14:textId="0D579536"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lastRenderedPageBreak/>
        <w:t>Table 6.6. Mean Scores (M) and Standard Deviations (SD) on the State Body Image by Intervention Group and Time Points</w:t>
      </w:r>
      <w:r>
        <w:rPr>
          <w:rFonts w:asciiTheme="majorBidi" w:hAnsiTheme="majorBidi" w:cstheme="majorBidi"/>
          <w:sz w:val="24"/>
          <w:szCs w:val="24"/>
        </w:rPr>
        <w:t>………………………...………………………………13</w:t>
      </w:r>
      <w:r w:rsidR="0098272D">
        <w:rPr>
          <w:rFonts w:asciiTheme="majorBidi" w:hAnsiTheme="majorBidi" w:cstheme="majorBidi"/>
          <w:sz w:val="24"/>
          <w:szCs w:val="24"/>
        </w:rPr>
        <w:t>2</w:t>
      </w:r>
    </w:p>
    <w:p w14:paraId="3E7AAB5C" w14:textId="23CB6FEE"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6.7. Results for 3x3 Way ANOVA of Main Effects and Interactions for State Body Image and State Shame</w:t>
      </w:r>
      <w:r>
        <w:rPr>
          <w:rFonts w:asciiTheme="majorBidi" w:hAnsiTheme="majorBidi" w:cstheme="majorBidi"/>
          <w:sz w:val="24"/>
          <w:szCs w:val="24"/>
        </w:rPr>
        <w:t>………………………...…………………………………………………...13</w:t>
      </w:r>
      <w:r w:rsidR="0098272D">
        <w:rPr>
          <w:rFonts w:asciiTheme="majorBidi" w:hAnsiTheme="majorBidi" w:cstheme="majorBidi"/>
          <w:sz w:val="24"/>
          <w:szCs w:val="24"/>
        </w:rPr>
        <w:t>3</w:t>
      </w:r>
    </w:p>
    <w:p w14:paraId="030CBE98" w14:textId="2FD631D5"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6.8. Mean Scores (M) and Standard Deviations (SD) for State Shame by Intervention Group and Time Points</w:t>
      </w:r>
      <w:r>
        <w:rPr>
          <w:rFonts w:asciiTheme="majorBidi" w:hAnsiTheme="majorBidi" w:cstheme="majorBidi"/>
          <w:sz w:val="24"/>
          <w:szCs w:val="24"/>
        </w:rPr>
        <w:t>………………………...…………………………………………....13</w:t>
      </w:r>
      <w:r w:rsidR="0098272D">
        <w:rPr>
          <w:rFonts w:asciiTheme="majorBidi" w:hAnsiTheme="majorBidi" w:cstheme="majorBidi"/>
          <w:sz w:val="24"/>
          <w:szCs w:val="24"/>
        </w:rPr>
        <w:t>4</w:t>
      </w:r>
    </w:p>
    <w:p w14:paraId="1AF87C5A" w14:textId="0120B2B7"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6.9. Independent T-test Results Comparing Intervention Groups on the State Shame by the Time Points</w:t>
      </w:r>
      <w:r>
        <w:rPr>
          <w:rFonts w:asciiTheme="majorBidi" w:hAnsiTheme="majorBidi" w:cstheme="majorBidi"/>
          <w:sz w:val="24"/>
          <w:szCs w:val="24"/>
        </w:rPr>
        <w:t>………………………...…………………………………………...……….13</w:t>
      </w:r>
      <w:r w:rsidR="0098272D">
        <w:rPr>
          <w:rFonts w:asciiTheme="majorBidi" w:hAnsiTheme="majorBidi" w:cstheme="majorBidi"/>
          <w:sz w:val="24"/>
          <w:szCs w:val="24"/>
        </w:rPr>
        <w:t>5</w:t>
      </w:r>
    </w:p>
    <w:p w14:paraId="49C745D7" w14:textId="088F04FD" w:rsidR="003C4C7E" w:rsidRPr="00830C19" w:rsidRDefault="003C4C7E" w:rsidP="003C4C7E">
      <w:pPr>
        <w:spacing w:line="480" w:lineRule="auto"/>
        <w:jc w:val="both"/>
        <w:rPr>
          <w:rFonts w:asciiTheme="majorBidi" w:hAnsiTheme="majorBidi" w:cstheme="majorBidi"/>
          <w:sz w:val="24"/>
          <w:szCs w:val="24"/>
        </w:rPr>
      </w:pPr>
      <w:r w:rsidRPr="00830C19">
        <w:rPr>
          <w:rFonts w:asciiTheme="majorBidi" w:hAnsiTheme="majorBidi" w:cstheme="majorBidi"/>
          <w:sz w:val="24"/>
          <w:szCs w:val="24"/>
        </w:rPr>
        <w:t>Table 7.1. Key findings across the studies</w:t>
      </w:r>
      <w:r>
        <w:rPr>
          <w:rFonts w:asciiTheme="majorBidi" w:hAnsiTheme="majorBidi" w:cstheme="majorBidi"/>
          <w:sz w:val="24"/>
          <w:szCs w:val="24"/>
        </w:rPr>
        <w:t>………………………...…………………………1</w:t>
      </w:r>
      <w:r w:rsidR="0098272D">
        <w:rPr>
          <w:rFonts w:asciiTheme="majorBidi" w:hAnsiTheme="majorBidi" w:cstheme="majorBidi"/>
          <w:sz w:val="24"/>
          <w:szCs w:val="24"/>
        </w:rPr>
        <w:t>42</w:t>
      </w:r>
    </w:p>
    <w:p w14:paraId="0B635F55" w14:textId="77777777" w:rsidR="00E34B15" w:rsidRDefault="00E34B15">
      <w:pPr>
        <w:rPr>
          <w:rFonts w:asciiTheme="majorBidi" w:hAnsiTheme="majorBidi" w:cstheme="majorBidi"/>
          <w:b/>
          <w:bCs/>
          <w:sz w:val="24"/>
          <w:szCs w:val="24"/>
        </w:rPr>
      </w:pPr>
    </w:p>
    <w:p w14:paraId="67746EFF" w14:textId="77777777" w:rsidR="00E34B15" w:rsidRDefault="00E34B15">
      <w:pPr>
        <w:rPr>
          <w:rFonts w:asciiTheme="majorBidi" w:hAnsiTheme="majorBidi" w:cstheme="majorBidi"/>
          <w:b/>
          <w:bCs/>
          <w:sz w:val="24"/>
          <w:szCs w:val="24"/>
        </w:rPr>
      </w:pPr>
    </w:p>
    <w:p w14:paraId="58664609" w14:textId="77777777" w:rsidR="00E34B15" w:rsidRDefault="00E34B15">
      <w:pPr>
        <w:rPr>
          <w:rFonts w:asciiTheme="majorBidi" w:hAnsiTheme="majorBidi" w:cstheme="majorBidi"/>
          <w:b/>
          <w:bCs/>
          <w:sz w:val="24"/>
          <w:szCs w:val="24"/>
        </w:rPr>
      </w:pPr>
    </w:p>
    <w:p w14:paraId="2FF17365" w14:textId="77777777" w:rsidR="00E34B15" w:rsidRDefault="00E34B15">
      <w:pPr>
        <w:rPr>
          <w:rFonts w:asciiTheme="majorBidi" w:hAnsiTheme="majorBidi" w:cstheme="majorBidi"/>
          <w:b/>
          <w:bCs/>
          <w:sz w:val="24"/>
          <w:szCs w:val="24"/>
        </w:rPr>
      </w:pPr>
    </w:p>
    <w:p w14:paraId="4E1FD63C" w14:textId="77777777" w:rsidR="00E34B15" w:rsidRDefault="00E34B15">
      <w:pPr>
        <w:rPr>
          <w:rFonts w:asciiTheme="majorBidi" w:hAnsiTheme="majorBidi" w:cstheme="majorBidi"/>
          <w:b/>
          <w:bCs/>
          <w:sz w:val="24"/>
          <w:szCs w:val="24"/>
        </w:rPr>
      </w:pPr>
    </w:p>
    <w:p w14:paraId="3279DA33" w14:textId="102D8536" w:rsidR="00E34B15" w:rsidRDefault="00E34B15">
      <w:pPr>
        <w:rPr>
          <w:rFonts w:asciiTheme="majorBidi" w:hAnsiTheme="majorBidi" w:cstheme="majorBidi"/>
          <w:b/>
          <w:bCs/>
          <w:sz w:val="24"/>
          <w:szCs w:val="24"/>
        </w:rPr>
      </w:pPr>
    </w:p>
    <w:p w14:paraId="5400CEB2" w14:textId="7E3D2F1F" w:rsidR="00E44024" w:rsidRDefault="00E44024">
      <w:pPr>
        <w:rPr>
          <w:rFonts w:asciiTheme="majorBidi" w:hAnsiTheme="majorBidi" w:cstheme="majorBidi"/>
          <w:b/>
          <w:bCs/>
          <w:sz w:val="24"/>
          <w:szCs w:val="24"/>
        </w:rPr>
      </w:pPr>
    </w:p>
    <w:p w14:paraId="0C45B758" w14:textId="699760D7" w:rsidR="003C4C7E" w:rsidRDefault="003C4C7E">
      <w:pPr>
        <w:rPr>
          <w:rFonts w:asciiTheme="majorBidi" w:hAnsiTheme="majorBidi" w:cstheme="majorBidi"/>
          <w:b/>
          <w:bCs/>
          <w:sz w:val="24"/>
          <w:szCs w:val="24"/>
        </w:rPr>
      </w:pPr>
    </w:p>
    <w:p w14:paraId="6F6B08F2" w14:textId="74BE65BB" w:rsidR="003C4C7E" w:rsidRDefault="003C4C7E">
      <w:pPr>
        <w:rPr>
          <w:rFonts w:asciiTheme="majorBidi" w:hAnsiTheme="majorBidi" w:cstheme="majorBidi"/>
          <w:b/>
          <w:bCs/>
          <w:sz w:val="24"/>
          <w:szCs w:val="24"/>
        </w:rPr>
      </w:pPr>
    </w:p>
    <w:p w14:paraId="4751AB13" w14:textId="231CC05C" w:rsidR="00FE09FE" w:rsidRDefault="00FE09FE">
      <w:pPr>
        <w:rPr>
          <w:rFonts w:asciiTheme="majorBidi" w:hAnsiTheme="majorBidi" w:cstheme="majorBidi"/>
          <w:b/>
          <w:bCs/>
          <w:sz w:val="24"/>
          <w:szCs w:val="24"/>
        </w:rPr>
      </w:pPr>
    </w:p>
    <w:p w14:paraId="210C55B3" w14:textId="72D40257" w:rsidR="00FE09FE" w:rsidRDefault="00FE09FE">
      <w:pPr>
        <w:rPr>
          <w:rFonts w:asciiTheme="majorBidi" w:hAnsiTheme="majorBidi" w:cstheme="majorBidi"/>
          <w:b/>
          <w:bCs/>
          <w:sz w:val="24"/>
          <w:szCs w:val="24"/>
        </w:rPr>
      </w:pPr>
    </w:p>
    <w:p w14:paraId="4A6AAC34" w14:textId="77777777" w:rsidR="00FE09FE" w:rsidRDefault="00FE09FE">
      <w:pPr>
        <w:rPr>
          <w:rFonts w:asciiTheme="majorBidi" w:hAnsiTheme="majorBidi" w:cstheme="majorBidi"/>
          <w:b/>
          <w:bCs/>
          <w:sz w:val="24"/>
          <w:szCs w:val="24"/>
        </w:rPr>
      </w:pPr>
    </w:p>
    <w:p w14:paraId="2D124F55" w14:textId="77777777" w:rsidR="00732023" w:rsidRDefault="00732023">
      <w:pPr>
        <w:rPr>
          <w:rFonts w:asciiTheme="majorBidi" w:hAnsiTheme="majorBidi" w:cstheme="majorBidi"/>
          <w:b/>
          <w:bCs/>
          <w:sz w:val="24"/>
          <w:szCs w:val="24"/>
        </w:rPr>
      </w:pPr>
    </w:p>
    <w:p w14:paraId="6667C34F" w14:textId="77777777" w:rsidR="003C4C7E" w:rsidRDefault="003C4C7E">
      <w:pPr>
        <w:rPr>
          <w:rFonts w:asciiTheme="majorBidi" w:hAnsiTheme="majorBidi" w:cstheme="majorBidi"/>
          <w:b/>
          <w:bCs/>
          <w:sz w:val="24"/>
          <w:szCs w:val="24"/>
        </w:rPr>
      </w:pPr>
    </w:p>
    <w:p w14:paraId="10725C36" w14:textId="5CDC0F1A" w:rsidR="00937D20" w:rsidRPr="00DF728B" w:rsidRDefault="00937D20" w:rsidP="00732023">
      <w:pPr>
        <w:pStyle w:val="Heading2"/>
      </w:pPr>
      <w:bookmarkStart w:id="9" w:name="_Toc94538665"/>
      <w:bookmarkStart w:id="10" w:name="_Toc113816156"/>
      <w:r w:rsidRPr="00DF728B">
        <w:lastRenderedPageBreak/>
        <w:t>Publications</w:t>
      </w:r>
      <w:bookmarkEnd w:id="9"/>
      <w:bookmarkEnd w:id="10"/>
    </w:p>
    <w:p w14:paraId="1AACC810" w14:textId="36879565" w:rsidR="00866395" w:rsidRPr="00C363F6" w:rsidRDefault="00C363F6" w:rsidP="004E472D">
      <w:pPr>
        <w:spacing w:line="480" w:lineRule="auto"/>
        <w:ind w:left="720" w:hanging="720"/>
        <w:rPr>
          <w:rFonts w:asciiTheme="majorBidi" w:hAnsiTheme="majorBidi" w:cstheme="majorBidi"/>
          <w:sz w:val="24"/>
          <w:szCs w:val="24"/>
        </w:rPr>
      </w:pPr>
      <w:r w:rsidRPr="00C363F6">
        <w:rPr>
          <w:rFonts w:asciiTheme="majorBidi" w:hAnsiTheme="majorBidi" w:cstheme="majorBidi"/>
          <w:sz w:val="24"/>
          <w:szCs w:val="24"/>
        </w:rPr>
        <w:t>Turk, F., &amp; Waller, G. (2020). Is self-compassion relevant to the pathology and treatment of eating and body image concerns? A systematic review and meta-analysis</w:t>
      </w:r>
      <w:r w:rsidRPr="00C363F6">
        <w:rPr>
          <w:rFonts w:asciiTheme="majorBidi" w:hAnsiTheme="majorBidi" w:cstheme="majorBidi"/>
          <w:i/>
          <w:iCs/>
          <w:sz w:val="24"/>
          <w:szCs w:val="24"/>
        </w:rPr>
        <w:t>. Clinical Psychology Review</w:t>
      </w:r>
      <w:r w:rsidRPr="00C363F6">
        <w:rPr>
          <w:rFonts w:asciiTheme="majorBidi" w:hAnsiTheme="majorBidi" w:cstheme="majorBidi"/>
          <w:sz w:val="24"/>
          <w:szCs w:val="24"/>
        </w:rPr>
        <w:t xml:space="preserve">, </w:t>
      </w:r>
      <w:r w:rsidR="008C5E90" w:rsidRPr="008C5E90">
        <w:rPr>
          <w:rFonts w:asciiTheme="majorBidi" w:hAnsiTheme="majorBidi" w:cstheme="majorBidi"/>
          <w:sz w:val="24"/>
          <w:szCs w:val="24"/>
        </w:rPr>
        <w:t>doi: 10.1016/j.cpr.2020.101856.</w:t>
      </w:r>
    </w:p>
    <w:p w14:paraId="697524B4" w14:textId="44FB9158" w:rsidR="00866395" w:rsidRPr="00C363F6" w:rsidRDefault="00C363F6" w:rsidP="004E472D">
      <w:pPr>
        <w:spacing w:line="480" w:lineRule="auto"/>
        <w:ind w:left="720" w:hanging="720"/>
        <w:rPr>
          <w:rFonts w:asciiTheme="majorBidi" w:hAnsiTheme="majorBidi" w:cstheme="majorBidi"/>
          <w:sz w:val="24"/>
          <w:szCs w:val="24"/>
        </w:rPr>
      </w:pPr>
      <w:r w:rsidRPr="004609A0">
        <w:rPr>
          <w:rFonts w:asciiTheme="majorBidi" w:hAnsiTheme="majorBidi" w:cstheme="majorBidi"/>
          <w:sz w:val="24"/>
          <w:szCs w:val="24"/>
          <w:lang w:val="sv-SE"/>
        </w:rPr>
        <w:t xml:space="preserve">Turk, F., Kellett, S., &amp; Waller, G. (2021). </w:t>
      </w:r>
      <w:r w:rsidRPr="00C363F6">
        <w:rPr>
          <w:rFonts w:asciiTheme="majorBidi" w:hAnsiTheme="majorBidi" w:cstheme="majorBidi"/>
          <w:sz w:val="24"/>
          <w:szCs w:val="24"/>
        </w:rPr>
        <w:t xml:space="preserve">Determining the potential links of self-compassion with eating pathology and body image among women and men: A cross-sectional mediational study. </w:t>
      </w:r>
      <w:r w:rsidRPr="00C363F6">
        <w:rPr>
          <w:rFonts w:asciiTheme="majorBidi" w:hAnsiTheme="majorBidi" w:cstheme="majorBidi"/>
          <w:i/>
          <w:iCs/>
          <w:sz w:val="24"/>
          <w:szCs w:val="24"/>
        </w:rPr>
        <w:t>Body Image, 37</w:t>
      </w:r>
      <w:r w:rsidRPr="00C363F6">
        <w:rPr>
          <w:rFonts w:asciiTheme="majorBidi" w:hAnsiTheme="majorBidi" w:cstheme="majorBidi"/>
          <w:sz w:val="24"/>
          <w:szCs w:val="24"/>
        </w:rPr>
        <w:t>, 28-37.</w:t>
      </w:r>
      <w:r w:rsidR="008C5E90">
        <w:rPr>
          <w:rFonts w:asciiTheme="majorBidi" w:hAnsiTheme="majorBidi" w:cstheme="majorBidi"/>
          <w:sz w:val="24"/>
          <w:szCs w:val="24"/>
        </w:rPr>
        <w:t xml:space="preserve"> </w:t>
      </w:r>
      <w:r w:rsidR="008C5E90" w:rsidRPr="008C5E90">
        <w:rPr>
          <w:rFonts w:asciiTheme="majorBidi" w:hAnsiTheme="majorBidi" w:cstheme="majorBidi"/>
          <w:sz w:val="24"/>
          <w:szCs w:val="24"/>
        </w:rPr>
        <w:t>doi: 10.1016/j.bodyim.2021.01.007</w:t>
      </w:r>
      <w:r w:rsidR="006E07AD">
        <w:rPr>
          <w:rFonts w:asciiTheme="majorBidi" w:hAnsiTheme="majorBidi" w:cstheme="majorBidi"/>
          <w:sz w:val="24"/>
          <w:szCs w:val="24"/>
        </w:rPr>
        <w:t xml:space="preserve">. </w:t>
      </w:r>
    </w:p>
    <w:p w14:paraId="0A77658D" w14:textId="0203C57F" w:rsidR="00866395" w:rsidRPr="00C363F6" w:rsidRDefault="00C363F6" w:rsidP="004E472D">
      <w:pPr>
        <w:spacing w:line="480" w:lineRule="auto"/>
        <w:ind w:left="720" w:hanging="720"/>
        <w:rPr>
          <w:rFonts w:asciiTheme="majorBidi" w:hAnsiTheme="majorBidi" w:cstheme="majorBidi"/>
          <w:sz w:val="24"/>
          <w:szCs w:val="24"/>
        </w:rPr>
      </w:pPr>
      <w:r w:rsidRPr="00074F7D">
        <w:rPr>
          <w:rFonts w:asciiTheme="majorBidi" w:hAnsiTheme="majorBidi" w:cstheme="majorBidi"/>
          <w:sz w:val="24"/>
          <w:szCs w:val="24"/>
        </w:rPr>
        <w:t xml:space="preserve">Turk, F., Kellett, S., &amp; Waller, G. (2021). </w:t>
      </w:r>
      <w:r w:rsidRPr="00C363F6">
        <w:rPr>
          <w:rFonts w:asciiTheme="majorBidi" w:hAnsiTheme="majorBidi" w:cstheme="majorBidi"/>
          <w:sz w:val="24"/>
          <w:szCs w:val="24"/>
        </w:rPr>
        <w:t xml:space="preserve">Determining the potential link of self-compassion with eating pathology and body image among women: </w:t>
      </w:r>
      <w:r w:rsidR="00B272EB">
        <w:rPr>
          <w:rFonts w:asciiTheme="majorBidi" w:hAnsiTheme="majorBidi" w:cstheme="majorBidi"/>
          <w:sz w:val="24"/>
          <w:szCs w:val="24"/>
        </w:rPr>
        <w:t>A</w:t>
      </w:r>
      <w:r w:rsidRPr="00C363F6">
        <w:rPr>
          <w:rFonts w:asciiTheme="majorBidi" w:hAnsiTheme="majorBidi" w:cstheme="majorBidi"/>
          <w:sz w:val="24"/>
          <w:szCs w:val="24"/>
        </w:rPr>
        <w:t xml:space="preserve"> longitudinal mediational study. </w:t>
      </w:r>
      <w:r w:rsidRPr="00C363F6">
        <w:rPr>
          <w:rFonts w:asciiTheme="majorBidi" w:hAnsiTheme="majorBidi" w:cstheme="majorBidi"/>
          <w:i/>
          <w:iCs/>
          <w:sz w:val="24"/>
          <w:szCs w:val="24"/>
        </w:rPr>
        <w:t>Eating and Weight Disorders-Studies on Anorexia, Bulimia and Obesity</w:t>
      </w:r>
      <w:r w:rsidRPr="00C363F6">
        <w:rPr>
          <w:rFonts w:asciiTheme="majorBidi" w:hAnsiTheme="majorBidi" w:cstheme="majorBidi"/>
          <w:sz w:val="24"/>
          <w:szCs w:val="24"/>
        </w:rPr>
        <w:t>, 1-9.</w:t>
      </w:r>
      <w:r w:rsidR="006E07AD">
        <w:rPr>
          <w:rFonts w:asciiTheme="majorBidi" w:hAnsiTheme="majorBidi" w:cstheme="majorBidi"/>
          <w:sz w:val="24"/>
          <w:szCs w:val="24"/>
        </w:rPr>
        <w:t xml:space="preserve"> </w:t>
      </w:r>
      <w:r w:rsidR="006E07AD" w:rsidRPr="006E07AD">
        <w:rPr>
          <w:rFonts w:asciiTheme="majorBidi" w:hAnsiTheme="majorBidi" w:cstheme="majorBidi"/>
          <w:sz w:val="24"/>
          <w:szCs w:val="24"/>
        </w:rPr>
        <w:t>doi: 10.1007/s40519-021-01144-1</w:t>
      </w:r>
      <w:r w:rsidR="006E07AD">
        <w:rPr>
          <w:rFonts w:asciiTheme="majorBidi" w:hAnsiTheme="majorBidi" w:cstheme="majorBidi"/>
          <w:sz w:val="24"/>
          <w:szCs w:val="24"/>
        </w:rPr>
        <w:t xml:space="preserve">. </w:t>
      </w:r>
    </w:p>
    <w:p w14:paraId="360AA0C0" w14:textId="7E6EA0F6" w:rsidR="00866395" w:rsidRPr="001572E5" w:rsidRDefault="00C363F6" w:rsidP="00ED0BE7">
      <w:pPr>
        <w:spacing w:line="480" w:lineRule="auto"/>
        <w:ind w:left="720" w:hanging="720"/>
        <w:rPr>
          <w:rFonts w:asciiTheme="majorBidi" w:hAnsiTheme="majorBidi" w:cstheme="majorBidi"/>
          <w:b/>
          <w:bCs/>
          <w:iCs/>
          <w:sz w:val="24"/>
          <w:szCs w:val="24"/>
        </w:rPr>
      </w:pPr>
      <w:r w:rsidRPr="00C363F6">
        <w:rPr>
          <w:rFonts w:asciiTheme="majorBidi" w:hAnsiTheme="majorBidi" w:cstheme="majorBidi"/>
          <w:sz w:val="24"/>
          <w:szCs w:val="24"/>
          <w:lang w:val="sv-SE"/>
        </w:rPr>
        <w:t>Turk, F., Kellett, S., &amp; Waller, G. (202</w:t>
      </w:r>
      <w:r w:rsidR="009E072E">
        <w:rPr>
          <w:rFonts w:asciiTheme="majorBidi" w:hAnsiTheme="majorBidi" w:cstheme="majorBidi"/>
          <w:sz w:val="24"/>
          <w:szCs w:val="24"/>
          <w:lang w:val="sv-SE"/>
        </w:rPr>
        <w:t>2</w:t>
      </w:r>
      <w:r w:rsidRPr="00C363F6">
        <w:rPr>
          <w:rFonts w:asciiTheme="majorBidi" w:hAnsiTheme="majorBidi" w:cstheme="majorBidi"/>
          <w:sz w:val="24"/>
          <w:szCs w:val="24"/>
          <w:lang w:val="sv-SE"/>
        </w:rPr>
        <w:t xml:space="preserve">). </w:t>
      </w:r>
      <w:r w:rsidR="001572E5" w:rsidRPr="001572E5">
        <w:rPr>
          <w:rFonts w:asciiTheme="majorBidi" w:hAnsiTheme="majorBidi" w:cstheme="majorBidi"/>
          <w:iCs/>
          <w:sz w:val="24"/>
          <w:szCs w:val="24"/>
        </w:rPr>
        <w:t>Comparing self-compassion versus body exposure for adult women with moderate to severe body dissatisfaction: A feasibility and pilot trial</w:t>
      </w:r>
      <w:r w:rsidR="001572E5">
        <w:rPr>
          <w:rFonts w:asciiTheme="majorBidi" w:hAnsiTheme="majorBidi" w:cstheme="majorBidi"/>
          <w:b/>
          <w:bCs/>
          <w:iCs/>
          <w:sz w:val="24"/>
          <w:szCs w:val="24"/>
        </w:rPr>
        <w:t xml:space="preserve">. </w:t>
      </w:r>
      <w:r w:rsidRPr="00302D2D">
        <w:rPr>
          <w:rFonts w:asciiTheme="majorBidi" w:hAnsiTheme="majorBidi" w:cstheme="majorBidi"/>
          <w:i/>
          <w:iCs/>
          <w:sz w:val="24"/>
          <w:szCs w:val="24"/>
        </w:rPr>
        <w:t xml:space="preserve">Clinical Psychology and </w:t>
      </w:r>
      <w:r w:rsidR="002C2844" w:rsidRPr="00302D2D">
        <w:rPr>
          <w:rFonts w:asciiTheme="majorBidi" w:hAnsiTheme="majorBidi" w:cstheme="majorBidi"/>
          <w:i/>
          <w:iCs/>
          <w:sz w:val="24"/>
          <w:szCs w:val="24"/>
        </w:rPr>
        <w:t>Psychotherapy</w:t>
      </w:r>
      <w:r w:rsidR="00ED0BE7">
        <w:rPr>
          <w:rFonts w:asciiTheme="majorBidi" w:hAnsiTheme="majorBidi" w:cstheme="majorBidi"/>
          <w:sz w:val="24"/>
          <w:szCs w:val="24"/>
        </w:rPr>
        <w:t>, 1-6.</w:t>
      </w:r>
      <w:r w:rsidR="00ED0BE7" w:rsidRPr="00ED0BE7">
        <w:rPr>
          <w:rFonts w:asciiTheme="majorBidi" w:hAnsiTheme="majorBidi" w:cstheme="majorBidi"/>
          <w:sz w:val="24"/>
          <w:szCs w:val="24"/>
        </w:rPr>
        <w:t xml:space="preserve"> </w:t>
      </w:r>
      <w:hyperlink r:id="rId11" w:history="1">
        <w:r w:rsidR="00ED0BE7" w:rsidRPr="00ED0BE7">
          <w:rPr>
            <w:rStyle w:val="Hyperlink"/>
            <w:rFonts w:asciiTheme="majorBidi" w:hAnsiTheme="majorBidi" w:cstheme="majorBidi"/>
            <w:color w:val="auto"/>
            <w:sz w:val="24"/>
            <w:szCs w:val="24"/>
            <w:u w:val="none"/>
          </w:rPr>
          <w:t>https://doi.org/10.1002/cpp.2724</w:t>
        </w:r>
      </w:hyperlink>
    </w:p>
    <w:p w14:paraId="7F796C98" w14:textId="1B8031F7" w:rsidR="002C2844" w:rsidRPr="002C2844" w:rsidRDefault="002C2844" w:rsidP="004E472D">
      <w:pPr>
        <w:spacing w:line="480" w:lineRule="auto"/>
        <w:ind w:left="720" w:hanging="720"/>
        <w:rPr>
          <w:rFonts w:asciiTheme="majorBidi" w:hAnsiTheme="majorBidi" w:cstheme="majorBidi"/>
          <w:b/>
          <w:sz w:val="24"/>
          <w:szCs w:val="24"/>
        </w:rPr>
      </w:pPr>
      <w:r w:rsidRPr="00264B46">
        <w:rPr>
          <w:rFonts w:asciiTheme="majorBidi" w:hAnsiTheme="majorBidi" w:cstheme="majorBidi"/>
          <w:sz w:val="24"/>
          <w:szCs w:val="24"/>
        </w:rPr>
        <w:t>Turk, F., Kellett, S., &amp; Waller, G. (202</w:t>
      </w:r>
      <w:r w:rsidR="009E072E" w:rsidRPr="00264B46">
        <w:rPr>
          <w:rFonts w:asciiTheme="majorBidi" w:hAnsiTheme="majorBidi" w:cstheme="majorBidi"/>
          <w:sz w:val="24"/>
          <w:szCs w:val="24"/>
        </w:rPr>
        <w:t>2</w:t>
      </w:r>
      <w:r w:rsidRPr="00264B46">
        <w:rPr>
          <w:rFonts w:asciiTheme="majorBidi" w:hAnsiTheme="majorBidi" w:cstheme="majorBidi"/>
          <w:sz w:val="24"/>
          <w:szCs w:val="24"/>
        </w:rPr>
        <w:t xml:space="preserve">). </w:t>
      </w:r>
      <w:r w:rsidRPr="00BF0079">
        <w:rPr>
          <w:rFonts w:asciiTheme="majorBidi" w:hAnsiTheme="majorBidi" w:cstheme="majorBidi"/>
          <w:bCs/>
          <w:sz w:val="24"/>
          <w:szCs w:val="24"/>
        </w:rPr>
        <w:t>Testing a brief and low intensity self</w:t>
      </w:r>
      <w:r w:rsidR="00475A6A">
        <w:rPr>
          <w:rFonts w:asciiTheme="majorBidi" w:hAnsiTheme="majorBidi" w:cstheme="majorBidi"/>
          <w:bCs/>
          <w:sz w:val="24"/>
          <w:szCs w:val="24"/>
        </w:rPr>
        <w:t>-</w:t>
      </w:r>
      <w:r w:rsidRPr="00BF0079">
        <w:rPr>
          <w:rFonts w:asciiTheme="majorBidi" w:hAnsiTheme="majorBidi" w:cstheme="majorBidi"/>
          <w:bCs/>
          <w:sz w:val="24"/>
          <w:szCs w:val="24"/>
        </w:rPr>
        <w:t>compassion intervention for state body shame among adult women: a randomized controlled trial</w:t>
      </w:r>
      <w:r w:rsidR="00BF0079">
        <w:rPr>
          <w:rFonts w:asciiTheme="majorBidi" w:hAnsiTheme="majorBidi" w:cstheme="majorBidi"/>
          <w:bCs/>
          <w:sz w:val="24"/>
          <w:szCs w:val="24"/>
        </w:rPr>
        <w:t xml:space="preserve">. </w:t>
      </w:r>
      <w:r w:rsidR="00D8792E">
        <w:rPr>
          <w:rFonts w:asciiTheme="majorBidi" w:hAnsiTheme="majorBidi" w:cstheme="majorBidi"/>
          <w:bCs/>
          <w:sz w:val="24"/>
          <w:szCs w:val="24"/>
        </w:rPr>
        <w:t>S</w:t>
      </w:r>
      <w:r w:rsidR="00D74D37">
        <w:rPr>
          <w:rFonts w:asciiTheme="majorBidi" w:hAnsiTheme="majorBidi" w:cstheme="majorBidi"/>
          <w:bCs/>
          <w:sz w:val="24"/>
          <w:szCs w:val="24"/>
        </w:rPr>
        <w:t>ubmi</w:t>
      </w:r>
      <w:r w:rsidR="00D8792E">
        <w:rPr>
          <w:rFonts w:asciiTheme="majorBidi" w:hAnsiTheme="majorBidi" w:cstheme="majorBidi"/>
          <w:bCs/>
          <w:sz w:val="24"/>
          <w:szCs w:val="24"/>
        </w:rPr>
        <w:t>tted</w:t>
      </w:r>
      <w:r w:rsidR="00D74D37">
        <w:rPr>
          <w:rFonts w:asciiTheme="majorBidi" w:hAnsiTheme="majorBidi" w:cstheme="majorBidi"/>
          <w:bCs/>
          <w:sz w:val="24"/>
          <w:szCs w:val="24"/>
        </w:rPr>
        <w:t xml:space="preserve"> to </w:t>
      </w:r>
      <w:r w:rsidR="00CC4D83" w:rsidRPr="00302D2D">
        <w:rPr>
          <w:rFonts w:asciiTheme="majorBidi" w:hAnsiTheme="majorBidi" w:cstheme="majorBidi"/>
          <w:bCs/>
          <w:i/>
          <w:iCs/>
          <w:sz w:val="24"/>
          <w:szCs w:val="24"/>
        </w:rPr>
        <w:t>Behaviour Therapy</w:t>
      </w:r>
      <w:r w:rsidR="00CC4D83">
        <w:rPr>
          <w:rFonts w:asciiTheme="majorBidi" w:hAnsiTheme="majorBidi" w:cstheme="majorBidi"/>
          <w:bCs/>
          <w:sz w:val="24"/>
          <w:szCs w:val="24"/>
        </w:rPr>
        <w:t xml:space="preserve"> </w:t>
      </w:r>
    </w:p>
    <w:p w14:paraId="2E05ED4A" w14:textId="1646F14E" w:rsidR="00937D20" w:rsidRDefault="00937D20">
      <w:pPr>
        <w:rPr>
          <w:rFonts w:asciiTheme="majorBidi" w:hAnsiTheme="majorBidi" w:cstheme="majorBidi"/>
          <w:sz w:val="24"/>
          <w:szCs w:val="24"/>
        </w:rPr>
      </w:pPr>
    </w:p>
    <w:p w14:paraId="3DBF2653" w14:textId="77777777" w:rsidR="00280B32" w:rsidRDefault="00280B32">
      <w:pPr>
        <w:rPr>
          <w:rFonts w:asciiTheme="majorBidi" w:hAnsiTheme="majorBidi" w:cstheme="majorBidi"/>
          <w:sz w:val="24"/>
          <w:szCs w:val="24"/>
        </w:rPr>
        <w:sectPr w:rsidR="00280B32">
          <w:footerReference w:type="default" r:id="rId12"/>
          <w:pgSz w:w="11906" w:h="16838"/>
          <w:pgMar w:top="1440" w:right="1440" w:bottom="1440" w:left="1440" w:header="708" w:footer="708" w:gutter="0"/>
          <w:pgNumType w:start="1"/>
          <w:cols w:space="720"/>
        </w:sectPr>
      </w:pPr>
    </w:p>
    <w:p w14:paraId="452C0AAD" w14:textId="6B42B4B8" w:rsidR="00894AA6" w:rsidRPr="00DF728B" w:rsidRDefault="00937D20" w:rsidP="00E07A08">
      <w:pPr>
        <w:pStyle w:val="Heading1"/>
        <w:rPr>
          <w:rFonts w:cstheme="majorBidi"/>
          <w:szCs w:val="36"/>
        </w:rPr>
      </w:pPr>
      <w:bookmarkStart w:id="11" w:name="_Toc94538666"/>
      <w:bookmarkStart w:id="12" w:name="_Toc113816157"/>
      <w:r w:rsidRPr="00DF728B">
        <w:rPr>
          <w:rFonts w:cstheme="majorBidi"/>
          <w:szCs w:val="36"/>
        </w:rPr>
        <w:lastRenderedPageBreak/>
        <w:t>Chapter 1</w:t>
      </w:r>
      <w:bookmarkEnd w:id="11"/>
      <w:bookmarkEnd w:id="12"/>
    </w:p>
    <w:p w14:paraId="0CA9E842" w14:textId="091C39F5" w:rsidR="00901795" w:rsidRPr="00353355" w:rsidRDefault="00901795" w:rsidP="00E07A08">
      <w:pPr>
        <w:pStyle w:val="Heading2"/>
        <w:rPr>
          <w:rFonts w:cstheme="majorBidi"/>
          <w:sz w:val="32"/>
          <w:szCs w:val="32"/>
        </w:rPr>
      </w:pPr>
      <w:bookmarkStart w:id="13" w:name="_Toc94538667"/>
      <w:bookmarkStart w:id="14" w:name="_Toc113816158"/>
      <w:r w:rsidRPr="00353355">
        <w:rPr>
          <w:rFonts w:cstheme="majorBidi"/>
          <w:sz w:val="32"/>
          <w:szCs w:val="32"/>
        </w:rPr>
        <w:t>General Introduction</w:t>
      </w:r>
      <w:bookmarkEnd w:id="13"/>
      <w:bookmarkEnd w:id="14"/>
      <w:r w:rsidRPr="00353355">
        <w:rPr>
          <w:rFonts w:cstheme="majorBidi"/>
          <w:sz w:val="32"/>
          <w:szCs w:val="32"/>
        </w:rPr>
        <w:t xml:space="preserve"> </w:t>
      </w:r>
    </w:p>
    <w:p w14:paraId="6D3FE5E5" w14:textId="3FD7AB2A" w:rsidR="00901795" w:rsidRPr="00353355" w:rsidRDefault="00901795" w:rsidP="00353355">
      <w:pPr>
        <w:pStyle w:val="Heading3"/>
        <w:rPr>
          <w:rFonts w:cstheme="majorBidi"/>
          <w:szCs w:val="24"/>
        </w:rPr>
      </w:pPr>
      <w:bookmarkStart w:id="15" w:name="_Toc94538668"/>
      <w:bookmarkStart w:id="16" w:name="_Toc113816159"/>
      <w:r w:rsidRPr="00353355">
        <w:rPr>
          <w:rFonts w:cstheme="majorBidi"/>
          <w:szCs w:val="24"/>
        </w:rPr>
        <w:t>Overview of the introduction chapter</w:t>
      </w:r>
      <w:bookmarkEnd w:id="15"/>
      <w:bookmarkEnd w:id="16"/>
    </w:p>
    <w:p w14:paraId="47636BB1" w14:textId="001645BF" w:rsidR="00901795" w:rsidRPr="00E304DB" w:rsidRDefault="00901795" w:rsidP="00353355">
      <w:pPr>
        <w:spacing w:line="480" w:lineRule="auto"/>
        <w:jc w:val="both"/>
        <w:rPr>
          <w:rFonts w:asciiTheme="majorBidi" w:hAnsiTheme="majorBidi" w:cstheme="majorBidi"/>
          <w:sz w:val="24"/>
          <w:szCs w:val="24"/>
        </w:rPr>
      </w:pPr>
      <w:r>
        <w:rPr>
          <w:rFonts w:asciiTheme="majorBidi" w:hAnsiTheme="majorBidi" w:cstheme="majorBidi"/>
          <w:b/>
          <w:bCs/>
          <w:sz w:val="24"/>
          <w:szCs w:val="24"/>
        </w:rPr>
        <w:tab/>
      </w:r>
      <w:r w:rsidR="00E562B2">
        <w:rPr>
          <w:rFonts w:asciiTheme="majorBidi" w:hAnsiTheme="majorBidi" w:cstheme="majorBidi"/>
          <w:sz w:val="24"/>
          <w:szCs w:val="24"/>
        </w:rPr>
        <w:t>T</w:t>
      </w:r>
      <w:r w:rsidR="00E562B2" w:rsidRPr="003518AD">
        <w:rPr>
          <w:rFonts w:asciiTheme="majorBidi" w:hAnsiTheme="majorBidi" w:cstheme="majorBidi"/>
          <w:sz w:val="24"/>
          <w:szCs w:val="24"/>
        </w:rPr>
        <w:t xml:space="preserve">his </w:t>
      </w:r>
      <w:r w:rsidR="00E562B2">
        <w:rPr>
          <w:rFonts w:asciiTheme="majorBidi" w:hAnsiTheme="majorBidi" w:cstheme="majorBidi"/>
          <w:sz w:val="24"/>
          <w:szCs w:val="24"/>
        </w:rPr>
        <w:t>introductory chapter</w:t>
      </w:r>
      <w:r>
        <w:rPr>
          <w:rFonts w:asciiTheme="majorBidi" w:hAnsiTheme="majorBidi" w:cstheme="majorBidi"/>
          <w:sz w:val="24"/>
          <w:szCs w:val="24"/>
        </w:rPr>
        <w:t xml:space="preserve"> will provide the context for </w:t>
      </w:r>
      <w:r w:rsidR="006E57E4">
        <w:rPr>
          <w:rFonts w:asciiTheme="majorBidi" w:hAnsiTheme="majorBidi" w:cstheme="majorBidi"/>
          <w:sz w:val="24"/>
          <w:szCs w:val="24"/>
        </w:rPr>
        <w:t xml:space="preserve">the interconnected </w:t>
      </w:r>
      <w:r>
        <w:rPr>
          <w:rFonts w:asciiTheme="majorBidi" w:hAnsiTheme="majorBidi" w:cstheme="majorBidi"/>
          <w:sz w:val="24"/>
          <w:szCs w:val="24"/>
        </w:rPr>
        <w:t>research</w:t>
      </w:r>
      <w:r w:rsidR="006E57E4">
        <w:rPr>
          <w:rFonts w:asciiTheme="majorBidi" w:hAnsiTheme="majorBidi" w:cstheme="majorBidi"/>
          <w:sz w:val="24"/>
          <w:szCs w:val="24"/>
        </w:rPr>
        <w:t xml:space="preserve"> studies conducted in this thesis</w:t>
      </w:r>
      <w:r>
        <w:rPr>
          <w:rFonts w:asciiTheme="majorBidi" w:hAnsiTheme="majorBidi" w:cstheme="majorBidi"/>
          <w:sz w:val="24"/>
          <w:szCs w:val="24"/>
        </w:rPr>
        <w:t>. I</w:t>
      </w:r>
      <w:r w:rsidR="006E57E4">
        <w:rPr>
          <w:rFonts w:asciiTheme="majorBidi" w:hAnsiTheme="majorBidi" w:cstheme="majorBidi"/>
          <w:sz w:val="24"/>
          <w:szCs w:val="24"/>
        </w:rPr>
        <w:t>t</w:t>
      </w:r>
      <w:r>
        <w:rPr>
          <w:rFonts w:asciiTheme="majorBidi" w:hAnsiTheme="majorBidi" w:cstheme="majorBidi"/>
          <w:sz w:val="24"/>
          <w:szCs w:val="24"/>
        </w:rPr>
        <w:t xml:space="preserve"> will start by outlining the characteristics of eating disorders, detailing their definitions, prevalence, aetiology, </w:t>
      </w:r>
      <w:r w:rsidRPr="003518AD">
        <w:rPr>
          <w:rFonts w:asciiTheme="majorBidi" w:hAnsiTheme="majorBidi" w:cstheme="majorBidi"/>
          <w:sz w:val="24"/>
          <w:szCs w:val="24"/>
        </w:rPr>
        <w:t>and maintenance</w:t>
      </w:r>
      <w:r>
        <w:rPr>
          <w:rFonts w:asciiTheme="majorBidi" w:hAnsiTheme="majorBidi" w:cstheme="majorBidi"/>
          <w:sz w:val="24"/>
          <w:szCs w:val="24"/>
        </w:rPr>
        <w:t>, and exploring why body image is an important factor when considering eating disorders. I</w:t>
      </w:r>
      <w:r w:rsidR="006E57E4">
        <w:rPr>
          <w:rFonts w:asciiTheme="majorBidi" w:hAnsiTheme="majorBidi" w:cstheme="majorBidi"/>
          <w:sz w:val="24"/>
          <w:szCs w:val="24"/>
        </w:rPr>
        <w:t>t</w:t>
      </w:r>
      <w:r>
        <w:rPr>
          <w:rFonts w:asciiTheme="majorBidi" w:hAnsiTheme="majorBidi" w:cstheme="majorBidi"/>
          <w:sz w:val="24"/>
          <w:szCs w:val="24"/>
        </w:rPr>
        <w:t xml:space="preserve"> will then explain the existing treatment </w:t>
      </w:r>
      <w:r w:rsidR="00E562B2">
        <w:rPr>
          <w:rFonts w:asciiTheme="majorBidi" w:hAnsiTheme="majorBidi" w:cstheme="majorBidi"/>
          <w:sz w:val="24"/>
          <w:szCs w:val="24"/>
        </w:rPr>
        <w:t>options and</w:t>
      </w:r>
      <w:r>
        <w:rPr>
          <w:rFonts w:asciiTheme="majorBidi" w:hAnsiTheme="majorBidi" w:cstheme="majorBidi"/>
          <w:sz w:val="24"/>
          <w:szCs w:val="24"/>
        </w:rPr>
        <w:t xml:space="preserve"> </w:t>
      </w:r>
      <w:r w:rsidR="006E57E4">
        <w:rPr>
          <w:rFonts w:asciiTheme="majorBidi" w:hAnsiTheme="majorBidi" w:cstheme="majorBidi"/>
          <w:sz w:val="24"/>
          <w:szCs w:val="24"/>
        </w:rPr>
        <w:t xml:space="preserve">highlight </w:t>
      </w:r>
      <w:r>
        <w:rPr>
          <w:rFonts w:asciiTheme="majorBidi" w:hAnsiTheme="majorBidi" w:cstheme="majorBidi"/>
          <w:sz w:val="24"/>
          <w:szCs w:val="24"/>
        </w:rPr>
        <w:t xml:space="preserve">how </w:t>
      </w:r>
      <w:r w:rsidR="006E57E4">
        <w:rPr>
          <w:rFonts w:asciiTheme="majorBidi" w:hAnsiTheme="majorBidi" w:cstheme="majorBidi"/>
          <w:sz w:val="24"/>
          <w:szCs w:val="24"/>
        </w:rPr>
        <w:t xml:space="preserve">self-compassion </w:t>
      </w:r>
      <w:r>
        <w:rPr>
          <w:rFonts w:asciiTheme="majorBidi" w:hAnsiTheme="majorBidi" w:cstheme="majorBidi"/>
          <w:sz w:val="24"/>
          <w:szCs w:val="24"/>
        </w:rPr>
        <w:t xml:space="preserve">could enhance the existing models. Then, </w:t>
      </w:r>
      <w:r w:rsidR="006E57E4">
        <w:rPr>
          <w:rFonts w:asciiTheme="majorBidi" w:hAnsiTheme="majorBidi" w:cstheme="majorBidi"/>
          <w:sz w:val="24"/>
          <w:szCs w:val="24"/>
        </w:rPr>
        <w:t xml:space="preserve">the chapter </w:t>
      </w:r>
      <w:r>
        <w:rPr>
          <w:rFonts w:asciiTheme="majorBidi" w:hAnsiTheme="majorBidi" w:cstheme="majorBidi"/>
          <w:sz w:val="24"/>
          <w:szCs w:val="24"/>
        </w:rPr>
        <w:t>focus</w:t>
      </w:r>
      <w:r w:rsidR="006E57E4">
        <w:rPr>
          <w:rFonts w:asciiTheme="majorBidi" w:hAnsiTheme="majorBidi" w:cstheme="majorBidi"/>
          <w:sz w:val="24"/>
          <w:szCs w:val="24"/>
        </w:rPr>
        <w:t>es</w:t>
      </w:r>
      <w:r>
        <w:rPr>
          <w:rFonts w:asciiTheme="majorBidi" w:hAnsiTheme="majorBidi" w:cstheme="majorBidi"/>
          <w:sz w:val="24"/>
          <w:szCs w:val="24"/>
        </w:rPr>
        <w:t xml:space="preserve"> on self-compassion as a possible factor that influences eating </w:t>
      </w:r>
      <w:r w:rsidR="00EA0078">
        <w:rPr>
          <w:rFonts w:asciiTheme="majorBidi" w:hAnsiTheme="majorBidi" w:cstheme="majorBidi"/>
          <w:sz w:val="24"/>
          <w:szCs w:val="24"/>
        </w:rPr>
        <w:t xml:space="preserve">pathology </w:t>
      </w:r>
      <w:r>
        <w:rPr>
          <w:rFonts w:asciiTheme="majorBidi" w:hAnsiTheme="majorBidi" w:cstheme="majorBidi"/>
          <w:sz w:val="24"/>
          <w:szCs w:val="24"/>
        </w:rPr>
        <w:t>and body image. I</w:t>
      </w:r>
      <w:r w:rsidR="006E57E4">
        <w:rPr>
          <w:rFonts w:asciiTheme="majorBidi" w:hAnsiTheme="majorBidi" w:cstheme="majorBidi"/>
          <w:sz w:val="24"/>
          <w:szCs w:val="24"/>
        </w:rPr>
        <w:t>t</w:t>
      </w:r>
      <w:r>
        <w:rPr>
          <w:rFonts w:asciiTheme="majorBidi" w:hAnsiTheme="majorBidi" w:cstheme="majorBidi"/>
          <w:sz w:val="24"/>
          <w:szCs w:val="24"/>
        </w:rPr>
        <w:t xml:space="preserve"> will </w:t>
      </w:r>
      <w:r w:rsidR="006E57E4">
        <w:rPr>
          <w:rFonts w:asciiTheme="majorBidi" w:hAnsiTheme="majorBidi" w:cstheme="majorBidi"/>
          <w:sz w:val="24"/>
          <w:szCs w:val="24"/>
        </w:rPr>
        <w:t xml:space="preserve">therefore </w:t>
      </w:r>
      <w:r>
        <w:rPr>
          <w:rFonts w:asciiTheme="majorBidi" w:hAnsiTheme="majorBidi" w:cstheme="majorBidi"/>
          <w:sz w:val="24"/>
          <w:szCs w:val="24"/>
        </w:rPr>
        <w:t xml:space="preserve">provide current literature on the theoretical models of self-compassion and interventions for such </w:t>
      </w:r>
      <w:r w:rsidR="0093249C">
        <w:rPr>
          <w:rFonts w:asciiTheme="majorBidi" w:hAnsiTheme="majorBidi" w:cstheme="majorBidi"/>
          <w:sz w:val="24"/>
          <w:szCs w:val="24"/>
        </w:rPr>
        <w:t>issues and</w:t>
      </w:r>
      <w:r>
        <w:rPr>
          <w:rFonts w:asciiTheme="majorBidi" w:hAnsiTheme="majorBidi" w:cstheme="majorBidi"/>
          <w:sz w:val="24"/>
          <w:szCs w:val="24"/>
        </w:rPr>
        <w:t xml:space="preserve"> </w:t>
      </w:r>
      <w:r w:rsidR="006E57E4">
        <w:rPr>
          <w:rFonts w:asciiTheme="majorBidi" w:hAnsiTheme="majorBidi" w:cstheme="majorBidi"/>
          <w:sz w:val="24"/>
          <w:szCs w:val="24"/>
        </w:rPr>
        <w:t xml:space="preserve">identify apparent </w:t>
      </w:r>
      <w:r>
        <w:rPr>
          <w:rFonts w:asciiTheme="majorBidi" w:hAnsiTheme="majorBidi" w:cstheme="majorBidi"/>
          <w:sz w:val="24"/>
          <w:szCs w:val="24"/>
        </w:rPr>
        <w:t xml:space="preserve">gaps in the current literature. At the end of this chapter, </w:t>
      </w:r>
      <w:r w:rsidR="006E57E4">
        <w:rPr>
          <w:rFonts w:asciiTheme="majorBidi" w:hAnsiTheme="majorBidi" w:cstheme="majorBidi"/>
          <w:sz w:val="24"/>
          <w:szCs w:val="24"/>
        </w:rPr>
        <w:t xml:space="preserve">it </w:t>
      </w:r>
      <w:r>
        <w:rPr>
          <w:rFonts w:asciiTheme="majorBidi" w:hAnsiTheme="majorBidi" w:cstheme="majorBidi"/>
          <w:sz w:val="24"/>
          <w:szCs w:val="24"/>
        </w:rPr>
        <w:t xml:space="preserve">will provide a brief plan for the </w:t>
      </w:r>
      <w:r w:rsidR="006E57E4">
        <w:rPr>
          <w:rFonts w:asciiTheme="majorBidi" w:hAnsiTheme="majorBidi" w:cstheme="majorBidi"/>
          <w:sz w:val="24"/>
          <w:szCs w:val="24"/>
        </w:rPr>
        <w:t>studies comprising this thesis</w:t>
      </w:r>
      <w:r>
        <w:rPr>
          <w:rFonts w:asciiTheme="majorBidi" w:hAnsiTheme="majorBidi" w:cstheme="majorBidi"/>
          <w:sz w:val="24"/>
          <w:szCs w:val="24"/>
        </w:rPr>
        <w:t xml:space="preserve">, based on this </w:t>
      </w:r>
      <w:r w:rsidR="003040D8">
        <w:rPr>
          <w:rFonts w:asciiTheme="majorBidi" w:hAnsiTheme="majorBidi" w:cstheme="majorBidi"/>
          <w:sz w:val="24"/>
          <w:szCs w:val="24"/>
        </w:rPr>
        <w:t>initial evidence review</w:t>
      </w:r>
      <w:r>
        <w:rPr>
          <w:rFonts w:asciiTheme="majorBidi" w:hAnsiTheme="majorBidi" w:cstheme="majorBidi"/>
          <w:sz w:val="24"/>
          <w:szCs w:val="24"/>
        </w:rPr>
        <w:t xml:space="preserve">. </w:t>
      </w:r>
    </w:p>
    <w:p w14:paraId="4C27358C" w14:textId="408D1E94" w:rsidR="00901795" w:rsidRPr="0056707C" w:rsidRDefault="00901795" w:rsidP="00901795">
      <w:pPr>
        <w:spacing w:line="480" w:lineRule="auto"/>
        <w:jc w:val="both"/>
        <w:rPr>
          <w:rFonts w:asciiTheme="majorBidi" w:hAnsiTheme="majorBidi" w:cstheme="majorBidi"/>
          <w:b/>
          <w:bCs/>
          <w:sz w:val="24"/>
          <w:szCs w:val="24"/>
        </w:rPr>
      </w:pPr>
      <w:bookmarkStart w:id="17" w:name="_Toc94538669"/>
      <w:bookmarkStart w:id="18" w:name="_Toc113816160"/>
      <w:r w:rsidRPr="0056707C">
        <w:rPr>
          <w:rStyle w:val="Heading3Char"/>
          <w:rFonts w:cstheme="majorBidi"/>
          <w:szCs w:val="24"/>
        </w:rPr>
        <w:t>Eating disorders and body image</w:t>
      </w:r>
      <w:bookmarkEnd w:id="17"/>
      <w:bookmarkEnd w:id="18"/>
      <w:r w:rsidRPr="0056707C">
        <w:rPr>
          <w:rFonts w:asciiTheme="majorBidi" w:hAnsiTheme="majorBidi" w:cstheme="majorBidi"/>
          <w:b/>
          <w:bCs/>
          <w:sz w:val="24"/>
          <w:szCs w:val="24"/>
        </w:rPr>
        <w:t xml:space="preserve"> </w:t>
      </w:r>
    </w:p>
    <w:p w14:paraId="173E2A4E" w14:textId="7C292260" w:rsidR="00901795" w:rsidRPr="00636137" w:rsidRDefault="00901795" w:rsidP="00901795">
      <w:pPr>
        <w:spacing w:line="480" w:lineRule="auto"/>
        <w:jc w:val="both"/>
        <w:rPr>
          <w:rFonts w:asciiTheme="majorBidi" w:hAnsiTheme="majorBidi" w:cstheme="majorBidi"/>
          <w:sz w:val="24"/>
          <w:szCs w:val="24"/>
        </w:rPr>
      </w:pPr>
      <w:r w:rsidRPr="00636137">
        <w:rPr>
          <w:rFonts w:asciiTheme="majorBidi" w:hAnsiTheme="majorBidi" w:cstheme="majorBidi"/>
          <w:sz w:val="24"/>
          <w:szCs w:val="24"/>
        </w:rPr>
        <w:tab/>
        <w:t>Eating disorders can be defined as “a persistent disturbance of eating or eating-related behaviours that results in the altered consumption or absorption of food and that significantly impairs physical health or psychosocial functioning” (American Psychiatric Association</w:t>
      </w:r>
      <w:r>
        <w:rPr>
          <w:rFonts w:asciiTheme="majorBidi" w:hAnsiTheme="majorBidi" w:cstheme="majorBidi"/>
          <w:sz w:val="24"/>
          <w:szCs w:val="24"/>
        </w:rPr>
        <w:t xml:space="preserve"> [APA]</w:t>
      </w:r>
      <w:r w:rsidRPr="00636137">
        <w:rPr>
          <w:rFonts w:asciiTheme="majorBidi" w:hAnsiTheme="majorBidi" w:cstheme="majorBidi"/>
          <w:sz w:val="24"/>
          <w:szCs w:val="24"/>
        </w:rPr>
        <w:t>, 2013, p</w:t>
      </w:r>
      <w:r>
        <w:rPr>
          <w:rFonts w:asciiTheme="majorBidi" w:hAnsiTheme="majorBidi" w:cstheme="majorBidi"/>
          <w:sz w:val="24"/>
          <w:szCs w:val="24"/>
        </w:rPr>
        <w:t>.</w:t>
      </w:r>
      <w:r w:rsidRPr="00636137">
        <w:rPr>
          <w:rFonts w:asciiTheme="majorBidi" w:hAnsiTheme="majorBidi" w:cstheme="majorBidi"/>
          <w:sz w:val="24"/>
          <w:szCs w:val="24"/>
        </w:rPr>
        <w:t>329). The main clinical diagnos</w:t>
      </w:r>
      <w:r>
        <w:rPr>
          <w:rFonts w:asciiTheme="majorBidi" w:hAnsiTheme="majorBidi" w:cstheme="majorBidi"/>
          <w:sz w:val="24"/>
          <w:szCs w:val="24"/>
        </w:rPr>
        <w:t>e</w:t>
      </w:r>
      <w:r w:rsidRPr="00636137">
        <w:rPr>
          <w:rFonts w:asciiTheme="majorBidi" w:hAnsiTheme="majorBidi" w:cstheme="majorBidi"/>
          <w:sz w:val="24"/>
          <w:szCs w:val="24"/>
        </w:rPr>
        <w:t>s of eating disorders include anorexia nervosa (AN), bulimia nervosa (BN), bi</w:t>
      </w:r>
      <w:r>
        <w:rPr>
          <w:rFonts w:asciiTheme="majorBidi" w:hAnsiTheme="majorBidi" w:cstheme="majorBidi"/>
          <w:sz w:val="24"/>
          <w:szCs w:val="24"/>
        </w:rPr>
        <w:t>nge eating disorder (BED), and avoidant/restrictive food intake d</w:t>
      </w:r>
      <w:r w:rsidRPr="00636137">
        <w:rPr>
          <w:rFonts w:asciiTheme="majorBidi" w:hAnsiTheme="majorBidi" w:cstheme="majorBidi"/>
          <w:sz w:val="24"/>
          <w:szCs w:val="24"/>
        </w:rPr>
        <w:t>isorder (ARFID; APA, 2013)</w:t>
      </w:r>
      <w:r>
        <w:rPr>
          <w:rFonts w:asciiTheme="majorBidi" w:hAnsiTheme="majorBidi" w:cstheme="majorBidi"/>
          <w:sz w:val="24"/>
          <w:szCs w:val="24"/>
        </w:rPr>
        <w:t>, as well as atypical cases</w:t>
      </w:r>
      <w:r w:rsidRPr="00636137">
        <w:rPr>
          <w:rFonts w:asciiTheme="majorBidi" w:hAnsiTheme="majorBidi" w:cstheme="majorBidi"/>
          <w:sz w:val="24"/>
          <w:szCs w:val="24"/>
        </w:rPr>
        <w:t>. Eating pathology</w:t>
      </w:r>
      <w:r w:rsidR="0097567B">
        <w:rPr>
          <w:rFonts w:asciiTheme="majorBidi" w:hAnsiTheme="majorBidi" w:cstheme="majorBidi"/>
          <w:sz w:val="24"/>
          <w:szCs w:val="24"/>
        </w:rPr>
        <w:t xml:space="preserve"> in this dissertation </w:t>
      </w:r>
      <w:r w:rsidR="0097567B" w:rsidRPr="00636137">
        <w:rPr>
          <w:rFonts w:asciiTheme="majorBidi" w:hAnsiTheme="majorBidi" w:cstheme="majorBidi"/>
          <w:sz w:val="24"/>
          <w:szCs w:val="24"/>
        </w:rPr>
        <w:t>refers</w:t>
      </w:r>
      <w:r w:rsidRPr="00636137">
        <w:rPr>
          <w:rFonts w:asciiTheme="majorBidi" w:hAnsiTheme="majorBidi" w:cstheme="majorBidi"/>
          <w:sz w:val="24"/>
          <w:szCs w:val="24"/>
        </w:rPr>
        <w:t xml:space="preserve"> to disordered eating attitudes (e.g.</w:t>
      </w:r>
      <w:r>
        <w:rPr>
          <w:rFonts w:asciiTheme="majorBidi" w:hAnsiTheme="majorBidi" w:cstheme="majorBidi"/>
          <w:sz w:val="24"/>
          <w:szCs w:val="24"/>
        </w:rPr>
        <w:t>,</w:t>
      </w:r>
      <w:r w:rsidRPr="00636137">
        <w:rPr>
          <w:rFonts w:asciiTheme="majorBidi" w:hAnsiTheme="majorBidi" w:cstheme="majorBidi"/>
          <w:sz w:val="24"/>
          <w:szCs w:val="24"/>
        </w:rPr>
        <w:t xml:space="preserve"> drive for thinness, body dissatisfaction) and </w:t>
      </w:r>
      <w:r w:rsidRPr="00636137">
        <w:rPr>
          <w:rFonts w:asciiTheme="majorBidi" w:hAnsiTheme="majorBidi" w:cstheme="majorBidi"/>
          <w:sz w:val="24"/>
          <w:szCs w:val="24"/>
        </w:rPr>
        <w:lastRenderedPageBreak/>
        <w:t>disordered eating behaviours (e.g.</w:t>
      </w:r>
      <w:r>
        <w:rPr>
          <w:rFonts w:asciiTheme="majorBidi" w:hAnsiTheme="majorBidi" w:cstheme="majorBidi"/>
          <w:sz w:val="24"/>
          <w:szCs w:val="24"/>
        </w:rPr>
        <w:t>,</w:t>
      </w:r>
      <w:r w:rsidRPr="00636137">
        <w:rPr>
          <w:rFonts w:asciiTheme="majorBidi" w:hAnsiTheme="majorBidi" w:cstheme="majorBidi"/>
          <w:sz w:val="24"/>
          <w:szCs w:val="24"/>
        </w:rPr>
        <w:t xml:space="preserve"> dieting for weight loss, or use of laxatives; </w:t>
      </w:r>
      <w:r w:rsidRPr="00392CAA">
        <w:rPr>
          <w:rFonts w:asciiTheme="majorBidi" w:hAnsiTheme="majorBidi" w:cstheme="majorBidi"/>
          <w:sz w:val="24"/>
          <w:szCs w:val="24"/>
        </w:rPr>
        <w:t>Jones</w:t>
      </w:r>
      <w:r w:rsidR="00C033D4">
        <w:rPr>
          <w:rFonts w:asciiTheme="majorBidi" w:hAnsiTheme="majorBidi" w:cstheme="majorBidi"/>
          <w:sz w:val="24"/>
          <w:szCs w:val="24"/>
        </w:rPr>
        <w:t xml:space="preserve"> </w:t>
      </w:r>
      <w:r w:rsidRPr="00392CAA">
        <w:rPr>
          <w:rFonts w:asciiTheme="majorBidi" w:hAnsiTheme="majorBidi" w:cstheme="majorBidi"/>
          <w:sz w:val="24"/>
          <w:szCs w:val="24"/>
        </w:rPr>
        <w:t>et al., 2001).</w:t>
      </w:r>
      <w:r w:rsidRPr="00636137">
        <w:rPr>
          <w:rFonts w:asciiTheme="majorBidi" w:hAnsiTheme="majorBidi" w:cstheme="majorBidi"/>
          <w:sz w:val="24"/>
          <w:szCs w:val="24"/>
        </w:rPr>
        <w:t xml:space="preserve"> </w:t>
      </w:r>
    </w:p>
    <w:p w14:paraId="46E9C222" w14:textId="13D61C93" w:rsidR="00901795" w:rsidRPr="00636137" w:rsidRDefault="00901795" w:rsidP="00901795">
      <w:pPr>
        <w:spacing w:line="480" w:lineRule="auto"/>
        <w:jc w:val="both"/>
        <w:rPr>
          <w:rFonts w:asciiTheme="majorBidi" w:hAnsiTheme="majorBidi" w:cstheme="majorBidi"/>
          <w:sz w:val="24"/>
          <w:szCs w:val="24"/>
        </w:rPr>
      </w:pPr>
      <w:r w:rsidRPr="00636137">
        <w:rPr>
          <w:rFonts w:asciiTheme="majorBidi" w:hAnsiTheme="majorBidi" w:cstheme="majorBidi"/>
          <w:sz w:val="24"/>
          <w:szCs w:val="24"/>
        </w:rPr>
        <w:tab/>
        <w:t xml:space="preserve">Community-based epidemiological studies have identified a wide range of prevalence of eating disorders. </w:t>
      </w:r>
      <w:r>
        <w:rPr>
          <w:rFonts w:asciiTheme="majorBidi" w:hAnsiTheme="majorBidi" w:cstheme="majorBidi"/>
          <w:sz w:val="24"/>
          <w:szCs w:val="24"/>
        </w:rPr>
        <w:t>For example, t</w:t>
      </w:r>
      <w:r w:rsidRPr="00636137">
        <w:rPr>
          <w:rFonts w:asciiTheme="majorBidi" w:hAnsiTheme="majorBidi" w:cstheme="majorBidi"/>
          <w:sz w:val="24"/>
          <w:szCs w:val="24"/>
        </w:rPr>
        <w:t xml:space="preserve">he prevalence of eating disorders </w:t>
      </w:r>
      <w:r>
        <w:rPr>
          <w:rFonts w:asciiTheme="majorBidi" w:hAnsiTheme="majorBidi" w:cstheme="majorBidi"/>
          <w:sz w:val="24"/>
          <w:szCs w:val="24"/>
        </w:rPr>
        <w:t xml:space="preserve">has been identified as </w:t>
      </w:r>
      <w:r w:rsidRPr="00636137">
        <w:rPr>
          <w:rFonts w:asciiTheme="majorBidi" w:hAnsiTheme="majorBidi" w:cstheme="majorBidi"/>
          <w:sz w:val="24"/>
          <w:szCs w:val="24"/>
        </w:rPr>
        <w:t>0.2% in Korean adults, 4.4 % in the UK (Solmi</w:t>
      </w:r>
      <w:r w:rsidR="00C070FD">
        <w:rPr>
          <w:rFonts w:asciiTheme="majorBidi" w:hAnsiTheme="majorBidi" w:cstheme="majorBidi"/>
          <w:sz w:val="24"/>
          <w:szCs w:val="24"/>
        </w:rPr>
        <w:t xml:space="preserve"> et al., </w:t>
      </w:r>
      <w:r>
        <w:rPr>
          <w:rFonts w:asciiTheme="majorBidi" w:hAnsiTheme="majorBidi" w:cstheme="majorBidi"/>
          <w:sz w:val="24"/>
          <w:szCs w:val="24"/>
        </w:rPr>
        <w:t>2014</w:t>
      </w:r>
      <w:r w:rsidR="00A66A07">
        <w:rPr>
          <w:rFonts w:asciiTheme="majorBidi" w:hAnsiTheme="majorBidi" w:cstheme="majorBidi"/>
          <w:sz w:val="24"/>
          <w:szCs w:val="24"/>
        </w:rPr>
        <w:t>; 2016</w:t>
      </w:r>
      <w:r w:rsidRPr="00636137">
        <w:rPr>
          <w:rFonts w:asciiTheme="majorBidi" w:hAnsiTheme="majorBidi" w:cstheme="majorBidi"/>
          <w:sz w:val="24"/>
          <w:szCs w:val="24"/>
        </w:rPr>
        <w:t>)</w:t>
      </w:r>
      <w:r>
        <w:rPr>
          <w:rFonts w:asciiTheme="majorBidi" w:hAnsiTheme="majorBidi" w:cstheme="majorBidi"/>
          <w:sz w:val="24"/>
          <w:szCs w:val="24"/>
        </w:rPr>
        <w:t xml:space="preserve">, </w:t>
      </w:r>
      <w:r w:rsidRPr="00BA4B03">
        <w:rPr>
          <w:rFonts w:asciiTheme="majorBidi" w:hAnsiTheme="majorBidi" w:cstheme="majorBidi"/>
          <w:sz w:val="24"/>
          <w:szCs w:val="24"/>
        </w:rPr>
        <w:t>and 13.1% of young women in the US</w:t>
      </w:r>
      <w:r w:rsidRPr="00636137">
        <w:rPr>
          <w:rFonts w:asciiTheme="majorBidi" w:hAnsiTheme="majorBidi" w:cstheme="majorBidi"/>
          <w:sz w:val="24"/>
          <w:szCs w:val="24"/>
        </w:rPr>
        <w:t xml:space="preserve"> (Stice</w:t>
      </w:r>
      <w:r w:rsidR="00C070FD">
        <w:rPr>
          <w:rFonts w:asciiTheme="majorBidi" w:hAnsiTheme="majorBidi" w:cstheme="majorBidi"/>
          <w:sz w:val="24"/>
          <w:szCs w:val="24"/>
        </w:rPr>
        <w:t xml:space="preserve"> et al., </w:t>
      </w:r>
      <w:r w:rsidRPr="00636137">
        <w:rPr>
          <w:rFonts w:asciiTheme="majorBidi" w:hAnsiTheme="majorBidi" w:cstheme="majorBidi"/>
          <w:sz w:val="24"/>
          <w:szCs w:val="24"/>
        </w:rPr>
        <w:t xml:space="preserve">2013). </w:t>
      </w:r>
      <w:r>
        <w:rPr>
          <w:rFonts w:asciiTheme="majorBidi" w:hAnsiTheme="majorBidi" w:cstheme="majorBidi"/>
          <w:sz w:val="24"/>
          <w:szCs w:val="24"/>
        </w:rPr>
        <w:t xml:space="preserve">Eating disorders </w:t>
      </w:r>
      <w:r w:rsidRPr="00636137">
        <w:rPr>
          <w:rFonts w:asciiTheme="majorBidi" w:hAnsiTheme="majorBidi" w:cstheme="majorBidi"/>
          <w:sz w:val="24"/>
          <w:szCs w:val="24"/>
        </w:rPr>
        <w:t xml:space="preserve">are reported by </w:t>
      </w:r>
      <w:r>
        <w:rPr>
          <w:rFonts w:asciiTheme="majorBidi" w:hAnsiTheme="majorBidi" w:cstheme="majorBidi"/>
          <w:sz w:val="24"/>
          <w:szCs w:val="24"/>
        </w:rPr>
        <w:t xml:space="preserve">less than </w:t>
      </w:r>
      <w:r w:rsidRPr="00636137">
        <w:rPr>
          <w:rFonts w:asciiTheme="majorBidi" w:hAnsiTheme="majorBidi" w:cstheme="majorBidi"/>
          <w:sz w:val="24"/>
          <w:szCs w:val="24"/>
        </w:rPr>
        <w:t>3-10% of women in Europe and 0.3–0.7% of men (Keski-Rahkonen &amp; Mustelin, 2016). Despite the wide prevalence estimates, one area of relative consistency is that eating pathology often emerge</w:t>
      </w:r>
      <w:r>
        <w:rPr>
          <w:rFonts w:asciiTheme="majorBidi" w:hAnsiTheme="majorBidi" w:cstheme="majorBidi"/>
          <w:sz w:val="24"/>
          <w:szCs w:val="24"/>
        </w:rPr>
        <w:t>s</w:t>
      </w:r>
      <w:r w:rsidRPr="00636137">
        <w:rPr>
          <w:rFonts w:asciiTheme="majorBidi" w:hAnsiTheme="majorBidi" w:cstheme="majorBidi"/>
          <w:sz w:val="24"/>
          <w:szCs w:val="24"/>
        </w:rPr>
        <w:t xml:space="preserve"> in adolescence and young adulthood. </w:t>
      </w:r>
      <w:r>
        <w:rPr>
          <w:rFonts w:asciiTheme="majorBidi" w:hAnsiTheme="majorBidi" w:cstheme="majorBidi"/>
          <w:sz w:val="24"/>
          <w:szCs w:val="24"/>
        </w:rPr>
        <w:t>Although</w:t>
      </w:r>
      <w:r w:rsidRPr="00636137">
        <w:rPr>
          <w:rFonts w:asciiTheme="majorBidi" w:hAnsiTheme="majorBidi" w:cstheme="majorBidi"/>
          <w:sz w:val="24"/>
          <w:szCs w:val="24"/>
        </w:rPr>
        <w:t xml:space="preserve"> men are also at risk of developing </w:t>
      </w:r>
      <w:r w:rsidR="00C71183">
        <w:rPr>
          <w:rFonts w:asciiTheme="majorBidi" w:hAnsiTheme="majorBidi" w:cstheme="majorBidi"/>
          <w:sz w:val="24"/>
          <w:szCs w:val="24"/>
        </w:rPr>
        <w:t>eating disorder</w:t>
      </w:r>
      <w:r w:rsidRPr="00636137">
        <w:rPr>
          <w:rFonts w:asciiTheme="majorBidi" w:hAnsiTheme="majorBidi" w:cstheme="majorBidi"/>
          <w:sz w:val="24"/>
          <w:szCs w:val="24"/>
        </w:rPr>
        <w:t xml:space="preserve">s (Limbers </w:t>
      </w:r>
      <w:r w:rsidR="0077589D">
        <w:rPr>
          <w:rFonts w:asciiTheme="majorBidi" w:hAnsiTheme="majorBidi" w:cstheme="majorBidi"/>
          <w:sz w:val="24"/>
          <w:szCs w:val="24"/>
        </w:rPr>
        <w:t xml:space="preserve">et al., </w:t>
      </w:r>
      <w:r w:rsidRPr="00636137">
        <w:rPr>
          <w:rFonts w:asciiTheme="majorBidi" w:hAnsiTheme="majorBidi" w:cstheme="majorBidi"/>
          <w:sz w:val="24"/>
          <w:szCs w:val="24"/>
        </w:rPr>
        <w:t xml:space="preserve">2018), </w:t>
      </w:r>
      <w:r>
        <w:rPr>
          <w:rFonts w:asciiTheme="majorBidi" w:hAnsiTheme="majorBidi" w:cstheme="majorBidi"/>
          <w:sz w:val="24"/>
          <w:szCs w:val="24"/>
        </w:rPr>
        <w:t xml:space="preserve">younger </w:t>
      </w:r>
      <w:r w:rsidRPr="00636137">
        <w:rPr>
          <w:rFonts w:asciiTheme="majorBidi" w:hAnsiTheme="majorBidi" w:cstheme="majorBidi"/>
          <w:sz w:val="24"/>
          <w:szCs w:val="24"/>
        </w:rPr>
        <w:t xml:space="preserve">women are predominantly considered </w:t>
      </w:r>
      <w:r>
        <w:rPr>
          <w:rFonts w:asciiTheme="majorBidi" w:hAnsiTheme="majorBidi" w:cstheme="majorBidi"/>
          <w:sz w:val="24"/>
          <w:szCs w:val="24"/>
        </w:rPr>
        <w:t xml:space="preserve">the </w:t>
      </w:r>
      <w:r w:rsidRPr="00636137">
        <w:rPr>
          <w:rFonts w:asciiTheme="majorBidi" w:hAnsiTheme="majorBidi" w:cstheme="majorBidi"/>
          <w:sz w:val="24"/>
          <w:szCs w:val="24"/>
        </w:rPr>
        <w:t>high</w:t>
      </w:r>
      <w:r>
        <w:rPr>
          <w:rFonts w:asciiTheme="majorBidi" w:hAnsiTheme="majorBidi" w:cstheme="majorBidi"/>
          <w:sz w:val="24"/>
          <w:szCs w:val="24"/>
        </w:rPr>
        <w:t>er</w:t>
      </w:r>
      <w:r w:rsidRPr="00636137">
        <w:rPr>
          <w:rFonts w:asciiTheme="majorBidi" w:hAnsiTheme="majorBidi" w:cstheme="majorBidi"/>
          <w:sz w:val="24"/>
          <w:szCs w:val="24"/>
        </w:rPr>
        <w:t>-risk group for such issues. (Striegel-Moore &amp;</w:t>
      </w:r>
      <w:r>
        <w:rPr>
          <w:rFonts w:asciiTheme="majorBidi" w:hAnsiTheme="majorBidi" w:cstheme="majorBidi"/>
          <w:sz w:val="24"/>
          <w:szCs w:val="24"/>
        </w:rPr>
        <w:t xml:space="preserve"> </w:t>
      </w:r>
      <w:r w:rsidRPr="00636137">
        <w:rPr>
          <w:rFonts w:asciiTheme="majorBidi" w:hAnsiTheme="majorBidi" w:cstheme="majorBidi"/>
          <w:sz w:val="24"/>
          <w:szCs w:val="24"/>
        </w:rPr>
        <w:t xml:space="preserve">Bulik, 2007). </w:t>
      </w:r>
      <w:r>
        <w:rPr>
          <w:rFonts w:asciiTheme="majorBidi" w:hAnsiTheme="majorBidi" w:cstheme="majorBidi"/>
          <w:sz w:val="24"/>
          <w:szCs w:val="24"/>
        </w:rPr>
        <w:t xml:space="preserve">However, it should be noted that </w:t>
      </w:r>
      <w:r w:rsidR="00C71183">
        <w:rPr>
          <w:rFonts w:asciiTheme="majorBidi" w:hAnsiTheme="majorBidi" w:cstheme="majorBidi"/>
          <w:sz w:val="24"/>
          <w:szCs w:val="24"/>
        </w:rPr>
        <w:t>binge eating disorder</w:t>
      </w:r>
      <w:r w:rsidRPr="00636137">
        <w:rPr>
          <w:rFonts w:asciiTheme="majorBidi" w:hAnsiTheme="majorBidi" w:cstheme="majorBidi"/>
          <w:sz w:val="24"/>
          <w:szCs w:val="24"/>
        </w:rPr>
        <w:t xml:space="preserve"> is more common among men and older individuals (Smink</w:t>
      </w:r>
      <w:r w:rsidR="00C070FD">
        <w:rPr>
          <w:rFonts w:asciiTheme="majorBidi" w:hAnsiTheme="majorBidi" w:cstheme="majorBidi"/>
          <w:sz w:val="24"/>
          <w:szCs w:val="24"/>
        </w:rPr>
        <w:t xml:space="preserve"> et al., </w:t>
      </w:r>
      <w:r w:rsidRPr="00636137">
        <w:rPr>
          <w:rFonts w:asciiTheme="majorBidi" w:hAnsiTheme="majorBidi" w:cstheme="majorBidi"/>
          <w:sz w:val="24"/>
          <w:szCs w:val="24"/>
        </w:rPr>
        <w:t xml:space="preserve">2012). </w:t>
      </w:r>
    </w:p>
    <w:p w14:paraId="10C97D5A" w14:textId="6A7C6212" w:rsidR="00901795" w:rsidRPr="00636137" w:rsidRDefault="00901795" w:rsidP="00901795">
      <w:pPr>
        <w:spacing w:line="480" w:lineRule="auto"/>
        <w:jc w:val="both"/>
        <w:rPr>
          <w:rFonts w:asciiTheme="majorBidi" w:hAnsiTheme="majorBidi" w:cstheme="majorBidi"/>
          <w:sz w:val="24"/>
          <w:szCs w:val="24"/>
        </w:rPr>
      </w:pPr>
      <w:r w:rsidRPr="00636137">
        <w:rPr>
          <w:rFonts w:asciiTheme="majorBidi" w:hAnsiTheme="majorBidi" w:cstheme="majorBidi"/>
          <w:sz w:val="24"/>
          <w:szCs w:val="24"/>
        </w:rPr>
        <w:tab/>
        <w:t>The aetiology of eating disorders is complex</w:t>
      </w:r>
      <w:r>
        <w:rPr>
          <w:rFonts w:asciiTheme="majorBidi" w:hAnsiTheme="majorBidi" w:cstheme="majorBidi"/>
          <w:sz w:val="24"/>
          <w:szCs w:val="24"/>
        </w:rPr>
        <w:t>,</w:t>
      </w:r>
      <w:r w:rsidRPr="00636137">
        <w:rPr>
          <w:rFonts w:asciiTheme="majorBidi" w:hAnsiTheme="majorBidi" w:cstheme="majorBidi"/>
          <w:sz w:val="24"/>
          <w:szCs w:val="24"/>
        </w:rPr>
        <w:t xml:space="preserve"> involving various </w:t>
      </w:r>
      <w:r>
        <w:rPr>
          <w:rFonts w:asciiTheme="majorBidi" w:hAnsiTheme="majorBidi" w:cstheme="majorBidi"/>
          <w:sz w:val="24"/>
          <w:szCs w:val="24"/>
        </w:rPr>
        <w:t xml:space="preserve">interacting </w:t>
      </w:r>
      <w:r w:rsidRPr="00636137">
        <w:rPr>
          <w:rFonts w:asciiTheme="majorBidi" w:hAnsiTheme="majorBidi" w:cstheme="majorBidi"/>
          <w:sz w:val="24"/>
          <w:szCs w:val="24"/>
        </w:rPr>
        <w:t xml:space="preserve">factors. Polivy and Herman (2002) categorised the causes of </w:t>
      </w:r>
      <w:r w:rsidR="00C71183">
        <w:rPr>
          <w:rFonts w:asciiTheme="majorBidi" w:hAnsiTheme="majorBidi" w:cstheme="majorBidi"/>
          <w:sz w:val="24"/>
          <w:szCs w:val="24"/>
        </w:rPr>
        <w:t>eating disorder</w:t>
      </w:r>
      <w:r w:rsidRPr="00636137">
        <w:rPr>
          <w:rFonts w:asciiTheme="majorBidi" w:hAnsiTheme="majorBidi" w:cstheme="majorBidi"/>
          <w:sz w:val="24"/>
          <w:szCs w:val="24"/>
        </w:rPr>
        <w:t xml:space="preserve">s as sociocultural factors (e.g., thin idealization, media/peer pressure), familial factors (e.g., low parental caring, physical abuse), </w:t>
      </w:r>
      <w:r>
        <w:rPr>
          <w:rFonts w:asciiTheme="majorBidi" w:hAnsiTheme="majorBidi" w:cstheme="majorBidi"/>
          <w:sz w:val="24"/>
          <w:szCs w:val="24"/>
        </w:rPr>
        <w:t xml:space="preserve">and </w:t>
      </w:r>
      <w:r w:rsidRPr="00636137">
        <w:rPr>
          <w:rFonts w:asciiTheme="majorBidi" w:hAnsiTheme="majorBidi" w:cstheme="majorBidi"/>
          <w:sz w:val="24"/>
          <w:szCs w:val="24"/>
        </w:rPr>
        <w:t xml:space="preserve">individual risk factors. </w:t>
      </w:r>
      <w:r>
        <w:rPr>
          <w:rFonts w:asciiTheme="majorBidi" w:hAnsiTheme="majorBidi" w:cstheme="majorBidi"/>
          <w:sz w:val="24"/>
          <w:szCs w:val="24"/>
        </w:rPr>
        <w:t xml:space="preserve">Such individual factors are </w:t>
      </w:r>
      <w:r w:rsidRPr="00636137">
        <w:rPr>
          <w:rFonts w:asciiTheme="majorBidi" w:hAnsiTheme="majorBidi" w:cstheme="majorBidi"/>
          <w:sz w:val="24"/>
          <w:szCs w:val="24"/>
        </w:rPr>
        <w:t>classified into several groups</w:t>
      </w:r>
      <w:r>
        <w:rPr>
          <w:rFonts w:asciiTheme="majorBidi" w:hAnsiTheme="majorBidi" w:cstheme="majorBidi"/>
          <w:sz w:val="24"/>
          <w:szCs w:val="24"/>
        </w:rPr>
        <w:t xml:space="preserve"> -</w:t>
      </w:r>
      <w:r w:rsidRPr="00636137">
        <w:rPr>
          <w:rFonts w:asciiTheme="majorBidi" w:hAnsiTheme="majorBidi" w:cstheme="majorBidi"/>
          <w:sz w:val="24"/>
          <w:szCs w:val="24"/>
        </w:rPr>
        <w:t xml:space="preserve"> affective influences (e.g., stress, negative mood), low self-esteem, body dissatisfaction, cognitive factors (e.g., obsessive thoughts, perfectionism, dissociation, cognitive bias), and biological influences </w:t>
      </w:r>
      <w:r>
        <w:rPr>
          <w:rFonts w:asciiTheme="majorBidi" w:hAnsiTheme="majorBidi" w:cstheme="majorBidi"/>
          <w:sz w:val="24"/>
          <w:szCs w:val="24"/>
        </w:rPr>
        <w:t xml:space="preserve">(including </w:t>
      </w:r>
      <w:r w:rsidRPr="00636137">
        <w:rPr>
          <w:rFonts w:asciiTheme="majorBidi" w:hAnsiTheme="majorBidi" w:cstheme="majorBidi"/>
          <w:sz w:val="24"/>
          <w:szCs w:val="24"/>
        </w:rPr>
        <w:t>genetics and neuroendocrine factors</w:t>
      </w:r>
      <w:r>
        <w:rPr>
          <w:rFonts w:asciiTheme="majorBidi" w:hAnsiTheme="majorBidi" w:cstheme="majorBidi"/>
          <w:sz w:val="24"/>
          <w:szCs w:val="24"/>
        </w:rPr>
        <w:t>)</w:t>
      </w:r>
      <w:r w:rsidRPr="00636137">
        <w:rPr>
          <w:rFonts w:asciiTheme="majorBidi" w:hAnsiTheme="majorBidi" w:cstheme="majorBidi"/>
          <w:sz w:val="24"/>
          <w:szCs w:val="24"/>
        </w:rPr>
        <w:t xml:space="preserve"> (Polivy &amp;</w:t>
      </w:r>
      <w:r>
        <w:rPr>
          <w:rFonts w:asciiTheme="majorBidi" w:hAnsiTheme="majorBidi" w:cstheme="majorBidi"/>
          <w:sz w:val="24"/>
          <w:szCs w:val="24"/>
        </w:rPr>
        <w:t xml:space="preserve"> </w:t>
      </w:r>
      <w:r w:rsidRPr="00636137">
        <w:rPr>
          <w:rFonts w:asciiTheme="majorBidi" w:hAnsiTheme="majorBidi" w:cstheme="majorBidi"/>
          <w:sz w:val="24"/>
          <w:szCs w:val="24"/>
        </w:rPr>
        <w:t>Herman, 2002). A rev</w:t>
      </w:r>
      <w:r>
        <w:rPr>
          <w:rFonts w:asciiTheme="majorBidi" w:hAnsiTheme="majorBidi" w:cstheme="majorBidi"/>
          <w:sz w:val="24"/>
          <w:szCs w:val="24"/>
        </w:rPr>
        <w:t>iew</w:t>
      </w:r>
      <w:r w:rsidRPr="00636137">
        <w:rPr>
          <w:rFonts w:asciiTheme="majorBidi" w:hAnsiTheme="majorBidi" w:cstheme="majorBidi"/>
          <w:sz w:val="24"/>
          <w:szCs w:val="24"/>
        </w:rPr>
        <w:t xml:space="preserve"> suggests that psychological and environmental factors interact with and </w:t>
      </w:r>
      <w:r>
        <w:rPr>
          <w:rFonts w:asciiTheme="majorBidi" w:hAnsiTheme="majorBidi" w:cstheme="majorBidi"/>
          <w:sz w:val="24"/>
          <w:szCs w:val="24"/>
        </w:rPr>
        <w:t>a</w:t>
      </w:r>
      <w:r w:rsidRPr="00636137">
        <w:rPr>
          <w:rFonts w:asciiTheme="majorBidi" w:hAnsiTheme="majorBidi" w:cstheme="majorBidi"/>
          <w:sz w:val="24"/>
          <w:szCs w:val="24"/>
        </w:rPr>
        <w:t>ffect the expression of genetic risk</w:t>
      </w:r>
      <w:r>
        <w:rPr>
          <w:rFonts w:asciiTheme="majorBidi" w:hAnsiTheme="majorBidi" w:cstheme="majorBidi"/>
          <w:sz w:val="24"/>
          <w:szCs w:val="24"/>
        </w:rPr>
        <w:t xml:space="preserve"> for </w:t>
      </w:r>
      <w:r w:rsidRPr="00636137">
        <w:rPr>
          <w:rFonts w:asciiTheme="majorBidi" w:hAnsiTheme="majorBidi" w:cstheme="majorBidi"/>
          <w:sz w:val="24"/>
          <w:szCs w:val="24"/>
        </w:rPr>
        <w:t>eating pathology (Cu</w:t>
      </w:r>
      <w:r>
        <w:rPr>
          <w:rFonts w:asciiTheme="majorBidi" w:hAnsiTheme="majorBidi" w:cstheme="majorBidi"/>
          <w:sz w:val="24"/>
          <w:szCs w:val="24"/>
        </w:rPr>
        <w:t>lbert</w:t>
      </w:r>
      <w:r w:rsidR="00EC2303">
        <w:rPr>
          <w:rFonts w:asciiTheme="majorBidi" w:hAnsiTheme="majorBidi" w:cstheme="majorBidi"/>
          <w:sz w:val="24"/>
          <w:szCs w:val="24"/>
        </w:rPr>
        <w:t xml:space="preserve"> et al., </w:t>
      </w:r>
      <w:r w:rsidRPr="00636137">
        <w:rPr>
          <w:rFonts w:asciiTheme="majorBidi" w:hAnsiTheme="majorBidi" w:cstheme="majorBidi"/>
          <w:sz w:val="24"/>
          <w:szCs w:val="24"/>
        </w:rPr>
        <w:t>2015). One of the most prominent risk</w:t>
      </w:r>
      <w:r>
        <w:rPr>
          <w:rFonts w:asciiTheme="majorBidi" w:hAnsiTheme="majorBidi" w:cstheme="majorBidi"/>
          <w:sz w:val="24"/>
          <w:szCs w:val="24"/>
        </w:rPr>
        <w:t>s</w:t>
      </w:r>
      <w:r w:rsidRPr="00636137">
        <w:rPr>
          <w:rFonts w:asciiTheme="majorBidi" w:hAnsiTheme="majorBidi" w:cstheme="majorBidi"/>
          <w:sz w:val="24"/>
          <w:szCs w:val="24"/>
        </w:rPr>
        <w:t xml:space="preserve"> and maintenance </w:t>
      </w:r>
      <w:r>
        <w:rPr>
          <w:rFonts w:asciiTheme="majorBidi" w:hAnsiTheme="majorBidi" w:cstheme="majorBidi"/>
          <w:sz w:val="24"/>
          <w:szCs w:val="24"/>
        </w:rPr>
        <w:t xml:space="preserve">factors is </w:t>
      </w:r>
      <w:r w:rsidRPr="00636137">
        <w:rPr>
          <w:rFonts w:asciiTheme="majorBidi" w:hAnsiTheme="majorBidi" w:cstheme="majorBidi"/>
          <w:sz w:val="24"/>
          <w:szCs w:val="24"/>
        </w:rPr>
        <w:t>body dissatisfaction (e.g., Stice &amp; Shaw, 2002).</w:t>
      </w:r>
    </w:p>
    <w:p w14:paraId="1CDAA7DC" w14:textId="762E74DE" w:rsidR="00901795" w:rsidRPr="00636137" w:rsidRDefault="00901795" w:rsidP="00901795">
      <w:pPr>
        <w:spacing w:line="480" w:lineRule="auto"/>
        <w:jc w:val="both"/>
        <w:rPr>
          <w:rFonts w:asciiTheme="majorBidi" w:hAnsiTheme="majorBidi" w:cstheme="majorBidi"/>
          <w:color w:val="000000" w:themeColor="text1"/>
          <w:sz w:val="24"/>
          <w:szCs w:val="24"/>
        </w:rPr>
      </w:pPr>
      <w:r w:rsidRPr="00636137">
        <w:rPr>
          <w:rFonts w:asciiTheme="majorBidi" w:hAnsiTheme="majorBidi" w:cstheme="majorBidi"/>
          <w:sz w:val="24"/>
          <w:szCs w:val="24"/>
        </w:rPr>
        <w:tab/>
        <w:t>Body image is conceptualized as one’s perceptions, thoughts, and feelings about their body (Grogan, 200</w:t>
      </w:r>
      <w:r w:rsidR="00497D10">
        <w:rPr>
          <w:rFonts w:asciiTheme="majorBidi" w:hAnsiTheme="majorBidi" w:cstheme="majorBidi"/>
          <w:sz w:val="24"/>
          <w:szCs w:val="24"/>
        </w:rPr>
        <w:t>7</w:t>
      </w:r>
      <w:r w:rsidRPr="00636137">
        <w:rPr>
          <w:rFonts w:asciiTheme="majorBidi" w:hAnsiTheme="majorBidi" w:cstheme="majorBidi"/>
          <w:sz w:val="24"/>
          <w:szCs w:val="24"/>
        </w:rPr>
        <w:t xml:space="preserve">). Body dissatisfaction occurs when perceptions of the body are </w:t>
      </w:r>
      <w:r w:rsidR="00C71183" w:rsidRPr="00636137">
        <w:rPr>
          <w:rFonts w:asciiTheme="majorBidi" w:hAnsiTheme="majorBidi" w:cstheme="majorBidi"/>
          <w:sz w:val="24"/>
          <w:szCs w:val="24"/>
        </w:rPr>
        <w:t>negative</w:t>
      </w:r>
      <w:r w:rsidR="00C71183">
        <w:rPr>
          <w:rFonts w:asciiTheme="majorBidi" w:hAnsiTheme="majorBidi" w:cstheme="majorBidi"/>
          <w:sz w:val="24"/>
          <w:szCs w:val="24"/>
        </w:rPr>
        <w:t xml:space="preserve"> </w:t>
      </w:r>
      <w:r w:rsidR="00C71183">
        <w:rPr>
          <w:rFonts w:asciiTheme="majorBidi" w:hAnsiTheme="majorBidi" w:cstheme="majorBidi"/>
          <w:sz w:val="24"/>
          <w:szCs w:val="24"/>
        </w:rPr>
        <w:lastRenderedPageBreak/>
        <w:t>and</w:t>
      </w:r>
      <w:r w:rsidRPr="00636137">
        <w:rPr>
          <w:rFonts w:asciiTheme="majorBidi" w:hAnsiTheme="majorBidi" w:cstheme="majorBidi"/>
          <w:sz w:val="24"/>
          <w:szCs w:val="24"/>
        </w:rPr>
        <w:t xml:space="preserve"> involves a perceived discrepancy between one’s actual and ideal body shape (Cash &amp; Szymanski, 1995). It is suggeste</w:t>
      </w:r>
      <w:r>
        <w:rPr>
          <w:rFonts w:asciiTheme="majorBidi" w:hAnsiTheme="majorBidi" w:cstheme="majorBidi"/>
          <w:sz w:val="24"/>
          <w:szCs w:val="24"/>
        </w:rPr>
        <w:t xml:space="preserve">d that approximately 50% of </w:t>
      </w:r>
      <w:r w:rsidRPr="00636137">
        <w:rPr>
          <w:rFonts w:asciiTheme="majorBidi" w:hAnsiTheme="majorBidi" w:cstheme="majorBidi"/>
          <w:sz w:val="24"/>
          <w:szCs w:val="24"/>
        </w:rPr>
        <w:t>adolescent girls are not happy with their bodies (Bearman</w:t>
      </w:r>
      <w:r w:rsidR="00426D2E">
        <w:rPr>
          <w:rFonts w:asciiTheme="majorBidi" w:hAnsiTheme="majorBidi" w:cstheme="majorBidi"/>
          <w:sz w:val="24"/>
          <w:szCs w:val="24"/>
        </w:rPr>
        <w:t xml:space="preserve"> et al., </w:t>
      </w:r>
      <w:r w:rsidRPr="00636137">
        <w:rPr>
          <w:rFonts w:asciiTheme="majorBidi" w:hAnsiTheme="majorBidi" w:cstheme="majorBidi"/>
          <w:sz w:val="24"/>
          <w:szCs w:val="24"/>
        </w:rPr>
        <w:t xml:space="preserve">2006). Body dissatisfaction is also found to be prevalent among women with normal weight (Slevec &amp; Tiggemann, 2011). Such dissatisfaction </w:t>
      </w:r>
      <w:r>
        <w:rPr>
          <w:rFonts w:asciiTheme="majorBidi" w:hAnsiTheme="majorBidi" w:cstheme="majorBidi"/>
          <w:sz w:val="24"/>
          <w:szCs w:val="24"/>
        </w:rPr>
        <w:t>can</w:t>
      </w:r>
      <w:r w:rsidRPr="00636137">
        <w:rPr>
          <w:rFonts w:asciiTheme="majorBidi" w:hAnsiTheme="majorBidi" w:cstheme="majorBidi"/>
          <w:sz w:val="24"/>
          <w:szCs w:val="24"/>
        </w:rPr>
        <w:t xml:space="preserve"> result in </w:t>
      </w:r>
      <w:r>
        <w:rPr>
          <w:rFonts w:asciiTheme="majorBidi" w:hAnsiTheme="majorBidi" w:cstheme="majorBidi"/>
          <w:sz w:val="24"/>
          <w:szCs w:val="24"/>
        </w:rPr>
        <w:t>negative</w:t>
      </w:r>
      <w:r w:rsidRPr="00636137">
        <w:rPr>
          <w:rFonts w:asciiTheme="majorBidi" w:hAnsiTheme="majorBidi" w:cstheme="majorBidi"/>
          <w:sz w:val="24"/>
          <w:szCs w:val="24"/>
        </w:rPr>
        <w:t xml:space="preserve"> consequences for both physical and mental health, including depression, anxiety, and eating disorders (Grabe</w:t>
      </w:r>
      <w:r w:rsidR="00426D2E">
        <w:rPr>
          <w:rFonts w:asciiTheme="majorBidi" w:hAnsiTheme="majorBidi" w:cstheme="majorBidi"/>
          <w:sz w:val="24"/>
          <w:szCs w:val="24"/>
        </w:rPr>
        <w:t xml:space="preserve"> et al., </w:t>
      </w:r>
      <w:r w:rsidRPr="00636137">
        <w:rPr>
          <w:rFonts w:asciiTheme="majorBidi" w:hAnsiTheme="majorBidi" w:cstheme="majorBidi"/>
          <w:sz w:val="24"/>
          <w:szCs w:val="24"/>
        </w:rPr>
        <w:t>2008; Groesz</w:t>
      </w:r>
      <w:r w:rsidR="00426D2E">
        <w:rPr>
          <w:rFonts w:asciiTheme="majorBidi" w:hAnsiTheme="majorBidi" w:cstheme="majorBidi"/>
          <w:sz w:val="24"/>
          <w:szCs w:val="24"/>
        </w:rPr>
        <w:t xml:space="preserve"> et al., </w:t>
      </w:r>
      <w:r w:rsidRPr="00636137">
        <w:rPr>
          <w:rFonts w:asciiTheme="majorBidi" w:hAnsiTheme="majorBidi" w:cstheme="majorBidi"/>
          <w:sz w:val="24"/>
          <w:szCs w:val="24"/>
        </w:rPr>
        <w:t>2002). Even without clinical</w:t>
      </w:r>
      <w:r>
        <w:rPr>
          <w:rFonts w:asciiTheme="majorBidi" w:hAnsiTheme="majorBidi" w:cstheme="majorBidi"/>
          <w:sz w:val="24"/>
          <w:szCs w:val="24"/>
        </w:rPr>
        <w:t>ly</w:t>
      </w:r>
      <w:r w:rsidRPr="00636137">
        <w:rPr>
          <w:rFonts w:asciiTheme="majorBidi" w:hAnsiTheme="majorBidi" w:cstheme="majorBidi"/>
          <w:sz w:val="24"/>
          <w:szCs w:val="24"/>
        </w:rPr>
        <w:t xml:space="preserve"> diagnosable eating disorders, concerns with body shape can still </w:t>
      </w:r>
      <w:r>
        <w:rPr>
          <w:rFonts w:asciiTheme="majorBidi" w:hAnsiTheme="majorBidi" w:cstheme="majorBidi"/>
          <w:sz w:val="24"/>
          <w:szCs w:val="24"/>
        </w:rPr>
        <w:t>a</w:t>
      </w:r>
      <w:r w:rsidRPr="00636137">
        <w:rPr>
          <w:rFonts w:asciiTheme="majorBidi" w:hAnsiTheme="majorBidi" w:cstheme="majorBidi"/>
          <w:sz w:val="24"/>
          <w:szCs w:val="24"/>
        </w:rPr>
        <w:t xml:space="preserve">ffect individuals’ quality of life (Cohen &amp; Petrie, 2005). </w:t>
      </w:r>
      <w:r w:rsidRPr="00BD387C">
        <w:rPr>
          <w:rFonts w:asciiTheme="majorBidi" w:hAnsiTheme="majorBidi" w:cstheme="majorBidi"/>
          <w:sz w:val="24"/>
          <w:szCs w:val="24"/>
        </w:rPr>
        <w:t>Further, if the body image problem is not improved among individuals with eating disorders, such people are</w:t>
      </w:r>
      <w:r w:rsidRPr="00636137">
        <w:rPr>
          <w:rFonts w:asciiTheme="majorBidi" w:hAnsiTheme="majorBidi" w:cstheme="majorBidi"/>
          <w:sz w:val="24"/>
          <w:szCs w:val="24"/>
        </w:rPr>
        <w:t xml:space="preserve"> at risk of relapse </w:t>
      </w:r>
      <w:r w:rsidRPr="00636137">
        <w:rPr>
          <w:rFonts w:asciiTheme="majorBidi" w:hAnsiTheme="majorBidi" w:cstheme="majorBidi"/>
          <w:color w:val="000000" w:themeColor="text1"/>
          <w:sz w:val="24"/>
          <w:szCs w:val="24"/>
        </w:rPr>
        <w:t xml:space="preserve">(Bell &amp; Rushforth, 2008). Therefore, it is important to address body image issues for understanding and treating eating pathology/disorders. </w:t>
      </w:r>
    </w:p>
    <w:p w14:paraId="0B666550" w14:textId="7427A776" w:rsidR="00901795" w:rsidRPr="00636137" w:rsidRDefault="00901795" w:rsidP="00901795">
      <w:pPr>
        <w:spacing w:line="480" w:lineRule="auto"/>
        <w:jc w:val="both"/>
        <w:rPr>
          <w:rFonts w:asciiTheme="majorBidi" w:hAnsiTheme="majorBidi" w:cstheme="majorBidi"/>
          <w:sz w:val="24"/>
          <w:szCs w:val="24"/>
        </w:rPr>
      </w:pPr>
      <w:r w:rsidRPr="00636137">
        <w:rPr>
          <w:rFonts w:asciiTheme="majorBidi" w:hAnsiTheme="majorBidi" w:cstheme="majorBidi"/>
          <w:color w:val="000000" w:themeColor="text1"/>
          <w:sz w:val="24"/>
          <w:szCs w:val="24"/>
        </w:rPr>
        <w:tab/>
        <w:t xml:space="preserve">Eating disorders are often comorbid with other psychiatric disorders. The most common </w:t>
      </w:r>
      <w:r>
        <w:rPr>
          <w:rFonts w:asciiTheme="majorBidi" w:hAnsiTheme="majorBidi" w:cstheme="majorBidi"/>
          <w:color w:val="000000" w:themeColor="text1"/>
          <w:sz w:val="24"/>
          <w:szCs w:val="24"/>
        </w:rPr>
        <w:t>comorbiditie</w:t>
      </w:r>
      <w:r w:rsidRPr="00636137">
        <w:rPr>
          <w:rFonts w:asciiTheme="majorBidi" w:hAnsiTheme="majorBidi" w:cstheme="majorBidi"/>
          <w:color w:val="000000" w:themeColor="text1"/>
          <w:sz w:val="24"/>
          <w:szCs w:val="24"/>
        </w:rPr>
        <w:t xml:space="preserve">s </w:t>
      </w:r>
      <w:r>
        <w:rPr>
          <w:rFonts w:asciiTheme="majorBidi" w:hAnsiTheme="majorBidi" w:cstheme="majorBidi"/>
          <w:color w:val="000000" w:themeColor="text1"/>
          <w:sz w:val="24"/>
          <w:szCs w:val="24"/>
        </w:rPr>
        <w:t xml:space="preserve">are </w:t>
      </w:r>
      <w:r w:rsidRPr="00636137">
        <w:rPr>
          <w:rFonts w:asciiTheme="majorBidi" w:hAnsiTheme="majorBidi" w:cstheme="majorBidi"/>
          <w:color w:val="000000" w:themeColor="text1"/>
          <w:sz w:val="24"/>
          <w:szCs w:val="24"/>
        </w:rPr>
        <w:t>anxiety disorder</w:t>
      </w:r>
      <w:r>
        <w:rPr>
          <w:rFonts w:asciiTheme="majorBidi" w:hAnsiTheme="majorBidi" w:cstheme="majorBidi"/>
          <w:color w:val="000000" w:themeColor="text1"/>
          <w:sz w:val="24"/>
          <w:szCs w:val="24"/>
        </w:rPr>
        <w:t>s</w:t>
      </w:r>
      <w:r w:rsidRPr="00636137">
        <w:rPr>
          <w:rFonts w:asciiTheme="majorBidi" w:hAnsiTheme="majorBidi" w:cstheme="majorBidi"/>
          <w:color w:val="000000" w:themeColor="text1"/>
          <w:sz w:val="24"/>
          <w:szCs w:val="24"/>
        </w:rPr>
        <w:t xml:space="preserve"> (53%)</w:t>
      </w:r>
      <w:r w:rsidRPr="00636137">
        <w:rPr>
          <w:rFonts w:asciiTheme="majorBidi" w:hAnsiTheme="majorBidi" w:cstheme="majorBidi"/>
          <w:sz w:val="24"/>
          <w:szCs w:val="24"/>
        </w:rPr>
        <w:t xml:space="preserve"> and mood disorders (43%) (Keski-Rahkonen &amp; Muste</w:t>
      </w:r>
      <w:r>
        <w:rPr>
          <w:rFonts w:asciiTheme="majorBidi" w:hAnsiTheme="majorBidi" w:cstheme="majorBidi"/>
          <w:sz w:val="24"/>
          <w:szCs w:val="24"/>
        </w:rPr>
        <w:t>lin, 2016). Ten percent of patients</w:t>
      </w:r>
      <w:r w:rsidRPr="00636137">
        <w:rPr>
          <w:rFonts w:asciiTheme="majorBidi" w:hAnsiTheme="majorBidi" w:cstheme="majorBidi"/>
          <w:sz w:val="24"/>
          <w:szCs w:val="24"/>
        </w:rPr>
        <w:t xml:space="preserve"> also present </w:t>
      </w:r>
      <w:r>
        <w:rPr>
          <w:rFonts w:asciiTheme="majorBidi" w:hAnsiTheme="majorBidi" w:cstheme="majorBidi"/>
          <w:sz w:val="24"/>
          <w:szCs w:val="24"/>
        </w:rPr>
        <w:t xml:space="preserve">with </w:t>
      </w:r>
      <w:r w:rsidRPr="00636137">
        <w:rPr>
          <w:rFonts w:asciiTheme="majorBidi" w:hAnsiTheme="majorBidi" w:cstheme="majorBidi"/>
          <w:sz w:val="24"/>
          <w:szCs w:val="24"/>
        </w:rPr>
        <w:t xml:space="preserve">substance use disorders. Several studies </w:t>
      </w:r>
      <w:r>
        <w:rPr>
          <w:rFonts w:asciiTheme="majorBidi" w:hAnsiTheme="majorBidi" w:cstheme="majorBidi"/>
          <w:sz w:val="24"/>
          <w:szCs w:val="24"/>
        </w:rPr>
        <w:t xml:space="preserve">have shown </w:t>
      </w:r>
      <w:r w:rsidRPr="00636137">
        <w:rPr>
          <w:rFonts w:asciiTheme="majorBidi" w:hAnsiTheme="majorBidi" w:cstheme="majorBidi"/>
          <w:sz w:val="24"/>
          <w:szCs w:val="24"/>
        </w:rPr>
        <w:t xml:space="preserve">that individuals with eating disorders </w:t>
      </w:r>
      <w:r>
        <w:rPr>
          <w:rFonts w:asciiTheme="majorBidi" w:hAnsiTheme="majorBidi" w:cstheme="majorBidi"/>
          <w:sz w:val="24"/>
          <w:szCs w:val="24"/>
        </w:rPr>
        <w:t xml:space="preserve">have poorer </w:t>
      </w:r>
      <w:r w:rsidRPr="00636137">
        <w:rPr>
          <w:rFonts w:asciiTheme="majorBidi" w:hAnsiTheme="majorBidi" w:cstheme="majorBidi"/>
          <w:sz w:val="24"/>
          <w:szCs w:val="24"/>
        </w:rPr>
        <w:t xml:space="preserve">health-related quality of life compared </w:t>
      </w:r>
      <w:r>
        <w:rPr>
          <w:rFonts w:asciiTheme="majorBidi" w:hAnsiTheme="majorBidi" w:cstheme="majorBidi"/>
          <w:sz w:val="24"/>
          <w:szCs w:val="24"/>
        </w:rPr>
        <w:t>with</w:t>
      </w:r>
      <w:r w:rsidRPr="00636137">
        <w:rPr>
          <w:rFonts w:asciiTheme="majorBidi" w:hAnsiTheme="majorBidi" w:cstheme="majorBidi"/>
          <w:sz w:val="24"/>
          <w:szCs w:val="24"/>
        </w:rPr>
        <w:t xml:space="preserve"> women in </w:t>
      </w:r>
      <w:r>
        <w:rPr>
          <w:rFonts w:asciiTheme="majorBidi" w:hAnsiTheme="majorBidi" w:cstheme="majorBidi"/>
          <w:sz w:val="24"/>
          <w:szCs w:val="24"/>
        </w:rPr>
        <w:t xml:space="preserve">the </w:t>
      </w:r>
      <w:r w:rsidRPr="00636137">
        <w:rPr>
          <w:rFonts w:asciiTheme="majorBidi" w:hAnsiTheme="majorBidi" w:cstheme="majorBidi"/>
          <w:sz w:val="24"/>
          <w:szCs w:val="24"/>
        </w:rPr>
        <w:t xml:space="preserve">general population (Abraham </w:t>
      </w:r>
      <w:r w:rsidR="00426D2E">
        <w:rPr>
          <w:rFonts w:asciiTheme="majorBidi" w:hAnsiTheme="majorBidi" w:cstheme="majorBidi"/>
          <w:sz w:val="24"/>
          <w:szCs w:val="24"/>
        </w:rPr>
        <w:t xml:space="preserve">et al., </w:t>
      </w:r>
      <w:r w:rsidRPr="00636137">
        <w:rPr>
          <w:rFonts w:asciiTheme="majorBidi" w:hAnsiTheme="majorBidi" w:cstheme="majorBidi"/>
          <w:sz w:val="24"/>
          <w:szCs w:val="24"/>
        </w:rPr>
        <w:t>2006</w:t>
      </w:r>
      <w:r>
        <w:rPr>
          <w:rFonts w:asciiTheme="majorBidi" w:hAnsiTheme="majorBidi" w:cstheme="majorBidi"/>
          <w:sz w:val="24"/>
          <w:szCs w:val="24"/>
        </w:rPr>
        <w:t xml:space="preserve">; </w:t>
      </w:r>
      <w:r w:rsidRPr="00636137">
        <w:rPr>
          <w:rFonts w:asciiTheme="majorBidi" w:hAnsiTheme="majorBidi" w:cstheme="majorBidi"/>
          <w:sz w:val="24"/>
          <w:szCs w:val="24"/>
        </w:rPr>
        <w:t>Ackard</w:t>
      </w:r>
      <w:r w:rsidR="00426D2E" w:rsidRPr="00426D2E">
        <w:rPr>
          <w:rFonts w:asciiTheme="majorBidi" w:hAnsiTheme="majorBidi" w:cstheme="majorBidi"/>
          <w:sz w:val="24"/>
          <w:szCs w:val="24"/>
        </w:rPr>
        <w:t xml:space="preserve"> </w:t>
      </w:r>
      <w:r w:rsidR="00426D2E">
        <w:rPr>
          <w:rFonts w:asciiTheme="majorBidi" w:hAnsiTheme="majorBidi" w:cstheme="majorBidi"/>
          <w:sz w:val="24"/>
          <w:szCs w:val="24"/>
        </w:rPr>
        <w:t xml:space="preserve">et al., </w:t>
      </w:r>
      <w:r w:rsidRPr="00636137">
        <w:rPr>
          <w:rFonts w:asciiTheme="majorBidi" w:hAnsiTheme="majorBidi" w:cstheme="majorBidi"/>
          <w:sz w:val="24"/>
          <w:szCs w:val="24"/>
        </w:rPr>
        <w:t>201</w:t>
      </w:r>
      <w:r w:rsidR="00351E22">
        <w:rPr>
          <w:rFonts w:asciiTheme="majorBidi" w:hAnsiTheme="majorBidi" w:cstheme="majorBidi"/>
          <w:sz w:val="24"/>
          <w:szCs w:val="24"/>
        </w:rPr>
        <w:t>4</w:t>
      </w:r>
      <w:r w:rsidRPr="00636137">
        <w:rPr>
          <w:rFonts w:asciiTheme="majorBidi" w:hAnsiTheme="majorBidi" w:cstheme="majorBidi"/>
          <w:sz w:val="24"/>
          <w:szCs w:val="24"/>
        </w:rPr>
        <w:t>;</w:t>
      </w:r>
      <w:r>
        <w:rPr>
          <w:rFonts w:asciiTheme="majorBidi" w:hAnsiTheme="majorBidi" w:cstheme="majorBidi"/>
          <w:sz w:val="24"/>
          <w:szCs w:val="24"/>
        </w:rPr>
        <w:t xml:space="preserve"> </w:t>
      </w:r>
      <w:r w:rsidRPr="00636137">
        <w:rPr>
          <w:rFonts w:asciiTheme="majorBidi" w:hAnsiTheme="majorBidi" w:cstheme="majorBidi"/>
          <w:sz w:val="24"/>
          <w:szCs w:val="24"/>
        </w:rPr>
        <w:t>Padierna</w:t>
      </w:r>
      <w:r w:rsidR="00426D2E">
        <w:rPr>
          <w:rFonts w:asciiTheme="majorBidi" w:hAnsiTheme="majorBidi" w:cstheme="majorBidi"/>
          <w:sz w:val="24"/>
          <w:szCs w:val="24"/>
        </w:rPr>
        <w:t xml:space="preserve"> et al., </w:t>
      </w:r>
      <w:r w:rsidRPr="00636137">
        <w:rPr>
          <w:rFonts w:asciiTheme="majorBidi" w:hAnsiTheme="majorBidi" w:cstheme="majorBidi"/>
          <w:sz w:val="24"/>
          <w:szCs w:val="24"/>
        </w:rPr>
        <w:t xml:space="preserve">2000). </w:t>
      </w:r>
      <w:r>
        <w:rPr>
          <w:rFonts w:asciiTheme="majorBidi" w:hAnsiTheme="majorBidi" w:cstheme="majorBidi"/>
          <w:sz w:val="24"/>
          <w:szCs w:val="24"/>
        </w:rPr>
        <w:t xml:space="preserve">A review reaches the same conclusion regarding </w:t>
      </w:r>
      <w:r w:rsidRPr="00636137">
        <w:rPr>
          <w:rFonts w:asciiTheme="majorBidi" w:hAnsiTheme="majorBidi" w:cstheme="majorBidi"/>
          <w:sz w:val="24"/>
          <w:szCs w:val="24"/>
        </w:rPr>
        <w:t>impair</w:t>
      </w:r>
      <w:r>
        <w:rPr>
          <w:rFonts w:asciiTheme="majorBidi" w:hAnsiTheme="majorBidi" w:cstheme="majorBidi"/>
          <w:sz w:val="24"/>
          <w:szCs w:val="24"/>
        </w:rPr>
        <w:t>ment</w:t>
      </w:r>
      <w:r w:rsidRPr="00636137">
        <w:rPr>
          <w:rFonts w:asciiTheme="majorBidi" w:hAnsiTheme="majorBidi" w:cstheme="majorBidi"/>
          <w:sz w:val="24"/>
          <w:szCs w:val="24"/>
        </w:rPr>
        <w:t xml:space="preserve"> in important </w:t>
      </w:r>
      <w:r>
        <w:rPr>
          <w:rFonts w:asciiTheme="majorBidi" w:hAnsiTheme="majorBidi" w:cstheme="majorBidi"/>
          <w:sz w:val="24"/>
          <w:szCs w:val="24"/>
        </w:rPr>
        <w:t xml:space="preserve">life </w:t>
      </w:r>
      <w:r w:rsidRPr="00636137">
        <w:rPr>
          <w:rFonts w:asciiTheme="majorBidi" w:hAnsiTheme="majorBidi" w:cstheme="majorBidi"/>
          <w:sz w:val="24"/>
          <w:szCs w:val="24"/>
        </w:rPr>
        <w:t>domains</w:t>
      </w:r>
      <w:r>
        <w:rPr>
          <w:rFonts w:asciiTheme="majorBidi" w:hAnsiTheme="majorBidi" w:cstheme="majorBidi"/>
          <w:sz w:val="24"/>
          <w:szCs w:val="24"/>
        </w:rPr>
        <w:t xml:space="preserve">, including </w:t>
      </w:r>
      <w:r w:rsidRPr="00636137">
        <w:rPr>
          <w:rFonts w:asciiTheme="majorBidi" w:hAnsiTheme="majorBidi" w:cstheme="majorBidi"/>
          <w:sz w:val="24"/>
          <w:szCs w:val="24"/>
        </w:rPr>
        <w:t>social, psychological</w:t>
      </w:r>
      <w:r>
        <w:rPr>
          <w:rFonts w:asciiTheme="majorBidi" w:hAnsiTheme="majorBidi" w:cstheme="majorBidi"/>
          <w:sz w:val="24"/>
          <w:szCs w:val="24"/>
        </w:rPr>
        <w:t>,</w:t>
      </w:r>
      <w:r w:rsidRPr="00636137">
        <w:rPr>
          <w:rFonts w:asciiTheme="majorBidi" w:hAnsiTheme="majorBidi" w:cstheme="majorBidi"/>
          <w:sz w:val="24"/>
          <w:szCs w:val="24"/>
        </w:rPr>
        <w:t xml:space="preserve"> and physical (Engel</w:t>
      </w:r>
      <w:r w:rsidR="00426D2E" w:rsidRPr="00426D2E">
        <w:rPr>
          <w:rFonts w:asciiTheme="majorBidi" w:hAnsiTheme="majorBidi" w:cstheme="majorBidi"/>
          <w:sz w:val="24"/>
          <w:szCs w:val="24"/>
        </w:rPr>
        <w:t xml:space="preserve"> </w:t>
      </w:r>
      <w:r w:rsidR="00426D2E">
        <w:rPr>
          <w:rFonts w:asciiTheme="majorBidi" w:hAnsiTheme="majorBidi" w:cstheme="majorBidi"/>
          <w:sz w:val="24"/>
          <w:szCs w:val="24"/>
        </w:rPr>
        <w:t xml:space="preserve">et al., </w:t>
      </w:r>
      <w:r w:rsidRPr="00636137">
        <w:rPr>
          <w:rFonts w:asciiTheme="majorBidi" w:hAnsiTheme="majorBidi" w:cstheme="majorBidi"/>
          <w:sz w:val="24"/>
          <w:szCs w:val="24"/>
        </w:rPr>
        <w:t xml:space="preserve">2009). Further, </w:t>
      </w:r>
      <w:r>
        <w:rPr>
          <w:rFonts w:asciiTheme="majorBidi" w:hAnsiTheme="majorBidi" w:cstheme="majorBidi"/>
          <w:sz w:val="24"/>
          <w:szCs w:val="24"/>
        </w:rPr>
        <w:t xml:space="preserve">the </w:t>
      </w:r>
      <w:r w:rsidRPr="00636137">
        <w:rPr>
          <w:rFonts w:asciiTheme="majorBidi" w:hAnsiTheme="majorBidi" w:cstheme="majorBidi"/>
          <w:sz w:val="24"/>
          <w:szCs w:val="24"/>
        </w:rPr>
        <w:t>s</w:t>
      </w:r>
      <w:r>
        <w:rPr>
          <w:rFonts w:asciiTheme="majorBidi" w:hAnsiTheme="majorBidi" w:cstheme="majorBidi"/>
          <w:sz w:val="24"/>
          <w:szCs w:val="24"/>
        </w:rPr>
        <w:t>everity of eating disorders is</w:t>
      </w:r>
      <w:r w:rsidRPr="00636137">
        <w:rPr>
          <w:rFonts w:asciiTheme="majorBidi" w:hAnsiTheme="majorBidi" w:cstheme="majorBidi"/>
          <w:sz w:val="24"/>
          <w:szCs w:val="24"/>
        </w:rPr>
        <w:t xml:space="preserve"> </w:t>
      </w:r>
      <w:r>
        <w:rPr>
          <w:rFonts w:asciiTheme="majorBidi" w:hAnsiTheme="majorBidi" w:cstheme="majorBidi"/>
          <w:sz w:val="24"/>
          <w:szCs w:val="24"/>
        </w:rPr>
        <w:t xml:space="preserve">a </w:t>
      </w:r>
      <w:r w:rsidRPr="00636137">
        <w:rPr>
          <w:rFonts w:asciiTheme="majorBidi" w:hAnsiTheme="majorBidi" w:cstheme="majorBidi"/>
          <w:sz w:val="24"/>
          <w:szCs w:val="24"/>
        </w:rPr>
        <w:t>predictor of low quality of life (</w:t>
      </w:r>
      <w:r w:rsidR="00ED600C" w:rsidRPr="00636137">
        <w:rPr>
          <w:rFonts w:asciiTheme="majorBidi" w:hAnsiTheme="majorBidi" w:cstheme="majorBidi"/>
          <w:sz w:val="24"/>
          <w:szCs w:val="24"/>
        </w:rPr>
        <w:t>Bamford</w:t>
      </w:r>
      <w:r w:rsidRPr="00636137">
        <w:rPr>
          <w:rFonts w:asciiTheme="majorBidi" w:hAnsiTheme="majorBidi" w:cstheme="majorBidi"/>
          <w:sz w:val="24"/>
          <w:szCs w:val="24"/>
        </w:rPr>
        <w:t xml:space="preserve"> &amp; Sly, 2009). Given such negative consequences of eating disorders, improving </w:t>
      </w:r>
      <w:r>
        <w:rPr>
          <w:rFonts w:asciiTheme="majorBidi" w:hAnsiTheme="majorBidi" w:cstheme="majorBidi"/>
          <w:sz w:val="24"/>
          <w:szCs w:val="24"/>
        </w:rPr>
        <w:t>treatments for</w:t>
      </w:r>
      <w:r w:rsidRPr="00636137">
        <w:rPr>
          <w:rFonts w:asciiTheme="majorBidi" w:hAnsiTheme="majorBidi" w:cstheme="majorBidi"/>
          <w:sz w:val="24"/>
          <w:szCs w:val="24"/>
        </w:rPr>
        <w:t xml:space="preserve"> those issues is important. </w:t>
      </w:r>
    </w:p>
    <w:p w14:paraId="72495EFD" w14:textId="773F9CF2" w:rsidR="00901795" w:rsidRDefault="00901795" w:rsidP="00901795">
      <w:pPr>
        <w:spacing w:line="480" w:lineRule="auto"/>
        <w:jc w:val="both"/>
        <w:rPr>
          <w:rFonts w:asciiTheme="majorBidi" w:hAnsiTheme="majorBidi" w:cstheme="majorBidi"/>
          <w:sz w:val="24"/>
          <w:szCs w:val="24"/>
        </w:rPr>
      </w:pPr>
      <w:r w:rsidRPr="00636137">
        <w:rPr>
          <w:rFonts w:asciiTheme="majorBidi" w:hAnsiTheme="majorBidi" w:cstheme="majorBidi"/>
          <w:sz w:val="24"/>
          <w:szCs w:val="24"/>
        </w:rPr>
        <w:tab/>
        <w:t>There are effective treatments for eating disorders. The National Institute for Health and Care Excellence (NICE, 2017) recommend</w:t>
      </w:r>
      <w:r>
        <w:rPr>
          <w:rFonts w:asciiTheme="majorBidi" w:hAnsiTheme="majorBidi" w:cstheme="majorBidi"/>
          <w:sz w:val="24"/>
          <w:szCs w:val="24"/>
        </w:rPr>
        <w:t>s</w:t>
      </w:r>
      <w:r w:rsidRPr="00636137">
        <w:rPr>
          <w:rFonts w:asciiTheme="majorBidi" w:hAnsiTheme="majorBidi" w:cstheme="majorBidi"/>
          <w:sz w:val="24"/>
          <w:szCs w:val="24"/>
        </w:rPr>
        <w:t xml:space="preserve"> individual eating-disorder-focused cognitive behavioural therapy (CBT-ED)</w:t>
      </w:r>
      <w:r>
        <w:rPr>
          <w:rFonts w:asciiTheme="majorBidi" w:hAnsiTheme="majorBidi" w:cstheme="majorBidi"/>
          <w:sz w:val="24"/>
          <w:szCs w:val="24"/>
        </w:rPr>
        <w:t>, Specialist Supportive Clinical Management,</w:t>
      </w:r>
      <w:r w:rsidRPr="00636137">
        <w:rPr>
          <w:rFonts w:asciiTheme="majorBidi" w:hAnsiTheme="majorBidi" w:cstheme="majorBidi"/>
          <w:sz w:val="24"/>
          <w:szCs w:val="24"/>
        </w:rPr>
        <w:t xml:space="preserve"> and Maudsley Anorexia Nervosa Treatment for Ad</w:t>
      </w:r>
      <w:r>
        <w:rPr>
          <w:rFonts w:asciiTheme="majorBidi" w:hAnsiTheme="majorBidi" w:cstheme="majorBidi"/>
          <w:sz w:val="24"/>
          <w:szCs w:val="24"/>
        </w:rPr>
        <w:t xml:space="preserve">ults (MANTRA) for adults with anorexia nervosa, and </w:t>
      </w:r>
      <w:r w:rsidRPr="00636137">
        <w:rPr>
          <w:rFonts w:asciiTheme="majorBidi" w:hAnsiTheme="majorBidi" w:cstheme="majorBidi"/>
          <w:sz w:val="24"/>
          <w:szCs w:val="24"/>
        </w:rPr>
        <w:lastRenderedPageBreak/>
        <w:t>CBT-ED</w:t>
      </w:r>
      <w:r>
        <w:rPr>
          <w:rFonts w:asciiTheme="majorBidi" w:hAnsiTheme="majorBidi" w:cstheme="majorBidi"/>
          <w:sz w:val="24"/>
          <w:szCs w:val="24"/>
        </w:rPr>
        <w:t xml:space="preserve"> based approaches </w:t>
      </w:r>
      <w:r w:rsidRPr="00636137">
        <w:rPr>
          <w:rFonts w:asciiTheme="majorBidi" w:hAnsiTheme="majorBidi" w:cstheme="majorBidi"/>
          <w:sz w:val="24"/>
          <w:szCs w:val="24"/>
        </w:rPr>
        <w:t>for adults with bulimia and binge</w:t>
      </w:r>
      <w:r w:rsidR="00C71183">
        <w:rPr>
          <w:rFonts w:asciiTheme="majorBidi" w:hAnsiTheme="majorBidi" w:cstheme="majorBidi"/>
          <w:sz w:val="24"/>
          <w:szCs w:val="24"/>
        </w:rPr>
        <w:t xml:space="preserve"> </w:t>
      </w:r>
      <w:r w:rsidRPr="00636137">
        <w:rPr>
          <w:rFonts w:asciiTheme="majorBidi" w:hAnsiTheme="majorBidi" w:cstheme="majorBidi"/>
          <w:sz w:val="24"/>
          <w:szCs w:val="24"/>
        </w:rPr>
        <w:t>eating</w:t>
      </w:r>
      <w:r>
        <w:rPr>
          <w:rFonts w:asciiTheme="majorBidi" w:hAnsiTheme="majorBidi" w:cstheme="majorBidi"/>
          <w:sz w:val="24"/>
          <w:szCs w:val="24"/>
        </w:rPr>
        <w:t xml:space="preserve"> </w:t>
      </w:r>
      <w:r w:rsidRPr="00636137">
        <w:rPr>
          <w:rFonts w:asciiTheme="majorBidi" w:hAnsiTheme="majorBidi" w:cstheme="majorBidi"/>
          <w:sz w:val="24"/>
          <w:szCs w:val="24"/>
        </w:rPr>
        <w:t>disorder. CBT-E</w:t>
      </w:r>
      <w:r>
        <w:rPr>
          <w:rFonts w:asciiTheme="majorBidi" w:hAnsiTheme="majorBidi" w:cstheme="majorBidi"/>
          <w:sz w:val="24"/>
          <w:szCs w:val="24"/>
        </w:rPr>
        <w:t>D</w:t>
      </w:r>
      <w:r w:rsidRPr="00636137">
        <w:rPr>
          <w:rFonts w:asciiTheme="majorBidi" w:hAnsiTheme="majorBidi" w:cstheme="majorBidi"/>
          <w:sz w:val="24"/>
          <w:szCs w:val="24"/>
        </w:rPr>
        <w:t xml:space="preserve"> remission rate</w:t>
      </w:r>
      <w:r>
        <w:rPr>
          <w:rFonts w:asciiTheme="majorBidi" w:hAnsiTheme="majorBidi" w:cstheme="majorBidi"/>
          <w:sz w:val="24"/>
          <w:szCs w:val="24"/>
        </w:rPr>
        <w:t>s</w:t>
      </w:r>
      <w:r w:rsidRPr="00636137">
        <w:rPr>
          <w:rFonts w:asciiTheme="majorBidi" w:hAnsiTheme="majorBidi" w:cstheme="majorBidi"/>
          <w:sz w:val="24"/>
          <w:szCs w:val="24"/>
        </w:rPr>
        <w:t xml:space="preserve"> </w:t>
      </w:r>
      <w:r>
        <w:rPr>
          <w:rFonts w:asciiTheme="majorBidi" w:hAnsiTheme="majorBidi" w:cstheme="majorBidi"/>
          <w:sz w:val="24"/>
          <w:szCs w:val="24"/>
        </w:rPr>
        <w:t xml:space="preserve">are as high as </w:t>
      </w:r>
      <w:r w:rsidRPr="00636137">
        <w:rPr>
          <w:rFonts w:asciiTheme="majorBidi" w:hAnsiTheme="majorBidi" w:cstheme="majorBidi"/>
          <w:sz w:val="24"/>
          <w:szCs w:val="24"/>
        </w:rPr>
        <w:t>65.5% at the end of the treatment (Fairburn et al., 2015)</w:t>
      </w:r>
      <w:r>
        <w:rPr>
          <w:rFonts w:asciiTheme="majorBidi" w:hAnsiTheme="majorBidi" w:cstheme="majorBidi"/>
          <w:sz w:val="24"/>
          <w:szCs w:val="24"/>
        </w:rPr>
        <w:t xml:space="preserve"> for non-underweight patients, but therapy outcomes are poorer for anorexia nervosa treatments. While </w:t>
      </w:r>
      <w:r w:rsidRPr="00636137">
        <w:rPr>
          <w:rFonts w:asciiTheme="majorBidi" w:hAnsiTheme="majorBidi" w:cstheme="majorBidi"/>
          <w:sz w:val="24"/>
          <w:szCs w:val="24"/>
        </w:rPr>
        <w:t>CBT is efficacious for eating disorders</w:t>
      </w:r>
      <w:r>
        <w:rPr>
          <w:rFonts w:asciiTheme="majorBidi" w:hAnsiTheme="majorBidi" w:cstheme="majorBidi"/>
          <w:sz w:val="24"/>
          <w:szCs w:val="24"/>
        </w:rPr>
        <w:t xml:space="preserve">, it is </w:t>
      </w:r>
      <w:r w:rsidRPr="00636137">
        <w:rPr>
          <w:rFonts w:asciiTheme="majorBidi" w:hAnsiTheme="majorBidi" w:cstheme="majorBidi"/>
          <w:sz w:val="24"/>
          <w:szCs w:val="24"/>
        </w:rPr>
        <w:t xml:space="preserve">not consistently greater than non-specific supportive therapies when considering dropout rates and residual </w:t>
      </w:r>
      <w:r w:rsidRPr="000F06DF">
        <w:rPr>
          <w:rFonts w:asciiTheme="majorBidi" w:hAnsiTheme="majorBidi" w:cstheme="majorBidi"/>
          <w:sz w:val="24"/>
          <w:szCs w:val="24"/>
        </w:rPr>
        <w:t>symptomatology (Linardon</w:t>
      </w:r>
      <w:r w:rsidR="00426D2E">
        <w:rPr>
          <w:rFonts w:asciiTheme="majorBidi" w:hAnsiTheme="majorBidi" w:cstheme="majorBidi"/>
          <w:sz w:val="24"/>
          <w:szCs w:val="24"/>
        </w:rPr>
        <w:t xml:space="preserve"> et al., </w:t>
      </w:r>
      <w:r w:rsidRPr="000F06DF">
        <w:rPr>
          <w:rFonts w:asciiTheme="majorBidi" w:hAnsiTheme="majorBidi" w:cstheme="majorBidi"/>
          <w:sz w:val="24"/>
          <w:szCs w:val="24"/>
        </w:rPr>
        <w:t xml:space="preserve">2017).  </w:t>
      </w:r>
      <w:r>
        <w:rPr>
          <w:rFonts w:asciiTheme="majorBidi" w:hAnsiTheme="majorBidi" w:cstheme="majorBidi"/>
          <w:sz w:val="24"/>
          <w:szCs w:val="24"/>
        </w:rPr>
        <w:t>Given that none of these therapies are fully effective in treating eating disorders</w:t>
      </w:r>
      <w:r w:rsidRPr="00636137">
        <w:rPr>
          <w:rFonts w:asciiTheme="majorBidi" w:hAnsiTheme="majorBidi" w:cstheme="majorBidi"/>
          <w:sz w:val="24"/>
          <w:szCs w:val="24"/>
        </w:rPr>
        <w:t xml:space="preserve">, it is important to understand </w:t>
      </w:r>
      <w:r>
        <w:rPr>
          <w:rFonts w:asciiTheme="majorBidi" w:hAnsiTheme="majorBidi" w:cstheme="majorBidi"/>
          <w:sz w:val="24"/>
          <w:szCs w:val="24"/>
        </w:rPr>
        <w:t xml:space="preserve">other </w:t>
      </w:r>
      <w:r w:rsidRPr="00636137">
        <w:rPr>
          <w:rFonts w:asciiTheme="majorBidi" w:hAnsiTheme="majorBidi" w:cstheme="majorBidi"/>
          <w:sz w:val="24"/>
          <w:szCs w:val="24"/>
        </w:rPr>
        <w:t xml:space="preserve">factors </w:t>
      </w:r>
      <w:r>
        <w:rPr>
          <w:rFonts w:asciiTheme="majorBidi" w:hAnsiTheme="majorBidi" w:cstheme="majorBidi"/>
          <w:sz w:val="24"/>
          <w:szCs w:val="24"/>
        </w:rPr>
        <w:t>that might add</w:t>
      </w:r>
      <w:r w:rsidRPr="00636137">
        <w:rPr>
          <w:rFonts w:asciiTheme="majorBidi" w:hAnsiTheme="majorBidi" w:cstheme="majorBidi"/>
          <w:sz w:val="24"/>
          <w:szCs w:val="24"/>
        </w:rPr>
        <w:t xml:space="preserve"> to the effects of existing therapies or </w:t>
      </w:r>
      <w:r>
        <w:rPr>
          <w:rFonts w:asciiTheme="majorBidi" w:hAnsiTheme="majorBidi" w:cstheme="majorBidi"/>
          <w:sz w:val="24"/>
          <w:szCs w:val="24"/>
        </w:rPr>
        <w:t>that could be used in the development of new therapy models.</w:t>
      </w:r>
    </w:p>
    <w:p w14:paraId="03CE0135" w14:textId="4585ACAF" w:rsidR="00901795" w:rsidRPr="00261B4F" w:rsidRDefault="00901795" w:rsidP="00901795">
      <w:pPr>
        <w:spacing w:line="480" w:lineRule="auto"/>
        <w:jc w:val="both"/>
        <w:rPr>
          <w:rFonts w:asciiTheme="majorBidi" w:hAnsiTheme="majorBidi" w:cstheme="majorBidi"/>
          <w:sz w:val="24"/>
          <w:szCs w:val="24"/>
          <w:highlight w:val="yellow"/>
        </w:rPr>
      </w:pPr>
      <w:r w:rsidRPr="00636137">
        <w:rPr>
          <w:rFonts w:asciiTheme="majorBidi" w:hAnsiTheme="majorBidi" w:cstheme="majorBidi"/>
          <w:sz w:val="24"/>
          <w:szCs w:val="24"/>
        </w:rPr>
        <w:tab/>
        <w:t>Various models have been developed to explain different aspects of eating disorders and body image issues. Schmidt and Treasure (2006) suggested</w:t>
      </w:r>
      <w:r>
        <w:rPr>
          <w:rFonts w:asciiTheme="majorBidi" w:hAnsiTheme="majorBidi" w:cstheme="majorBidi"/>
          <w:sz w:val="24"/>
          <w:szCs w:val="24"/>
        </w:rPr>
        <w:t xml:space="preserve"> a c</w:t>
      </w:r>
      <w:r w:rsidRPr="00636137">
        <w:rPr>
          <w:rFonts w:asciiTheme="majorBidi" w:hAnsiTheme="majorBidi" w:cstheme="majorBidi"/>
          <w:sz w:val="24"/>
          <w:szCs w:val="24"/>
        </w:rPr>
        <w:t>ognitive-interp</w:t>
      </w:r>
      <w:r>
        <w:rPr>
          <w:rFonts w:asciiTheme="majorBidi" w:hAnsiTheme="majorBidi" w:cstheme="majorBidi"/>
          <w:sz w:val="24"/>
          <w:szCs w:val="24"/>
        </w:rPr>
        <w:t>ersonal maintenance model for anorexia nervosa. The dual pathway model of bulimia nervosa</w:t>
      </w:r>
      <w:r w:rsidRPr="00636137">
        <w:rPr>
          <w:rFonts w:asciiTheme="majorBidi" w:hAnsiTheme="majorBidi" w:cstheme="majorBidi"/>
          <w:sz w:val="24"/>
          <w:szCs w:val="24"/>
        </w:rPr>
        <w:t xml:space="preserve"> proposes two paths that lead to eating pathology</w:t>
      </w:r>
      <w:r>
        <w:rPr>
          <w:rFonts w:asciiTheme="majorBidi" w:hAnsiTheme="majorBidi" w:cstheme="majorBidi"/>
          <w:sz w:val="24"/>
          <w:szCs w:val="24"/>
        </w:rPr>
        <w:t>,</w:t>
      </w:r>
      <w:r w:rsidRPr="00636137">
        <w:rPr>
          <w:rFonts w:asciiTheme="majorBidi" w:hAnsiTheme="majorBidi" w:cstheme="majorBidi"/>
          <w:sz w:val="24"/>
          <w:szCs w:val="24"/>
        </w:rPr>
        <w:t xml:space="preserve"> due to socio-cultural pressure</w:t>
      </w:r>
      <w:r>
        <w:rPr>
          <w:rFonts w:asciiTheme="majorBidi" w:hAnsiTheme="majorBidi" w:cstheme="majorBidi"/>
          <w:sz w:val="24"/>
          <w:szCs w:val="24"/>
        </w:rPr>
        <w:t>s</w:t>
      </w:r>
      <w:r w:rsidRPr="00636137">
        <w:rPr>
          <w:rFonts w:asciiTheme="majorBidi" w:hAnsiTheme="majorBidi" w:cstheme="majorBidi"/>
          <w:sz w:val="24"/>
          <w:szCs w:val="24"/>
        </w:rPr>
        <w:t xml:space="preserve"> to be thin (Stice, 2001)</w:t>
      </w:r>
      <w:r>
        <w:rPr>
          <w:rFonts w:asciiTheme="majorBidi" w:hAnsiTheme="majorBidi" w:cstheme="majorBidi"/>
          <w:sz w:val="24"/>
          <w:szCs w:val="24"/>
        </w:rPr>
        <w:t>. Transdiagnostic c</w:t>
      </w:r>
      <w:r w:rsidRPr="00636137">
        <w:rPr>
          <w:rFonts w:asciiTheme="majorBidi" w:hAnsiTheme="majorBidi" w:cstheme="majorBidi"/>
          <w:sz w:val="24"/>
          <w:szCs w:val="24"/>
        </w:rPr>
        <w:t>ognitive-behavioural</w:t>
      </w:r>
      <w:r>
        <w:rPr>
          <w:rFonts w:asciiTheme="majorBidi" w:hAnsiTheme="majorBidi" w:cstheme="majorBidi"/>
          <w:sz w:val="24"/>
          <w:szCs w:val="24"/>
        </w:rPr>
        <w:t xml:space="preserve"> models</w:t>
      </w:r>
      <w:r w:rsidRPr="00636137">
        <w:rPr>
          <w:rFonts w:asciiTheme="majorBidi" w:hAnsiTheme="majorBidi" w:cstheme="majorBidi"/>
          <w:sz w:val="24"/>
          <w:szCs w:val="24"/>
        </w:rPr>
        <w:t xml:space="preserve"> acknowledge</w:t>
      </w:r>
      <w:r>
        <w:rPr>
          <w:rFonts w:asciiTheme="majorBidi" w:hAnsiTheme="majorBidi" w:cstheme="majorBidi"/>
          <w:sz w:val="24"/>
          <w:szCs w:val="24"/>
        </w:rPr>
        <w:t xml:space="preserve"> the roles of</w:t>
      </w:r>
      <w:r w:rsidRPr="00636137">
        <w:rPr>
          <w:rFonts w:asciiTheme="majorBidi" w:hAnsiTheme="majorBidi" w:cstheme="majorBidi"/>
          <w:sz w:val="24"/>
          <w:szCs w:val="24"/>
        </w:rPr>
        <w:t xml:space="preserve"> clinical perfectionism, core low self-esteem, mood intolerance and interpersonal difficulties as maintenance factors for eating disorders (Fairburn</w:t>
      </w:r>
      <w:r w:rsidR="00426D2E">
        <w:rPr>
          <w:rFonts w:asciiTheme="majorBidi" w:hAnsiTheme="majorBidi" w:cstheme="majorBidi"/>
          <w:sz w:val="24"/>
          <w:szCs w:val="24"/>
        </w:rPr>
        <w:t xml:space="preserve"> et al., </w:t>
      </w:r>
      <w:r w:rsidRPr="00636137">
        <w:rPr>
          <w:rFonts w:asciiTheme="majorBidi" w:hAnsiTheme="majorBidi" w:cstheme="majorBidi"/>
          <w:sz w:val="24"/>
          <w:szCs w:val="24"/>
        </w:rPr>
        <w:t>2003</w:t>
      </w:r>
      <w:r w:rsidRPr="00A33D58">
        <w:rPr>
          <w:rFonts w:asciiTheme="majorBidi" w:hAnsiTheme="majorBidi" w:cstheme="majorBidi"/>
          <w:sz w:val="24"/>
          <w:szCs w:val="24"/>
        </w:rPr>
        <w:t xml:space="preserve">). In this thesis, I </w:t>
      </w:r>
      <w:r>
        <w:rPr>
          <w:rFonts w:asciiTheme="majorBidi" w:hAnsiTheme="majorBidi" w:cstheme="majorBidi"/>
          <w:sz w:val="24"/>
          <w:szCs w:val="24"/>
        </w:rPr>
        <w:t xml:space="preserve">will </w:t>
      </w:r>
      <w:r w:rsidRPr="00A33D58">
        <w:rPr>
          <w:rFonts w:asciiTheme="majorBidi" w:hAnsiTheme="majorBidi" w:cstheme="majorBidi"/>
          <w:sz w:val="24"/>
          <w:szCs w:val="24"/>
        </w:rPr>
        <w:t xml:space="preserve">focus on emotional aspects of eating pathology that are not </w:t>
      </w:r>
      <w:r>
        <w:rPr>
          <w:rFonts w:asciiTheme="majorBidi" w:hAnsiTheme="majorBidi" w:cstheme="majorBidi"/>
          <w:sz w:val="24"/>
          <w:szCs w:val="24"/>
        </w:rPr>
        <w:t xml:space="preserve">currently </w:t>
      </w:r>
      <w:r w:rsidRPr="00A33D58">
        <w:rPr>
          <w:rFonts w:asciiTheme="majorBidi" w:hAnsiTheme="majorBidi" w:cstheme="majorBidi"/>
          <w:sz w:val="24"/>
          <w:szCs w:val="24"/>
        </w:rPr>
        <w:t>part of front-line therapies and their models</w:t>
      </w:r>
      <w:r>
        <w:rPr>
          <w:rFonts w:asciiTheme="majorBidi" w:hAnsiTheme="majorBidi" w:cstheme="majorBidi"/>
          <w:sz w:val="24"/>
          <w:szCs w:val="24"/>
        </w:rPr>
        <w:t>, in order</w:t>
      </w:r>
      <w:r w:rsidRPr="00A33D58">
        <w:rPr>
          <w:rFonts w:asciiTheme="majorBidi" w:hAnsiTheme="majorBidi" w:cstheme="majorBidi"/>
          <w:sz w:val="24"/>
          <w:szCs w:val="24"/>
        </w:rPr>
        <w:t xml:space="preserve"> to examine whether such </w:t>
      </w:r>
      <w:r>
        <w:rPr>
          <w:rFonts w:asciiTheme="majorBidi" w:hAnsiTheme="majorBidi" w:cstheme="majorBidi"/>
          <w:sz w:val="24"/>
          <w:szCs w:val="24"/>
        </w:rPr>
        <w:t>elements</w:t>
      </w:r>
      <w:r w:rsidRPr="00A33D58">
        <w:rPr>
          <w:rFonts w:asciiTheme="majorBidi" w:hAnsiTheme="majorBidi" w:cstheme="majorBidi"/>
          <w:sz w:val="24"/>
          <w:szCs w:val="24"/>
        </w:rPr>
        <w:t xml:space="preserve"> can be used to improve existing models.</w:t>
      </w:r>
      <w:r w:rsidRPr="00636137">
        <w:rPr>
          <w:rFonts w:asciiTheme="majorBidi" w:hAnsiTheme="majorBidi" w:cstheme="majorBidi"/>
          <w:sz w:val="24"/>
          <w:szCs w:val="24"/>
        </w:rPr>
        <w:t xml:space="preserve"> </w:t>
      </w:r>
    </w:p>
    <w:p w14:paraId="674BAF02" w14:textId="5D85DB6F" w:rsidR="00784E46" w:rsidRPr="003C0650" w:rsidRDefault="00901795" w:rsidP="00784E46">
      <w:pPr>
        <w:spacing w:line="480" w:lineRule="auto"/>
        <w:jc w:val="both"/>
        <w:rPr>
          <w:rFonts w:asciiTheme="majorBidi" w:hAnsiTheme="majorBidi" w:cstheme="majorBidi"/>
          <w:sz w:val="24"/>
          <w:szCs w:val="24"/>
        </w:rPr>
      </w:pPr>
      <w:r w:rsidRPr="00636137">
        <w:rPr>
          <w:rFonts w:asciiTheme="majorBidi" w:hAnsiTheme="majorBidi" w:cstheme="majorBidi"/>
          <w:sz w:val="24"/>
          <w:szCs w:val="24"/>
        </w:rPr>
        <w:tab/>
        <w:t xml:space="preserve">Different theoretical models point out the critical role of </w:t>
      </w:r>
      <w:r>
        <w:rPr>
          <w:rFonts w:asciiTheme="majorBidi" w:hAnsiTheme="majorBidi" w:cstheme="majorBidi"/>
          <w:sz w:val="24"/>
          <w:szCs w:val="24"/>
        </w:rPr>
        <w:t xml:space="preserve">the </w:t>
      </w:r>
      <w:r w:rsidRPr="00636137">
        <w:rPr>
          <w:rFonts w:asciiTheme="majorBidi" w:hAnsiTheme="majorBidi" w:cstheme="majorBidi"/>
          <w:sz w:val="24"/>
          <w:szCs w:val="24"/>
        </w:rPr>
        <w:t xml:space="preserve">emotional component in </w:t>
      </w:r>
      <w:r>
        <w:rPr>
          <w:rFonts w:asciiTheme="majorBidi" w:hAnsiTheme="majorBidi" w:cstheme="majorBidi"/>
          <w:sz w:val="24"/>
          <w:szCs w:val="24"/>
        </w:rPr>
        <w:t>e</w:t>
      </w:r>
      <w:r w:rsidRPr="00636137">
        <w:rPr>
          <w:rFonts w:asciiTheme="majorBidi" w:hAnsiTheme="majorBidi" w:cstheme="majorBidi"/>
          <w:sz w:val="24"/>
          <w:szCs w:val="24"/>
        </w:rPr>
        <w:t>ating pathology. Both escape theory (Heatherton &amp; Baumeister, 1991) and affect regulati</w:t>
      </w:r>
      <w:r>
        <w:rPr>
          <w:rFonts w:asciiTheme="majorBidi" w:hAnsiTheme="majorBidi" w:cstheme="majorBidi"/>
          <w:sz w:val="24"/>
          <w:szCs w:val="24"/>
        </w:rPr>
        <w:t>on models (Lavender et al., 2015</w:t>
      </w:r>
      <w:r w:rsidRPr="00636137">
        <w:rPr>
          <w:rFonts w:asciiTheme="majorBidi" w:hAnsiTheme="majorBidi" w:cstheme="majorBidi"/>
          <w:sz w:val="24"/>
          <w:szCs w:val="24"/>
        </w:rPr>
        <w:t>) assume that bing</w:t>
      </w:r>
      <w:r>
        <w:rPr>
          <w:rFonts w:asciiTheme="majorBidi" w:hAnsiTheme="majorBidi" w:cstheme="majorBidi"/>
          <w:sz w:val="24"/>
          <w:szCs w:val="24"/>
        </w:rPr>
        <w:t>e</w:t>
      </w:r>
      <w:r w:rsidRPr="00636137">
        <w:rPr>
          <w:rFonts w:asciiTheme="majorBidi" w:hAnsiTheme="majorBidi" w:cstheme="majorBidi"/>
          <w:sz w:val="24"/>
          <w:szCs w:val="24"/>
        </w:rPr>
        <w:t xml:space="preserve">ing-purging episodes serve as a coping response to negative affect by producing short-term relief.  Functional analysis of binge eating </w:t>
      </w:r>
      <w:r>
        <w:rPr>
          <w:rFonts w:asciiTheme="majorBidi" w:hAnsiTheme="majorBidi" w:cstheme="majorBidi"/>
          <w:sz w:val="24"/>
          <w:szCs w:val="24"/>
        </w:rPr>
        <w:t>(</w:t>
      </w:r>
      <w:r w:rsidRPr="00636137">
        <w:rPr>
          <w:rFonts w:asciiTheme="majorBidi" w:hAnsiTheme="majorBidi" w:cstheme="majorBidi"/>
          <w:sz w:val="24"/>
          <w:szCs w:val="24"/>
        </w:rPr>
        <w:t xml:space="preserve">McManus </w:t>
      </w:r>
      <w:r>
        <w:rPr>
          <w:rFonts w:asciiTheme="majorBidi" w:hAnsiTheme="majorBidi" w:cstheme="majorBidi"/>
          <w:sz w:val="24"/>
          <w:szCs w:val="24"/>
        </w:rPr>
        <w:t>&amp;</w:t>
      </w:r>
      <w:r w:rsidRPr="00636137">
        <w:rPr>
          <w:rFonts w:asciiTheme="majorBidi" w:hAnsiTheme="majorBidi" w:cstheme="majorBidi"/>
          <w:sz w:val="24"/>
          <w:szCs w:val="24"/>
        </w:rPr>
        <w:t xml:space="preserve"> Waller</w:t>
      </w:r>
      <w:r>
        <w:rPr>
          <w:rFonts w:asciiTheme="majorBidi" w:hAnsiTheme="majorBidi" w:cstheme="majorBidi"/>
          <w:sz w:val="24"/>
          <w:szCs w:val="24"/>
        </w:rPr>
        <w:t xml:space="preserve">, </w:t>
      </w:r>
      <w:r w:rsidRPr="00636137">
        <w:rPr>
          <w:rFonts w:asciiTheme="majorBidi" w:hAnsiTheme="majorBidi" w:cstheme="majorBidi"/>
          <w:sz w:val="24"/>
          <w:szCs w:val="24"/>
        </w:rPr>
        <w:t>1995) suggest</w:t>
      </w:r>
      <w:r>
        <w:rPr>
          <w:rFonts w:asciiTheme="majorBidi" w:hAnsiTheme="majorBidi" w:cstheme="majorBidi"/>
          <w:sz w:val="24"/>
          <w:szCs w:val="24"/>
        </w:rPr>
        <w:t>s</w:t>
      </w:r>
      <w:r w:rsidRPr="00636137">
        <w:rPr>
          <w:rFonts w:asciiTheme="majorBidi" w:hAnsiTheme="majorBidi" w:cstheme="majorBidi"/>
          <w:sz w:val="24"/>
          <w:szCs w:val="24"/>
        </w:rPr>
        <w:t xml:space="preserve"> t</w:t>
      </w:r>
      <w:r>
        <w:rPr>
          <w:rFonts w:asciiTheme="majorBidi" w:hAnsiTheme="majorBidi" w:cstheme="majorBidi"/>
          <w:sz w:val="24"/>
          <w:szCs w:val="24"/>
        </w:rPr>
        <w:t xml:space="preserve">hat bingeing has the effect of </w:t>
      </w:r>
      <w:r w:rsidRPr="00636137">
        <w:rPr>
          <w:rFonts w:asciiTheme="majorBidi" w:hAnsiTheme="majorBidi" w:cstheme="majorBidi"/>
          <w:sz w:val="24"/>
          <w:szCs w:val="24"/>
        </w:rPr>
        <w:t xml:space="preserve">blocking negative emotions. Similarly, according to the transactional model of emotion dysregulation </w:t>
      </w:r>
      <w:r>
        <w:rPr>
          <w:rFonts w:asciiTheme="majorBidi" w:hAnsiTheme="majorBidi" w:cstheme="majorBidi"/>
          <w:sz w:val="24"/>
          <w:szCs w:val="24"/>
        </w:rPr>
        <w:t xml:space="preserve">in anorexia nervosa, disordered </w:t>
      </w:r>
      <w:r w:rsidRPr="00636137">
        <w:rPr>
          <w:rFonts w:asciiTheme="majorBidi" w:hAnsiTheme="majorBidi" w:cstheme="majorBidi"/>
          <w:sz w:val="24"/>
          <w:szCs w:val="24"/>
        </w:rPr>
        <w:t>eating behaviours such as restricting</w:t>
      </w:r>
      <w:r>
        <w:rPr>
          <w:rFonts w:asciiTheme="majorBidi" w:hAnsiTheme="majorBidi" w:cstheme="majorBidi"/>
          <w:sz w:val="24"/>
          <w:szCs w:val="24"/>
        </w:rPr>
        <w:t xml:space="preserve"> and</w:t>
      </w:r>
      <w:r w:rsidRPr="00636137">
        <w:rPr>
          <w:rFonts w:asciiTheme="majorBidi" w:hAnsiTheme="majorBidi" w:cstheme="majorBidi"/>
          <w:sz w:val="24"/>
          <w:szCs w:val="24"/>
        </w:rPr>
        <w:t xml:space="preserve"> extreme exercising </w:t>
      </w:r>
      <w:r>
        <w:rPr>
          <w:rFonts w:asciiTheme="majorBidi" w:hAnsiTheme="majorBidi" w:cstheme="majorBidi"/>
          <w:sz w:val="24"/>
          <w:szCs w:val="24"/>
        </w:rPr>
        <w:t>can</w:t>
      </w:r>
      <w:r w:rsidRPr="00636137">
        <w:rPr>
          <w:rFonts w:asciiTheme="majorBidi" w:hAnsiTheme="majorBidi" w:cstheme="majorBidi"/>
          <w:sz w:val="24"/>
          <w:szCs w:val="24"/>
        </w:rPr>
        <w:t xml:space="preserve"> function to suppress negative emotions or distract from negative emotions (Haynos &amp; Fruzzetti, 2011; </w:t>
      </w:r>
      <w:r w:rsidRPr="00636137">
        <w:rPr>
          <w:rFonts w:asciiTheme="majorBidi" w:hAnsiTheme="majorBidi" w:cstheme="majorBidi"/>
          <w:sz w:val="24"/>
          <w:szCs w:val="24"/>
        </w:rPr>
        <w:lastRenderedPageBreak/>
        <w:t>Smyth et al., 2007). Neurobiological theories</w:t>
      </w:r>
      <w:r>
        <w:rPr>
          <w:rFonts w:asciiTheme="majorBidi" w:hAnsiTheme="majorBidi" w:cstheme="majorBidi"/>
          <w:sz w:val="24"/>
          <w:szCs w:val="24"/>
        </w:rPr>
        <w:t xml:space="preserve"> </w:t>
      </w:r>
      <w:r w:rsidRPr="00636137">
        <w:rPr>
          <w:rFonts w:asciiTheme="majorBidi" w:hAnsiTheme="majorBidi" w:cstheme="majorBidi"/>
          <w:sz w:val="24"/>
          <w:szCs w:val="24"/>
        </w:rPr>
        <w:t xml:space="preserve">emphasize the role of hormones and neurotransmitters </w:t>
      </w:r>
      <w:r>
        <w:rPr>
          <w:rFonts w:asciiTheme="majorBidi" w:hAnsiTheme="majorBidi" w:cstheme="majorBidi"/>
          <w:sz w:val="24"/>
          <w:szCs w:val="24"/>
        </w:rPr>
        <w:t xml:space="preserve">in </w:t>
      </w:r>
      <w:r w:rsidRPr="00636137">
        <w:rPr>
          <w:rFonts w:asciiTheme="majorBidi" w:hAnsiTheme="majorBidi" w:cstheme="majorBidi"/>
          <w:sz w:val="24"/>
          <w:szCs w:val="24"/>
        </w:rPr>
        <w:t>how negative emotions can trigger binge</w:t>
      </w:r>
      <w:r>
        <w:rPr>
          <w:rFonts w:asciiTheme="majorBidi" w:hAnsiTheme="majorBidi" w:cstheme="majorBidi"/>
          <w:sz w:val="24"/>
          <w:szCs w:val="24"/>
        </w:rPr>
        <w:t>-</w:t>
      </w:r>
      <w:r w:rsidRPr="00636137">
        <w:rPr>
          <w:rFonts w:asciiTheme="majorBidi" w:hAnsiTheme="majorBidi" w:cstheme="majorBidi"/>
          <w:sz w:val="24"/>
          <w:szCs w:val="24"/>
        </w:rPr>
        <w:t xml:space="preserve">eating (Leehr et al., 2015). </w:t>
      </w:r>
    </w:p>
    <w:p w14:paraId="526B4C67" w14:textId="7C552375" w:rsidR="00901795" w:rsidRPr="009206F2" w:rsidRDefault="00901795" w:rsidP="002861F7">
      <w:pPr>
        <w:pStyle w:val="Heading3"/>
        <w:jc w:val="left"/>
        <w:rPr>
          <w:rFonts w:cstheme="majorBidi"/>
          <w:szCs w:val="24"/>
        </w:rPr>
      </w:pPr>
      <w:bookmarkStart w:id="19" w:name="_Toc94538670"/>
      <w:bookmarkStart w:id="20" w:name="_Toc113816161"/>
      <w:r w:rsidRPr="009206F2">
        <w:rPr>
          <w:rFonts w:cstheme="majorBidi"/>
          <w:szCs w:val="24"/>
        </w:rPr>
        <w:t>Self-compassion</w:t>
      </w:r>
      <w:bookmarkEnd w:id="19"/>
      <w:bookmarkEnd w:id="20"/>
    </w:p>
    <w:p w14:paraId="795EDBD0" w14:textId="6394E6E1" w:rsidR="00901795" w:rsidRDefault="00901795" w:rsidP="009206F2">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Self-compassion is </w:t>
      </w:r>
      <w:r w:rsidRPr="00013A1A">
        <w:rPr>
          <w:rFonts w:asciiTheme="majorBidi" w:hAnsiTheme="majorBidi" w:cstheme="majorBidi"/>
          <w:sz w:val="24"/>
          <w:szCs w:val="24"/>
        </w:rPr>
        <w:t xml:space="preserve">suggested as </w:t>
      </w:r>
      <w:r w:rsidR="00990CA0" w:rsidRPr="00013A1A">
        <w:rPr>
          <w:rFonts w:asciiTheme="majorBidi" w:hAnsiTheme="majorBidi" w:cstheme="majorBidi"/>
          <w:sz w:val="24"/>
          <w:szCs w:val="24"/>
        </w:rPr>
        <w:t xml:space="preserve">an </w:t>
      </w:r>
      <w:r w:rsidRPr="00013A1A">
        <w:rPr>
          <w:rFonts w:asciiTheme="majorBidi" w:hAnsiTheme="majorBidi" w:cstheme="majorBidi"/>
          <w:sz w:val="24"/>
          <w:szCs w:val="24"/>
        </w:rPr>
        <w:t>alternative</w:t>
      </w:r>
      <w:r>
        <w:rPr>
          <w:rFonts w:asciiTheme="majorBidi" w:hAnsiTheme="majorBidi" w:cstheme="majorBidi"/>
          <w:sz w:val="24"/>
          <w:szCs w:val="24"/>
        </w:rPr>
        <w:t xml:space="preserve"> way to cope with negative emotions (</w:t>
      </w:r>
      <w:r w:rsidRPr="00346E38">
        <w:rPr>
          <w:rFonts w:asciiTheme="majorBidi" w:hAnsiTheme="majorBidi" w:cstheme="majorBidi"/>
          <w:sz w:val="24"/>
          <w:szCs w:val="24"/>
        </w:rPr>
        <w:t>Diedrich</w:t>
      </w:r>
      <w:r w:rsidR="00426D2E" w:rsidRPr="00426D2E">
        <w:rPr>
          <w:rFonts w:asciiTheme="majorBidi" w:hAnsiTheme="majorBidi" w:cstheme="majorBidi"/>
          <w:sz w:val="24"/>
          <w:szCs w:val="24"/>
        </w:rPr>
        <w:t xml:space="preserve"> </w:t>
      </w:r>
      <w:r w:rsidR="00426D2E">
        <w:rPr>
          <w:rFonts w:asciiTheme="majorBidi" w:hAnsiTheme="majorBidi" w:cstheme="majorBidi"/>
          <w:sz w:val="24"/>
          <w:szCs w:val="24"/>
        </w:rPr>
        <w:t xml:space="preserve">et al., </w:t>
      </w:r>
      <w:r>
        <w:rPr>
          <w:rFonts w:asciiTheme="majorBidi" w:hAnsiTheme="majorBidi" w:cstheme="majorBidi"/>
          <w:sz w:val="24"/>
          <w:szCs w:val="24"/>
        </w:rPr>
        <w:t>2014; Feliu-Soler et al., 2017). Given the role of negative emotions in eating pathology, self-compassion might be a valuable construct to improve our ability to treat such issues. Neff (2011) has defined self-compassion as “treating oneself with kindness, recognising one’s shared humanity, and being mindful when considering negative aspects of oneself”. Neff (2003</w:t>
      </w:r>
      <w:r w:rsidR="007D6FD3">
        <w:rPr>
          <w:rFonts w:asciiTheme="majorBidi" w:hAnsiTheme="majorBidi" w:cstheme="majorBidi"/>
          <w:sz w:val="24"/>
          <w:szCs w:val="24"/>
        </w:rPr>
        <w:t>a</w:t>
      </w:r>
      <w:r>
        <w:rPr>
          <w:rFonts w:asciiTheme="majorBidi" w:hAnsiTheme="majorBidi" w:cstheme="majorBidi"/>
          <w:sz w:val="24"/>
          <w:szCs w:val="24"/>
        </w:rPr>
        <w:t xml:space="preserve">) proposed three interacting components: self-kindness vs self-judgment; common humanity vs isolation; and mindfulness vs over-identification. Self-kindness refers to being caring and </w:t>
      </w:r>
      <w:r w:rsidRPr="00B77C83">
        <w:rPr>
          <w:rFonts w:asciiTheme="majorBidi" w:hAnsiTheme="majorBidi" w:cstheme="majorBidi"/>
          <w:sz w:val="24"/>
          <w:szCs w:val="24"/>
        </w:rPr>
        <w:t xml:space="preserve">understanding </w:t>
      </w:r>
      <w:r w:rsidR="00990CA0" w:rsidRPr="00B77C83">
        <w:rPr>
          <w:rFonts w:asciiTheme="majorBidi" w:hAnsiTheme="majorBidi" w:cstheme="majorBidi"/>
          <w:sz w:val="24"/>
          <w:szCs w:val="24"/>
        </w:rPr>
        <w:t xml:space="preserve">of </w:t>
      </w:r>
      <w:r w:rsidRPr="00B77C83">
        <w:rPr>
          <w:rFonts w:asciiTheme="majorBidi" w:hAnsiTheme="majorBidi" w:cstheme="majorBidi"/>
          <w:sz w:val="24"/>
          <w:szCs w:val="24"/>
        </w:rPr>
        <w:t xml:space="preserve">oneself rather than engaging in harsh judgments and self-criticism, even at times of failure. Common humanity involves recognizing that humans are imperfect and make mistakes, while at the same time seeing such mistakes as a part of the shared human experience rather than isolated instances. Mindfulness involves being aware of one’s painful thoughts and feelings in a </w:t>
      </w:r>
      <w:r w:rsidR="00990CA0" w:rsidRPr="00B77C83">
        <w:rPr>
          <w:rFonts w:asciiTheme="majorBidi" w:hAnsiTheme="majorBidi" w:cstheme="majorBidi"/>
          <w:sz w:val="24"/>
          <w:szCs w:val="24"/>
        </w:rPr>
        <w:t xml:space="preserve">non-judgmental </w:t>
      </w:r>
      <w:r w:rsidRPr="00B77C83">
        <w:rPr>
          <w:rFonts w:asciiTheme="majorBidi" w:hAnsiTheme="majorBidi" w:cstheme="majorBidi"/>
          <w:sz w:val="24"/>
          <w:szCs w:val="24"/>
        </w:rPr>
        <w:t>way.</w:t>
      </w:r>
    </w:p>
    <w:p w14:paraId="4723B6F1" w14:textId="25C8B721" w:rsidR="00901795" w:rsidRDefault="00901795" w:rsidP="00901795">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Self-compassion has been conceptualised from an evolutionary, attachment theory and neuroscience perspective. Gilbert (2009, p. xiii) defines compassion as </w:t>
      </w:r>
      <w:r w:rsidRPr="00D2057C">
        <w:rPr>
          <w:rFonts w:asciiTheme="majorBidi" w:hAnsiTheme="majorBidi" w:cstheme="majorBidi"/>
          <w:sz w:val="24"/>
          <w:szCs w:val="24"/>
        </w:rPr>
        <w:t>"a sensitivity to suffering in self and others with a commitment to try to alleviate and prevent it."</w:t>
      </w:r>
      <w:r>
        <w:rPr>
          <w:rFonts w:asciiTheme="majorBidi" w:hAnsiTheme="majorBidi" w:cstheme="majorBidi"/>
          <w:sz w:val="24"/>
          <w:szCs w:val="24"/>
        </w:rPr>
        <w:t xml:space="preserve"> Gilbert’s (2005) emotion regulation model consists of three interacting systems: threat-protection; drive-resource seeking; and safeness-soothing systems. Self-compassion is the main mechanism behind the soothing system that functions to regulate affect that is activated </w:t>
      </w:r>
      <w:r w:rsidR="0069590B">
        <w:rPr>
          <w:rFonts w:asciiTheme="majorBidi" w:hAnsiTheme="majorBidi" w:cstheme="majorBidi"/>
          <w:sz w:val="24"/>
          <w:szCs w:val="24"/>
        </w:rPr>
        <w:t>by the</w:t>
      </w:r>
      <w:r>
        <w:rPr>
          <w:rFonts w:asciiTheme="majorBidi" w:hAnsiTheme="majorBidi" w:cstheme="majorBidi"/>
          <w:sz w:val="24"/>
          <w:szCs w:val="24"/>
        </w:rPr>
        <w:t xml:space="preserve"> threat system. It is proposed that individuals raised in a supportive environment have a higher capacity to activate feelings of safety and warmth linked to the self-soothing system (Gilbert, 2014). </w:t>
      </w:r>
      <w:r>
        <w:rPr>
          <w:rFonts w:asciiTheme="majorBidi" w:hAnsiTheme="majorBidi" w:cstheme="majorBidi"/>
          <w:sz w:val="24"/>
          <w:szCs w:val="24"/>
        </w:rPr>
        <w:lastRenderedPageBreak/>
        <w:t xml:space="preserve">Accordingly, individuals may have difficulties managing their painful emotions if their soothing system is underdeveloped. </w:t>
      </w:r>
    </w:p>
    <w:p w14:paraId="402E2979" w14:textId="2FA2B1FC" w:rsidR="00901795" w:rsidRDefault="00901795" w:rsidP="00901795">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Growing evidence has shown that self-compassion is associated with greater well-being, more positive emotions, and less negative emotions </w:t>
      </w:r>
      <w:r w:rsidRPr="007966ED">
        <w:rPr>
          <w:rFonts w:asciiTheme="majorBidi" w:hAnsiTheme="majorBidi" w:cstheme="majorBidi"/>
          <w:sz w:val="24"/>
          <w:szCs w:val="24"/>
        </w:rPr>
        <w:t>(Birnie</w:t>
      </w:r>
      <w:r w:rsidR="00426D2E">
        <w:rPr>
          <w:rFonts w:asciiTheme="majorBidi" w:hAnsiTheme="majorBidi" w:cstheme="majorBidi"/>
          <w:sz w:val="24"/>
          <w:szCs w:val="24"/>
        </w:rPr>
        <w:t xml:space="preserve"> et al., </w:t>
      </w:r>
      <w:r w:rsidRPr="007966ED">
        <w:rPr>
          <w:rFonts w:asciiTheme="majorBidi" w:hAnsiTheme="majorBidi" w:cstheme="majorBidi"/>
          <w:sz w:val="24"/>
          <w:szCs w:val="24"/>
        </w:rPr>
        <w:t>2</w:t>
      </w:r>
      <w:r>
        <w:rPr>
          <w:rFonts w:asciiTheme="majorBidi" w:hAnsiTheme="majorBidi" w:cstheme="majorBidi"/>
          <w:sz w:val="24"/>
          <w:szCs w:val="24"/>
        </w:rPr>
        <w:t xml:space="preserve">010; Gilbert, 2005; </w:t>
      </w:r>
      <w:r w:rsidRPr="007966ED">
        <w:rPr>
          <w:rFonts w:asciiTheme="majorBidi" w:hAnsiTheme="majorBidi" w:cstheme="majorBidi"/>
          <w:sz w:val="24"/>
          <w:szCs w:val="24"/>
        </w:rPr>
        <w:t xml:space="preserve">Hofmann, </w:t>
      </w:r>
      <w:r w:rsidR="00426D2E">
        <w:rPr>
          <w:rFonts w:asciiTheme="majorBidi" w:hAnsiTheme="majorBidi" w:cstheme="majorBidi"/>
          <w:sz w:val="24"/>
          <w:szCs w:val="24"/>
        </w:rPr>
        <w:t xml:space="preserve">et al., </w:t>
      </w:r>
      <w:r w:rsidRPr="007966ED">
        <w:rPr>
          <w:rFonts w:asciiTheme="majorBidi" w:hAnsiTheme="majorBidi" w:cstheme="majorBidi"/>
          <w:sz w:val="24"/>
          <w:szCs w:val="24"/>
        </w:rPr>
        <w:t>2011; Neff &amp; Dahm, 2015; Neff</w:t>
      </w:r>
      <w:r w:rsidR="00426D2E" w:rsidRPr="00426D2E">
        <w:rPr>
          <w:rFonts w:asciiTheme="majorBidi" w:hAnsiTheme="majorBidi" w:cstheme="majorBidi"/>
          <w:sz w:val="24"/>
          <w:szCs w:val="24"/>
        </w:rPr>
        <w:t xml:space="preserve"> </w:t>
      </w:r>
      <w:r w:rsidR="00426D2E">
        <w:rPr>
          <w:rFonts w:asciiTheme="majorBidi" w:hAnsiTheme="majorBidi" w:cstheme="majorBidi"/>
          <w:sz w:val="24"/>
          <w:szCs w:val="24"/>
        </w:rPr>
        <w:t xml:space="preserve">et al., </w:t>
      </w:r>
      <w:r w:rsidRPr="007966ED">
        <w:rPr>
          <w:rFonts w:asciiTheme="majorBidi" w:hAnsiTheme="majorBidi" w:cstheme="majorBidi"/>
          <w:sz w:val="24"/>
          <w:szCs w:val="24"/>
        </w:rPr>
        <w:t>2007; Warren</w:t>
      </w:r>
      <w:r w:rsidR="00426D2E" w:rsidRPr="00426D2E">
        <w:rPr>
          <w:rFonts w:asciiTheme="majorBidi" w:hAnsiTheme="majorBidi" w:cstheme="majorBidi"/>
          <w:sz w:val="24"/>
          <w:szCs w:val="24"/>
        </w:rPr>
        <w:t xml:space="preserve"> </w:t>
      </w:r>
      <w:r w:rsidR="00426D2E">
        <w:rPr>
          <w:rFonts w:asciiTheme="majorBidi" w:hAnsiTheme="majorBidi" w:cstheme="majorBidi"/>
          <w:sz w:val="24"/>
          <w:szCs w:val="24"/>
        </w:rPr>
        <w:t xml:space="preserve">et al., </w:t>
      </w:r>
      <w:r w:rsidRPr="007966ED">
        <w:rPr>
          <w:rFonts w:asciiTheme="majorBidi" w:hAnsiTheme="majorBidi" w:cstheme="majorBidi"/>
          <w:sz w:val="24"/>
          <w:szCs w:val="24"/>
        </w:rPr>
        <w:t xml:space="preserve">2016; Zessin </w:t>
      </w:r>
      <w:r w:rsidR="00426D2E">
        <w:rPr>
          <w:rFonts w:asciiTheme="majorBidi" w:hAnsiTheme="majorBidi" w:cstheme="majorBidi"/>
          <w:sz w:val="24"/>
          <w:szCs w:val="24"/>
        </w:rPr>
        <w:t xml:space="preserve">et al., </w:t>
      </w:r>
      <w:r w:rsidRPr="007966ED">
        <w:rPr>
          <w:rFonts w:asciiTheme="majorBidi" w:hAnsiTheme="majorBidi" w:cstheme="majorBidi"/>
          <w:sz w:val="24"/>
          <w:szCs w:val="24"/>
        </w:rPr>
        <w:t>2015)</w:t>
      </w:r>
      <w:r>
        <w:rPr>
          <w:rFonts w:asciiTheme="majorBidi" w:hAnsiTheme="majorBidi" w:cstheme="majorBidi"/>
          <w:sz w:val="24"/>
          <w:szCs w:val="24"/>
        </w:rPr>
        <w:t xml:space="preserve">. A recent meta-analysis shows that higher self-compassion is related to lower levels of psychological stress, anxiety, and depressive symptoms (MacBeth &amp; Gumley, 2012). An experimental study reported that both trait and induced self-compassion were associated with lower levels of emotional reactivity, less negative affectivity, and higher acceptance (Leary </w:t>
      </w:r>
      <w:r w:rsidR="00426D2E">
        <w:rPr>
          <w:rFonts w:asciiTheme="majorBidi" w:hAnsiTheme="majorBidi" w:cstheme="majorBidi"/>
          <w:sz w:val="24"/>
          <w:szCs w:val="24"/>
        </w:rPr>
        <w:t xml:space="preserve">et al., </w:t>
      </w:r>
      <w:r>
        <w:rPr>
          <w:rFonts w:asciiTheme="majorBidi" w:hAnsiTheme="majorBidi" w:cstheme="majorBidi"/>
          <w:sz w:val="24"/>
          <w:szCs w:val="24"/>
        </w:rPr>
        <w:t>2007). Self-compassion is suggested to modify negative affect and generate more positive emotions, highlighting the emotion regulation at self-compassion’s core (</w:t>
      </w:r>
      <w:r w:rsidRPr="00B15B2B">
        <w:rPr>
          <w:rFonts w:asciiTheme="majorBidi" w:hAnsiTheme="majorBidi" w:cstheme="majorBidi"/>
          <w:sz w:val="24"/>
          <w:szCs w:val="24"/>
        </w:rPr>
        <w:t>Berking &amp; Whitley, 2014;</w:t>
      </w:r>
      <w:r>
        <w:rPr>
          <w:rFonts w:asciiTheme="majorBidi" w:hAnsiTheme="majorBidi" w:cstheme="majorBidi"/>
          <w:sz w:val="24"/>
          <w:szCs w:val="24"/>
        </w:rPr>
        <w:t xml:space="preserve"> Inwood &amp;</w:t>
      </w:r>
      <w:r w:rsidR="001146AD">
        <w:rPr>
          <w:rFonts w:asciiTheme="majorBidi" w:hAnsiTheme="majorBidi" w:cstheme="majorBidi"/>
          <w:sz w:val="24"/>
          <w:szCs w:val="24"/>
        </w:rPr>
        <w:t xml:space="preserve"> </w:t>
      </w:r>
      <w:r>
        <w:rPr>
          <w:rFonts w:asciiTheme="majorBidi" w:hAnsiTheme="majorBidi" w:cstheme="majorBidi"/>
          <w:sz w:val="24"/>
          <w:szCs w:val="24"/>
        </w:rPr>
        <w:t xml:space="preserve">Ferrari, 2018; </w:t>
      </w:r>
      <w:r w:rsidRPr="00B15B2B">
        <w:rPr>
          <w:rFonts w:asciiTheme="majorBidi" w:hAnsiTheme="majorBidi" w:cstheme="majorBidi"/>
          <w:sz w:val="24"/>
          <w:szCs w:val="24"/>
        </w:rPr>
        <w:t>N</w:t>
      </w:r>
      <w:r>
        <w:rPr>
          <w:rFonts w:asciiTheme="majorBidi" w:hAnsiTheme="majorBidi" w:cstheme="majorBidi"/>
          <w:sz w:val="24"/>
          <w:szCs w:val="24"/>
        </w:rPr>
        <w:t>eff</w:t>
      </w:r>
      <w:r w:rsidR="00426D2E" w:rsidRPr="00426D2E">
        <w:rPr>
          <w:rFonts w:asciiTheme="majorBidi" w:hAnsiTheme="majorBidi" w:cstheme="majorBidi"/>
          <w:sz w:val="24"/>
          <w:szCs w:val="24"/>
        </w:rPr>
        <w:t xml:space="preserve"> </w:t>
      </w:r>
      <w:r w:rsidR="00426D2E">
        <w:rPr>
          <w:rFonts w:asciiTheme="majorBidi" w:hAnsiTheme="majorBidi" w:cstheme="majorBidi"/>
          <w:sz w:val="24"/>
          <w:szCs w:val="24"/>
        </w:rPr>
        <w:t xml:space="preserve">et al., </w:t>
      </w:r>
      <w:r>
        <w:rPr>
          <w:rFonts w:asciiTheme="majorBidi" w:hAnsiTheme="majorBidi" w:cstheme="majorBidi"/>
          <w:sz w:val="24"/>
          <w:szCs w:val="24"/>
        </w:rPr>
        <w:t>2007).</w:t>
      </w:r>
    </w:p>
    <w:p w14:paraId="4AECCFCC" w14:textId="2504C0B9" w:rsidR="00FE3E04" w:rsidRDefault="00901795" w:rsidP="009206F2">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Individuals who have higher self-compassion seem to modify the context in which negative experiences occur rather than trying to escape or avoid such experiences. Therefore, self-compassion functions as adaptive emotion regulation that helps </w:t>
      </w:r>
      <w:r w:rsidRPr="00510CA2">
        <w:rPr>
          <w:rFonts w:asciiTheme="majorBidi" w:hAnsiTheme="majorBidi" w:cstheme="majorBidi"/>
          <w:sz w:val="24"/>
          <w:szCs w:val="24"/>
        </w:rPr>
        <w:t>positive cognitive reappraisal</w:t>
      </w:r>
      <w:r>
        <w:rPr>
          <w:rFonts w:asciiTheme="majorBidi" w:hAnsiTheme="majorBidi" w:cstheme="majorBidi"/>
          <w:sz w:val="24"/>
          <w:szCs w:val="24"/>
        </w:rPr>
        <w:t xml:space="preserve"> </w:t>
      </w:r>
      <w:r w:rsidRPr="00510CA2">
        <w:rPr>
          <w:rFonts w:asciiTheme="majorBidi" w:hAnsiTheme="majorBidi" w:cstheme="majorBidi"/>
          <w:sz w:val="24"/>
          <w:szCs w:val="24"/>
        </w:rPr>
        <w:t>and acceptance of</w:t>
      </w:r>
      <w:r>
        <w:rPr>
          <w:rFonts w:asciiTheme="majorBidi" w:hAnsiTheme="majorBidi" w:cstheme="majorBidi"/>
          <w:sz w:val="24"/>
          <w:szCs w:val="24"/>
        </w:rPr>
        <w:t xml:space="preserve"> negative situations (Allen &amp; </w:t>
      </w:r>
      <w:r w:rsidRPr="00510CA2">
        <w:rPr>
          <w:rFonts w:asciiTheme="majorBidi" w:hAnsiTheme="majorBidi" w:cstheme="majorBidi"/>
          <w:sz w:val="24"/>
          <w:szCs w:val="24"/>
        </w:rPr>
        <w:t>Leary</w:t>
      </w:r>
      <w:r>
        <w:rPr>
          <w:rFonts w:asciiTheme="majorBidi" w:hAnsiTheme="majorBidi" w:cstheme="majorBidi"/>
          <w:sz w:val="24"/>
          <w:szCs w:val="24"/>
        </w:rPr>
        <w:t xml:space="preserve">, </w:t>
      </w:r>
      <w:r w:rsidRPr="00510CA2">
        <w:rPr>
          <w:rFonts w:asciiTheme="majorBidi" w:hAnsiTheme="majorBidi" w:cstheme="majorBidi"/>
          <w:sz w:val="24"/>
          <w:szCs w:val="24"/>
        </w:rPr>
        <w:t>2010; Diedrich e</w:t>
      </w:r>
      <w:r>
        <w:rPr>
          <w:rFonts w:asciiTheme="majorBidi" w:hAnsiTheme="majorBidi" w:cstheme="majorBidi"/>
          <w:sz w:val="24"/>
          <w:szCs w:val="24"/>
        </w:rPr>
        <w:t>t al., 2014; Leary et al., 2007).</w:t>
      </w:r>
      <w:r w:rsidRPr="00515FCA">
        <w:rPr>
          <w:rFonts w:asciiTheme="majorBidi" w:hAnsiTheme="majorBidi" w:cstheme="majorBidi"/>
          <w:sz w:val="24"/>
          <w:szCs w:val="24"/>
        </w:rPr>
        <w:t xml:space="preserve"> </w:t>
      </w:r>
      <w:r>
        <w:rPr>
          <w:rFonts w:asciiTheme="majorBidi" w:hAnsiTheme="majorBidi" w:cstheme="majorBidi"/>
          <w:sz w:val="24"/>
          <w:szCs w:val="24"/>
        </w:rPr>
        <w:t xml:space="preserve">Several authors proposed that self-compassion defuses negative emotions by offering non-judgmental awareness of one’s emotions and responding to stressful events in a self-supportive way (Allen &amp; Leary, 2010; </w:t>
      </w:r>
      <w:r w:rsidRPr="009811B3">
        <w:rPr>
          <w:rFonts w:asciiTheme="majorBidi" w:hAnsiTheme="majorBidi" w:cstheme="majorBidi"/>
          <w:sz w:val="24"/>
          <w:szCs w:val="24"/>
        </w:rPr>
        <w:t>Neff</w:t>
      </w:r>
      <w:r w:rsidR="00426D2E" w:rsidRPr="00426D2E">
        <w:rPr>
          <w:rFonts w:asciiTheme="majorBidi" w:hAnsiTheme="majorBidi" w:cstheme="majorBidi"/>
          <w:sz w:val="24"/>
          <w:szCs w:val="24"/>
        </w:rPr>
        <w:t xml:space="preserve"> </w:t>
      </w:r>
      <w:r w:rsidR="00426D2E">
        <w:rPr>
          <w:rFonts w:asciiTheme="majorBidi" w:hAnsiTheme="majorBidi" w:cstheme="majorBidi"/>
          <w:sz w:val="24"/>
          <w:szCs w:val="24"/>
        </w:rPr>
        <w:t xml:space="preserve">et al., </w:t>
      </w:r>
      <w:r w:rsidRPr="009811B3">
        <w:rPr>
          <w:rFonts w:asciiTheme="majorBidi" w:hAnsiTheme="majorBidi" w:cstheme="majorBidi"/>
          <w:sz w:val="24"/>
          <w:szCs w:val="24"/>
        </w:rPr>
        <w:t>200</w:t>
      </w:r>
      <w:r w:rsidR="00853132">
        <w:rPr>
          <w:rFonts w:asciiTheme="majorBidi" w:hAnsiTheme="majorBidi" w:cstheme="majorBidi"/>
          <w:sz w:val="24"/>
          <w:szCs w:val="24"/>
        </w:rPr>
        <w:t>5</w:t>
      </w:r>
      <w:r>
        <w:rPr>
          <w:rFonts w:asciiTheme="majorBidi" w:hAnsiTheme="majorBidi" w:cstheme="majorBidi"/>
          <w:sz w:val="24"/>
          <w:szCs w:val="24"/>
        </w:rPr>
        <w:t>).  Practicing self-compassion may help to manage negative emotions by improving abilities in identifying and accepting emotions, and lowering emotional numbing (Ogden</w:t>
      </w:r>
      <w:r w:rsidR="00426D2E">
        <w:rPr>
          <w:rFonts w:asciiTheme="majorBidi" w:hAnsiTheme="majorBidi" w:cstheme="majorBidi"/>
          <w:sz w:val="24"/>
          <w:szCs w:val="24"/>
        </w:rPr>
        <w:t xml:space="preserve"> et al., </w:t>
      </w:r>
      <w:r>
        <w:rPr>
          <w:rFonts w:asciiTheme="majorBidi" w:hAnsiTheme="majorBidi" w:cstheme="majorBidi"/>
          <w:sz w:val="24"/>
          <w:szCs w:val="24"/>
        </w:rPr>
        <w:t>2006).  Given the role of negative emotions in</w:t>
      </w:r>
      <w:r w:rsidRPr="00FC757E">
        <w:rPr>
          <w:rFonts w:asciiTheme="majorBidi" w:hAnsiTheme="majorBidi" w:cstheme="majorBidi"/>
          <w:sz w:val="24"/>
          <w:szCs w:val="24"/>
        </w:rPr>
        <w:t xml:space="preserve"> the aetiology and maintenance of </w:t>
      </w:r>
      <w:r w:rsidR="006656B8">
        <w:rPr>
          <w:rFonts w:asciiTheme="majorBidi" w:hAnsiTheme="majorBidi" w:cstheme="majorBidi"/>
          <w:sz w:val="24"/>
          <w:szCs w:val="24"/>
        </w:rPr>
        <w:t>eating disorder</w:t>
      </w:r>
      <w:r w:rsidRPr="00FC757E">
        <w:rPr>
          <w:rFonts w:asciiTheme="majorBidi" w:hAnsiTheme="majorBidi" w:cstheme="majorBidi"/>
          <w:sz w:val="24"/>
          <w:szCs w:val="24"/>
        </w:rPr>
        <w:t xml:space="preserve">s, self-compassion would be </w:t>
      </w:r>
      <w:r>
        <w:rPr>
          <w:rFonts w:asciiTheme="majorBidi" w:hAnsiTheme="majorBidi" w:cstheme="majorBidi"/>
          <w:sz w:val="24"/>
          <w:szCs w:val="24"/>
        </w:rPr>
        <w:t xml:space="preserve">a </w:t>
      </w:r>
      <w:r w:rsidRPr="00FC757E">
        <w:rPr>
          <w:rFonts w:asciiTheme="majorBidi" w:hAnsiTheme="majorBidi" w:cstheme="majorBidi"/>
          <w:sz w:val="24"/>
          <w:szCs w:val="24"/>
        </w:rPr>
        <w:t>valuable concept to investigate.</w:t>
      </w:r>
    </w:p>
    <w:p w14:paraId="1B210717" w14:textId="544BD792" w:rsidR="00901795" w:rsidRPr="009206F2" w:rsidRDefault="00901795" w:rsidP="002861F7">
      <w:pPr>
        <w:pStyle w:val="Heading3"/>
        <w:jc w:val="left"/>
        <w:rPr>
          <w:rFonts w:cstheme="majorBidi"/>
          <w:szCs w:val="24"/>
        </w:rPr>
      </w:pPr>
      <w:bookmarkStart w:id="21" w:name="_Toc94538671"/>
      <w:bookmarkStart w:id="22" w:name="_Toc113816162"/>
      <w:r w:rsidRPr="009206F2">
        <w:rPr>
          <w:rFonts w:cstheme="majorBidi"/>
          <w:szCs w:val="24"/>
        </w:rPr>
        <w:lastRenderedPageBreak/>
        <w:t>Self-compassion-based interventions</w:t>
      </w:r>
      <w:bookmarkEnd w:id="21"/>
      <w:bookmarkEnd w:id="22"/>
    </w:p>
    <w:p w14:paraId="5D19BCE5" w14:textId="64A40F0A" w:rsidR="00901795" w:rsidRPr="00B77C83" w:rsidRDefault="00901795" w:rsidP="009206F2">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Self-compassion related interventions have become increasingly popular in recent literature. </w:t>
      </w:r>
      <w:r w:rsidRPr="0041175A">
        <w:rPr>
          <w:rFonts w:asciiTheme="majorBidi" w:hAnsiTheme="majorBidi" w:cstheme="majorBidi"/>
          <w:sz w:val="24"/>
          <w:szCs w:val="24"/>
        </w:rPr>
        <w:t>Currently</w:t>
      </w:r>
      <w:r w:rsidR="007A70A5">
        <w:rPr>
          <w:rFonts w:asciiTheme="majorBidi" w:hAnsiTheme="majorBidi" w:cstheme="majorBidi"/>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t</w:t>
      </w:r>
      <w:r w:rsidRPr="005C31A2">
        <w:rPr>
          <w:rFonts w:asciiTheme="majorBidi" w:hAnsiTheme="majorBidi" w:cstheme="majorBidi"/>
          <w:sz w:val="24"/>
          <w:szCs w:val="24"/>
        </w:rPr>
        <w:t>wo main empirically supported self-compassion related interventions</w:t>
      </w:r>
      <w:r>
        <w:rPr>
          <w:rFonts w:asciiTheme="majorBidi" w:hAnsiTheme="majorBidi" w:cstheme="majorBidi"/>
          <w:sz w:val="24"/>
          <w:szCs w:val="24"/>
        </w:rPr>
        <w:t xml:space="preserve"> are available - </w:t>
      </w:r>
      <w:r w:rsidRPr="0041175A">
        <w:rPr>
          <w:rFonts w:asciiTheme="majorBidi" w:hAnsiTheme="majorBidi" w:cstheme="majorBidi"/>
          <w:sz w:val="24"/>
          <w:szCs w:val="24"/>
        </w:rPr>
        <w:t>Mindful</w:t>
      </w:r>
      <w:r>
        <w:rPr>
          <w:rFonts w:asciiTheme="majorBidi" w:hAnsiTheme="majorBidi" w:cstheme="majorBidi"/>
          <w:sz w:val="24"/>
          <w:szCs w:val="24"/>
        </w:rPr>
        <w:t xml:space="preserve"> </w:t>
      </w:r>
      <w:r w:rsidRPr="0041175A">
        <w:rPr>
          <w:rFonts w:asciiTheme="majorBidi" w:hAnsiTheme="majorBidi" w:cstheme="majorBidi"/>
          <w:sz w:val="24"/>
          <w:szCs w:val="24"/>
        </w:rPr>
        <w:t>Self-Com</w:t>
      </w:r>
      <w:r>
        <w:rPr>
          <w:rFonts w:asciiTheme="majorBidi" w:hAnsiTheme="majorBidi" w:cstheme="majorBidi"/>
          <w:sz w:val="24"/>
          <w:szCs w:val="24"/>
        </w:rPr>
        <w:t xml:space="preserve">passion (MSC; Neff &amp; Germer, 2013), and </w:t>
      </w:r>
      <w:r w:rsidRPr="0041175A">
        <w:rPr>
          <w:rFonts w:asciiTheme="majorBidi" w:hAnsiTheme="majorBidi" w:cstheme="majorBidi"/>
          <w:sz w:val="24"/>
          <w:szCs w:val="24"/>
        </w:rPr>
        <w:t>Compassion-Focus</w:t>
      </w:r>
      <w:r>
        <w:rPr>
          <w:rFonts w:asciiTheme="majorBidi" w:hAnsiTheme="majorBidi" w:cstheme="majorBidi"/>
          <w:sz w:val="24"/>
          <w:szCs w:val="24"/>
        </w:rPr>
        <w:t xml:space="preserve">ed Therapy (CFT; Gilbert, 2014). Mindful Self-compassion is derived from Buddhist psychology and applied psychological science research. The programme contains core meditations (e.g., affectionate breathing) and psychoeducation regarding self-compassion and mindfulness. It also addresses core values, managing difficult emotions and human negativity bias (Germer &amp; Neff, 2013). Mindful self-compassion is a group-based </w:t>
      </w:r>
      <w:r w:rsidRPr="00B77C83">
        <w:rPr>
          <w:rFonts w:asciiTheme="majorBidi" w:hAnsiTheme="majorBidi" w:cstheme="majorBidi"/>
          <w:sz w:val="24"/>
          <w:szCs w:val="24"/>
        </w:rPr>
        <w:t xml:space="preserve">programme </w:t>
      </w:r>
      <w:r w:rsidR="009132E3" w:rsidRPr="00B77C83">
        <w:rPr>
          <w:rFonts w:asciiTheme="majorBidi" w:hAnsiTheme="majorBidi" w:cstheme="majorBidi"/>
          <w:sz w:val="24"/>
          <w:szCs w:val="24"/>
        </w:rPr>
        <w:t xml:space="preserve">that </w:t>
      </w:r>
      <w:r w:rsidRPr="00B77C83">
        <w:rPr>
          <w:rFonts w:asciiTheme="majorBidi" w:hAnsiTheme="majorBidi" w:cstheme="majorBidi"/>
          <w:sz w:val="24"/>
          <w:szCs w:val="24"/>
        </w:rPr>
        <w:t xml:space="preserve">lasts </w:t>
      </w:r>
      <w:r w:rsidR="007A70A5" w:rsidRPr="00B77C83">
        <w:rPr>
          <w:rFonts w:asciiTheme="majorBidi" w:hAnsiTheme="majorBidi" w:cstheme="majorBidi"/>
          <w:sz w:val="24"/>
          <w:szCs w:val="24"/>
        </w:rPr>
        <w:t>eight</w:t>
      </w:r>
      <w:r w:rsidRPr="00B77C83">
        <w:rPr>
          <w:rFonts w:asciiTheme="majorBidi" w:hAnsiTheme="majorBidi" w:cstheme="majorBidi"/>
          <w:sz w:val="24"/>
          <w:szCs w:val="24"/>
        </w:rPr>
        <w:t xml:space="preserve"> </w:t>
      </w:r>
      <w:r w:rsidR="00C442BA" w:rsidRPr="00B77C83">
        <w:rPr>
          <w:rFonts w:asciiTheme="majorBidi" w:hAnsiTheme="majorBidi" w:cstheme="majorBidi"/>
          <w:sz w:val="24"/>
          <w:szCs w:val="24"/>
        </w:rPr>
        <w:t>weeks</w:t>
      </w:r>
      <w:r w:rsidRPr="00B77C83">
        <w:rPr>
          <w:rFonts w:asciiTheme="majorBidi" w:hAnsiTheme="majorBidi" w:cstheme="majorBidi"/>
          <w:sz w:val="24"/>
          <w:szCs w:val="24"/>
        </w:rPr>
        <w:t xml:space="preserve"> with 2.5-hour sessions. </w:t>
      </w:r>
    </w:p>
    <w:p w14:paraId="3F70783B" w14:textId="059CF9A5" w:rsidR="00901795" w:rsidRPr="00E018D3" w:rsidRDefault="00901795" w:rsidP="00835ECB">
      <w:pPr>
        <w:spacing w:line="480" w:lineRule="auto"/>
        <w:ind w:firstLine="720"/>
        <w:jc w:val="both"/>
        <w:rPr>
          <w:rFonts w:asciiTheme="majorBidi" w:hAnsiTheme="majorBidi" w:cstheme="majorBidi"/>
          <w:sz w:val="24"/>
          <w:szCs w:val="24"/>
        </w:rPr>
      </w:pPr>
      <w:r w:rsidRPr="00B77C83">
        <w:rPr>
          <w:rFonts w:asciiTheme="majorBidi" w:hAnsiTheme="majorBidi" w:cstheme="majorBidi"/>
          <w:sz w:val="24"/>
          <w:szCs w:val="24"/>
        </w:rPr>
        <w:t>On the other hand, the theoretical underpinning of Compassion-Focused Therapy is based on evolutionary psychology, attachment theory, neuroscience, emotion, and cognitive psychology and social mentality theory (Gilbert, 2010). Compassion-Focused Therapy aims to provide psychoeducation of emotion-regulation systems and cultivate compassionate capacities in imagery, empathy, distress tolerance, mindfulness, acceptance, behavioural practice, and mediation. It could be either delivered individual</w:t>
      </w:r>
      <w:r w:rsidR="00B70DC1" w:rsidRPr="00B77C83">
        <w:rPr>
          <w:rFonts w:asciiTheme="majorBidi" w:hAnsiTheme="majorBidi" w:cstheme="majorBidi"/>
          <w:sz w:val="24"/>
          <w:szCs w:val="24"/>
        </w:rPr>
        <w:t>ly</w:t>
      </w:r>
      <w:r w:rsidRPr="00B77C83">
        <w:rPr>
          <w:rFonts w:asciiTheme="majorBidi" w:hAnsiTheme="majorBidi" w:cstheme="majorBidi"/>
          <w:sz w:val="24"/>
          <w:szCs w:val="24"/>
        </w:rPr>
        <w:t xml:space="preserve"> or </w:t>
      </w:r>
      <w:r w:rsidR="00B70DC1" w:rsidRPr="00B77C83">
        <w:rPr>
          <w:rFonts w:asciiTheme="majorBidi" w:hAnsiTheme="majorBidi" w:cstheme="majorBidi"/>
          <w:sz w:val="24"/>
          <w:szCs w:val="24"/>
        </w:rPr>
        <w:t xml:space="preserve">in a </w:t>
      </w:r>
      <w:r w:rsidRPr="00B77C83">
        <w:rPr>
          <w:rFonts w:asciiTheme="majorBidi" w:hAnsiTheme="majorBidi" w:cstheme="majorBidi"/>
          <w:sz w:val="24"/>
          <w:szCs w:val="24"/>
        </w:rPr>
        <w:t xml:space="preserve">group. Group treatment is </w:t>
      </w:r>
      <w:r w:rsidR="007A70A5" w:rsidRPr="00B77C83">
        <w:rPr>
          <w:rFonts w:asciiTheme="majorBidi" w:hAnsiTheme="majorBidi" w:cstheme="majorBidi"/>
          <w:sz w:val="24"/>
          <w:szCs w:val="24"/>
        </w:rPr>
        <w:t>eight</w:t>
      </w:r>
      <w:r w:rsidRPr="00B77C83">
        <w:rPr>
          <w:rFonts w:asciiTheme="majorBidi" w:hAnsiTheme="majorBidi" w:cstheme="majorBidi"/>
          <w:sz w:val="24"/>
          <w:szCs w:val="24"/>
        </w:rPr>
        <w:t xml:space="preserve"> to 12 weekly </w:t>
      </w:r>
      <w:r w:rsidR="007A70A5" w:rsidRPr="00B77C83">
        <w:rPr>
          <w:rFonts w:asciiTheme="majorBidi" w:hAnsiTheme="majorBidi" w:cstheme="majorBidi"/>
          <w:sz w:val="24"/>
          <w:szCs w:val="24"/>
        </w:rPr>
        <w:t xml:space="preserve">structured </w:t>
      </w:r>
      <w:r w:rsidRPr="00B77C83">
        <w:rPr>
          <w:rFonts w:asciiTheme="majorBidi" w:hAnsiTheme="majorBidi" w:cstheme="majorBidi"/>
          <w:sz w:val="24"/>
          <w:szCs w:val="24"/>
        </w:rPr>
        <w:t>2-hour sessions. One meta-analysis examining randomized control trials (RCT) based on compassion-based interventions reported</w:t>
      </w:r>
      <w:r w:rsidR="00AA3ACF" w:rsidRPr="00B77C83">
        <w:rPr>
          <w:rFonts w:asciiTheme="majorBidi" w:hAnsiTheme="majorBidi" w:cstheme="majorBidi"/>
          <w:sz w:val="24"/>
          <w:szCs w:val="24"/>
        </w:rPr>
        <w:t xml:space="preserve"> </w:t>
      </w:r>
      <w:r w:rsidR="003F2C27" w:rsidRPr="00B77C83">
        <w:rPr>
          <w:rFonts w:asciiTheme="majorBidi" w:hAnsiTheme="majorBidi" w:cstheme="majorBidi"/>
          <w:sz w:val="24"/>
          <w:szCs w:val="24"/>
        </w:rPr>
        <w:t>a</w:t>
      </w:r>
      <w:r w:rsidR="00366247" w:rsidRPr="00B77C83">
        <w:rPr>
          <w:rFonts w:asciiTheme="majorBidi" w:hAnsiTheme="majorBidi" w:cstheme="majorBidi"/>
          <w:sz w:val="24"/>
          <w:szCs w:val="24"/>
        </w:rPr>
        <w:t xml:space="preserve"> </w:t>
      </w:r>
      <w:r w:rsidR="003F2C27" w:rsidRPr="00B77C83">
        <w:rPr>
          <w:rFonts w:asciiTheme="majorBidi" w:hAnsiTheme="majorBidi" w:cstheme="majorBidi"/>
          <w:sz w:val="24"/>
          <w:szCs w:val="24"/>
        </w:rPr>
        <w:t xml:space="preserve">statistically </w:t>
      </w:r>
      <w:r w:rsidRPr="00B77C83">
        <w:rPr>
          <w:rFonts w:asciiTheme="majorBidi" w:hAnsiTheme="majorBidi" w:cstheme="majorBidi"/>
          <w:sz w:val="24"/>
          <w:szCs w:val="24"/>
        </w:rPr>
        <w:t xml:space="preserve">significant </w:t>
      </w:r>
      <w:r w:rsidR="003F2C27" w:rsidRPr="00B77C83">
        <w:rPr>
          <w:rFonts w:asciiTheme="majorBidi" w:hAnsiTheme="majorBidi" w:cstheme="majorBidi"/>
          <w:sz w:val="24"/>
          <w:szCs w:val="24"/>
        </w:rPr>
        <w:t xml:space="preserve">and </w:t>
      </w:r>
      <w:r w:rsidRPr="00B77C83">
        <w:rPr>
          <w:rFonts w:asciiTheme="majorBidi" w:hAnsiTheme="majorBidi" w:cstheme="majorBidi"/>
          <w:sz w:val="24"/>
          <w:szCs w:val="24"/>
        </w:rPr>
        <w:t>small-</w:t>
      </w:r>
      <w:r w:rsidR="003F2C27" w:rsidRPr="00B77C83">
        <w:rPr>
          <w:rFonts w:asciiTheme="majorBidi" w:hAnsiTheme="majorBidi" w:cstheme="majorBidi"/>
          <w:sz w:val="24"/>
          <w:szCs w:val="24"/>
        </w:rPr>
        <w:t>to-</w:t>
      </w:r>
      <w:r w:rsidRPr="00B77C83">
        <w:rPr>
          <w:rFonts w:asciiTheme="majorBidi" w:hAnsiTheme="majorBidi" w:cstheme="majorBidi"/>
          <w:sz w:val="24"/>
          <w:szCs w:val="24"/>
        </w:rPr>
        <w:t xml:space="preserve">moderate effect for reducing depression, </w:t>
      </w:r>
      <w:r w:rsidR="00C442BA" w:rsidRPr="00B77C83">
        <w:rPr>
          <w:rFonts w:asciiTheme="majorBidi" w:hAnsiTheme="majorBidi" w:cstheme="majorBidi"/>
          <w:sz w:val="24"/>
          <w:szCs w:val="24"/>
        </w:rPr>
        <w:t>anxiety,</w:t>
      </w:r>
      <w:r w:rsidRPr="00B77C83">
        <w:rPr>
          <w:rFonts w:asciiTheme="majorBidi" w:hAnsiTheme="majorBidi" w:cstheme="majorBidi"/>
          <w:sz w:val="24"/>
          <w:szCs w:val="24"/>
        </w:rPr>
        <w:t xml:space="preserve"> and psychological distress (Kirby</w:t>
      </w:r>
      <w:r w:rsidR="000C7B8A" w:rsidRPr="00B77C83">
        <w:rPr>
          <w:rFonts w:asciiTheme="majorBidi" w:hAnsiTheme="majorBidi" w:cstheme="majorBidi"/>
          <w:sz w:val="24"/>
          <w:szCs w:val="24"/>
        </w:rPr>
        <w:t xml:space="preserve"> et al., </w:t>
      </w:r>
      <w:r w:rsidRPr="00B77C83">
        <w:rPr>
          <w:rFonts w:asciiTheme="majorBidi" w:hAnsiTheme="majorBidi" w:cstheme="majorBidi"/>
          <w:sz w:val="24"/>
          <w:szCs w:val="24"/>
        </w:rPr>
        <w:t>2017).</w:t>
      </w:r>
      <w:r>
        <w:rPr>
          <w:rFonts w:asciiTheme="majorBidi" w:hAnsiTheme="majorBidi" w:cstheme="majorBidi"/>
          <w:sz w:val="24"/>
          <w:szCs w:val="24"/>
        </w:rPr>
        <w:t xml:space="preserve"> </w:t>
      </w:r>
    </w:p>
    <w:p w14:paraId="58C13D82" w14:textId="2031A533" w:rsidR="00901795" w:rsidRPr="00835ECB" w:rsidRDefault="00901795" w:rsidP="002861F7">
      <w:pPr>
        <w:pStyle w:val="Heading3"/>
        <w:jc w:val="left"/>
        <w:rPr>
          <w:rFonts w:cstheme="majorBidi"/>
          <w:szCs w:val="24"/>
        </w:rPr>
      </w:pPr>
      <w:bookmarkStart w:id="23" w:name="_Toc94538672"/>
      <w:bookmarkStart w:id="24" w:name="_Toc113816163"/>
      <w:r w:rsidRPr="00835ECB">
        <w:rPr>
          <w:rFonts w:cstheme="majorBidi"/>
          <w:szCs w:val="24"/>
        </w:rPr>
        <w:t>Self-compassion relating to eating disorders and body image</w:t>
      </w:r>
      <w:bookmarkEnd w:id="23"/>
      <w:bookmarkEnd w:id="24"/>
    </w:p>
    <w:p w14:paraId="08618869" w14:textId="282C0E3C" w:rsidR="00901795" w:rsidRDefault="00901795" w:rsidP="00835ECB">
      <w:pPr>
        <w:spacing w:line="48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There is a growing body of research illustrating that a higher level of self-compassion is consistently associated with lower eating pathology and body image issues. Braun</w:t>
      </w:r>
      <w:r w:rsidR="00191B37">
        <w:rPr>
          <w:rFonts w:asciiTheme="majorBidi" w:hAnsiTheme="majorBidi" w:cstheme="majorBidi"/>
          <w:sz w:val="24"/>
          <w:szCs w:val="24"/>
        </w:rPr>
        <w:t xml:space="preserve"> et al.’s</w:t>
      </w:r>
      <w:r>
        <w:rPr>
          <w:rFonts w:asciiTheme="majorBidi" w:hAnsiTheme="majorBidi" w:cstheme="majorBidi"/>
          <w:sz w:val="24"/>
          <w:szCs w:val="24"/>
        </w:rPr>
        <w:t xml:space="preserve"> (2016) systematic review with 28 studies concluded that self-compassion plays a protective </w:t>
      </w:r>
      <w:r>
        <w:rPr>
          <w:rFonts w:asciiTheme="majorBidi" w:hAnsiTheme="majorBidi" w:cstheme="majorBidi"/>
          <w:sz w:val="24"/>
          <w:szCs w:val="24"/>
        </w:rPr>
        <w:lastRenderedPageBreak/>
        <w:t xml:space="preserve">role against poor body image and eating pathology. However, while the evidence suggests that self-compassion may serve as a protective factor against such issues, there is variability in the models of how self-compassion might relate to eating and body image. I will discuss existing models in the literature and address the gaps. </w:t>
      </w:r>
    </w:p>
    <w:p w14:paraId="20BAD201" w14:textId="3784AFB5" w:rsidR="00901795" w:rsidRDefault="00901795" w:rsidP="00901795">
      <w:pPr>
        <w:spacing w:line="480" w:lineRule="auto"/>
        <w:jc w:val="both"/>
        <w:rPr>
          <w:rFonts w:asciiTheme="majorBidi" w:hAnsiTheme="majorBidi" w:cstheme="majorBidi"/>
          <w:sz w:val="24"/>
          <w:szCs w:val="24"/>
        </w:rPr>
      </w:pPr>
      <w:r>
        <w:rPr>
          <w:rFonts w:asciiTheme="majorBidi" w:hAnsiTheme="majorBidi" w:cstheme="majorBidi"/>
          <w:sz w:val="24"/>
          <w:szCs w:val="24"/>
        </w:rPr>
        <w:tab/>
        <w:t>First, self-compassion relates negatively to body image issues and eating pathology in both non-clinical and clinical eating disorder patients’ populations. In a community sample of women, self-compassion was associated with reduced disordered eating and thin-ideal internalization (Tylka</w:t>
      </w:r>
      <w:r w:rsidR="00191B37">
        <w:rPr>
          <w:rFonts w:asciiTheme="majorBidi" w:hAnsiTheme="majorBidi" w:cstheme="majorBidi"/>
          <w:sz w:val="24"/>
          <w:szCs w:val="24"/>
        </w:rPr>
        <w:t xml:space="preserve"> et al., </w:t>
      </w:r>
      <w:r>
        <w:rPr>
          <w:rFonts w:asciiTheme="majorBidi" w:hAnsiTheme="majorBidi" w:cstheme="majorBidi"/>
          <w:sz w:val="24"/>
          <w:szCs w:val="24"/>
        </w:rPr>
        <w:t>2015). Similar patterns were found in a study of female undergraduates, whereby self-compassion was negatively associated with eating pathology, weight concerns, shape concerns, and dietary restraints (Kelly</w:t>
      </w:r>
      <w:r w:rsidR="00191B37" w:rsidRPr="00191B37">
        <w:rPr>
          <w:rFonts w:asciiTheme="majorBidi" w:hAnsiTheme="majorBidi" w:cstheme="majorBidi"/>
          <w:sz w:val="24"/>
          <w:szCs w:val="24"/>
        </w:rPr>
        <w:t xml:space="preserve"> </w:t>
      </w:r>
      <w:r w:rsidR="00191B37">
        <w:rPr>
          <w:rFonts w:asciiTheme="majorBidi" w:hAnsiTheme="majorBidi" w:cstheme="majorBidi"/>
          <w:sz w:val="24"/>
          <w:szCs w:val="24"/>
        </w:rPr>
        <w:t xml:space="preserve">et al., </w:t>
      </w:r>
      <w:r>
        <w:rPr>
          <w:rFonts w:asciiTheme="majorBidi" w:hAnsiTheme="majorBidi" w:cstheme="majorBidi"/>
          <w:sz w:val="24"/>
          <w:szCs w:val="24"/>
        </w:rPr>
        <w:t xml:space="preserve">2014). In a study with clinical </w:t>
      </w:r>
      <w:r w:rsidR="00D8730A">
        <w:rPr>
          <w:rFonts w:asciiTheme="majorBidi" w:hAnsiTheme="majorBidi" w:cstheme="majorBidi"/>
          <w:sz w:val="24"/>
          <w:szCs w:val="24"/>
        </w:rPr>
        <w:t>eating disorder</w:t>
      </w:r>
      <w:r>
        <w:rPr>
          <w:rFonts w:asciiTheme="majorBidi" w:hAnsiTheme="majorBidi" w:cstheme="majorBidi"/>
          <w:sz w:val="24"/>
          <w:szCs w:val="24"/>
        </w:rPr>
        <w:t xml:space="preserve"> patients, higher improvement in self-compassion early in treatment was related to significant reduction in eating pathology over three months (Kelly</w:t>
      </w:r>
      <w:r w:rsidR="00191B37">
        <w:rPr>
          <w:rFonts w:asciiTheme="majorBidi" w:hAnsiTheme="majorBidi" w:cstheme="majorBidi"/>
          <w:sz w:val="24"/>
          <w:szCs w:val="24"/>
        </w:rPr>
        <w:t xml:space="preserve"> et al., </w:t>
      </w:r>
      <w:r>
        <w:rPr>
          <w:rFonts w:asciiTheme="majorBidi" w:hAnsiTheme="majorBidi" w:cstheme="majorBidi"/>
          <w:sz w:val="24"/>
          <w:szCs w:val="24"/>
        </w:rPr>
        <w:t>2014). These findings and their implications of causality are illustrated by the simple model in Figure 1.</w:t>
      </w:r>
      <w:r w:rsidR="001314DA">
        <w:rPr>
          <w:rFonts w:asciiTheme="majorBidi" w:hAnsiTheme="majorBidi" w:cstheme="majorBidi"/>
          <w:sz w:val="24"/>
          <w:szCs w:val="24"/>
        </w:rPr>
        <w:t>1.</w:t>
      </w:r>
      <w:r>
        <w:rPr>
          <w:rFonts w:asciiTheme="majorBidi" w:hAnsiTheme="majorBidi" w:cstheme="majorBidi"/>
          <w:sz w:val="24"/>
          <w:szCs w:val="24"/>
        </w:rPr>
        <w:t xml:space="preserve"> However, the potential mechanism underpinning that link remains unclear. </w:t>
      </w:r>
    </w:p>
    <w:p w14:paraId="3A172A22" w14:textId="77777777" w:rsidR="00901795" w:rsidRDefault="00901795" w:rsidP="00901795">
      <w:pPr>
        <w:spacing w:line="480" w:lineRule="auto"/>
        <w:jc w:val="center"/>
        <w:rPr>
          <w:rFonts w:asciiTheme="majorBidi" w:hAnsiTheme="majorBidi" w:cstheme="majorBidi"/>
          <w:sz w:val="24"/>
          <w:szCs w:val="24"/>
        </w:rPr>
      </w:pPr>
      <w:r w:rsidRPr="00F73AE3">
        <w:rPr>
          <w:noProof/>
          <w:lang w:eastAsia="en-GB"/>
        </w:rPr>
        <w:drawing>
          <wp:inline distT="0" distB="0" distL="0" distR="0" wp14:anchorId="0200BEC7" wp14:editId="71A39296">
            <wp:extent cx="4575807" cy="840259"/>
            <wp:effectExtent l="0" t="0" r="0" b="0"/>
            <wp:docPr id="19" name="Picture 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creen Clipping"/>
                    <pic:cNvPicPr>
                      <a:picLocks noChangeAspect="1"/>
                    </pic:cNvPicPr>
                  </pic:nvPicPr>
                  <pic:blipFill rotWithShape="1">
                    <a:blip r:embed="rId13">
                      <a:extLst>
                        <a:ext uri="{28A0092B-C50C-407E-A947-70E740481C1C}">
                          <a14:useLocalDpi xmlns:a14="http://schemas.microsoft.com/office/drawing/2010/main" val="0"/>
                        </a:ext>
                      </a:extLst>
                    </a:blip>
                    <a:srcRect l="3998" t="7439" r="7889" b="22280"/>
                    <a:stretch/>
                  </pic:blipFill>
                  <pic:spPr bwMode="auto">
                    <a:xfrm>
                      <a:off x="0" y="0"/>
                      <a:ext cx="4965149" cy="911754"/>
                    </a:xfrm>
                    <a:prstGeom prst="rect">
                      <a:avLst/>
                    </a:prstGeom>
                    <a:ln>
                      <a:noFill/>
                    </a:ln>
                    <a:extLst>
                      <a:ext uri="{53640926-AAD7-44D8-BBD7-CCE9431645EC}">
                        <a14:shadowObscured xmlns:a14="http://schemas.microsoft.com/office/drawing/2010/main"/>
                      </a:ext>
                    </a:extLst>
                  </pic:spPr>
                </pic:pic>
              </a:graphicData>
            </a:graphic>
          </wp:inline>
        </w:drawing>
      </w:r>
    </w:p>
    <w:p w14:paraId="25B835EA" w14:textId="54046BC7" w:rsidR="00901795" w:rsidRPr="00F73AE3" w:rsidRDefault="00901795" w:rsidP="00901795">
      <w:pPr>
        <w:spacing w:line="480" w:lineRule="auto"/>
        <w:jc w:val="center"/>
        <w:rPr>
          <w:rFonts w:asciiTheme="majorBidi" w:hAnsiTheme="majorBidi" w:cstheme="majorBidi"/>
          <w:sz w:val="24"/>
          <w:szCs w:val="24"/>
        </w:rPr>
      </w:pPr>
      <w:r w:rsidRPr="003440C5">
        <w:rPr>
          <w:rFonts w:asciiTheme="majorBidi" w:hAnsiTheme="majorBidi" w:cstheme="majorBidi"/>
          <w:i/>
          <w:iCs/>
          <w:sz w:val="20"/>
          <w:szCs w:val="20"/>
        </w:rPr>
        <w:t>Fi</w:t>
      </w:r>
      <w:r>
        <w:rPr>
          <w:rFonts w:asciiTheme="majorBidi" w:hAnsiTheme="majorBidi" w:cstheme="majorBidi"/>
          <w:i/>
          <w:iCs/>
          <w:sz w:val="20"/>
          <w:szCs w:val="20"/>
        </w:rPr>
        <w:t xml:space="preserve">gure </w:t>
      </w:r>
      <w:r w:rsidR="000A6C8B">
        <w:rPr>
          <w:rFonts w:asciiTheme="majorBidi" w:hAnsiTheme="majorBidi" w:cstheme="majorBidi"/>
          <w:i/>
          <w:iCs/>
          <w:sz w:val="20"/>
          <w:szCs w:val="20"/>
        </w:rPr>
        <w:t>1.1.</w:t>
      </w:r>
      <w:r w:rsidRPr="003440C5">
        <w:rPr>
          <w:rFonts w:asciiTheme="majorBidi" w:hAnsiTheme="majorBidi" w:cstheme="majorBidi"/>
          <w:sz w:val="20"/>
          <w:szCs w:val="20"/>
        </w:rPr>
        <w:t xml:space="preserve"> Models suggest self-compassion as independent/causal factor</w:t>
      </w:r>
    </w:p>
    <w:p w14:paraId="26F92A80" w14:textId="77777777" w:rsidR="00901795" w:rsidRPr="001521A2" w:rsidRDefault="00901795" w:rsidP="00901795">
      <w:pPr>
        <w:spacing w:line="480" w:lineRule="auto"/>
        <w:rPr>
          <w:rFonts w:asciiTheme="majorBidi" w:hAnsiTheme="majorBidi" w:cstheme="majorBidi"/>
          <w:sz w:val="20"/>
          <w:szCs w:val="20"/>
        </w:rPr>
      </w:pPr>
    </w:p>
    <w:p w14:paraId="3FE037D5" w14:textId="7D4E4431" w:rsidR="00901795" w:rsidRDefault="00901795" w:rsidP="00901795">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Second, considering that issue of linkage, several studies propose that self-compassion might facilitate or mediate the association between the initial occurrence of risk factors and eating and body image psychopathology (see Figure </w:t>
      </w:r>
      <w:r w:rsidR="001314DA">
        <w:rPr>
          <w:rFonts w:asciiTheme="majorBidi" w:hAnsiTheme="majorBidi" w:cstheme="majorBidi"/>
          <w:sz w:val="24"/>
          <w:szCs w:val="24"/>
        </w:rPr>
        <w:t>1.</w:t>
      </w:r>
      <w:r>
        <w:rPr>
          <w:rFonts w:asciiTheme="majorBidi" w:hAnsiTheme="majorBidi" w:cstheme="majorBidi"/>
          <w:sz w:val="24"/>
          <w:szCs w:val="24"/>
        </w:rPr>
        <w:t>2</w:t>
      </w:r>
      <w:r w:rsidR="001314DA">
        <w:rPr>
          <w:rFonts w:asciiTheme="majorBidi" w:hAnsiTheme="majorBidi" w:cstheme="majorBidi"/>
          <w:sz w:val="24"/>
          <w:szCs w:val="24"/>
        </w:rPr>
        <w:t>.</w:t>
      </w:r>
      <w:r>
        <w:rPr>
          <w:rFonts w:asciiTheme="majorBidi" w:hAnsiTheme="majorBidi" w:cstheme="majorBidi"/>
          <w:sz w:val="24"/>
          <w:szCs w:val="24"/>
        </w:rPr>
        <w:t>). Lower self-compassion partially mediate</w:t>
      </w:r>
      <w:r w:rsidR="007A70A5">
        <w:rPr>
          <w:rFonts w:asciiTheme="majorBidi" w:hAnsiTheme="majorBidi" w:cstheme="majorBidi"/>
          <w:sz w:val="24"/>
          <w:szCs w:val="24"/>
        </w:rPr>
        <w:t>s</w:t>
      </w:r>
      <w:r>
        <w:rPr>
          <w:rFonts w:asciiTheme="majorBidi" w:hAnsiTheme="majorBidi" w:cstheme="majorBidi"/>
          <w:sz w:val="24"/>
          <w:szCs w:val="24"/>
        </w:rPr>
        <w:t xml:space="preserve"> the link between drive for thinness and body dissatisfaction among individuals with eating disorders (Ferreira</w:t>
      </w:r>
      <w:r w:rsidR="00191B37">
        <w:rPr>
          <w:rFonts w:asciiTheme="majorBidi" w:hAnsiTheme="majorBidi" w:cstheme="majorBidi"/>
          <w:sz w:val="24"/>
          <w:szCs w:val="24"/>
        </w:rPr>
        <w:t xml:space="preserve"> et al., </w:t>
      </w:r>
      <w:r>
        <w:rPr>
          <w:rFonts w:asciiTheme="majorBidi" w:hAnsiTheme="majorBidi" w:cstheme="majorBidi"/>
          <w:sz w:val="24"/>
          <w:szCs w:val="24"/>
        </w:rPr>
        <w:t xml:space="preserve">2013). Another study reported that self-compassion partially </w:t>
      </w:r>
      <w:r>
        <w:rPr>
          <w:rFonts w:asciiTheme="majorBidi" w:hAnsiTheme="majorBidi" w:cstheme="majorBidi"/>
          <w:sz w:val="24"/>
          <w:szCs w:val="24"/>
        </w:rPr>
        <w:lastRenderedPageBreak/>
        <w:t>mediates the relationship between self-esteem and body image avoidance behaviours (Stapleton</w:t>
      </w:r>
      <w:r w:rsidR="00191B37">
        <w:rPr>
          <w:rFonts w:asciiTheme="majorBidi" w:hAnsiTheme="majorBidi" w:cstheme="majorBidi"/>
          <w:sz w:val="24"/>
          <w:szCs w:val="24"/>
        </w:rPr>
        <w:t xml:space="preserve"> et al., </w:t>
      </w:r>
      <w:r w:rsidRPr="00F757E6">
        <w:rPr>
          <w:rFonts w:asciiTheme="majorBidi" w:hAnsiTheme="majorBidi" w:cstheme="majorBidi"/>
          <w:sz w:val="24"/>
          <w:szCs w:val="24"/>
        </w:rPr>
        <w:t>2017</w:t>
      </w:r>
      <w:r>
        <w:rPr>
          <w:rFonts w:asciiTheme="majorBidi" w:hAnsiTheme="majorBidi" w:cstheme="majorBidi"/>
          <w:sz w:val="24"/>
          <w:szCs w:val="24"/>
        </w:rPr>
        <w:t xml:space="preserve">). Barnett and Sharp’s (2016) study found that the link between perfectionism and body image satisfaction was mediated by self-compassion. </w:t>
      </w:r>
    </w:p>
    <w:p w14:paraId="17CABD39" w14:textId="77777777" w:rsidR="00901795" w:rsidRDefault="00901795" w:rsidP="00901795">
      <w:pPr>
        <w:spacing w:line="480" w:lineRule="auto"/>
        <w:jc w:val="center"/>
        <w:rPr>
          <w:rFonts w:asciiTheme="majorBidi" w:hAnsiTheme="majorBidi" w:cstheme="majorBidi"/>
          <w:sz w:val="24"/>
          <w:szCs w:val="24"/>
        </w:rPr>
      </w:pPr>
      <w:r>
        <w:rPr>
          <w:noProof/>
          <w:lang w:eastAsia="en-GB"/>
        </w:rPr>
        <w:drawing>
          <wp:inline distT="0" distB="0" distL="0" distR="0" wp14:anchorId="2B3B6A79" wp14:editId="2170769B">
            <wp:extent cx="4611922" cy="1688757"/>
            <wp:effectExtent l="0" t="0" r="0" b="6985"/>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14"/>
                    <a:srcRect l="10677" t="37166" r="65968" b="34782"/>
                    <a:stretch/>
                  </pic:blipFill>
                  <pic:spPr bwMode="auto">
                    <a:xfrm>
                      <a:off x="0" y="0"/>
                      <a:ext cx="4733924" cy="1733431"/>
                    </a:xfrm>
                    <a:prstGeom prst="rect">
                      <a:avLst/>
                    </a:prstGeom>
                    <a:ln>
                      <a:noFill/>
                    </a:ln>
                    <a:extLst>
                      <a:ext uri="{53640926-AAD7-44D8-BBD7-CCE9431645EC}">
                        <a14:shadowObscured xmlns:a14="http://schemas.microsoft.com/office/drawing/2010/main"/>
                      </a:ext>
                    </a:extLst>
                  </pic:spPr>
                </pic:pic>
              </a:graphicData>
            </a:graphic>
          </wp:inline>
        </w:drawing>
      </w:r>
    </w:p>
    <w:p w14:paraId="57C9FB30" w14:textId="5E076F3B" w:rsidR="00901795" w:rsidRPr="00BB083C" w:rsidRDefault="00901795" w:rsidP="00901795">
      <w:pPr>
        <w:spacing w:line="480" w:lineRule="auto"/>
        <w:jc w:val="center"/>
        <w:rPr>
          <w:rFonts w:asciiTheme="majorBidi" w:hAnsiTheme="majorBidi" w:cstheme="majorBidi"/>
          <w:sz w:val="24"/>
          <w:szCs w:val="24"/>
        </w:rPr>
      </w:pPr>
      <w:r w:rsidRPr="00E935A6">
        <w:rPr>
          <w:rFonts w:asciiTheme="majorBidi" w:hAnsiTheme="majorBidi" w:cstheme="majorBidi"/>
          <w:i/>
          <w:iCs/>
          <w:sz w:val="20"/>
          <w:szCs w:val="20"/>
        </w:rPr>
        <w:t>Fig</w:t>
      </w:r>
      <w:r>
        <w:rPr>
          <w:rFonts w:asciiTheme="majorBidi" w:hAnsiTheme="majorBidi" w:cstheme="majorBidi"/>
          <w:i/>
          <w:iCs/>
          <w:sz w:val="20"/>
          <w:szCs w:val="20"/>
        </w:rPr>
        <w:t>ure</w:t>
      </w:r>
      <w:r w:rsidRPr="00E935A6">
        <w:rPr>
          <w:rFonts w:asciiTheme="majorBidi" w:hAnsiTheme="majorBidi" w:cstheme="majorBidi"/>
          <w:i/>
          <w:iCs/>
          <w:sz w:val="20"/>
          <w:szCs w:val="20"/>
        </w:rPr>
        <w:t xml:space="preserve"> </w:t>
      </w:r>
      <w:r w:rsidR="000A6C8B">
        <w:rPr>
          <w:rFonts w:asciiTheme="majorBidi" w:hAnsiTheme="majorBidi" w:cstheme="majorBidi"/>
          <w:i/>
          <w:iCs/>
          <w:sz w:val="20"/>
          <w:szCs w:val="20"/>
        </w:rPr>
        <w:t>1.</w:t>
      </w:r>
      <w:r w:rsidRPr="00E935A6">
        <w:rPr>
          <w:rFonts w:asciiTheme="majorBidi" w:hAnsiTheme="majorBidi" w:cstheme="majorBidi"/>
          <w:i/>
          <w:iCs/>
          <w:sz w:val="20"/>
          <w:szCs w:val="20"/>
        </w:rPr>
        <w:t xml:space="preserve">2. </w:t>
      </w:r>
      <w:r>
        <w:rPr>
          <w:rFonts w:asciiTheme="majorBidi" w:hAnsiTheme="majorBidi" w:cstheme="majorBidi"/>
          <w:sz w:val="20"/>
          <w:szCs w:val="20"/>
        </w:rPr>
        <w:t>Models suggest self-compassion as mediator</w:t>
      </w:r>
    </w:p>
    <w:p w14:paraId="7AB64536" w14:textId="5A8E73F9" w:rsidR="00901795" w:rsidRPr="00403563" w:rsidRDefault="00901795" w:rsidP="00901795">
      <w:pPr>
        <w:spacing w:line="480" w:lineRule="auto"/>
        <w:jc w:val="both"/>
        <w:rPr>
          <w:rFonts w:asciiTheme="majorBidi" w:hAnsiTheme="majorBidi" w:cstheme="majorBidi"/>
          <w:sz w:val="24"/>
          <w:szCs w:val="24"/>
        </w:rPr>
      </w:pPr>
      <w:r>
        <w:rPr>
          <w:rFonts w:asciiTheme="majorBidi" w:hAnsiTheme="majorBidi" w:cstheme="majorBidi"/>
          <w:sz w:val="20"/>
          <w:szCs w:val="20"/>
        </w:rPr>
        <w:tab/>
      </w:r>
      <w:r w:rsidRPr="00A809C2">
        <w:rPr>
          <w:rFonts w:asciiTheme="majorBidi" w:hAnsiTheme="majorBidi" w:cstheme="majorBidi"/>
          <w:sz w:val="24"/>
          <w:szCs w:val="24"/>
        </w:rPr>
        <w:t xml:space="preserve">Self-compassion is also suggested as moderator, changing the strength or direction of the relationship between various risk </w:t>
      </w:r>
      <w:r w:rsidR="00D8730A" w:rsidRPr="00A809C2">
        <w:rPr>
          <w:rFonts w:asciiTheme="majorBidi" w:hAnsiTheme="majorBidi" w:cstheme="majorBidi"/>
          <w:sz w:val="24"/>
          <w:szCs w:val="24"/>
        </w:rPr>
        <w:t>factors,</w:t>
      </w:r>
      <w:r w:rsidRPr="00A809C2">
        <w:rPr>
          <w:rFonts w:asciiTheme="majorBidi" w:hAnsiTheme="majorBidi" w:cstheme="majorBidi"/>
          <w:sz w:val="24"/>
          <w:szCs w:val="24"/>
        </w:rPr>
        <w:t xml:space="preserve"> and eating psychopathology and body image</w:t>
      </w:r>
      <w:r>
        <w:rPr>
          <w:rFonts w:asciiTheme="majorBidi" w:hAnsiTheme="majorBidi" w:cstheme="majorBidi"/>
          <w:sz w:val="24"/>
          <w:szCs w:val="24"/>
        </w:rPr>
        <w:t xml:space="preserve"> (see F</w:t>
      </w:r>
      <w:r w:rsidRPr="00CA1C40">
        <w:rPr>
          <w:rFonts w:asciiTheme="majorBidi" w:hAnsiTheme="majorBidi" w:cstheme="majorBidi"/>
          <w:sz w:val="24"/>
          <w:szCs w:val="24"/>
        </w:rPr>
        <w:t xml:space="preserve">igure </w:t>
      </w:r>
      <w:r w:rsidR="00BB6456">
        <w:rPr>
          <w:rFonts w:asciiTheme="majorBidi" w:hAnsiTheme="majorBidi" w:cstheme="majorBidi"/>
          <w:sz w:val="24"/>
          <w:szCs w:val="24"/>
        </w:rPr>
        <w:t>1.</w:t>
      </w:r>
      <w:r w:rsidRPr="00CA1C40">
        <w:rPr>
          <w:rFonts w:asciiTheme="majorBidi" w:hAnsiTheme="majorBidi" w:cstheme="majorBidi"/>
          <w:sz w:val="24"/>
          <w:szCs w:val="24"/>
        </w:rPr>
        <w:t>3</w:t>
      </w:r>
      <w:r w:rsidR="00BB6456">
        <w:rPr>
          <w:rFonts w:asciiTheme="majorBidi" w:hAnsiTheme="majorBidi" w:cstheme="majorBidi"/>
          <w:sz w:val="24"/>
          <w:szCs w:val="24"/>
        </w:rPr>
        <w:t>.</w:t>
      </w:r>
      <w:r w:rsidRPr="00CA1C40">
        <w:rPr>
          <w:rFonts w:asciiTheme="majorBidi" w:hAnsiTheme="majorBidi" w:cstheme="majorBidi"/>
          <w:sz w:val="24"/>
          <w:szCs w:val="24"/>
        </w:rPr>
        <w:t>).</w:t>
      </w:r>
      <w:r w:rsidRPr="00A809C2">
        <w:rPr>
          <w:rFonts w:asciiTheme="majorBidi" w:hAnsiTheme="majorBidi" w:cstheme="majorBidi"/>
          <w:sz w:val="24"/>
          <w:szCs w:val="24"/>
        </w:rPr>
        <w:t xml:space="preserve"> In a study </w:t>
      </w:r>
      <w:r>
        <w:rPr>
          <w:rFonts w:asciiTheme="majorBidi" w:hAnsiTheme="majorBidi" w:cstheme="majorBidi"/>
          <w:sz w:val="24"/>
          <w:szCs w:val="24"/>
        </w:rPr>
        <w:t xml:space="preserve">of </w:t>
      </w:r>
      <w:r w:rsidRPr="00A809C2">
        <w:rPr>
          <w:rFonts w:asciiTheme="majorBidi" w:hAnsiTheme="majorBidi" w:cstheme="majorBidi"/>
          <w:sz w:val="24"/>
          <w:szCs w:val="24"/>
        </w:rPr>
        <w:t>women, self-compassion moderated the inverse association between body</w:t>
      </w:r>
      <w:r>
        <w:rPr>
          <w:rFonts w:asciiTheme="majorBidi" w:hAnsiTheme="majorBidi" w:cstheme="majorBidi"/>
          <w:sz w:val="24"/>
          <w:szCs w:val="24"/>
        </w:rPr>
        <w:t>-</w:t>
      </w:r>
      <w:r w:rsidRPr="00A809C2">
        <w:rPr>
          <w:rFonts w:asciiTheme="majorBidi" w:hAnsiTheme="majorBidi" w:cstheme="majorBidi"/>
          <w:sz w:val="24"/>
          <w:szCs w:val="24"/>
        </w:rPr>
        <w:t>related threats and body appreciation (Homan &amp; Tylka, 2015). Another study suggests that t</w:t>
      </w:r>
      <w:r>
        <w:rPr>
          <w:rFonts w:asciiTheme="majorBidi" w:hAnsiTheme="majorBidi" w:cstheme="majorBidi"/>
          <w:sz w:val="24"/>
          <w:szCs w:val="24"/>
        </w:rPr>
        <w:t>he inverse relationship between body mass index (BMI)</w:t>
      </w:r>
      <w:r w:rsidRPr="00A809C2">
        <w:rPr>
          <w:rFonts w:asciiTheme="majorBidi" w:hAnsiTheme="majorBidi" w:cstheme="majorBidi"/>
          <w:sz w:val="24"/>
          <w:szCs w:val="24"/>
        </w:rPr>
        <w:t xml:space="preserve"> and body image flexibility and </w:t>
      </w:r>
      <w:r>
        <w:rPr>
          <w:rFonts w:asciiTheme="majorBidi" w:hAnsiTheme="majorBidi" w:cstheme="majorBidi"/>
          <w:sz w:val="24"/>
          <w:szCs w:val="24"/>
        </w:rPr>
        <w:t xml:space="preserve">the </w:t>
      </w:r>
      <w:r w:rsidRPr="00A809C2">
        <w:rPr>
          <w:rFonts w:asciiTheme="majorBidi" w:hAnsiTheme="majorBidi" w:cstheme="majorBidi"/>
          <w:sz w:val="24"/>
          <w:szCs w:val="24"/>
        </w:rPr>
        <w:t xml:space="preserve">positive association between BMI and eating pathology were </w:t>
      </w:r>
      <w:r>
        <w:rPr>
          <w:rFonts w:asciiTheme="majorBidi" w:hAnsiTheme="majorBidi" w:cstheme="majorBidi"/>
          <w:sz w:val="24"/>
          <w:szCs w:val="24"/>
        </w:rPr>
        <w:t xml:space="preserve">each </w:t>
      </w:r>
      <w:r w:rsidRPr="00A809C2">
        <w:rPr>
          <w:rFonts w:asciiTheme="majorBidi" w:hAnsiTheme="majorBidi" w:cstheme="majorBidi"/>
          <w:sz w:val="24"/>
          <w:szCs w:val="24"/>
        </w:rPr>
        <w:t xml:space="preserve">weaker </w:t>
      </w:r>
      <w:r>
        <w:rPr>
          <w:rFonts w:asciiTheme="majorBidi" w:hAnsiTheme="majorBidi" w:cstheme="majorBidi"/>
          <w:sz w:val="24"/>
          <w:szCs w:val="24"/>
        </w:rPr>
        <w:t xml:space="preserve">where there were higher </w:t>
      </w:r>
      <w:r w:rsidRPr="00A809C2">
        <w:rPr>
          <w:rFonts w:asciiTheme="majorBidi" w:hAnsiTheme="majorBidi" w:cstheme="majorBidi"/>
          <w:sz w:val="24"/>
          <w:szCs w:val="24"/>
        </w:rPr>
        <w:t>levels of self-compassion among women (Kelly</w:t>
      </w:r>
      <w:r w:rsidR="00191B37" w:rsidRPr="00191B37">
        <w:rPr>
          <w:rFonts w:asciiTheme="majorBidi" w:hAnsiTheme="majorBidi" w:cstheme="majorBidi"/>
          <w:sz w:val="24"/>
          <w:szCs w:val="24"/>
        </w:rPr>
        <w:t xml:space="preserve"> </w:t>
      </w:r>
      <w:r w:rsidR="00191B37">
        <w:rPr>
          <w:rFonts w:asciiTheme="majorBidi" w:hAnsiTheme="majorBidi" w:cstheme="majorBidi"/>
          <w:sz w:val="24"/>
          <w:szCs w:val="24"/>
        </w:rPr>
        <w:t xml:space="preserve">et al., </w:t>
      </w:r>
      <w:r w:rsidRPr="00A809C2">
        <w:rPr>
          <w:rFonts w:asciiTheme="majorBidi" w:hAnsiTheme="majorBidi" w:cstheme="majorBidi"/>
          <w:sz w:val="24"/>
          <w:szCs w:val="24"/>
        </w:rPr>
        <w:t>2014).</w:t>
      </w:r>
    </w:p>
    <w:p w14:paraId="3D8A3495" w14:textId="77777777" w:rsidR="00901795" w:rsidRPr="00BB083C" w:rsidRDefault="00901795" w:rsidP="00901795">
      <w:pPr>
        <w:spacing w:line="480" w:lineRule="auto"/>
        <w:jc w:val="center"/>
        <w:rPr>
          <w:noProof/>
        </w:rPr>
      </w:pPr>
      <w:r>
        <w:rPr>
          <w:noProof/>
          <w:lang w:eastAsia="en-GB"/>
        </w:rPr>
        <w:drawing>
          <wp:inline distT="0" distB="0" distL="0" distR="0" wp14:anchorId="7282D932" wp14:editId="20D3388B">
            <wp:extent cx="4600131" cy="1548713"/>
            <wp:effectExtent l="0" t="0" r="0" b="0"/>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pic:cNvPicPr/>
                  </pic:nvPicPr>
                  <pic:blipFill rotWithShape="1">
                    <a:blip r:embed="rId15"/>
                    <a:srcRect l="12347" t="38658" r="66705" b="35257"/>
                    <a:stretch/>
                  </pic:blipFill>
                  <pic:spPr bwMode="auto">
                    <a:xfrm>
                      <a:off x="0" y="0"/>
                      <a:ext cx="4704995" cy="1584017"/>
                    </a:xfrm>
                    <a:prstGeom prst="rect">
                      <a:avLst/>
                    </a:prstGeom>
                    <a:ln>
                      <a:noFill/>
                    </a:ln>
                    <a:extLst>
                      <a:ext uri="{53640926-AAD7-44D8-BBD7-CCE9431645EC}">
                        <a14:shadowObscured xmlns:a14="http://schemas.microsoft.com/office/drawing/2010/main"/>
                      </a:ext>
                    </a:extLst>
                  </pic:spPr>
                </pic:pic>
              </a:graphicData>
            </a:graphic>
          </wp:inline>
        </w:drawing>
      </w:r>
    </w:p>
    <w:p w14:paraId="7A101DA7" w14:textId="4CDC7988" w:rsidR="00901795" w:rsidRDefault="00901795" w:rsidP="00901795">
      <w:pPr>
        <w:spacing w:line="480" w:lineRule="auto"/>
        <w:jc w:val="center"/>
        <w:rPr>
          <w:rFonts w:asciiTheme="majorBidi" w:hAnsiTheme="majorBidi" w:cstheme="majorBidi"/>
          <w:sz w:val="20"/>
          <w:szCs w:val="20"/>
        </w:rPr>
      </w:pPr>
      <w:r w:rsidRPr="003440C5">
        <w:rPr>
          <w:rFonts w:asciiTheme="majorBidi" w:hAnsiTheme="majorBidi" w:cstheme="majorBidi"/>
          <w:i/>
          <w:iCs/>
          <w:sz w:val="20"/>
          <w:szCs w:val="20"/>
        </w:rPr>
        <w:t>Fig</w:t>
      </w:r>
      <w:r>
        <w:rPr>
          <w:rFonts w:asciiTheme="majorBidi" w:hAnsiTheme="majorBidi" w:cstheme="majorBidi"/>
          <w:i/>
          <w:iCs/>
          <w:sz w:val="20"/>
          <w:szCs w:val="20"/>
        </w:rPr>
        <w:t>ure</w:t>
      </w:r>
      <w:r w:rsidRPr="003440C5">
        <w:rPr>
          <w:rFonts w:asciiTheme="majorBidi" w:hAnsiTheme="majorBidi" w:cstheme="majorBidi"/>
          <w:i/>
          <w:iCs/>
          <w:sz w:val="20"/>
          <w:szCs w:val="20"/>
        </w:rPr>
        <w:t xml:space="preserve"> </w:t>
      </w:r>
      <w:r w:rsidR="000A6C8B">
        <w:rPr>
          <w:rFonts w:asciiTheme="majorBidi" w:hAnsiTheme="majorBidi" w:cstheme="majorBidi"/>
          <w:i/>
          <w:iCs/>
          <w:sz w:val="20"/>
          <w:szCs w:val="20"/>
        </w:rPr>
        <w:t>1.</w:t>
      </w:r>
      <w:r w:rsidRPr="003440C5">
        <w:rPr>
          <w:rFonts w:asciiTheme="majorBidi" w:hAnsiTheme="majorBidi" w:cstheme="majorBidi"/>
          <w:i/>
          <w:iCs/>
          <w:sz w:val="20"/>
          <w:szCs w:val="20"/>
        </w:rPr>
        <w:t xml:space="preserve">3. </w:t>
      </w:r>
      <w:r>
        <w:rPr>
          <w:rFonts w:asciiTheme="majorBidi" w:hAnsiTheme="majorBidi" w:cstheme="majorBidi"/>
          <w:sz w:val="20"/>
          <w:szCs w:val="20"/>
        </w:rPr>
        <w:t>Models suggest self-compassion as moderator</w:t>
      </w:r>
    </w:p>
    <w:p w14:paraId="23254E26" w14:textId="6933D249" w:rsidR="00223995" w:rsidRPr="00223995" w:rsidRDefault="00901795" w:rsidP="00223995">
      <w:pPr>
        <w:spacing w:line="480" w:lineRule="auto"/>
        <w:jc w:val="both"/>
        <w:rPr>
          <w:rFonts w:asciiTheme="majorBidi" w:hAnsiTheme="majorBidi" w:cstheme="majorBidi"/>
          <w:sz w:val="24"/>
          <w:szCs w:val="24"/>
        </w:rPr>
      </w:pPr>
      <w:r w:rsidRPr="005606C3">
        <w:rPr>
          <w:rFonts w:asciiTheme="majorBidi" w:hAnsiTheme="majorBidi" w:cstheme="majorBidi"/>
          <w:sz w:val="24"/>
          <w:szCs w:val="24"/>
        </w:rPr>
        <w:lastRenderedPageBreak/>
        <w:tab/>
      </w:r>
      <w:r>
        <w:rPr>
          <w:rFonts w:asciiTheme="majorBidi" w:hAnsiTheme="majorBidi" w:cstheme="majorBidi"/>
          <w:sz w:val="24"/>
          <w:szCs w:val="24"/>
        </w:rPr>
        <w:t xml:space="preserve">However, while these studies are suggestive, </w:t>
      </w:r>
      <w:r w:rsidR="00D8730A">
        <w:rPr>
          <w:rFonts w:asciiTheme="majorBidi" w:hAnsiTheme="majorBidi" w:cstheme="majorBidi"/>
          <w:sz w:val="24"/>
          <w:szCs w:val="24"/>
        </w:rPr>
        <w:t>the</w:t>
      </w:r>
      <w:r w:rsidR="00D8730A" w:rsidRPr="00972DF0">
        <w:rPr>
          <w:rFonts w:asciiTheme="majorBidi" w:hAnsiTheme="majorBidi" w:cstheme="majorBidi"/>
          <w:sz w:val="24"/>
          <w:szCs w:val="24"/>
        </w:rPr>
        <w:t xml:space="preserve"> </w:t>
      </w:r>
      <w:r w:rsidRPr="00972DF0">
        <w:rPr>
          <w:rFonts w:asciiTheme="majorBidi" w:hAnsiTheme="majorBidi" w:cstheme="majorBidi"/>
          <w:sz w:val="24"/>
          <w:szCs w:val="24"/>
        </w:rPr>
        <w:t>variability in the theoretical models and methodologies makes it difficult to draw clear conclusions from the literature.</w:t>
      </w:r>
      <w:r>
        <w:rPr>
          <w:rFonts w:asciiTheme="majorBidi" w:hAnsiTheme="majorBidi" w:cstheme="majorBidi"/>
          <w:sz w:val="24"/>
          <w:szCs w:val="24"/>
        </w:rPr>
        <w:t xml:space="preserve"> There is</w:t>
      </w:r>
      <w:r w:rsidRPr="00972DF0">
        <w:rPr>
          <w:rFonts w:asciiTheme="majorBidi" w:hAnsiTheme="majorBidi" w:cstheme="majorBidi"/>
          <w:sz w:val="24"/>
          <w:szCs w:val="24"/>
        </w:rPr>
        <w:t xml:space="preserve"> </w:t>
      </w:r>
      <w:r>
        <w:rPr>
          <w:rFonts w:asciiTheme="majorBidi" w:hAnsiTheme="majorBidi" w:cstheme="majorBidi"/>
          <w:sz w:val="24"/>
          <w:szCs w:val="24"/>
        </w:rPr>
        <w:t>a</w:t>
      </w:r>
      <w:r w:rsidRPr="00972DF0">
        <w:rPr>
          <w:rFonts w:asciiTheme="majorBidi" w:hAnsiTheme="majorBidi" w:cstheme="majorBidi"/>
          <w:sz w:val="24"/>
          <w:szCs w:val="24"/>
        </w:rPr>
        <w:t xml:space="preserve"> need to quantify the relationship between self-compassion and eating pathology/body image</w:t>
      </w:r>
      <w:r>
        <w:rPr>
          <w:rFonts w:asciiTheme="majorBidi" w:hAnsiTheme="majorBidi" w:cstheme="majorBidi"/>
          <w:sz w:val="24"/>
          <w:szCs w:val="24"/>
        </w:rPr>
        <w:t>.</w:t>
      </w:r>
    </w:p>
    <w:p w14:paraId="203DD3AA" w14:textId="1D180DDC" w:rsidR="00901795" w:rsidRPr="00835ECB" w:rsidRDefault="00901795" w:rsidP="002861F7">
      <w:pPr>
        <w:pStyle w:val="Heading3"/>
        <w:jc w:val="left"/>
        <w:rPr>
          <w:rFonts w:cstheme="majorBidi"/>
          <w:szCs w:val="24"/>
        </w:rPr>
      </w:pPr>
      <w:bookmarkStart w:id="25" w:name="_Toc94538673"/>
      <w:bookmarkStart w:id="26" w:name="_Toc113816164"/>
      <w:r w:rsidRPr="00835ECB">
        <w:rPr>
          <w:rFonts w:cstheme="majorBidi"/>
          <w:szCs w:val="24"/>
        </w:rPr>
        <w:t>Self-compassion related interventions for eating pathology and body image</w:t>
      </w:r>
      <w:bookmarkEnd w:id="25"/>
      <w:bookmarkEnd w:id="26"/>
    </w:p>
    <w:p w14:paraId="7EEDDD26" w14:textId="6B854435" w:rsidR="00901795" w:rsidRDefault="00901795" w:rsidP="00835ECB">
      <w:pPr>
        <w:spacing w:line="480" w:lineRule="auto"/>
        <w:jc w:val="both"/>
        <w:rPr>
          <w:rFonts w:asciiTheme="majorBidi" w:hAnsiTheme="majorBidi" w:cstheme="majorBidi"/>
          <w:sz w:val="24"/>
          <w:szCs w:val="24"/>
        </w:rPr>
      </w:pPr>
      <w:r w:rsidRPr="0041175A">
        <w:rPr>
          <w:rFonts w:asciiTheme="majorBidi" w:hAnsiTheme="majorBidi" w:cstheme="majorBidi"/>
          <w:sz w:val="24"/>
          <w:szCs w:val="24"/>
        </w:rPr>
        <w:tab/>
      </w:r>
      <w:r>
        <w:rPr>
          <w:rFonts w:asciiTheme="majorBidi" w:hAnsiTheme="majorBidi" w:cstheme="majorBidi"/>
          <w:sz w:val="24"/>
          <w:szCs w:val="24"/>
        </w:rPr>
        <w:t xml:space="preserve">To date, self-compassion-based interventions have been tested to determine whether such approaches reduce body dissatisfaction and eating pathology. For </w:t>
      </w:r>
      <w:r w:rsidRPr="00B77C83">
        <w:rPr>
          <w:rFonts w:asciiTheme="majorBidi" w:hAnsiTheme="majorBidi" w:cstheme="majorBidi"/>
          <w:sz w:val="24"/>
          <w:szCs w:val="24"/>
        </w:rPr>
        <w:t>instance, Albertson</w:t>
      </w:r>
      <w:r w:rsidR="00191B37" w:rsidRPr="00B77C83">
        <w:rPr>
          <w:rFonts w:asciiTheme="majorBidi" w:hAnsiTheme="majorBidi" w:cstheme="majorBidi"/>
          <w:sz w:val="24"/>
          <w:szCs w:val="24"/>
        </w:rPr>
        <w:t xml:space="preserve"> et al. </w:t>
      </w:r>
      <w:r w:rsidRPr="00B77C83">
        <w:rPr>
          <w:rFonts w:asciiTheme="majorBidi" w:hAnsiTheme="majorBidi" w:cstheme="majorBidi"/>
          <w:sz w:val="24"/>
          <w:szCs w:val="24"/>
        </w:rPr>
        <w:t xml:space="preserve">(2015) carried out to a shorter version of MSC that only required participants to listen </w:t>
      </w:r>
      <w:r w:rsidR="00973608" w:rsidRPr="00B77C83">
        <w:rPr>
          <w:rFonts w:asciiTheme="majorBidi" w:hAnsiTheme="majorBidi" w:cstheme="majorBidi"/>
          <w:sz w:val="24"/>
          <w:szCs w:val="24"/>
        </w:rPr>
        <w:t>to</w:t>
      </w:r>
      <w:r w:rsidR="00973608">
        <w:rPr>
          <w:rFonts w:asciiTheme="majorBidi" w:hAnsiTheme="majorBidi" w:cstheme="majorBidi"/>
          <w:sz w:val="24"/>
          <w:szCs w:val="24"/>
        </w:rPr>
        <w:t xml:space="preserve"> </w:t>
      </w:r>
      <w:r>
        <w:rPr>
          <w:rFonts w:asciiTheme="majorBidi" w:hAnsiTheme="majorBidi" w:cstheme="majorBidi"/>
          <w:sz w:val="24"/>
          <w:szCs w:val="24"/>
        </w:rPr>
        <w:t xml:space="preserve">self-compassion mediations for three weeks. The guided meditations consisted of ‘compassionate body scan’, ‘affectionate breathing’ and ‘loving kindness </w:t>
      </w:r>
      <w:r w:rsidR="00223995">
        <w:rPr>
          <w:rFonts w:asciiTheme="majorBidi" w:hAnsiTheme="majorBidi" w:cstheme="majorBidi"/>
          <w:sz w:val="24"/>
          <w:szCs w:val="24"/>
        </w:rPr>
        <w:t>meditations’</w:t>
      </w:r>
      <w:r>
        <w:rPr>
          <w:rFonts w:asciiTheme="majorBidi" w:hAnsiTheme="majorBidi" w:cstheme="majorBidi"/>
          <w:sz w:val="24"/>
          <w:szCs w:val="24"/>
        </w:rPr>
        <w:t>.</w:t>
      </w:r>
      <w:r w:rsidR="008768FD">
        <w:rPr>
          <w:rFonts w:asciiTheme="majorBidi" w:hAnsiTheme="majorBidi" w:cstheme="majorBidi"/>
          <w:sz w:val="24"/>
          <w:szCs w:val="24"/>
        </w:rPr>
        <w:t xml:space="preserve"> </w:t>
      </w:r>
      <w:r>
        <w:rPr>
          <w:rFonts w:asciiTheme="majorBidi" w:hAnsiTheme="majorBidi" w:cstheme="majorBidi"/>
          <w:sz w:val="24"/>
          <w:szCs w:val="24"/>
        </w:rPr>
        <w:t xml:space="preserve">The study reported that such meditations were effective in reducing body dissatisfaction among women compared to controls, with a medium effect size. </w:t>
      </w:r>
    </w:p>
    <w:p w14:paraId="0649E415" w14:textId="0039D815" w:rsidR="00901795" w:rsidRDefault="00901795" w:rsidP="00901795">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 pilot study compared a CFT-based self-help </w:t>
      </w:r>
      <w:r w:rsidRPr="00747208">
        <w:rPr>
          <w:rFonts w:asciiTheme="majorBidi" w:hAnsiTheme="majorBidi" w:cstheme="majorBidi"/>
          <w:sz w:val="24"/>
          <w:szCs w:val="24"/>
        </w:rPr>
        <w:t xml:space="preserve">intervention for </w:t>
      </w:r>
      <w:r w:rsidR="00447D56">
        <w:rPr>
          <w:rFonts w:asciiTheme="majorBidi" w:hAnsiTheme="majorBidi" w:cstheme="majorBidi"/>
          <w:sz w:val="24"/>
          <w:szCs w:val="24"/>
        </w:rPr>
        <w:t>binge eating disorder</w:t>
      </w:r>
      <w:r>
        <w:rPr>
          <w:rFonts w:asciiTheme="majorBidi" w:hAnsiTheme="majorBidi" w:cstheme="majorBidi"/>
          <w:sz w:val="24"/>
          <w:szCs w:val="24"/>
        </w:rPr>
        <w:t xml:space="preserve"> </w:t>
      </w:r>
      <w:r w:rsidRPr="00747208">
        <w:rPr>
          <w:rFonts w:asciiTheme="majorBidi" w:hAnsiTheme="majorBidi" w:cstheme="majorBidi"/>
          <w:sz w:val="24"/>
          <w:szCs w:val="24"/>
        </w:rPr>
        <w:t>to a b</w:t>
      </w:r>
      <w:r>
        <w:rPr>
          <w:rFonts w:asciiTheme="majorBidi" w:hAnsiTheme="majorBidi" w:cstheme="majorBidi"/>
          <w:sz w:val="24"/>
          <w:szCs w:val="24"/>
        </w:rPr>
        <w:t xml:space="preserve">ehaviourally based intervention (Kelly &amp; Carter, 2015). </w:t>
      </w:r>
      <w:r w:rsidR="00747DD2">
        <w:rPr>
          <w:rFonts w:asciiTheme="majorBidi" w:hAnsiTheme="majorBidi" w:cstheme="majorBidi"/>
          <w:sz w:val="24"/>
          <w:szCs w:val="24"/>
        </w:rPr>
        <w:t>The s</w:t>
      </w:r>
      <w:r>
        <w:rPr>
          <w:rFonts w:asciiTheme="majorBidi" w:hAnsiTheme="majorBidi" w:cstheme="majorBidi"/>
          <w:sz w:val="24"/>
          <w:szCs w:val="24"/>
        </w:rPr>
        <w:t xml:space="preserve">elf-compassion condition involved cultivating a self-compassionate mindset through imagery, self-talk, and letter writing </w:t>
      </w:r>
      <w:r w:rsidR="00447D56">
        <w:rPr>
          <w:rFonts w:asciiTheme="majorBidi" w:hAnsiTheme="majorBidi" w:cstheme="majorBidi"/>
          <w:sz w:val="24"/>
          <w:szCs w:val="24"/>
        </w:rPr>
        <w:t>for</w:t>
      </w:r>
      <w:r>
        <w:rPr>
          <w:rFonts w:asciiTheme="majorBidi" w:hAnsiTheme="majorBidi" w:cstheme="majorBidi"/>
          <w:sz w:val="24"/>
          <w:szCs w:val="24"/>
        </w:rPr>
        <w:t xml:space="preserve"> three weeks. Their results reported that the self-compassion intervention was effective in reducing </w:t>
      </w:r>
      <w:r w:rsidRPr="00743D76">
        <w:rPr>
          <w:rFonts w:asciiTheme="majorBidi" w:hAnsiTheme="majorBidi" w:cstheme="majorBidi"/>
          <w:sz w:val="24"/>
          <w:szCs w:val="24"/>
        </w:rPr>
        <w:t>global eating disorder pathology, eati</w:t>
      </w:r>
      <w:r>
        <w:rPr>
          <w:rFonts w:asciiTheme="majorBidi" w:hAnsiTheme="majorBidi" w:cstheme="majorBidi"/>
          <w:sz w:val="24"/>
          <w:szCs w:val="24"/>
        </w:rPr>
        <w:t xml:space="preserve">ng concerns, and weight concerns (Kelly &amp; Carter, 2015). </w:t>
      </w:r>
    </w:p>
    <w:p w14:paraId="569B6569" w14:textId="2ECCD94A" w:rsidR="00191B37" w:rsidRPr="00690ECE" w:rsidRDefault="00901795" w:rsidP="0016783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To summarise, there is promising </w:t>
      </w:r>
      <w:r w:rsidR="003040D8">
        <w:rPr>
          <w:rFonts w:asciiTheme="majorBidi" w:hAnsiTheme="majorBidi" w:cstheme="majorBidi"/>
          <w:sz w:val="24"/>
          <w:szCs w:val="24"/>
        </w:rPr>
        <w:t xml:space="preserve">but </w:t>
      </w:r>
      <w:r>
        <w:rPr>
          <w:rFonts w:asciiTheme="majorBidi" w:hAnsiTheme="majorBidi" w:cstheme="majorBidi"/>
          <w:sz w:val="24"/>
          <w:szCs w:val="24"/>
        </w:rPr>
        <w:t xml:space="preserve">preliminary evidence of effectiveness of self-compassion-based interventions, with further </w:t>
      </w:r>
      <w:r w:rsidRPr="00972DF0">
        <w:rPr>
          <w:rFonts w:asciiTheme="majorBidi" w:hAnsiTheme="majorBidi" w:cstheme="majorBidi"/>
          <w:sz w:val="24"/>
          <w:szCs w:val="24"/>
        </w:rPr>
        <w:t xml:space="preserve">research </w:t>
      </w:r>
      <w:r>
        <w:rPr>
          <w:rFonts w:asciiTheme="majorBidi" w:hAnsiTheme="majorBidi" w:cstheme="majorBidi"/>
          <w:sz w:val="24"/>
          <w:szCs w:val="24"/>
        </w:rPr>
        <w:t xml:space="preserve">emerging </w:t>
      </w:r>
      <w:r w:rsidRPr="00972DF0">
        <w:rPr>
          <w:rFonts w:asciiTheme="majorBidi" w:hAnsiTheme="majorBidi" w:cstheme="majorBidi"/>
          <w:sz w:val="24"/>
          <w:szCs w:val="24"/>
        </w:rPr>
        <w:t>since the previous systematic review on this</w:t>
      </w:r>
      <w:r>
        <w:rPr>
          <w:rFonts w:asciiTheme="majorBidi" w:hAnsiTheme="majorBidi" w:cstheme="majorBidi"/>
          <w:sz w:val="24"/>
          <w:szCs w:val="24"/>
        </w:rPr>
        <w:t xml:space="preserve"> topic (Braun, et al., 2016). Therefore, it will be important to update that review and quantify the effect of such compassion-based interventions on eating pathology and body image.</w:t>
      </w:r>
    </w:p>
    <w:p w14:paraId="0EA0BF16" w14:textId="03B6A685" w:rsidR="00901795" w:rsidRPr="00167837" w:rsidRDefault="00901795" w:rsidP="002861F7">
      <w:pPr>
        <w:pStyle w:val="Heading3"/>
        <w:jc w:val="left"/>
        <w:rPr>
          <w:rFonts w:cstheme="majorBidi"/>
          <w:szCs w:val="24"/>
        </w:rPr>
      </w:pPr>
      <w:bookmarkStart w:id="27" w:name="_Toc94538674"/>
      <w:bookmarkStart w:id="28" w:name="_Toc113816165"/>
      <w:r w:rsidRPr="00167837">
        <w:rPr>
          <w:rFonts w:cstheme="majorBidi"/>
          <w:szCs w:val="24"/>
        </w:rPr>
        <w:lastRenderedPageBreak/>
        <w:t>Thesis outline</w:t>
      </w:r>
      <w:bookmarkEnd w:id="27"/>
      <w:bookmarkEnd w:id="28"/>
    </w:p>
    <w:p w14:paraId="47CF7041" w14:textId="050F80E3" w:rsidR="00901795" w:rsidRPr="009D6607" w:rsidRDefault="00901795" w:rsidP="00167837">
      <w:pPr>
        <w:spacing w:line="480" w:lineRule="auto"/>
        <w:ind w:firstLine="720"/>
        <w:jc w:val="both"/>
        <w:rPr>
          <w:rFonts w:asciiTheme="majorBidi" w:hAnsiTheme="majorBidi" w:cstheme="majorBidi"/>
          <w:sz w:val="24"/>
          <w:szCs w:val="24"/>
        </w:rPr>
      </w:pPr>
      <w:r w:rsidRPr="0025633D">
        <w:rPr>
          <w:rFonts w:asciiTheme="majorBidi" w:hAnsiTheme="majorBidi" w:cstheme="majorBidi"/>
          <w:sz w:val="24"/>
          <w:szCs w:val="24"/>
        </w:rPr>
        <w:t xml:space="preserve">Given the issues </w:t>
      </w:r>
      <w:r>
        <w:rPr>
          <w:rFonts w:asciiTheme="majorBidi" w:hAnsiTheme="majorBidi" w:cstheme="majorBidi"/>
          <w:sz w:val="24"/>
          <w:szCs w:val="24"/>
        </w:rPr>
        <w:t xml:space="preserve">raised in this </w:t>
      </w:r>
      <w:r w:rsidR="003040D8">
        <w:rPr>
          <w:rFonts w:asciiTheme="majorBidi" w:hAnsiTheme="majorBidi" w:cstheme="majorBidi"/>
          <w:sz w:val="24"/>
          <w:szCs w:val="24"/>
        </w:rPr>
        <w:t>i</w:t>
      </w:r>
      <w:r>
        <w:rPr>
          <w:rFonts w:asciiTheme="majorBidi" w:hAnsiTheme="majorBidi" w:cstheme="majorBidi"/>
          <w:sz w:val="24"/>
          <w:szCs w:val="24"/>
        </w:rPr>
        <w:t xml:space="preserve">ntroduction, it is clear that a number of steps are needed </w:t>
      </w:r>
      <w:r w:rsidR="00AB7A69" w:rsidRPr="00B77C83">
        <w:rPr>
          <w:rFonts w:asciiTheme="majorBidi" w:hAnsiTheme="majorBidi" w:cstheme="majorBidi"/>
          <w:sz w:val="24"/>
          <w:szCs w:val="24"/>
        </w:rPr>
        <w:t xml:space="preserve">to address the gaps </w:t>
      </w:r>
      <w:r w:rsidRPr="00B77C83">
        <w:rPr>
          <w:rFonts w:asciiTheme="majorBidi" w:hAnsiTheme="majorBidi" w:cstheme="majorBidi"/>
          <w:sz w:val="24"/>
          <w:szCs w:val="24"/>
        </w:rPr>
        <w:t xml:space="preserve">in this field. This dissertation will </w:t>
      </w:r>
      <w:r w:rsidR="003040D8" w:rsidRPr="00B77C83">
        <w:rPr>
          <w:rFonts w:asciiTheme="majorBidi" w:hAnsiTheme="majorBidi" w:cstheme="majorBidi"/>
          <w:sz w:val="24"/>
          <w:szCs w:val="24"/>
        </w:rPr>
        <w:t xml:space="preserve">aim to </w:t>
      </w:r>
      <w:r w:rsidRPr="00B77C83">
        <w:rPr>
          <w:rFonts w:asciiTheme="majorBidi" w:hAnsiTheme="majorBidi" w:cstheme="majorBidi"/>
          <w:sz w:val="24"/>
          <w:szCs w:val="24"/>
        </w:rPr>
        <w:t>address the key points raised. Chapter 2 will extend the previous systematic review on the links between self-compassion and eating/body image issues, updating the previous work, including treatment outcomes, and adding the rigour of a meta-analytic approach</w:t>
      </w:r>
      <w:r w:rsidR="002E3ED9" w:rsidRPr="00B77C83">
        <w:rPr>
          <w:rFonts w:asciiTheme="majorBidi" w:hAnsiTheme="majorBidi" w:cstheme="majorBidi"/>
          <w:sz w:val="24"/>
          <w:szCs w:val="24"/>
        </w:rPr>
        <w:t xml:space="preserve"> </w:t>
      </w:r>
      <w:r w:rsidRPr="00B77C83">
        <w:rPr>
          <w:rFonts w:asciiTheme="majorBidi" w:hAnsiTheme="majorBidi" w:cstheme="majorBidi"/>
          <w:sz w:val="24"/>
          <w:szCs w:val="24"/>
        </w:rPr>
        <w:t>(Turk &amp; Waller, 2020)</w:t>
      </w:r>
      <w:r w:rsidR="003040D8" w:rsidRPr="00B77C83">
        <w:rPr>
          <w:rFonts w:asciiTheme="majorBidi" w:hAnsiTheme="majorBidi" w:cstheme="majorBidi"/>
          <w:sz w:val="24"/>
          <w:szCs w:val="24"/>
        </w:rPr>
        <w:t xml:space="preserve"> to </w:t>
      </w:r>
      <w:r w:rsidR="00210D11" w:rsidRPr="00B77C83">
        <w:rPr>
          <w:rFonts w:asciiTheme="majorBidi" w:hAnsiTheme="majorBidi" w:cstheme="majorBidi"/>
          <w:sz w:val="24"/>
          <w:szCs w:val="24"/>
        </w:rPr>
        <w:t xml:space="preserve">examine the magnitude and statistical significance </w:t>
      </w:r>
      <w:r w:rsidR="003040D8" w:rsidRPr="00B77C83">
        <w:rPr>
          <w:rFonts w:asciiTheme="majorBidi" w:hAnsiTheme="majorBidi" w:cstheme="majorBidi"/>
          <w:sz w:val="24"/>
          <w:szCs w:val="24"/>
        </w:rPr>
        <w:t>of the relationship between self-compassion</w:t>
      </w:r>
      <w:r w:rsidR="003040D8">
        <w:rPr>
          <w:rFonts w:asciiTheme="majorBidi" w:hAnsiTheme="majorBidi" w:cstheme="majorBidi"/>
          <w:sz w:val="24"/>
          <w:szCs w:val="24"/>
        </w:rPr>
        <w:t xml:space="preserve"> and eating/body image issues</w:t>
      </w:r>
      <w:r w:rsidRPr="009D6607">
        <w:rPr>
          <w:rFonts w:asciiTheme="majorBidi" w:hAnsiTheme="majorBidi" w:cstheme="majorBidi"/>
          <w:sz w:val="24"/>
          <w:szCs w:val="24"/>
        </w:rPr>
        <w:t>.</w:t>
      </w:r>
    </w:p>
    <w:p w14:paraId="7C124F77" w14:textId="46ACE40F" w:rsidR="00901795" w:rsidRPr="0025633D" w:rsidRDefault="00901795" w:rsidP="00901795">
      <w:pPr>
        <w:spacing w:line="480" w:lineRule="auto"/>
        <w:ind w:firstLine="720"/>
        <w:jc w:val="both"/>
        <w:rPr>
          <w:rFonts w:asciiTheme="majorBidi" w:hAnsiTheme="majorBidi" w:cstheme="majorBidi"/>
          <w:sz w:val="24"/>
          <w:szCs w:val="24"/>
        </w:rPr>
      </w:pPr>
      <w:r w:rsidRPr="009D6607">
        <w:rPr>
          <w:rFonts w:asciiTheme="majorBidi" w:hAnsiTheme="majorBidi" w:cstheme="majorBidi"/>
          <w:sz w:val="24"/>
          <w:szCs w:val="24"/>
        </w:rPr>
        <w:t xml:space="preserve">Chapter 3 </w:t>
      </w:r>
      <w:r w:rsidR="003040D8">
        <w:rPr>
          <w:rFonts w:asciiTheme="majorBidi" w:hAnsiTheme="majorBidi" w:cstheme="majorBidi"/>
          <w:sz w:val="24"/>
          <w:szCs w:val="24"/>
        </w:rPr>
        <w:t xml:space="preserve">reports </w:t>
      </w:r>
      <w:r w:rsidRPr="0025633D">
        <w:rPr>
          <w:rFonts w:asciiTheme="majorBidi" w:hAnsiTheme="majorBidi" w:cstheme="majorBidi"/>
          <w:sz w:val="24"/>
          <w:szCs w:val="24"/>
        </w:rPr>
        <w:t xml:space="preserve">a cross-sectional </w:t>
      </w:r>
      <w:r>
        <w:rPr>
          <w:rFonts w:asciiTheme="majorBidi" w:hAnsiTheme="majorBidi" w:cstheme="majorBidi"/>
          <w:sz w:val="24"/>
          <w:szCs w:val="24"/>
        </w:rPr>
        <w:t xml:space="preserve">study of the links between </w:t>
      </w:r>
      <w:r w:rsidRPr="009D6607">
        <w:rPr>
          <w:rFonts w:asciiTheme="majorBidi" w:hAnsiTheme="majorBidi" w:cstheme="majorBidi"/>
          <w:sz w:val="24"/>
          <w:szCs w:val="24"/>
        </w:rPr>
        <w:t>self-compassion and eating and body dissatisfaction among men and women</w:t>
      </w:r>
      <w:r>
        <w:rPr>
          <w:rFonts w:asciiTheme="majorBidi" w:hAnsiTheme="majorBidi" w:cstheme="majorBidi"/>
          <w:sz w:val="24"/>
          <w:szCs w:val="24"/>
        </w:rPr>
        <w:t>, identifying potential mediators for each gender</w:t>
      </w:r>
      <w:r w:rsidR="002E3ED9">
        <w:rPr>
          <w:rFonts w:asciiTheme="majorBidi" w:hAnsiTheme="majorBidi" w:cstheme="majorBidi"/>
          <w:sz w:val="24"/>
          <w:szCs w:val="24"/>
        </w:rPr>
        <w:t xml:space="preserve"> </w:t>
      </w:r>
      <w:r>
        <w:rPr>
          <w:rFonts w:asciiTheme="majorBidi" w:hAnsiTheme="majorBidi" w:cstheme="majorBidi"/>
          <w:sz w:val="24"/>
          <w:szCs w:val="24"/>
        </w:rPr>
        <w:t>(Turk, Kellett &amp; Waller, 2021</w:t>
      </w:r>
      <w:r w:rsidR="00747DD2">
        <w:rPr>
          <w:rFonts w:asciiTheme="majorBidi" w:hAnsiTheme="majorBidi" w:cstheme="majorBidi"/>
          <w:sz w:val="24"/>
          <w:szCs w:val="24"/>
        </w:rPr>
        <w:t>a</w:t>
      </w:r>
      <w:r>
        <w:rPr>
          <w:rFonts w:asciiTheme="majorBidi" w:hAnsiTheme="majorBidi" w:cstheme="majorBidi"/>
          <w:sz w:val="24"/>
          <w:szCs w:val="24"/>
        </w:rPr>
        <w:t>). Chapter 4 will extend that work in the form of a longitudinal mediational study, among</w:t>
      </w:r>
      <w:r w:rsidR="003040D8">
        <w:rPr>
          <w:rFonts w:asciiTheme="majorBidi" w:hAnsiTheme="majorBidi" w:cstheme="majorBidi"/>
          <w:sz w:val="24"/>
          <w:szCs w:val="24"/>
        </w:rPr>
        <w:t>st</w:t>
      </w:r>
      <w:r>
        <w:rPr>
          <w:rFonts w:asciiTheme="majorBidi" w:hAnsiTheme="majorBidi" w:cstheme="majorBidi"/>
          <w:sz w:val="24"/>
          <w:szCs w:val="24"/>
        </w:rPr>
        <w:t xml:space="preserve"> women only, to enhance the causal implications from the study in Chapter 3</w:t>
      </w:r>
      <w:r w:rsidR="002E3ED9">
        <w:rPr>
          <w:rFonts w:asciiTheme="majorBidi" w:hAnsiTheme="majorBidi" w:cstheme="majorBidi"/>
          <w:sz w:val="24"/>
          <w:szCs w:val="24"/>
        </w:rPr>
        <w:t xml:space="preserve"> </w:t>
      </w:r>
      <w:r>
        <w:rPr>
          <w:rFonts w:asciiTheme="majorBidi" w:hAnsiTheme="majorBidi" w:cstheme="majorBidi"/>
          <w:sz w:val="24"/>
          <w:szCs w:val="24"/>
        </w:rPr>
        <w:t>(Turk, Kellett &amp; Waller, 2021</w:t>
      </w:r>
      <w:r w:rsidR="00747DD2">
        <w:rPr>
          <w:rFonts w:asciiTheme="majorBidi" w:hAnsiTheme="majorBidi" w:cstheme="majorBidi"/>
          <w:sz w:val="24"/>
          <w:szCs w:val="24"/>
        </w:rPr>
        <w:t>b</w:t>
      </w:r>
      <w:r>
        <w:rPr>
          <w:rFonts w:asciiTheme="majorBidi" w:hAnsiTheme="majorBidi" w:cstheme="majorBidi"/>
          <w:sz w:val="24"/>
          <w:szCs w:val="24"/>
        </w:rPr>
        <w:t>).</w:t>
      </w:r>
    </w:p>
    <w:p w14:paraId="69E98D53" w14:textId="1FB94573" w:rsidR="00901795" w:rsidRDefault="00901795" w:rsidP="00415E14">
      <w:pPr>
        <w:spacing w:line="480" w:lineRule="auto"/>
        <w:ind w:firstLine="720"/>
        <w:jc w:val="both"/>
        <w:rPr>
          <w:rFonts w:ascii="Times New Roman" w:hAnsi="Times New Roman" w:cs="Times New Roman"/>
          <w:sz w:val="24"/>
          <w:szCs w:val="24"/>
        </w:rPr>
      </w:pPr>
      <w:r w:rsidRPr="0025633D">
        <w:rPr>
          <w:rFonts w:asciiTheme="majorBidi" w:hAnsiTheme="majorBidi" w:cstheme="majorBidi"/>
          <w:sz w:val="24"/>
          <w:szCs w:val="24"/>
        </w:rPr>
        <w:t xml:space="preserve">In order to determine whether the findings of those studies can inform </w:t>
      </w:r>
      <w:r w:rsidR="003040D8">
        <w:rPr>
          <w:rFonts w:asciiTheme="majorBidi" w:hAnsiTheme="majorBidi" w:cstheme="majorBidi"/>
          <w:sz w:val="24"/>
          <w:szCs w:val="24"/>
        </w:rPr>
        <w:t xml:space="preserve">practicable and effective brief </w:t>
      </w:r>
      <w:r w:rsidRPr="0025633D">
        <w:rPr>
          <w:rFonts w:asciiTheme="majorBidi" w:hAnsiTheme="majorBidi" w:cstheme="majorBidi"/>
          <w:sz w:val="24"/>
          <w:szCs w:val="24"/>
        </w:rPr>
        <w:t xml:space="preserve">interventions, </w:t>
      </w:r>
      <w:r w:rsidRPr="007A3034">
        <w:rPr>
          <w:rFonts w:asciiTheme="majorBidi" w:hAnsiTheme="majorBidi" w:cstheme="majorBidi"/>
          <w:sz w:val="24"/>
          <w:szCs w:val="24"/>
        </w:rPr>
        <w:t xml:space="preserve">Chapter 5 </w:t>
      </w:r>
      <w:r>
        <w:rPr>
          <w:rFonts w:asciiTheme="majorBidi" w:hAnsiTheme="majorBidi" w:cstheme="majorBidi"/>
          <w:sz w:val="24"/>
          <w:szCs w:val="24"/>
        </w:rPr>
        <w:t xml:space="preserve">will </w:t>
      </w:r>
      <w:r w:rsidR="003040D8">
        <w:rPr>
          <w:rFonts w:asciiTheme="majorBidi" w:hAnsiTheme="majorBidi" w:cstheme="majorBidi"/>
          <w:sz w:val="24"/>
          <w:szCs w:val="24"/>
        </w:rPr>
        <w:t xml:space="preserve">report </w:t>
      </w:r>
      <w:r>
        <w:rPr>
          <w:rFonts w:asciiTheme="majorBidi" w:hAnsiTheme="majorBidi" w:cstheme="majorBidi"/>
          <w:sz w:val="24"/>
          <w:szCs w:val="24"/>
        </w:rPr>
        <w:t xml:space="preserve">a </w:t>
      </w:r>
      <w:r w:rsidRPr="007A3034">
        <w:rPr>
          <w:rFonts w:asciiTheme="majorBidi" w:hAnsiTheme="majorBidi" w:cstheme="majorBidi"/>
          <w:sz w:val="24"/>
          <w:szCs w:val="24"/>
        </w:rPr>
        <w:t xml:space="preserve">feasibility study of </w:t>
      </w:r>
      <w:r w:rsidRPr="007A3034">
        <w:rPr>
          <w:rFonts w:asciiTheme="majorBidi" w:hAnsiTheme="majorBidi" w:cstheme="majorBidi"/>
          <w:color w:val="000000" w:themeColor="text1"/>
          <w:sz w:val="24"/>
          <w:szCs w:val="24"/>
        </w:rPr>
        <w:t xml:space="preserve">online self-compassion </w:t>
      </w:r>
      <w:r w:rsidR="003040D8">
        <w:rPr>
          <w:rFonts w:asciiTheme="majorBidi" w:hAnsiTheme="majorBidi" w:cstheme="majorBidi"/>
          <w:color w:val="000000" w:themeColor="text1"/>
          <w:sz w:val="24"/>
          <w:szCs w:val="24"/>
        </w:rPr>
        <w:t>versus</w:t>
      </w:r>
      <w:r w:rsidR="003040D8" w:rsidRPr="007A3034">
        <w:rPr>
          <w:rFonts w:asciiTheme="majorBidi" w:hAnsiTheme="majorBidi" w:cstheme="majorBidi"/>
          <w:color w:val="000000" w:themeColor="text1"/>
          <w:sz w:val="24"/>
          <w:szCs w:val="24"/>
        </w:rPr>
        <w:t xml:space="preserve"> </w:t>
      </w:r>
      <w:r w:rsidRPr="007A3034">
        <w:rPr>
          <w:rFonts w:asciiTheme="majorBidi" w:hAnsiTheme="majorBidi" w:cstheme="majorBidi"/>
          <w:color w:val="000000" w:themeColor="text1"/>
          <w:sz w:val="24"/>
          <w:szCs w:val="24"/>
        </w:rPr>
        <w:t>body exposure interventions for body image problems in women</w:t>
      </w:r>
      <w:r w:rsidR="0027382E">
        <w:rPr>
          <w:rFonts w:asciiTheme="majorBidi" w:hAnsiTheme="majorBidi" w:cstheme="majorBidi"/>
          <w:color w:val="000000" w:themeColor="text1"/>
          <w:sz w:val="24"/>
          <w:szCs w:val="24"/>
        </w:rPr>
        <w:t xml:space="preserve"> (Turk, Kellett,</w:t>
      </w:r>
      <w:r w:rsidR="00AB0F89">
        <w:rPr>
          <w:rFonts w:asciiTheme="majorBidi" w:hAnsiTheme="majorBidi" w:cstheme="majorBidi"/>
          <w:color w:val="000000" w:themeColor="text1"/>
          <w:sz w:val="24"/>
          <w:szCs w:val="24"/>
        </w:rPr>
        <w:t xml:space="preserve"> &amp;</w:t>
      </w:r>
      <w:r w:rsidR="0027382E">
        <w:rPr>
          <w:rFonts w:asciiTheme="majorBidi" w:hAnsiTheme="majorBidi" w:cstheme="majorBidi"/>
          <w:color w:val="000000" w:themeColor="text1"/>
          <w:sz w:val="24"/>
          <w:szCs w:val="24"/>
        </w:rPr>
        <w:t xml:space="preserve"> Waller, 2022)</w:t>
      </w:r>
      <w:r>
        <w:rPr>
          <w:rFonts w:asciiTheme="majorBidi" w:hAnsiTheme="majorBidi" w:cstheme="majorBidi"/>
          <w:color w:val="000000" w:themeColor="text1"/>
          <w:sz w:val="24"/>
          <w:szCs w:val="24"/>
        </w:rPr>
        <w:t xml:space="preserve">. Those findings </w:t>
      </w:r>
      <w:r w:rsidR="003040D8">
        <w:rPr>
          <w:rFonts w:asciiTheme="majorBidi" w:hAnsiTheme="majorBidi" w:cstheme="majorBidi"/>
          <w:color w:val="000000" w:themeColor="text1"/>
          <w:sz w:val="24"/>
          <w:szCs w:val="24"/>
        </w:rPr>
        <w:t xml:space="preserve">are used to </w:t>
      </w:r>
      <w:r>
        <w:rPr>
          <w:rFonts w:asciiTheme="majorBidi" w:hAnsiTheme="majorBidi" w:cstheme="majorBidi"/>
          <w:color w:val="000000" w:themeColor="text1"/>
          <w:sz w:val="24"/>
          <w:szCs w:val="24"/>
        </w:rPr>
        <w:t xml:space="preserve">inform Chapter 6, where a randomised controlled design </w:t>
      </w:r>
      <w:r w:rsidR="003040D8">
        <w:rPr>
          <w:rFonts w:asciiTheme="majorBidi" w:hAnsiTheme="majorBidi" w:cstheme="majorBidi"/>
          <w:color w:val="000000" w:themeColor="text1"/>
          <w:sz w:val="24"/>
          <w:szCs w:val="24"/>
        </w:rPr>
        <w:t>is reported that tests</w:t>
      </w:r>
      <w:r>
        <w:rPr>
          <w:rFonts w:asciiTheme="majorBidi" w:hAnsiTheme="majorBidi" w:cstheme="majorBidi"/>
          <w:color w:val="000000" w:themeColor="text1"/>
          <w:sz w:val="24"/>
          <w:szCs w:val="24"/>
        </w:rPr>
        <w:t xml:space="preserve"> the effectiveness of different brief self-compassion-based interventions, delivered online. </w:t>
      </w:r>
      <w:r>
        <w:rPr>
          <w:rFonts w:ascii="Times New Roman" w:hAnsi="Times New Roman" w:cs="Times New Roman"/>
          <w:sz w:val="24"/>
          <w:szCs w:val="24"/>
        </w:rPr>
        <w:t xml:space="preserve">Finally, </w:t>
      </w:r>
      <w:r w:rsidRPr="007A3034">
        <w:rPr>
          <w:rFonts w:ascii="Times New Roman" w:hAnsi="Times New Roman" w:cs="Times New Roman"/>
          <w:sz w:val="24"/>
          <w:szCs w:val="24"/>
        </w:rPr>
        <w:t xml:space="preserve">Chapter 7 </w:t>
      </w:r>
      <w:r w:rsidR="00415E14">
        <w:rPr>
          <w:rFonts w:ascii="Times New Roman" w:hAnsi="Times New Roman" w:cs="Times New Roman"/>
          <w:sz w:val="24"/>
          <w:szCs w:val="24"/>
        </w:rPr>
        <w:t>discuss</w:t>
      </w:r>
      <w:r w:rsidR="003040D8">
        <w:rPr>
          <w:rFonts w:ascii="Times New Roman" w:hAnsi="Times New Roman" w:cs="Times New Roman"/>
          <w:sz w:val="24"/>
          <w:szCs w:val="24"/>
        </w:rPr>
        <w:t xml:space="preserve">es, synthesises </w:t>
      </w:r>
      <w:r w:rsidR="00415E14">
        <w:rPr>
          <w:rFonts w:ascii="Times New Roman" w:hAnsi="Times New Roman" w:cs="Times New Roman"/>
          <w:sz w:val="24"/>
          <w:szCs w:val="24"/>
        </w:rPr>
        <w:t>and evaluate</w:t>
      </w:r>
      <w:r w:rsidR="003040D8">
        <w:rPr>
          <w:rFonts w:ascii="Times New Roman" w:hAnsi="Times New Roman" w:cs="Times New Roman"/>
          <w:sz w:val="24"/>
          <w:szCs w:val="24"/>
        </w:rPr>
        <w:t>s</w:t>
      </w:r>
      <w:r w:rsidR="00415E14">
        <w:rPr>
          <w:rFonts w:ascii="Times New Roman" w:hAnsi="Times New Roman" w:cs="Times New Roman"/>
          <w:sz w:val="24"/>
          <w:szCs w:val="24"/>
        </w:rPr>
        <w:t xml:space="preserve"> the findings of </w:t>
      </w:r>
      <w:r w:rsidR="00747DD2">
        <w:rPr>
          <w:rFonts w:ascii="Times New Roman" w:hAnsi="Times New Roman" w:cs="Times New Roman"/>
          <w:sz w:val="24"/>
          <w:szCs w:val="24"/>
        </w:rPr>
        <w:t xml:space="preserve">the </w:t>
      </w:r>
      <w:r w:rsidR="00415E14">
        <w:rPr>
          <w:rFonts w:ascii="Times New Roman" w:hAnsi="Times New Roman" w:cs="Times New Roman"/>
          <w:sz w:val="24"/>
          <w:szCs w:val="24"/>
        </w:rPr>
        <w:t xml:space="preserve">above </w:t>
      </w:r>
      <w:r w:rsidR="003040D8">
        <w:rPr>
          <w:rFonts w:ascii="Times New Roman" w:hAnsi="Times New Roman" w:cs="Times New Roman"/>
          <w:sz w:val="24"/>
          <w:szCs w:val="24"/>
        </w:rPr>
        <w:t xml:space="preserve">series of interconnected studies.  </w:t>
      </w:r>
      <w:r w:rsidR="00415E14">
        <w:rPr>
          <w:rFonts w:ascii="Times New Roman" w:hAnsi="Times New Roman" w:cs="Times New Roman"/>
          <w:sz w:val="24"/>
          <w:szCs w:val="24"/>
        </w:rPr>
        <w:t xml:space="preserve">  </w:t>
      </w:r>
    </w:p>
    <w:p w14:paraId="15F0656C" w14:textId="79335683" w:rsidR="00E17C60" w:rsidRDefault="00E17C60">
      <w:pPr>
        <w:rPr>
          <w:rFonts w:asciiTheme="majorBidi" w:hAnsiTheme="majorBidi" w:cstheme="majorBidi"/>
          <w:b/>
          <w:bCs/>
          <w:sz w:val="24"/>
          <w:szCs w:val="24"/>
        </w:rPr>
      </w:pPr>
    </w:p>
    <w:p w14:paraId="418AE064" w14:textId="77777777" w:rsidR="00BB11AE" w:rsidRDefault="00BB11AE">
      <w:pPr>
        <w:rPr>
          <w:rFonts w:asciiTheme="majorBidi" w:hAnsiTheme="majorBidi" w:cstheme="majorBidi"/>
          <w:b/>
          <w:bCs/>
          <w:sz w:val="24"/>
          <w:szCs w:val="24"/>
        </w:rPr>
      </w:pPr>
    </w:p>
    <w:p w14:paraId="5056DE33" w14:textId="77777777" w:rsidR="00E17C60" w:rsidRDefault="00E17C60">
      <w:pPr>
        <w:rPr>
          <w:rFonts w:asciiTheme="majorBidi" w:hAnsiTheme="majorBidi" w:cstheme="majorBidi"/>
          <w:b/>
          <w:bCs/>
          <w:sz w:val="24"/>
          <w:szCs w:val="24"/>
        </w:rPr>
      </w:pPr>
    </w:p>
    <w:p w14:paraId="1C85529F" w14:textId="19690762" w:rsidR="00901795" w:rsidRDefault="00901795">
      <w:pPr>
        <w:rPr>
          <w:rFonts w:asciiTheme="majorBidi" w:hAnsiTheme="majorBidi" w:cstheme="majorBidi"/>
          <w:b/>
          <w:bCs/>
          <w:sz w:val="24"/>
          <w:szCs w:val="24"/>
        </w:rPr>
      </w:pPr>
    </w:p>
    <w:p w14:paraId="6D4CFA10" w14:textId="3D22323F" w:rsidR="00D105F8" w:rsidRDefault="00D105F8">
      <w:pPr>
        <w:rPr>
          <w:rFonts w:asciiTheme="majorBidi" w:hAnsiTheme="majorBidi" w:cstheme="majorBidi"/>
          <w:b/>
          <w:bCs/>
          <w:sz w:val="24"/>
          <w:szCs w:val="24"/>
        </w:rPr>
      </w:pPr>
    </w:p>
    <w:p w14:paraId="5FFBEA7C" w14:textId="77777777" w:rsidR="008B5045" w:rsidRDefault="008B5045">
      <w:pPr>
        <w:rPr>
          <w:rFonts w:asciiTheme="majorBidi" w:hAnsiTheme="majorBidi" w:cstheme="majorBidi"/>
          <w:b/>
          <w:bCs/>
          <w:sz w:val="24"/>
          <w:szCs w:val="24"/>
        </w:rPr>
      </w:pPr>
    </w:p>
    <w:p w14:paraId="2B4BCB73" w14:textId="58A730B4" w:rsidR="007C5493" w:rsidRPr="00DE096C" w:rsidRDefault="00BA6A63" w:rsidP="00DE096C">
      <w:pPr>
        <w:pStyle w:val="Heading1"/>
        <w:rPr>
          <w:rFonts w:cstheme="majorBidi"/>
          <w:szCs w:val="36"/>
        </w:rPr>
      </w:pPr>
      <w:bookmarkStart w:id="29" w:name="_Toc94538675"/>
      <w:bookmarkStart w:id="30" w:name="_Toc113816166"/>
      <w:r w:rsidRPr="00DE096C">
        <w:rPr>
          <w:rFonts w:cstheme="majorBidi"/>
          <w:szCs w:val="36"/>
        </w:rPr>
        <w:t>Chapter 2</w:t>
      </w:r>
      <w:bookmarkEnd w:id="29"/>
      <w:bookmarkEnd w:id="30"/>
    </w:p>
    <w:p w14:paraId="6AF3D3F1" w14:textId="2594502F" w:rsidR="00BA6A63" w:rsidRPr="009A05BD" w:rsidRDefault="009A05BD" w:rsidP="009A05BD">
      <w:pPr>
        <w:pStyle w:val="Heading2"/>
        <w:jc w:val="center"/>
        <w:rPr>
          <w:rFonts w:cstheme="majorBidi"/>
          <w:bCs/>
          <w:sz w:val="32"/>
          <w:szCs w:val="32"/>
        </w:rPr>
      </w:pPr>
      <w:bookmarkStart w:id="31" w:name="_Toc94538676"/>
      <w:bookmarkStart w:id="32" w:name="_Toc113816167"/>
      <w:r w:rsidRPr="009A05BD">
        <w:rPr>
          <w:rFonts w:cstheme="majorBidi"/>
          <w:bCs/>
          <w:sz w:val="32"/>
          <w:szCs w:val="32"/>
        </w:rPr>
        <w:t xml:space="preserve">Does self-compassion </w:t>
      </w:r>
      <w:r w:rsidRPr="00B77C83">
        <w:rPr>
          <w:rFonts w:cstheme="majorBidi"/>
          <w:bCs/>
          <w:sz w:val="32"/>
          <w:szCs w:val="32"/>
        </w:rPr>
        <w:t xml:space="preserve">play </w:t>
      </w:r>
      <w:r w:rsidR="009132E3" w:rsidRPr="00B77C83">
        <w:rPr>
          <w:rFonts w:cstheme="majorBidi"/>
          <w:bCs/>
          <w:sz w:val="32"/>
          <w:szCs w:val="32"/>
        </w:rPr>
        <w:t xml:space="preserve">a </w:t>
      </w:r>
      <w:r w:rsidRPr="00B77C83">
        <w:rPr>
          <w:rFonts w:cstheme="majorBidi"/>
          <w:bCs/>
          <w:sz w:val="32"/>
          <w:szCs w:val="32"/>
        </w:rPr>
        <w:t>role</w:t>
      </w:r>
      <w:r w:rsidRPr="009A05BD">
        <w:rPr>
          <w:rFonts w:cstheme="majorBidi"/>
          <w:bCs/>
          <w:sz w:val="32"/>
          <w:szCs w:val="32"/>
        </w:rPr>
        <w:t xml:space="preserve"> in eating pathology and body image? </w:t>
      </w:r>
      <w:r w:rsidR="00BA6A63" w:rsidRPr="00DE096C">
        <w:rPr>
          <w:rFonts w:cstheme="majorBidi"/>
          <w:sz w:val="32"/>
          <w:szCs w:val="32"/>
        </w:rPr>
        <w:t>A systematic review and meta-analysis</w:t>
      </w:r>
      <w:bookmarkEnd w:id="31"/>
      <w:bookmarkEnd w:id="32"/>
    </w:p>
    <w:p w14:paraId="2716C115" w14:textId="5E5F10B5" w:rsidR="00BA6A63" w:rsidRPr="00DE096C" w:rsidRDefault="00BA6A63" w:rsidP="00D57BCA">
      <w:pPr>
        <w:pStyle w:val="Heading3"/>
        <w:rPr>
          <w:rFonts w:cstheme="majorBidi"/>
          <w:szCs w:val="24"/>
        </w:rPr>
      </w:pPr>
      <w:bookmarkStart w:id="33" w:name="_Toc94538677"/>
      <w:bookmarkStart w:id="34" w:name="_Toc113816168"/>
      <w:r w:rsidRPr="00DE096C">
        <w:rPr>
          <w:rFonts w:cstheme="majorBidi"/>
          <w:szCs w:val="24"/>
        </w:rPr>
        <w:t>Abstract</w:t>
      </w:r>
      <w:bookmarkEnd w:id="33"/>
      <w:bookmarkEnd w:id="34"/>
    </w:p>
    <w:p w14:paraId="2EFA1846" w14:textId="77777777" w:rsidR="00BA6A63" w:rsidRPr="003336BF" w:rsidRDefault="00BA6A63" w:rsidP="00BA6A63">
      <w:pPr>
        <w:widowControl w:val="0"/>
        <w:spacing w:after="0" w:line="480" w:lineRule="auto"/>
        <w:ind w:firstLine="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 xml:space="preserve">Eating disorders are severe mental health conditions, with substantial consequences for health and quality of life. Such disorders are strongly associated with body image concerns. It is important to consider treatments that might enhance our ability to treat such cases. Recently, there has been a growing body of research on self-compassion in relation to such problems. However, we are not yet clear about the extent of such effects, given the range of studies and methodologies used. </w:t>
      </w:r>
      <w:r w:rsidRPr="003336BF">
        <w:rPr>
          <w:rFonts w:ascii="Times New Roman" w:eastAsia="Times New Roman" w:hAnsi="Times New Roman" w:cs="Times New Roman"/>
          <w:iCs/>
          <w:color w:val="292B2C"/>
          <w:sz w:val="24"/>
          <w:szCs w:val="24"/>
        </w:rPr>
        <w:t>Therefore,</w:t>
      </w:r>
      <w:r w:rsidRPr="003336BF">
        <w:rPr>
          <w:rFonts w:ascii="Times New Roman" w:eastAsia="Times New Roman" w:hAnsi="Times New Roman" w:cs="Times New Roman"/>
          <w:i/>
          <w:color w:val="292B2C"/>
          <w:sz w:val="24"/>
          <w:szCs w:val="24"/>
        </w:rPr>
        <w:t xml:space="preserve"> </w:t>
      </w:r>
      <w:r w:rsidRPr="003336BF">
        <w:rPr>
          <w:rFonts w:ascii="Times New Roman" w:eastAsia="Times New Roman" w:hAnsi="Times New Roman" w:cs="Times New Roman"/>
          <w:sz w:val="24"/>
          <w:szCs w:val="24"/>
        </w:rPr>
        <w:t xml:space="preserve">a systematic literature review was carried out using four key databases. Meta-analysis was used to reach conclusions about the size of the effects and moderators. Random-effects meta-analyses were conducted with 59 studies. </w:t>
      </w:r>
      <w:r w:rsidRPr="003336BF">
        <w:rPr>
          <w:rFonts w:ascii="Times New Roman" w:eastAsia="Calibri" w:hAnsi="Times New Roman" w:cs="Times New Roman"/>
          <w:sz w:val="24"/>
          <w:szCs w:val="24"/>
        </w:rPr>
        <w:t xml:space="preserve">Higher self-compassion was associated with lower eating pathology, reduced body image concerns, and greater positive body image, with medium to strong effect sizes (respectively, </w:t>
      </w:r>
      <w:r w:rsidRPr="003336BF">
        <w:rPr>
          <w:rFonts w:ascii="Times New Roman" w:eastAsia="Calibri" w:hAnsi="Times New Roman" w:cs="Times New Roman"/>
          <w:i/>
          <w:iCs/>
          <w:sz w:val="24"/>
          <w:szCs w:val="24"/>
        </w:rPr>
        <w:t>r</w:t>
      </w:r>
      <w:r w:rsidRPr="003336BF">
        <w:rPr>
          <w:rFonts w:ascii="Times New Roman" w:eastAsia="Calibri" w:hAnsi="Times New Roman" w:cs="Times New Roman"/>
          <w:sz w:val="24"/>
          <w:szCs w:val="24"/>
        </w:rPr>
        <w:t xml:space="preserve"> = -0.34, </w:t>
      </w:r>
      <w:r w:rsidRPr="003336BF">
        <w:rPr>
          <w:rFonts w:ascii="Times New Roman" w:eastAsia="Calibri" w:hAnsi="Times New Roman" w:cs="Times New Roman"/>
          <w:i/>
          <w:iCs/>
          <w:sz w:val="24"/>
          <w:szCs w:val="24"/>
        </w:rPr>
        <w:t>r =</w:t>
      </w:r>
      <w:r w:rsidRPr="003336BF">
        <w:rPr>
          <w:rFonts w:ascii="Times New Roman" w:eastAsia="Calibri" w:hAnsi="Times New Roman" w:cs="Times New Roman"/>
          <w:sz w:val="24"/>
          <w:szCs w:val="24"/>
        </w:rPr>
        <w:t xml:space="preserve"> -0.45, </w:t>
      </w:r>
      <w:r w:rsidRPr="003336BF">
        <w:rPr>
          <w:rFonts w:ascii="Times New Roman" w:eastAsia="Calibri" w:hAnsi="Times New Roman" w:cs="Times New Roman"/>
          <w:i/>
          <w:iCs/>
          <w:sz w:val="24"/>
          <w:szCs w:val="24"/>
        </w:rPr>
        <w:t>r</w:t>
      </w:r>
      <w:r w:rsidRPr="003336BF">
        <w:rPr>
          <w:rFonts w:ascii="Times New Roman" w:eastAsia="Calibri" w:hAnsi="Times New Roman" w:cs="Times New Roman"/>
          <w:sz w:val="24"/>
          <w:szCs w:val="24"/>
        </w:rPr>
        <w:t xml:space="preserve"> = 0.52). Furthermore, self-compassion interventions for eating pathology and body image were effective, and superior to control groups (respectively, </w:t>
      </w:r>
      <w:r w:rsidRPr="003336BF">
        <w:rPr>
          <w:rFonts w:ascii="Times New Roman" w:eastAsia="Calibri" w:hAnsi="Times New Roman" w:cs="Times New Roman"/>
          <w:i/>
          <w:iCs/>
          <w:sz w:val="24"/>
          <w:szCs w:val="24"/>
        </w:rPr>
        <w:t>g</w:t>
      </w:r>
      <w:r w:rsidRPr="003336BF">
        <w:rPr>
          <w:rFonts w:ascii="Times New Roman" w:eastAsia="Calibri" w:hAnsi="Times New Roman" w:cs="Times New Roman"/>
          <w:sz w:val="24"/>
          <w:szCs w:val="24"/>
        </w:rPr>
        <w:t xml:space="preserve"> = 0.58, </w:t>
      </w:r>
      <w:r w:rsidRPr="003336BF">
        <w:rPr>
          <w:rFonts w:ascii="Times New Roman" w:eastAsia="Calibri" w:hAnsi="Times New Roman" w:cs="Times New Roman"/>
          <w:i/>
          <w:iCs/>
          <w:sz w:val="24"/>
          <w:szCs w:val="24"/>
        </w:rPr>
        <w:t>g</w:t>
      </w:r>
      <w:r w:rsidRPr="003336BF">
        <w:rPr>
          <w:rFonts w:ascii="Times New Roman" w:eastAsia="Calibri" w:hAnsi="Times New Roman" w:cs="Times New Roman"/>
          <w:sz w:val="24"/>
          <w:szCs w:val="24"/>
        </w:rPr>
        <w:t xml:space="preserve"> = 0.39). </w:t>
      </w:r>
      <w:r w:rsidRPr="003336BF">
        <w:rPr>
          <w:rFonts w:ascii="Times New Roman" w:eastAsia="Calibri" w:hAnsi="Times New Roman" w:cs="Times New Roman"/>
          <w:bCs/>
          <w:sz w:val="24"/>
          <w:szCs w:val="24"/>
        </w:rPr>
        <w:t>These findings support the role of self-compassion in understanding and addressing eating and body image concerns.</w:t>
      </w:r>
      <w:r w:rsidRPr="003336BF">
        <w:rPr>
          <w:rFonts w:ascii="Times New Roman" w:eastAsia="Calibri" w:hAnsi="Times New Roman" w:cs="Times New Roman"/>
          <w:i/>
          <w:sz w:val="24"/>
          <w:szCs w:val="24"/>
        </w:rPr>
        <w:t xml:space="preserve"> </w:t>
      </w:r>
      <w:r w:rsidRPr="003336BF">
        <w:rPr>
          <w:rFonts w:ascii="Times New Roman" w:eastAsia="Calibri" w:hAnsi="Times New Roman" w:cs="Times New Roman"/>
          <w:bCs/>
          <w:sz w:val="24"/>
          <w:szCs w:val="24"/>
        </w:rPr>
        <w:t>S</w:t>
      </w:r>
      <w:r w:rsidRPr="003336BF">
        <w:rPr>
          <w:rFonts w:ascii="Times New Roman" w:eastAsia="Calibri" w:hAnsi="Times New Roman" w:cs="Times New Roman"/>
          <w:sz w:val="24"/>
          <w:szCs w:val="24"/>
        </w:rPr>
        <w:t>elf-compassion appears to be an adaptive emotion regulation strategy in eating disorders and body image.</w:t>
      </w:r>
    </w:p>
    <w:p w14:paraId="4B820082" w14:textId="77777777" w:rsidR="00BA6A63" w:rsidRPr="003336BF" w:rsidRDefault="00BA6A63" w:rsidP="00BA6A63">
      <w:pPr>
        <w:widowControl w:val="0"/>
        <w:spacing w:after="0" w:line="480" w:lineRule="auto"/>
        <w:rPr>
          <w:rFonts w:ascii="Times New Roman" w:eastAsia="DengXian" w:hAnsi="Times New Roman" w:cs="Times New Roman"/>
          <w:b/>
          <w:bCs/>
          <w:sz w:val="24"/>
          <w:szCs w:val="24"/>
        </w:rPr>
      </w:pPr>
    </w:p>
    <w:p w14:paraId="0583FE98" w14:textId="77777777" w:rsidR="00BA6A63" w:rsidRPr="003336BF" w:rsidRDefault="00BA6A63" w:rsidP="00BA6A63">
      <w:pPr>
        <w:widowControl w:val="0"/>
        <w:spacing w:after="0"/>
        <w:rPr>
          <w:rFonts w:ascii="Times New Roman" w:eastAsia="Calibri" w:hAnsi="Times New Roman" w:cs="Times New Roman"/>
          <w:sz w:val="24"/>
          <w:szCs w:val="24"/>
        </w:rPr>
      </w:pPr>
      <w:r w:rsidRPr="003336BF">
        <w:rPr>
          <w:rFonts w:ascii="Times New Roman" w:eastAsia="Calibri" w:hAnsi="Times New Roman" w:cs="Times New Roman"/>
          <w:sz w:val="24"/>
          <w:szCs w:val="24"/>
        </w:rPr>
        <w:br w:type="page"/>
      </w:r>
    </w:p>
    <w:p w14:paraId="417878D0" w14:textId="2E76807D" w:rsidR="00D57BCA" w:rsidRPr="00C719B6" w:rsidRDefault="00D57BCA" w:rsidP="00C719B6">
      <w:pPr>
        <w:pStyle w:val="Heading3"/>
        <w:rPr>
          <w:rFonts w:cstheme="majorBidi"/>
          <w:szCs w:val="24"/>
        </w:rPr>
      </w:pPr>
      <w:bookmarkStart w:id="35" w:name="_Toc94538678"/>
      <w:bookmarkStart w:id="36" w:name="_Toc113816169"/>
      <w:r w:rsidRPr="00C719B6">
        <w:rPr>
          <w:rFonts w:cstheme="majorBidi"/>
          <w:szCs w:val="24"/>
        </w:rPr>
        <w:lastRenderedPageBreak/>
        <w:t>Introduction</w:t>
      </w:r>
      <w:bookmarkEnd w:id="35"/>
      <w:bookmarkEnd w:id="36"/>
    </w:p>
    <w:p w14:paraId="6BCFB78E" w14:textId="462356F3" w:rsidR="00BA6A63" w:rsidRPr="00E93822" w:rsidRDefault="008731A5" w:rsidP="00C719B6">
      <w:pPr>
        <w:widowControl w:val="0"/>
        <w:spacing w:after="0" w:line="48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As stated in the previous chapter</w:t>
      </w:r>
      <w:r w:rsidR="001D15D5">
        <w:rPr>
          <w:rFonts w:ascii="Times New Roman" w:eastAsia="DengXian" w:hAnsi="Times New Roman" w:cs="Times New Roman"/>
          <w:sz w:val="24"/>
          <w:szCs w:val="24"/>
        </w:rPr>
        <w:t xml:space="preserve">, </w:t>
      </w:r>
      <w:r>
        <w:rPr>
          <w:rFonts w:ascii="Times New Roman" w:eastAsia="DengXian" w:hAnsi="Times New Roman" w:cs="Times New Roman"/>
          <w:sz w:val="24"/>
          <w:szCs w:val="24"/>
        </w:rPr>
        <w:t>e</w:t>
      </w:r>
      <w:r w:rsidR="00BA6A63" w:rsidRPr="003336BF">
        <w:rPr>
          <w:rFonts w:ascii="Times New Roman" w:eastAsia="DengXian" w:hAnsi="Times New Roman" w:cs="Times New Roman"/>
          <w:sz w:val="24"/>
          <w:szCs w:val="24"/>
        </w:rPr>
        <w:t xml:space="preserve">ating disorders can be severe mental health conditions, </w:t>
      </w:r>
      <w:r w:rsidR="00C000B2">
        <w:rPr>
          <w:rFonts w:ascii="Times New Roman" w:eastAsia="DengXian" w:hAnsi="Times New Roman" w:cs="Times New Roman"/>
          <w:sz w:val="24"/>
          <w:szCs w:val="24"/>
        </w:rPr>
        <w:t xml:space="preserve">and they are </w:t>
      </w:r>
      <w:r w:rsidR="00BA6A63" w:rsidRPr="003336BF">
        <w:rPr>
          <w:rFonts w:ascii="Times New Roman" w:eastAsia="DengXian" w:hAnsi="Times New Roman" w:cs="Times New Roman"/>
          <w:sz w:val="24"/>
          <w:szCs w:val="24"/>
        </w:rPr>
        <w:t xml:space="preserve">associated with significant physical and psychological impairment. A key area </w:t>
      </w:r>
      <w:r w:rsidR="0016291F">
        <w:rPr>
          <w:rFonts w:ascii="Times New Roman" w:eastAsia="DengXian" w:hAnsi="Times New Roman" w:cs="Times New Roman"/>
          <w:sz w:val="24"/>
          <w:szCs w:val="24"/>
        </w:rPr>
        <w:t xml:space="preserve">thought </w:t>
      </w:r>
      <w:r w:rsidR="00A825AD">
        <w:rPr>
          <w:rFonts w:ascii="Times New Roman" w:eastAsia="DengXian" w:hAnsi="Times New Roman" w:cs="Times New Roman"/>
          <w:sz w:val="24"/>
          <w:szCs w:val="24"/>
        </w:rPr>
        <w:t xml:space="preserve">to improve outcomes </w:t>
      </w:r>
      <w:r w:rsidR="00A825AD" w:rsidRPr="003336BF">
        <w:rPr>
          <w:rFonts w:ascii="Times New Roman" w:eastAsia="DengXian" w:hAnsi="Times New Roman" w:cs="Times New Roman"/>
          <w:sz w:val="24"/>
          <w:szCs w:val="24"/>
        </w:rPr>
        <w:t>is</w:t>
      </w:r>
      <w:r w:rsidR="00BA6A63" w:rsidRPr="003336BF">
        <w:rPr>
          <w:rFonts w:ascii="Times New Roman" w:eastAsia="DengXian" w:hAnsi="Times New Roman" w:cs="Times New Roman"/>
          <w:sz w:val="24"/>
          <w:szCs w:val="24"/>
        </w:rPr>
        <w:t xml:space="preserve"> to address the affective component of eating disorders directly (e.g., Engel et al., 2013; Goss &amp; Allan, 2014; Wonderlich et al., 2008). The evidence underpinning such an approach comes from </w:t>
      </w:r>
      <w:r w:rsidR="00D755F0" w:rsidRPr="003336BF">
        <w:rPr>
          <w:rFonts w:ascii="Times New Roman" w:eastAsia="DengXian" w:hAnsi="Times New Roman" w:cs="Times New Roman"/>
          <w:sz w:val="24"/>
          <w:szCs w:val="24"/>
        </w:rPr>
        <w:t>several</w:t>
      </w:r>
      <w:r w:rsidR="00BA6A63" w:rsidRPr="003336BF">
        <w:rPr>
          <w:rFonts w:ascii="Times New Roman" w:eastAsia="DengXian" w:hAnsi="Times New Roman" w:cs="Times New Roman"/>
          <w:sz w:val="24"/>
          <w:szCs w:val="24"/>
        </w:rPr>
        <w:t xml:space="preserve"> functional accounts of eating disorders (Haynos &amp; Fruzzetti, 2011; Heatherton &amp; Baumeister, 1991; Lavender et al., 2014; Leehr et al., 2015; McCarthy, 1990; McManus &amp;Waller, 1995; Smyth et al., 2007), suggesting that disordered eating behaviours can be a coping response to negative emotions (e.g., suppress</w:t>
      </w:r>
      <w:r w:rsidR="00285AAE">
        <w:rPr>
          <w:rFonts w:ascii="Times New Roman" w:eastAsia="DengXian" w:hAnsi="Times New Roman" w:cs="Times New Roman"/>
          <w:sz w:val="24"/>
          <w:szCs w:val="24"/>
        </w:rPr>
        <w:t>ion</w:t>
      </w:r>
      <w:r w:rsidR="00BA6A63" w:rsidRPr="003336BF">
        <w:rPr>
          <w:rFonts w:ascii="Times New Roman" w:eastAsia="DengXian" w:hAnsi="Times New Roman" w:cs="Times New Roman"/>
          <w:sz w:val="24"/>
          <w:szCs w:val="24"/>
        </w:rPr>
        <w:t>/block</w:t>
      </w:r>
      <w:r w:rsidR="00285AAE">
        <w:rPr>
          <w:rFonts w:ascii="Times New Roman" w:eastAsia="DengXian" w:hAnsi="Times New Roman" w:cs="Times New Roman"/>
          <w:sz w:val="24"/>
          <w:szCs w:val="24"/>
        </w:rPr>
        <w:t>ing</w:t>
      </w:r>
      <w:r w:rsidR="00BA6A63" w:rsidRPr="003336BF">
        <w:rPr>
          <w:rFonts w:ascii="Times New Roman" w:eastAsia="DengXian" w:hAnsi="Times New Roman" w:cs="Times New Roman"/>
          <w:sz w:val="24"/>
          <w:szCs w:val="24"/>
        </w:rPr>
        <w:t>/distract</w:t>
      </w:r>
      <w:r w:rsidR="00285AAE">
        <w:rPr>
          <w:rFonts w:ascii="Times New Roman" w:eastAsia="DengXian" w:hAnsi="Times New Roman" w:cs="Times New Roman"/>
          <w:sz w:val="24"/>
          <w:szCs w:val="24"/>
        </w:rPr>
        <w:t>ion</w:t>
      </w:r>
      <w:r w:rsidR="00BA6A63" w:rsidRPr="003336BF">
        <w:rPr>
          <w:rFonts w:ascii="Times New Roman" w:eastAsia="DengXian" w:hAnsi="Times New Roman" w:cs="Times New Roman"/>
          <w:sz w:val="24"/>
          <w:szCs w:val="24"/>
        </w:rPr>
        <w:t xml:space="preserve">). </w:t>
      </w:r>
      <w:r w:rsidR="00E93822">
        <w:rPr>
          <w:rFonts w:ascii="Times New Roman" w:eastAsia="DengXian" w:hAnsi="Times New Roman" w:cs="Times New Roman"/>
          <w:sz w:val="24"/>
          <w:szCs w:val="24"/>
        </w:rPr>
        <w:t xml:space="preserve">The introduction chapter indicated how </w:t>
      </w:r>
      <w:r w:rsidR="00E93822">
        <w:rPr>
          <w:rFonts w:ascii="Times New Roman" w:eastAsia="DengXian" w:hAnsi="Times New Roman" w:cs="Times New Roman"/>
          <w:sz w:val="24"/>
          <w:szCs w:val="24"/>
          <w:lang w:val="tr-TR"/>
        </w:rPr>
        <w:t xml:space="preserve">the </w:t>
      </w:r>
      <w:r w:rsidR="00BA6A63" w:rsidRPr="003336BF">
        <w:rPr>
          <w:rFonts w:ascii="Times New Roman" w:eastAsia="DengXian" w:hAnsi="Times New Roman" w:cs="Times New Roman"/>
          <w:sz w:val="24"/>
          <w:szCs w:val="24"/>
          <w:lang w:val="tr-TR"/>
        </w:rPr>
        <w:t>escape theory (Heatherton &amp; Baumeister, 1991)</w:t>
      </w:r>
      <w:r w:rsidR="00E93822">
        <w:rPr>
          <w:rFonts w:ascii="Times New Roman" w:eastAsia="DengXian" w:hAnsi="Times New Roman" w:cs="Times New Roman"/>
          <w:sz w:val="24"/>
          <w:szCs w:val="24"/>
          <w:lang w:val="tr-TR"/>
        </w:rPr>
        <w:t xml:space="preserve">, </w:t>
      </w:r>
      <w:r w:rsidR="00BA6A63" w:rsidRPr="003336BF">
        <w:rPr>
          <w:rFonts w:ascii="Times New Roman" w:eastAsia="DengXian" w:hAnsi="Times New Roman" w:cs="Times New Roman"/>
          <w:sz w:val="24"/>
          <w:szCs w:val="24"/>
          <w:lang w:val="tr-TR"/>
        </w:rPr>
        <w:t>affect regulation models (Lavender et al., 2014; McCarthy, 1990)</w:t>
      </w:r>
      <w:r w:rsidR="00E93822">
        <w:rPr>
          <w:rFonts w:ascii="Times New Roman" w:eastAsia="DengXian" w:hAnsi="Times New Roman" w:cs="Times New Roman"/>
          <w:sz w:val="24"/>
          <w:szCs w:val="24"/>
          <w:lang w:val="tr-TR"/>
        </w:rPr>
        <w:t xml:space="preserve">, the </w:t>
      </w:r>
      <w:r w:rsidR="00E93822" w:rsidRPr="003336BF">
        <w:rPr>
          <w:rFonts w:ascii="Times New Roman" w:eastAsia="DengXian" w:hAnsi="Times New Roman" w:cs="Times New Roman"/>
          <w:sz w:val="24"/>
          <w:szCs w:val="24"/>
          <w:lang w:val="tr-TR"/>
        </w:rPr>
        <w:t>functional analysis of binge-eating</w:t>
      </w:r>
      <w:r w:rsidR="00E93822" w:rsidRPr="00E93822">
        <w:rPr>
          <w:rFonts w:ascii="Times New Roman" w:eastAsia="DengXian" w:hAnsi="Times New Roman" w:cs="Times New Roman"/>
          <w:sz w:val="24"/>
          <w:szCs w:val="24"/>
          <w:lang w:val="tr-TR"/>
        </w:rPr>
        <w:t xml:space="preserve"> </w:t>
      </w:r>
      <w:r w:rsidR="00E93822">
        <w:rPr>
          <w:rFonts w:ascii="Times New Roman" w:eastAsia="DengXian" w:hAnsi="Times New Roman" w:cs="Times New Roman"/>
          <w:sz w:val="24"/>
          <w:szCs w:val="24"/>
          <w:lang w:val="tr-TR"/>
        </w:rPr>
        <w:t>(</w:t>
      </w:r>
      <w:r w:rsidR="00E93822" w:rsidRPr="003336BF">
        <w:rPr>
          <w:rFonts w:ascii="Times New Roman" w:eastAsia="DengXian" w:hAnsi="Times New Roman" w:cs="Times New Roman"/>
          <w:sz w:val="24"/>
          <w:szCs w:val="24"/>
          <w:lang w:val="tr-TR"/>
        </w:rPr>
        <w:t xml:space="preserve">McManus </w:t>
      </w:r>
      <w:r w:rsidR="00E93822">
        <w:rPr>
          <w:rFonts w:ascii="Times New Roman" w:eastAsia="DengXian" w:hAnsi="Times New Roman" w:cs="Times New Roman"/>
          <w:sz w:val="24"/>
          <w:szCs w:val="24"/>
          <w:lang w:val="tr-TR"/>
        </w:rPr>
        <w:t>&amp;</w:t>
      </w:r>
      <w:r w:rsidR="00E93822" w:rsidRPr="003336BF">
        <w:rPr>
          <w:rFonts w:ascii="Times New Roman" w:eastAsia="DengXian" w:hAnsi="Times New Roman" w:cs="Times New Roman"/>
          <w:sz w:val="24"/>
          <w:szCs w:val="24"/>
          <w:lang w:val="tr-TR"/>
        </w:rPr>
        <w:t xml:space="preserve"> Waller</w:t>
      </w:r>
      <w:r w:rsidR="00E93822">
        <w:rPr>
          <w:rFonts w:ascii="Times New Roman" w:eastAsia="DengXian" w:hAnsi="Times New Roman" w:cs="Times New Roman"/>
          <w:sz w:val="24"/>
          <w:szCs w:val="24"/>
          <w:lang w:val="tr-TR"/>
        </w:rPr>
        <w:t>,</w:t>
      </w:r>
      <w:r w:rsidR="00E93822" w:rsidRPr="003336BF">
        <w:rPr>
          <w:rFonts w:ascii="Times New Roman" w:eastAsia="DengXian" w:hAnsi="Times New Roman" w:cs="Times New Roman"/>
          <w:sz w:val="24"/>
          <w:szCs w:val="24"/>
          <w:lang w:val="tr-TR"/>
        </w:rPr>
        <w:t xml:space="preserve"> 1995</w:t>
      </w:r>
      <w:r w:rsidR="00E93822">
        <w:rPr>
          <w:rFonts w:ascii="Times New Roman" w:eastAsia="DengXian" w:hAnsi="Times New Roman" w:cs="Times New Roman"/>
          <w:sz w:val="24"/>
          <w:szCs w:val="24"/>
          <w:lang w:val="tr-TR"/>
        </w:rPr>
        <w:t>), t</w:t>
      </w:r>
      <w:r w:rsidR="00BA6A63" w:rsidRPr="003336BF">
        <w:rPr>
          <w:rFonts w:ascii="Times New Roman" w:eastAsia="DengXian" w:hAnsi="Times New Roman" w:cs="Times New Roman"/>
          <w:sz w:val="24"/>
          <w:szCs w:val="24"/>
          <w:lang w:val="tr-TR"/>
        </w:rPr>
        <w:t>he transactional model of emotion dysregulation in anorexia nervosa (Haynos &amp; Fruzzetti, 2011; Smyth et al., 2007)</w:t>
      </w:r>
      <w:r w:rsidR="00E93822">
        <w:rPr>
          <w:rFonts w:ascii="Times New Roman" w:eastAsia="DengXian" w:hAnsi="Times New Roman" w:cs="Times New Roman"/>
          <w:sz w:val="24"/>
          <w:szCs w:val="24"/>
          <w:lang w:val="tr-TR"/>
        </w:rPr>
        <w:t xml:space="preserve"> and n</w:t>
      </w:r>
      <w:r w:rsidR="00BA6A63" w:rsidRPr="003336BF">
        <w:rPr>
          <w:rFonts w:ascii="Times New Roman" w:eastAsia="DengXian" w:hAnsi="Times New Roman" w:cs="Times New Roman"/>
          <w:sz w:val="24"/>
          <w:szCs w:val="24"/>
          <w:lang w:val="tr-TR"/>
        </w:rPr>
        <w:t>eurobiological theories</w:t>
      </w:r>
      <w:r w:rsidR="00586872">
        <w:rPr>
          <w:rFonts w:ascii="Times New Roman" w:eastAsia="DengXian" w:hAnsi="Times New Roman" w:cs="Times New Roman"/>
          <w:sz w:val="24"/>
          <w:szCs w:val="24"/>
          <w:lang w:val="tr-TR"/>
        </w:rPr>
        <w:t xml:space="preserve"> </w:t>
      </w:r>
      <w:r w:rsidR="00E93822" w:rsidRPr="003336BF">
        <w:rPr>
          <w:rFonts w:ascii="Times New Roman" w:eastAsia="DengXian" w:hAnsi="Times New Roman" w:cs="Times New Roman"/>
          <w:sz w:val="24"/>
          <w:szCs w:val="24"/>
          <w:lang w:val="tr-TR"/>
        </w:rPr>
        <w:t>(Leehr et al., 2015</w:t>
      </w:r>
      <w:r w:rsidR="00E93822">
        <w:rPr>
          <w:rFonts w:ascii="Times New Roman" w:eastAsia="DengXian" w:hAnsi="Times New Roman" w:cs="Times New Roman"/>
          <w:sz w:val="24"/>
          <w:szCs w:val="24"/>
          <w:lang w:val="tr-TR"/>
        </w:rPr>
        <w:t xml:space="preserve">) </w:t>
      </w:r>
      <w:r w:rsidR="000A7CF9">
        <w:rPr>
          <w:rFonts w:ascii="Times New Roman" w:eastAsia="DengXian" w:hAnsi="Times New Roman" w:cs="Times New Roman"/>
          <w:sz w:val="24"/>
          <w:szCs w:val="24"/>
          <w:lang w:val="tr-TR"/>
        </w:rPr>
        <w:t>explain</w:t>
      </w:r>
      <w:r w:rsidR="000A7CF9" w:rsidRPr="003336BF">
        <w:rPr>
          <w:rFonts w:ascii="Times New Roman" w:eastAsia="DengXian" w:hAnsi="Times New Roman" w:cs="Times New Roman"/>
          <w:sz w:val="24"/>
          <w:szCs w:val="24"/>
          <w:lang w:val="tr-TR"/>
        </w:rPr>
        <w:t xml:space="preserve"> </w:t>
      </w:r>
      <w:r w:rsidR="00BA6A63" w:rsidRPr="003336BF">
        <w:rPr>
          <w:rFonts w:ascii="Times New Roman" w:eastAsia="DengXian" w:hAnsi="Times New Roman" w:cs="Times New Roman"/>
          <w:sz w:val="24"/>
          <w:szCs w:val="24"/>
          <w:lang w:val="tr-TR"/>
        </w:rPr>
        <w:t>the critical role of emotions in eating disorders.</w:t>
      </w:r>
      <w:r w:rsidR="00BA6A63" w:rsidRPr="003336BF" w:rsidDel="00D070AD">
        <w:rPr>
          <w:rFonts w:ascii="Times New Roman" w:eastAsia="DengXian" w:hAnsi="Times New Roman" w:cs="Times New Roman"/>
          <w:sz w:val="24"/>
          <w:szCs w:val="24"/>
          <w:lang w:val="tr-TR"/>
        </w:rPr>
        <w:t xml:space="preserve"> </w:t>
      </w:r>
    </w:p>
    <w:p w14:paraId="15AE18E4" w14:textId="452543D8" w:rsidR="00BA6A63" w:rsidRPr="003336BF" w:rsidRDefault="00BA6A63" w:rsidP="009308EE">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Self-compassion has been proposed to be an adaptive way of regulating such emotions (Gilbert, 2019; Neff, 2003a). Self-compassion might reduce the use of dysfunctional attempts to regulate emotions in eating disorders. Neff (2003a) suggested that</w:t>
      </w:r>
      <w:r w:rsidRPr="003336BF" w:rsidDel="00B5550C">
        <w:rPr>
          <w:rFonts w:ascii="Times New Roman" w:eastAsia="DengXian" w:hAnsi="Times New Roman" w:cs="Times New Roman"/>
          <w:sz w:val="24"/>
          <w:szCs w:val="24"/>
        </w:rPr>
        <w:t xml:space="preserve"> </w:t>
      </w:r>
      <w:r w:rsidRPr="003336BF">
        <w:rPr>
          <w:rFonts w:ascii="Times New Roman" w:eastAsia="DengXian" w:hAnsi="Times New Roman" w:cs="Times New Roman"/>
          <w:sz w:val="24"/>
          <w:szCs w:val="24"/>
        </w:rPr>
        <w:t>self-compassionate individuals are less likely to experience their emotions adversely. With self-compassion, instead of escaping from negative emotions or pushing them away, those emotions are acknowledged as valid and important. Therefore, self-compassionate people are less likely to engage in avoidance/</w:t>
      </w:r>
      <w:r w:rsidR="008731A5" w:rsidRPr="003336BF">
        <w:rPr>
          <w:rFonts w:ascii="Times New Roman" w:eastAsia="DengXian" w:hAnsi="Times New Roman" w:cs="Times New Roman"/>
          <w:sz w:val="24"/>
          <w:szCs w:val="24"/>
        </w:rPr>
        <w:t>escape or</w:t>
      </w:r>
      <w:r w:rsidRPr="003336BF">
        <w:rPr>
          <w:rFonts w:ascii="Times New Roman" w:eastAsia="DengXian" w:hAnsi="Times New Roman" w:cs="Times New Roman"/>
          <w:sz w:val="24"/>
          <w:szCs w:val="24"/>
        </w:rPr>
        <w:t xml:space="preserve"> suppression of emotions. Indeed, compassion training can activate brain areas that have been associated with positive emotions (</w:t>
      </w:r>
      <w:r w:rsidRPr="003336BF">
        <w:rPr>
          <w:rFonts w:ascii="Times New Roman" w:eastAsia="Times New Roman" w:hAnsi="Times New Roman" w:cs="Times New Roman"/>
          <w:sz w:val="24"/>
          <w:szCs w:val="24"/>
        </w:rPr>
        <w:t>Klimecki</w:t>
      </w:r>
      <w:r w:rsidR="00812AB8">
        <w:rPr>
          <w:rFonts w:ascii="Times New Roman" w:eastAsia="Times New Roman" w:hAnsi="Times New Roman" w:cs="Times New Roman"/>
          <w:sz w:val="24"/>
          <w:szCs w:val="24"/>
        </w:rPr>
        <w:t xml:space="preserve"> </w:t>
      </w:r>
      <w:r w:rsidR="00812AB8">
        <w:rPr>
          <w:rFonts w:asciiTheme="majorBidi" w:hAnsiTheme="majorBidi" w:cstheme="majorBidi"/>
          <w:sz w:val="24"/>
          <w:szCs w:val="24"/>
        </w:rPr>
        <w:t xml:space="preserve">et al., </w:t>
      </w:r>
      <w:r w:rsidRPr="003336BF">
        <w:rPr>
          <w:rFonts w:ascii="Times New Roman" w:eastAsia="Times New Roman" w:hAnsi="Times New Roman" w:cs="Times New Roman"/>
          <w:sz w:val="24"/>
          <w:szCs w:val="24"/>
        </w:rPr>
        <w:t>2014).</w:t>
      </w:r>
      <w:r w:rsidRPr="003336BF">
        <w:rPr>
          <w:rFonts w:ascii="Times New Roman" w:eastAsia="DengXian" w:hAnsi="Times New Roman" w:cs="Times New Roman"/>
          <w:sz w:val="24"/>
          <w:szCs w:val="24"/>
        </w:rPr>
        <w:t xml:space="preserve"> Gilbert’s model suggests that individuals who are less compassionate have difficulties generating and activating self-soothing emotions. These individuals are not able to regulate </w:t>
      </w:r>
      <w:r w:rsidRPr="003336BF">
        <w:rPr>
          <w:rFonts w:ascii="Times New Roman" w:eastAsia="DengXian" w:hAnsi="Times New Roman" w:cs="Times New Roman"/>
          <w:sz w:val="24"/>
          <w:szCs w:val="24"/>
        </w:rPr>
        <w:lastRenderedPageBreak/>
        <w:t xml:space="preserve">threat-based emotions, and therefore they overeat as a way of calming emotional states. </w:t>
      </w:r>
    </w:p>
    <w:p w14:paraId="52FDADE8" w14:textId="2E1240FA" w:rsidR="00BA6A63" w:rsidRPr="003336BF" w:rsidRDefault="00BA6A63" w:rsidP="00BA6A63">
      <w:pPr>
        <w:widowControl w:val="0"/>
        <w:spacing w:after="0" w:line="480" w:lineRule="auto"/>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ab/>
      </w:r>
      <w:r w:rsidR="00B77D19">
        <w:rPr>
          <w:rFonts w:ascii="Times New Roman" w:eastAsia="DengXian" w:hAnsi="Times New Roman" w:cs="Times New Roman"/>
          <w:sz w:val="24"/>
          <w:szCs w:val="24"/>
        </w:rPr>
        <w:t>As stated previously, r</w:t>
      </w:r>
      <w:r w:rsidRPr="003336BF">
        <w:rPr>
          <w:rFonts w:ascii="Times New Roman" w:eastAsia="DengXian" w:hAnsi="Times New Roman" w:cs="Times New Roman"/>
          <w:sz w:val="24"/>
          <w:szCs w:val="24"/>
        </w:rPr>
        <w:t xml:space="preserve">ecent studies have also suggested that self-compassion can: buffer against risk factors for eating and body </w:t>
      </w:r>
      <w:r w:rsidR="00B758B9">
        <w:rPr>
          <w:rFonts w:ascii="Times New Roman" w:eastAsia="DengXian" w:hAnsi="Times New Roman" w:cs="Times New Roman"/>
          <w:sz w:val="24"/>
          <w:szCs w:val="24"/>
        </w:rPr>
        <w:t xml:space="preserve">image </w:t>
      </w:r>
      <w:r w:rsidRPr="003336BF">
        <w:rPr>
          <w:rFonts w:ascii="Times New Roman" w:eastAsia="DengXian" w:hAnsi="Times New Roman" w:cs="Times New Roman"/>
          <w:sz w:val="24"/>
          <w:szCs w:val="24"/>
        </w:rPr>
        <w:t>concerns (e.g., Ferreira</w:t>
      </w:r>
      <w:r w:rsidR="00812AB8">
        <w:rPr>
          <w:rFonts w:ascii="Times New Roman" w:eastAsia="DengXian" w:hAnsi="Times New Roman" w:cs="Times New Roman"/>
          <w:sz w:val="24"/>
          <w:szCs w:val="24"/>
        </w:rPr>
        <w:t xml:space="preserve"> </w:t>
      </w:r>
      <w:r w:rsidR="00812AB8">
        <w:rPr>
          <w:rFonts w:asciiTheme="majorBidi" w:hAnsiTheme="majorBidi" w:cstheme="majorBidi"/>
          <w:sz w:val="24"/>
          <w:szCs w:val="24"/>
        </w:rPr>
        <w:t xml:space="preserve">et al., </w:t>
      </w:r>
      <w:r w:rsidRPr="003336BF">
        <w:rPr>
          <w:rFonts w:ascii="Times New Roman" w:eastAsia="DengXian" w:hAnsi="Times New Roman" w:cs="Times New Roman"/>
          <w:sz w:val="24"/>
          <w:szCs w:val="24"/>
        </w:rPr>
        <w:t>2014; Stutts &amp; Blomquist, 2018); prevent the initial occurrence of risk factors (e.g., Ferreira</w:t>
      </w:r>
      <w:r w:rsidR="00812AB8">
        <w:rPr>
          <w:rFonts w:ascii="Times New Roman" w:eastAsia="DengXian" w:hAnsi="Times New Roman" w:cs="Times New Roman"/>
          <w:sz w:val="24"/>
          <w:szCs w:val="24"/>
        </w:rPr>
        <w:t xml:space="preserve"> </w:t>
      </w:r>
      <w:r w:rsidR="00812AB8">
        <w:rPr>
          <w:rFonts w:asciiTheme="majorBidi" w:hAnsiTheme="majorBidi" w:cstheme="majorBidi"/>
          <w:sz w:val="24"/>
          <w:szCs w:val="24"/>
        </w:rPr>
        <w:t xml:space="preserve">et al., </w:t>
      </w:r>
      <w:r w:rsidRPr="003336BF">
        <w:rPr>
          <w:rFonts w:ascii="Times New Roman" w:eastAsia="DengXian" w:hAnsi="Times New Roman" w:cs="Times New Roman"/>
          <w:sz w:val="24"/>
          <w:szCs w:val="24"/>
        </w:rPr>
        <w:t>2013; Marta-Simões</w:t>
      </w:r>
      <w:r w:rsidR="00812AB8">
        <w:rPr>
          <w:rFonts w:ascii="Times New Roman" w:eastAsia="DengXian" w:hAnsi="Times New Roman" w:cs="Times New Roman"/>
          <w:sz w:val="24"/>
          <w:szCs w:val="24"/>
        </w:rPr>
        <w:t xml:space="preserve"> </w:t>
      </w:r>
      <w:r w:rsidR="00812AB8">
        <w:rPr>
          <w:rFonts w:asciiTheme="majorBidi" w:hAnsiTheme="majorBidi" w:cstheme="majorBidi"/>
          <w:sz w:val="24"/>
          <w:szCs w:val="24"/>
        </w:rPr>
        <w:t xml:space="preserve">et al., </w:t>
      </w:r>
      <w:r w:rsidRPr="003336BF">
        <w:rPr>
          <w:rFonts w:ascii="Times New Roman" w:eastAsia="DengXian" w:hAnsi="Times New Roman" w:cs="Times New Roman"/>
          <w:sz w:val="24"/>
          <w:szCs w:val="24"/>
        </w:rPr>
        <w:t xml:space="preserve">2016); and reduce existing eating and body image </w:t>
      </w:r>
      <w:r w:rsidR="00B758B9">
        <w:rPr>
          <w:rFonts w:ascii="Times New Roman" w:eastAsia="DengXian" w:hAnsi="Times New Roman" w:cs="Times New Roman"/>
          <w:sz w:val="24"/>
          <w:szCs w:val="24"/>
        </w:rPr>
        <w:t>concerns</w:t>
      </w:r>
      <w:r w:rsidRPr="003336BF">
        <w:rPr>
          <w:rFonts w:ascii="Times New Roman" w:eastAsia="DengXian" w:hAnsi="Times New Roman" w:cs="Times New Roman"/>
          <w:sz w:val="24"/>
          <w:szCs w:val="24"/>
        </w:rPr>
        <w:t xml:space="preserve"> (e.g., Breines</w:t>
      </w:r>
      <w:r w:rsidR="00812AB8">
        <w:rPr>
          <w:rFonts w:ascii="Times New Roman" w:eastAsia="DengXian" w:hAnsi="Times New Roman" w:cs="Times New Roman"/>
          <w:sz w:val="24"/>
          <w:szCs w:val="24"/>
        </w:rPr>
        <w:t xml:space="preserve"> </w:t>
      </w:r>
      <w:r w:rsidR="00812AB8">
        <w:rPr>
          <w:rFonts w:asciiTheme="majorBidi" w:hAnsiTheme="majorBidi" w:cstheme="majorBidi"/>
          <w:sz w:val="24"/>
          <w:szCs w:val="24"/>
        </w:rPr>
        <w:t xml:space="preserve">et al., </w:t>
      </w:r>
      <w:r w:rsidRPr="003336BF">
        <w:rPr>
          <w:rFonts w:ascii="Times New Roman" w:eastAsia="DengXian" w:hAnsi="Times New Roman" w:cs="Times New Roman"/>
          <w:sz w:val="24"/>
          <w:szCs w:val="24"/>
        </w:rPr>
        <w:t>2014; Kelly &amp; Carter, 2015). However, the variability in treatment targets (e.g., body image, eating behaviours, eating attitudes) and methodologies means that it is difficult to draw clear conclusions from the literature. Braun</w:t>
      </w:r>
      <w:r w:rsidR="00812AB8">
        <w:rPr>
          <w:rFonts w:ascii="Times New Roman" w:eastAsia="DengXian" w:hAnsi="Times New Roman" w:cs="Times New Roman"/>
          <w:sz w:val="24"/>
          <w:szCs w:val="24"/>
        </w:rPr>
        <w:t xml:space="preserve"> </w:t>
      </w:r>
      <w:r w:rsidR="00812AB8">
        <w:rPr>
          <w:rFonts w:asciiTheme="majorBidi" w:hAnsiTheme="majorBidi" w:cstheme="majorBidi"/>
          <w:sz w:val="24"/>
          <w:szCs w:val="24"/>
        </w:rPr>
        <w:t xml:space="preserve">et al. </w:t>
      </w:r>
      <w:r w:rsidRPr="003336BF">
        <w:rPr>
          <w:rFonts w:ascii="Times New Roman" w:eastAsia="DengXian" w:hAnsi="Times New Roman" w:cs="Times New Roman"/>
          <w:sz w:val="24"/>
          <w:szCs w:val="24"/>
        </w:rPr>
        <w:t xml:space="preserve">(2016) undertook a systematic review of the role of self-compassion in eating and body image </w:t>
      </w:r>
      <w:r w:rsidR="00B758B9">
        <w:rPr>
          <w:rFonts w:ascii="Times New Roman" w:eastAsia="DengXian" w:hAnsi="Times New Roman" w:cs="Times New Roman"/>
          <w:sz w:val="24"/>
          <w:szCs w:val="24"/>
        </w:rPr>
        <w:t>concerns</w:t>
      </w:r>
      <w:r w:rsidR="008731A5" w:rsidRPr="003336BF">
        <w:rPr>
          <w:rFonts w:ascii="Times New Roman" w:eastAsia="DengXian" w:hAnsi="Times New Roman" w:cs="Times New Roman"/>
          <w:sz w:val="24"/>
          <w:szCs w:val="24"/>
        </w:rPr>
        <w:t xml:space="preserve"> and</w:t>
      </w:r>
      <w:r w:rsidRPr="003336BF">
        <w:rPr>
          <w:rFonts w:ascii="Times New Roman" w:eastAsia="DengXian" w:hAnsi="Times New Roman" w:cs="Times New Roman"/>
          <w:sz w:val="24"/>
          <w:szCs w:val="24"/>
        </w:rPr>
        <w:t xml:space="preserve"> concluded that self-compassion may protect against eating and body image concerns. However, given the research that has emerged since then and the need to quantify the effects of self-compassion, it is appropriate to update that systematic review and to present a meta-analysis of the degree to which self-compassion is associated with and impacts on eating and body image concerns. </w:t>
      </w:r>
    </w:p>
    <w:p w14:paraId="69057745" w14:textId="77777777"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The first aim of this systematic review and meta-analysis was to investigate the association of self-compassion with levels of eating and body image concerns. The second aim was to determine whether self-compassion-related interventions are effective in enhancing eating and body image concerns. Based on the literature, it is hypothesized that:</w:t>
      </w:r>
    </w:p>
    <w:p w14:paraId="11BD71AE" w14:textId="77777777" w:rsidR="00BA6A63" w:rsidRPr="003336BF" w:rsidRDefault="00BA6A63" w:rsidP="00BA6A63">
      <w:pPr>
        <w:numPr>
          <w:ilvl w:val="0"/>
          <w:numId w:val="1"/>
        </w:numPr>
        <w:spacing w:after="0" w:line="480" w:lineRule="auto"/>
        <w:ind w:left="1080"/>
        <w:jc w:val="both"/>
        <w:textAlignment w:val="baseline"/>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Low self-compassion will be associated with high eating pathology</w:t>
      </w:r>
    </w:p>
    <w:p w14:paraId="2BBECAFF" w14:textId="77777777" w:rsidR="00BA6A63" w:rsidRPr="003336BF" w:rsidRDefault="00BA6A63" w:rsidP="00BA6A63">
      <w:pPr>
        <w:numPr>
          <w:ilvl w:val="0"/>
          <w:numId w:val="1"/>
        </w:numPr>
        <w:spacing w:after="0" w:line="480" w:lineRule="auto"/>
        <w:ind w:left="1080"/>
        <w:jc w:val="both"/>
        <w:textAlignment w:val="baseline"/>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Self-compassion interventions will reduce eating pathology</w:t>
      </w:r>
    </w:p>
    <w:p w14:paraId="517E679C" w14:textId="77777777" w:rsidR="00BA6A63" w:rsidRPr="003336BF" w:rsidRDefault="00BA6A63" w:rsidP="00BA6A63">
      <w:pPr>
        <w:numPr>
          <w:ilvl w:val="0"/>
          <w:numId w:val="1"/>
        </w:numPr>
        <w:spacing w:after="0" w:line="480" w:lineRule="auto"/>
        <w:ind w:left="1080"/>
        <w:jc w:val="both"/>
        <w:textAlignment w:val="baseline"/>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Self-compassion will be positively associated with positive body image</w:t>
      </w:r>
    </w:p>
    <w:p w14:paraId="7959B6BE" w14:textId="77777777" w:rsidR="00BA6A63" w:rsidRPr="003336BF" w:rsidRDefault="00BA6A63" w:rsidP="00BA6A63">
      <w:pPr>
        <w:numPr>
          <w:ilvl w:val="0"/>
          <w:numId w:val="1"/>
        </w:numPr>
        <w:spacing w:after="0" w:line="480" w:lineRule="auto"/>
        <w:ind w:left="1080"/>
        <w:jc w:val="both"/>
        <w:textAlignment w:val="baseline"/>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Self-compassion will be negatively associated with body image concerns</w:t>
      </w:r>
    </w:p>
    <w:p w14:paraId="01C48685" w14:textId="77777777" w:rsidR="00BA6A63" w:rsidRPr="003336BF" w:rsidRDefault="00BA6A63" w:rsidP="00BA6A63">
      <w:pPr>
        <w:numPr>
          <w:ilvl w:val="0"/>
          <w:numId w:val="1"/>
        </w:numPr>
        <w:spacing w:after="0" w:line="480" w:lineRule="auto"/>
        <w:ind w:left="1080"/>
        <w:jc w:val="both"/>
        <w:textAlignment w:val="baseline"/>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Self-compassion interventions will positively enhance healthy body image.</w:t>
      </w:r>
    </w:p>
    <w:p w14:paraId="4D48AB97" w14:textId="77777777" w:rsidR="00812AB8" w:rsidRDefault="00812AB8" w:rsidP="00BA6A63">
      <w:pPr>
        <w:spacing w:after="0" w:line="480" w:lineRule="auto"/>
        <w:jc w:val="center"/>
        <w:rPr>
          <w:rFonts w:ascii="Times New Roman" w:eastAsia="Times New Roman" w:hAnsi="Times New Roman" w:cs="Times New Roman"/>
          <w:b/>
          <w:bCs/>
          <w:color w:val="000000"/>
          <w:sz w:val="24"/>
          <w:szCs w:val="24"/>
        </w:rPr>
      </w:pPr>
    </w:p>
    <w:p w14:paraId="25402A28" w14:textId="20C160B3" w:rsidR="00812AB8" w:rsidRDefault="00812AB8" w:rsidP="00BA6A63">
      <w:pPr>
        <w:spacing w:after="0" w:line="480" w:lineRule="auto"/>
        <w:jc w:val="center"/>
        <w:rPr>
          <w:rFonts w:ascii="Times New Roman" w:eastAsia="Times New Roman" w:hAnsi="Times New Roman" w:cs="Times New Roman"/>
          <w:b/>
          <w:bCs/>
          <w:color w:val="000000"/>
          <w:sz w:val="24"/>
          <w:szCs w:val="24"/>
        </w:rPr>
      </w:pPr>
    </w:p>
    <w:p w14:paraId="6DD63398" w14:textId="77777777" w:rsidR="00F90ECA" w:rsidRDefault="00F90ECA" w:rsidP="000C75DC">
      <w:pPr>
        <w:spacing w:after="0" w:line="480" w:lineRule="auto"/>
        <w:rPr>
          <w:rFonts w:ascii="Times New Roman" w:eastAsia="Times New Roman" w:hAnsi="Times New Roman" w:cs="Times New Roman"/>
          <w:b/>
          <w:bCs/>
          <w:color w:val="000000"/>
          <w:sz w:val="24"/>
          <w:szCs w:val="24"/>
        </w:rPr>
      </w:pPr>
    </w:p>
    <w:p w14:paraId="6B695A94" w14:textId="483DB057" w:rsidR="00BA6A63" w:rsidRPr="000C75DC" w:rsidRDefault="00BA6A63" w:rsidP="000C75DC">
      <w:pPr>
        <w:pStyle w:val="Heading3"/>
        <w:rPr>
          <w:rFonts w:cstheme="majorBidi"/>
          <w:szCs w:val="24"/>
        </w:rPr>
      </w:pPr>
      <w:bookmarkStart w:id="37" w:name="_Toc94538679"/>
      <w:bookmarkStart w:id="38" w:name="_Toc113816170"/>
      <w:r w:rsidRPr="000C75DC">
        <w:rPr>
          <w:rFonts w:cstheme="majorBidi"/>
          <w:szCs w:val="24"/>
        </w:rPr>
        <w:lastRenderedPageBreak/>
        <w:t>Method</w:t>
      </w:r>
      <w:bookmarkEnd w:id="37"/>
      <w:bookmarkEnd w:id="38"/>
    </w:p>
    <w:p w14:paraId="43C4DDCC" w14:textId="28C8C059" w:rsidR="00BA6A63" w:rsidRPr="00F90ECA" w:rsidRDefault="00BA6A63" w:rsidP="000C75DC">
      <w:pPr>
        <w:pStyle w:val="Heading4"/>
        <w:rPr>
          <w:rFonts w:cstheme="majorBidi"/>
        </w:rPr>
      </w:pPr>
      <w:bookmarkStart w:id="39" w:name="_Toc113816171"/>
      <w:r w:rsidRPr="00F90ECA">
        <w:rPr>
          <w:rFonts w:cstheme="majorBidi"/>
        </w:rPr>
        <w:t>Identification and selection of studies</w:t>
      </w:r>
      <w:bookmarkEnd w:id="39"/>
    </w:p>
    <w:p w14:paraId="727DB997" w14:textId="5C6EB2CC" w:rsidR="00BA6A63" w:rsidRPr="003336BF" w:rsidRDefault="00BA6A63" w:rsidP="000C75DC">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A literature search was conducted (up to 19</w:t>
      </w:r>
      <w:r w:rsidRPr="003336BF">
        <w:rPr>
          <w:rFonts w:ascii="Times New Roman" w:eastAsia="Times New Roman" w:hAnsi="Times New Roman" w:cs="Times New Roman"/>
          <w:color w:val="000000"/>
          <w:sz w:val="24"/>
          <w:szCs w:val="24"/>
          <w:vertAlign w:val="superscript"/>
        </w:rPr>
        <w:t>th</w:t>
      </w:r>
      <w:r w:rsidRPr="003336BF">
        <w:rPr>
          <w:rFonts w:ascii="Times New Roman" w:eastAsia="Times New Roman" w:hAnsi="Times New Roman" w:cs="Times New Roman"/>
          <w:color w:val="000000"/>
          <w:sz w:val="24"/>
          <w:szCs w:val="24"/>
        </w:rPr>
        <w:t xml:space="preserve"> December 2019), using four electronic databases (PsycINFO, PubMed, ProQuest, Web of Science).  The search terms (see Table </w:t>
      </w:r>
      <w:r w:rsidR="00BB6456">
        <w:rPr>
          <w:rFonts w:ascii="Times New Roman" w:eastAsia="Times New Roman" w:hAnsi="Times New Roman" w:cs="Times New Roman"/>
          <w:color w:val="000000"/>
          <w:sz w:val="24"/>
          <w:szCs w:val="24"/>
        </w:rPr>
        <w:t>2.</w:t>
      </w:r>
      <w:r w:rsidRPr="003336BF">
        <w:rPr>
          <w:rFonts w:ascii="Times New Roman" w:eastAsia="Times New Roman" w:hAnsi="Times New Roman" w:cs="Times New Roman"/>
          <w:color w:val="000000"/>
          <w:sz w:val="24"/>
          <w:szCs w:val="24"/>
        </w:rPr>
        <w:t>1</w:t>
      </w:r>
      <w:r w:rsidR="00BB6456">
        <w:rPr>
          <w:rFonts w:ascii="Times New Roman" w:eastAsia="Times New Roman" w:hAnsi="Times New Roman" w:cs="Times New Roman"/>
          <w:color w:val="000000"/>
          <w:sz w:val="24"/>
          <w:szCs w:val="24"/>
        </w:rPr>
        <w:t>.</w:t>
      </w:r>
      <w:r w:rsidRPr="003336BF">
        <w:rPr>
          <w:rFonts w:ascii="Times New Roman" w:eastAsia="Times New Roman" w:hAnsi="Times New Roman" w:cs="Times New Roman"/>
          <w:color w:val="000000"/>
          <w:sz w:val="24"/>
          <w:szCs w:val="24"/>
        </w:rPr>
        <w:t>) were used in a three-component strategy (Body Experience Terms; Compassion Terms; Eating and Body Terms). Additionally, the reference lists of identified studies were manually screened and previous reviews of self-compassion in the context of eating and body concerns were searched, in order to identify any other relevant studies.</w:t>
      </w:r>
    </w:p>
    <w:p w14:paraId="5C45D7EE" w14:textId="699C595C" w:rsidR="00BA6A63" w:rsidRPr="00F90ECA" w:rsidRDefault="00BA6A63" w:rsidP="006B6FF8">
      <w:pPr>
        <w:pStyle w:val="Heading4"/>
        <w:rPr>
          <w:rFonts w:cstheme="majorBidi"/>
        </w:rPr>
      </w:pPr>
      <w:bookmarkStart w:id="40" w:name="_Toc113816172"/>
      <w:r w:rsidRPr="00F90ECA">
        <w:rPr>
          <w:rFonts w:cstheme="majorBidi"/>
        </w:rPr>
        <w:t>Eligibility criteria</w:t>
      </w:r>
      <w:bookmarkEnd w:id="40"/>
    </w:p>
    <w:p w14:paraId="7E79ABE2" w14:textId="77777777" w:rsidR="00BA6A63" w:rsidRPr="003336BF" w:rsidRDefault="00BA6A63" w:rsidP="006B6FF8">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Studies were included if: (i) they used quantitative designs (e.g., experimental, correlational); (ii) they were written in English; and (iii) they were published in peer-reviewed journals. Papers for the correlational component of the analyses had to have used a validated or standardised measure of self-compassion and eating and/or body image variables.</w:t>
      </w:r>
    </w:p>
    <w:p w14:paraId="1CC408EC" w14:textId="269272AF" w:rsidR="00BA6A63" w:rsidRPr="003336BF" w:rsidRDefault="00BA6A63" w:rsidP="00BA6A63">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 xml:space="preserve">Eating pathology refers to unhealthy eating attitudes and behaviours (e.g., binging and purging), and it can be measured by a number of validated tools (e.g., Eating Disorder Examination - Questionnaire [EDE-Q; </w:t>
      </w:r>
      <w:r w:rsidRPr="003336BF">
        <w:rPr>
          <w:rFonts w:ascii="Times New Roman" w:eastAsia="DengXian" w:hAnsi="Times New Roman" w:cs="Times New Roman"/>
          <w:sz w:val="24"/>
          <w:szCs w:val="24"/>
        </w:rPr>
        <w:t>Fairburn &amp; Beglin, 1994</w:t>
      </w:r>
      <w:r w:rsidRPr="003336BF">
        <w:rPr>
          <w:rFonts w:ascii="Times New Roman" w:eastAsia="Times New Roman" w:hAnsi="Times New Roman" w:cs="Times New Roman"/>
          <w:color w:val="000000"/>
          <w:sz w:val="24"/>
          <w:szCs w:val="24"/>
        </w:rPr>
        <w:t>]). Body image is the individual’s subjective evaluation of their own physical appearance (Thompson</w:t>
      </w:r>
      <w:r w:rsidR="006A2E95" w:rsidRPr="006A2E95">
        <w:rPr>
          <w:rFonts w:asciiTheme="majorBidi" w:hAnsiTheme="majorBidi" w:cstheme="majorBidi"/>
          <w:sz w:val="24"/>
          <w:szCs w:val="24"/>
        </w:rPr>
        <w:t xml:space="preserve"> </w:t>
      </w:r>
      <w:r w:rsidR="006A2E95">
        <w:rPr>
          <w:rFonts w:asciiTheme="majorBidi" w:hAnsiTheme="majorBidi" w:cstheme="majorBidi"/>
          <w:sz w:val="24"/>
          <w:szCs w:val="24"/>
        </w:rPr>
        <w:t xml:space="preserve">et al., </w:t>
      </w:r>
      <w:r w:rsidRPr="003336BF">
        <w:rPr>
          <w:rFonts w:ascii="Times New Roman" w:eastAsia="Times New Roman" w:hAnsi="Times New Roman" w:cs="Times New Roman"/>
          <w:color w:val="000000"/>
          <w:sz w:val="24"/>
          <w:szCs w:val="24"/>
        </w:rPr>
        <w:t>1999). Positive and negative body image appear to be distinct constructs, both dimensionally and qualitatively (Tylka &amp; Wood-Barcalow, 2015). Positive body image involves protective attitudes and behaviours regarding one’s own body (e.g., appreciation and acceptance - Tylka &amp; Wood-Barcalow, 2015), whereas negative body image centres on negative subjective evaluation of one’s physical body (Stice &amp; Shaw, 2002).</w:t>
      </w:r>
    </w:p>
    <w:p w14:paraId="2796F71D" w14:textId="77777777" w:rsidR="00BA6A63" w:rsidRPr="003336BF" w:rsidRDefault="00BA6A63" w:rsidP="00BA6A63">
      <w:pPr>
        <w:spacing w:after="0" w:line="480" w:lineRule="auto"/>
        <w:rPr>
          <w:rFonts w:ascii="Times New Roman" w:eastAsia="Times New Roman" w:hAnsi="Times New Roman" w:cs="Times New Roman"/>
          <w:color w:val="000000"/>
          <w:sz w:val="24"/>
          <w:szCs w:val="24"/>
        </w:rPr>
      </w:pPr>
    </w:p>
    <w:p w14:paraId="342ADA9A" w14:textId="77777777" w:rsidR="00F90ECA" w:rsidRPr="003336BF" w:rsidRDefault="00F90ECA" w:rsidP="00BA6A63">
      <w:pPr>
        <w:spacing w:after="0" w:line="480" w:lineRule="auto"/>
        <w:rPr>
          <w:rFonts w:ascii="Times New Roman" w:eastAsia="DengXian" w:hAnsi="Times New Roman" w:cs="Times New Roman"/>
          <w:color w:val="000000"/>
          <w:sz w:val="24"/>
          <w:szCs w:val="24"/>
        </w:rPr>
      </w:pPr>
    </w:p>
    <w:p w14:paraId="3ED63A32" w14:textId="73ADA8E2" w:rsidR="00BA6A63" w:rsidRPr="005A62CB" w:rsidRDefault="00BA6A63" w:rsidP="00BA6A63">
      <w:pPr>
        <w:spacing w:after="0" w:line="480" w:lineRule="auto"/>
        <w:rPr>
          <w:rFonts w:ascii="Times New Roman" w:eastAsia="DengXian" w:hAnsi="Times New Roman" w:cs="Times New Roman"/>
          <w:b/>
          <w:bCs/>
          <w:i/>
          <w:color w:val="000000"/>
          <w:sz w:val="24"/>
          <w:szCs w:val="24"/>
        </w:rPr>
      </w:pPr>
      <w:r w:rsidRPr="005A62CB">
        <w:rPr>
          <w:rFonts w:ascii="Times New Roman" w:eastAsia="DengXian" w:hAnsi="Times New Roman" w:cs="Times New Roman"/>
          <w:b/>
          <w:bCs/>
          <w:color w:val="000000"/>
          <w:sz w:val="24"/>
          <w:szCs w:val="24"/>
        </w:rPr>
        <w:lastRenderedPageBreak/>
        <w:t xml:space="preserve">Table </w:t>
      </w:r>
      <w:r w:rsidR="000A6C8B">
        <w:rPr>
          <w:rFonts w:ascii="Times New Roman" w:eastAsia="DengXian" w:hAnsi="Times New Roman" w:cs="Times New Roman"/>
          <w:b/>
          <w:bCs/>
          <w:color w:val="000000"/>
          <w:sz w:val="24"/>
          <w:szCs w:val="24"/>
        </w:rPr>
        <w:t>2.</w:t>
      </w:r>
      <w:r w:rsidRPr="005A62CB">
        <w:rPr>
          <w:rFonts w:ascii="Times New Roman" w:eastAsia="DengXian" w:hAnsi="Times New Roman" w:cs="Times New Roman"/>
          <w:b/>
          <w:bCs/>
          <w:color w:val="000000"/>
          <w:sz w:val="24"/>
          <w:szCs w:val="24"/>
        </w:rPr>
        <w:t>1</w:t>
      </w:r>
      <w:r w:rsidR="000A6C8B">
        <w:rPr>
          <w:rFonts w:ascii="Times New Roman" w:eastAsia="DengXian" w:hAnsi="Times New Roman" w:cs="Times New Roman"/>
          <w:b/>
          <w:bCs/>
          <w:i/>
          <w:color w:val="000000"/>
          <w:sz w:val="24"/>
          <w:szCs w:val="24"/>
        </w:rPr>
        <w:t>.</w:t>
      </w:r>
    </w:p>
    <w:p w14:paraId="3B835EFD" w14:textId="77777777" w:rsidR="00BA6A63" w:rsidRPr="003336BF" w:rsidRDefault="00BA6A63" w:rsidP="00BA6A63">
      <w:pPr>
        <w:spacing w:after="0" w:line="480" w:lineRule="auto"/>
        <w:rPr>
          <w:rFonts w:ascii="Times New Roman" w:eastAsia="Times New Roman" w:hAnsi="Times New Roman" w:cs="Times New Roman"/>
          <w:sz w:val="24"/>
          <w:szCs w:val="24"/>
        </w:rPr>
      </w:pPr>
      <w:r w:rsidRPr="003336BF">
        <w:rPr>
          <w:rFonts w:ascii="Times New Roman" w:eastAsia="DengXian" w:hAnsi="Times New Roman" w:cs="Times New Roman"/>
          <w:i/>
          <w:color w:val="000000"/>
          <w:sz w:val="24"/>
          <w:szCs w:val="24"/>
        </w:rPr>
        <w:t xml:space="preserve">Research terms used for the literature review: “AND” was used to show that papers required having one term from each column, while “OR” was used to show that any of those keywords is enough for eligibility  </w:t>
      </w:r>
    </w:p>
    <w:tbl>
      <w:tblPr>
        <w:tblW w:w="8647" w:type="dxa"/>
        <w:tblLayout w:type="fixed"/>
        <w:tblLook w:val="0400" w:firstRow="0" w:lastRow="0" w:firstColumn="0" w:lastColumn="0" w:noHBand="0" w:noVBand="1"/>
      </w:tblPr>
      <w:tblGrid>
        <w:gridCol w:w="3119"/>
        <w:gridCol w:w="2693"/>
        <w:gridCol w:w="2835"/>
      </w:tblGrid>
      <w:tr w:rsidR="00BA6A63" w:rsidRPr="003336BF" w14:paraId="5E95B6BB" w14:textId="77777777" w:rsidTr="00FE499D">
        <w:trPr>
          <w:trHeight w:val="223"/>
        </w:trPr>
        <w:tc>
          <w:tcPr>
            <w:tcW w:w="8647" w:type="dxa"/>
            <w:gridSpan w:val="3"/>
            <w:tcBorders>
              <w:top w:val="single" w:sz="8" w:space="0" w:color="000000"/>
              <w:bottom w:val="single" w:sz="8" w:space="0" w:color="000000"/>
            </w:tcBorders>
            <w:shd w:val="clear" w:color="auto" w:fill="FFFFFF"/>
            <w:tcMar>
              <w:top w:w="100" w:type="dxa"/>
              <w:left w:w="100" w:type="dxa"/>
              <w:bottom w:w="100" w:type="dxa"/>
              <w:right w:w="100" w:type="dxa"/>
            </w:tcMar>
          </w:tcPr>
          <w:p w14:paraId="39DFED0C" w14:textId="4E100F09" w:rsidR="00BA6A63" w:rsidRPr="003336BF" w:rsidRDefault="00B01098" w:rsidP="00FE499D">
            <w:pPr>
              <w:widowControl w:val="0"/>
              <w:spacing w:after="0" w:line="360" w:lineRule="auto"/>
              <w:jc w:val="center"/>
              <w:rPr>
                <w:rFonts w:ascii="Times New Roman" w:eastAsia="Times New Roman" w:hAnsi="Times New Roman" w:cs="Times New Roman"/>
                <w:sz w:val="24"/>
                <w:szCs w:val="24"/>
              </w:rPr>
            </w:pPr>
            <w:r w:rsidRPr="003336BF">
              <w:rPr>
                <w:rFonts w:ascii="Times New Roman" w:eastAsia="DengXian" w:hAnsi="Times New Roman" w:cs="Times New Roman"/>
                <w:color w:val="000000"/>
                <w:sz w:val="20"/>
                <w:szCs w:val="20"/>
              </w:rPr>
              <w:t>(Body</w:t>
            </w:r>
            <w:r w:rsidR="00BA6A63" w:rsidRPr="003336BF">
              <w:rPr>
                <w:rFonts w:ascii="Times New Roman" w:eastAsia="DengXian" w:hAnsi="Times New Roman" w:cs="Times New Roman"/>
                <w:color w:val="000000"/>
                <w:sz w:val="20"/>
                <w:szCs w:val="20"/>
              </w:rPr>
              <w:t xml:space="preserve"> Experience </w:t>
            </w:r>
            <w:r w:rsidRPr="003336BF">
              <w:rPr>
                <w:rFonts w:ascii="Times New Roman" w:eastAsia="DengXian" w:hAnsi="Times New Roman" w:cs="Times New Roman"/>
                <w:color w:val="000000"/>
                <w:sz w:val="20"/>
                <w:szCs w:val="20"/>
              </w:rPr>
              <w:t xml:space="preserve">Terms) </w:t>
            </w:r>
            <w:r>
              <w:rPr>
                <w:rFonts w:ascii="Times New Roman" w:eastAsia="DengXian" w:hAnsi="Times New Roman" w:cs="Times New Roman"/>
                <w:color w:val="000000"/>
                <w:sz w:val="20"/>
                <w:szCs w:val="20"/>
              </w:rPr>
              <w:t xml:space="preserve">   </w:t>
            </w:r>
            <w:r w:rsidRPr="003336BF">
              <w:rPr>
                <w:rFonts w:ascii="Times New Roman" w:eastAsia="DengXian" w:hAnsi="Times New Roman" w:cs="Times New Roman"/>
                <w:color w:val="000000"/>
                <w:sz w:val="20"/>
                <w:szCs w:val="20"/>
              </w:rPr>
              <w:t xml:space="preserve"> </w:t>
            </w:r>
            <w:r w:rsidR="00BA6A63" w:rsidRPr="003336BF">
              <w:rPr>
                <w:rFonts w:ascii="Times New Roman" w:eastAsia="DengXian" w:hAnsi="Times New Roman" w:cs="Times New Roman"/>
                <w:color w:val="000000"/>
                <w:sz w:val="20"/>
                <w:szCs w:val="20"/>
              </w:rPr>
              <w:t>AND</w:t>
            </w:r>
            <w:r w:rsidR="00BA6A63" w:rsidRPr="003336BF">
              <w:rPr>
                <w:rFonts w:ascii="Times New Roman" w:eastAsia="Times New Roman" w:hAnsi="Times New Roman" w:cs="Times New Roman"/>
                <w:sz w:val="24"/>
                <w:szCs w:val="24"/>
              </w:rPr>
              <w:t xml:space="preserve">      </w:t>
            </w:r>
            <w:r w:rsidR="00BA6A63" w:rsidRPr="003336BF">
              <w:rPr>
                <w:rFonts w:ascii="Times New Roman" w:eastAsia="DengXian" w:hAnsi="Times New Roman" w:cs="Times New Roman"/>
                <w:color w:val="000000"/>
                <w:sz w:val="20"/>
                <w:szCs w:val="20"/>
              </w:rPr>
              <w:t>( Compassion Terms )      AND</w:t>
            </w:r>
            <w:r w:rsidR="00BA6A63" w:rsidRPr="003336BF">
              <w:rPr>
                <w:rFonts w:ascii="Times New Roman" w:eastAsia="Times New Roman" w:hAnsi="Times New Roman" w:cs="Times New Roman"/>
                <w:sz w:val="24"/>
                <w:szCs w:val="24"/>
              </w:rPr>
              <w:t xml:space="preserve">    </w:t>
            </w:r>
            <w:r w:rsidR="00BA6A63" w:rsidRPr="003336BF">
              <w:rPr>
                <w:rFonts w:ascii="Times New Roman" w:eastAsia="DengXian" w:hAnsi="Times New Roman" w:cs="Times New Roman"/>
                <w:color w:val="000000"/>
                <w:sz w:val="20"/>
                <w:szCs w:val="20"/>
              </w:rPr>
              <w:t>( Eating and Body Terms )</w:t>
            </w:r>
          </w:p>
        </w:tc>
      </w:tr>
      <w:tr w:rsidR="00BA6A63" w:rsidRPr="003336BF" w14:paraId="0CD4BE25" w14:textId="77777777" w:rsidTr="00FE499D">
        <w:trPr>
          <w:trHeight w:val="680"/>
        </w:trPr>
        <w:tc>
          <w:tcPr>
            <w:tcW w:w="3119" w:type="dxa"/>
            <w:tcBorders>
              <w:top w:val="single" w:sz="8" w:space="0" w:color="000000"/>
              <w:bottom w:val="single" w:sz="4" w:space="0" w:color="auto"/>
            </w:tcBorders>
            <w:shd w:val="clear" w:color="auto" w:fill="FFFFFF"/>
            <w:tcMar>
              <w:top w:w="100" w:type="dxa"/>
              <w:left w:w="100" w:type="dxa"/>
              <w:bottom w:w="100" w:type="dxa"/>
              <w:right w:w="100" w:type="dxa"/>
            </w:tcMar>
          </w:tcPr>
          <w:p w14:paraId="309007D0"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Objectification</w:t>
            </w:r>
          </w:p>
          <w:p w14:paraId="20889546"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32D368AF"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Self-objectification</w:t>
            </w:r>
          </w:p>
          <w:p w14:paraId="7363DBA3"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58EDE2CA"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Objectified</w:t>
            </w:r>
          </w:p>
          <w:p w14:paraId="392252D9"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74D12526"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Body surveillance</w:t>
            </w:r>
          </w:p>
          <w:p w14:paraId="168B063D" w14:textId="77777777" w:rsidR="00BA6A63" w:rsidRPr="003336BF" w:rsidRDefault="00BA6A63" w:rsidP="00FE499D">
            <w:pPr>
              <w:spacing w:after="0" w:line="240" w:lineRule="auto"/>
              <w:jc w:val="center"/>
              <w:rPr>
                <w:rFonts w:ascii="Times New Roman" w:eastAsia="DengXian" w:hAnsi="Times New Roman" w:cs="Times New Roman"/>
                <w:color w:val="000000"/>
                <w:sz w:val="16"/>
                <w:szCs w:val="16"/>
              </w:rPr>
            </w:pPr>
            <w:r w:rsidRPr="003336BF">
              <w:rPr>
                <w:rFonts w:ascii="Times New Roman" w:eastAsia="DengXian" w:hAnsi="Times New Roman" w:cs="Times New Roman"/>
                <w:color w:val="000000"/>
                <w:sz w:val="16"/>
                <w:szCs w:val="16"/>
              </w:rPr>
              <w:t>OR</w:t>
            </w:r>
          </w:p>
          <w:p w14:paraId="6E7B0722"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Objectified body</w:t>
            </w:r>
          </w:p>
          <w:p w14:paraId="00CD8D4E" w14:textId="77777777" w:rsidR="00BA6A63" w:rsidRPr="003336BF" w:rsidRDefault="00BA6A63" w:rsidP="00FE499D">
            <w:pPr>
              <w:spacing w:after="0" w:line="240" w:lineRule="auto"/>
              <w:jc w:val="center"/>
              <w:rPr>
                <w:rFonts w:ascii="Times New Roman" w:eastAsia="DengXian" w:hAnsi="Times New Roman" w:cs="Times New Roman"/>
                <w:color w:val="000000"/>
                <w:sz w:val="16"/>
                <w:szCs w:val="16"/>
              </w:rPr>
            </w:pPr>
            <w:r w:rsidRPr="003336BF">
              <w:rPr>
                <w:rFonts w:ascii="Times New Roman" w:eastAsia="DengXian" w:hAnsi="Times New Roman" w:cs="Times New Roman"/>
                <w:color w:val="000000"/>
                <w:sz w:val="16"/>
                <w:szCs w:val="16"/>
              </w:rPr>
              <w:t>OR</w:t>
            </w:r>
          </w:p>
          <w:p w14:paraId="68B296D1"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Body preoccupation</w:t>
            </w:r>
          </w:p>
          <w:p w14:paraId="2650B395" w14:textId="77777777" w:rsidR="00BA6A63" w:rsidRPr="003336BF" w:rsidRDefault="00BA6A63" w:rsidP="00FE499D">
            <w:pPr>
              <w:spacing w:after="0" w:line="240" w:lineRule="auto"/>
              <w:jc w:val="center"/>
              <w:rPr>
                <w:rFonts w:ascii="Times New Roman" w:eastAsia="DengXian" w:hAnsi="Times New Roman" w:cs="Times New Roman"/>
                <w:color w:val="000000"/>
                <w:sz w:val="16"/>
                <w:szCs w:val="16"/>
              </w:rPr>
            </w:pPr>
            <w:r w:rsidRPr="003336BF">
              <w:rPr>
                <w:rFonts w:ascii="Times New Roman" w:eastAsia="DengXian" w:hAnsi="Times New Roman" w:cs="Times New Roman"/>
                <w:color w:val="000000"/>
                <w:sz w:val="16"/>
                <w:szCs w:val="16"/>
              </w:rPr>
              <w:t>OR</w:t>
            </w:r>
          </w:p>
          <w:p w14:paraId="01063067"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Body monitoring</w:t>
            </w:r>
          </w:p>
          <w:p w14:paraId="657B87A7" w14:textId="77777777" w:rsidR="00BA6A63" w:rsidRPr="003336BF" w:rsidRDefault="00BA6A63" w:rsidP="00FE499D">
            <w:pPr>
              <w:spacing w:after="0" w:line="240" w:lineRule="auto"/>
              <w:jc w:val="center"/>
              <w:rPr>
                <w:rFonts w:ascii="Times New Roman" w:eastAsia="DengXian" w:hAnsi="Times New Roman" w:cs="Times New Roman"/>
                <w:color w:val="000000"/>
                <w:sz w:val="16"/>
                <w:szCs w:val="16"/>
              </w:rPr>
            </w:pPr>
            <w:r w:rsidRPr="003336BF">
              <w:rPr>
                <w:rFonts w:ascii="Times New Roman" w:eastAsia="DengXian" w:hAnsi="Times New Roman" w:cs="Times New Roman"/>
                <w:color w:val="000000"/>
                <w:sz w:val="16"/>
                <w:szCs w:val="16"/>
              </w:rPr>
              <w:t>OR</w:t>
            </w:r>
          </w:p>
          <w:p w14:paraId="4F100043"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Body checking</w:t>
            </w:r>
          </w:p>
          <w:p w14:paraId="33E6F38A" w14:textId="77777777" w:rsidR="00BA6A63" w:rsidRPr="003336BF" w:rsidRDefault="00BA6A63" w:rsidP="00FE499D">
            <w:pPr>
              <w:spacing w:after="0" w:line="240" w:lineRule="auto"/>
              <w:jc w:val="center"/>
              <w:rPr>
                <w:rFonts w:ascii="Times New Roman" w:eastAsia="DengXian" w:hAnsi="Times New Roman" w:cs="Times New Roman"/>
                <w:color w:val="000000"/>
                <w:sz w:val="16"/>
                <w:szCs w:val="16"/>
              </w:rPr>
            </w:pPr>
            <w:r w:rsidRPr="003336BF">
              <w:rPr>
                <w:rFonts w:ascii="Times New Roman" w:eastAsia="DengXian" w:hAnsi="Times New Roman" w:cs="Times New Roman"/>
                <w:color w:val="000000"/>
                <w:sz w:val="16"/>
                <w:szCs w:val="16"/>
              </w:rPr>
              <w:t>OR</w:t>
            </w:r>
          </w:p>
          <w:p w14:paraId="3E19CFDF"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Body shame</w:t>
            </w:r>
          </w:p>
          <w:p w14:paraId="7F487693" w14:textId="77777777" w:rsidR="00BA6A63" w:rsidRPr="003336BF" w:rsidRDefault="00BA6A63" w:rsidP="00FE499D">
            <w:pPr>
              <w:spacing w:after="0" w:line="240" w:lineRule="auto"/>
              <w:jc w:val="center"/>
              <w:rPr>
                <w:rFonts w:ascii="Times New Roman" w:eastAsia="DengXian" w:hAnsi="Times New Roman" w:cs="Times New Roman"/>
                <w:color w:val="000000"/>
                <w:sz w:val="16"/>
                <w:szCs w:val="16"/>
              </w:rPr>
            </w:pPr>
            <w:r w:rsidRPr="003336BF">
              <w:rPr>
                <w:rFonts w:ascii="Times New Roman" w:eastAsia="DengXian" w:hAnsi="Times New Roman" w:cs="Times New Roman"/>
                <w:color w:val="000000"/>
                <w:sz w:val="16"/>
                <w:szCs w:val="16"/>
              </w:rPr>
              <w:t>OR</w:t>
            </w:r>
          </w:p>
          <w:p w14:paraId="19F9DA11"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Body appreciation</w:t>
            </w:r>
          </w:p>
          <w:p w14:paraId="212F90F9" w14:textId="77777777" w:rsidR="00BA6A63" w:rsidRPr="003336BF" w:rsidRDefault="00BA6A63" w:rsidP="00FE499D">
            <w:pPr>
              <w:spacing w:after="0" w:line="240" w:lineRule="auto"/>
              <w:jc w:val="center"/>
              <w:rPr>
                <w:rFonts w:ascii="Times New Roman" w:eastAsia="DengXian" w:hAnsi="Times New Roman" w:cs="Times New Roman"/>
                <w:color w:val="000000"/>
                <w:sz w:val="16"/>
                <w:szCs w:val="16"/>
              </w:rPr>
            </w:pPr>
            <w:r w:rsidRPr="003336BF">
              <w:rPr>
                <w:rFonts w:ascii="Times New Roman" w:eastAsia="DengXian" w:hAnsi="Times New Roman" w:cs="Times New Roman"/>
                <w:color w:val="000000"/>
                <w:sz w:val="16"/>
                <w:szCs w:val="16"/>
              </w:rPr>
              <w:t>OR</w:t>
            </w:r>
          </w:p>
          <w:p w14:paraId="38D96F48" w14:textId="77777777" w:rsidR="00BA6A63" w:rsidRPr="003336BF" w:rsidRDefault="00BA6A63" w:rsidP="00FE499D">
            <w:pPr>
              <w:spacing w:after="0" w:line="240" w:lineRule="auto"/>
              <w:jc w:val="center"/>
              <w:rPr>
                <w:rFonts w:ascii="Times New Roman" w:eastAsia="Times New Roman" w:hAnsi="Times New Roman" w:cs="Times New Roman"/>
              </w:rPr>
            </w:pPr>
            <w:r w:rsidRPr="003336BF">
              <w:rPr>
                <w:rFonts w:ascii="Times New Roman" w:eastAsia="DengXian" w:hAnsi="Times New Roman" w:cs="Times New Roman"/>
                <w:color w:val="000000"/>
              </w:rPr>
              <w:t>Body comparison</w:t>
            </w:r>
          </w:p>
        </w:tc>
        <w:tc>
          <w:tcPr>
            <w:tcW w:w="2693" w:type="dxa"/>
            <w:tcBorders>
              <w:top w:val="single" w:sz="8" w:space="0" w:color="000000"/>
              <w:bottom w:val="single" w:sz="4" w:space="0" w:color="auto"/>
            </w:tcBorders>
            <w:shd w:val="clear" w:color="auto" w:fill="FFFFFF"/>
            <w:tcMar>
              <w:top w:w="100" w:type="dxa"/>
              <w:left w:w="100" w:type="dxa"/>
              <w:bottom w:w="100" w:type="dxa"/>
              <w:right w:w="100" w:type="dxa"/>
            </w:tcMar>
          </w:tcPr>
          <w:p w14:paraId="088EFA4C"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Compassion</w:t>
            </w:r>
          </w:p>
          <w:p w14:paraId="7024E09E"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51C9F147"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Self-compassion</w:t>
            </w:r>
          </w:p>
          <w:p w14:paraId="4B3A0F94"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0D7471FE"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Self-warmth</w:t>
            </w:r>
          </w:p>
          <w:p w14:paraId="4745CCDA"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5BD0AE25"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Self-kindness</w:t>
            </w:r>
          </w:p>
          <w:p w14:paraId="6FB5B14F"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286004CF" w14:textId="77777777" w:rsidR="00BA6A63" w:rsidRPr="003336BF" w:rsidRDefault="00BA6A63" w:rsidP="00FE499D">
            <w:pPr>
              <w:spacing w:after="0" w:line="240" w:lineRule="auto"/>
              <w:jc w:val="center"/>
              <w:rPr>
                <w:rFonts w:ascii="Times New Roman" w:eastAsia="Times New Roman" w:hAnsi="Times New Roman" w:cs="Times New Roman"/>
                <w:sz w:val="18"/>
                <w:szCs w:val="18"/>
              </w:rPr>
            </w:pPr>
            <w:r w:rsidRPr="003336BF">
              <w:rPr>
                <w:rFonts w:ascii="Times New Roman" w:eastAsia="DengXian" w:hAnsi="Times New Roman" w:cs="Times New Roman"/>
                <w:color w:val="000000"/>
              </w:rPr>
              <w:t>Self-compassionate</w:t>
            </w:r>
          </w:p>
        </w:tc>
        <w:tc>
          <w:tcPr>
            <w:tcW w:w="2835" w:type="dxa"/>
            <w:tcBorders>
              <w:top w:val="single" w:sz="8" w:space="0" w:color="000000"/>
              <w:bottom w:val="single" w:sz="4" w:space="0" w:color="auto"/>
            </w:tcBorders>
            <w:shd w:val="clear" w:color="auto" w:fill="FFFFFF"/>
            <w:tcMar>
              <w:top w:w="100" w:type="dxa"/>
              <w:left w:w="100" w:type="dxa"/>
              <w:bottom w:w="100" w:type="dxa"/>
              <w:right w:w="100" w:type="dxa"/>
            </w:tcMar>
          </w:tcPr>
          <w:p w14:paraId="06A53C44"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Eating</w:t>
            </w:r>
          </w:p>
          <w:p w14:paraId="0C059FA0"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4EC962F7"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Eating pathology</w:t>
            </w:r>
          </w:p>
          <w:p w14:paraId="1EE66D28"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08F65FB1"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Eating disorders</w:t>
            </w:r>
          </w:p>
          <w:p w14:paraId="6EC1B9B4"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18FE1545"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Disordered eating</w:t>
            </w:r>
          </w:p>
          <w:p w14:paraId="6682BAAD"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40406B0B"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Eating symptoms</w:t>
            </w:r>
          </w:p>
          <w:p w14:paraId="025769EE"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6E877645"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Eating symptomatology</w:t>
            </w:r>
          </w:p>
          <w:p w14:paraId="5DD138B7"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3E79BACB"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Anorexia</w:t>
            </w:r>
          </w:p>
          <w:p w14:paraId="5EFFD051"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16E793B6"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Bulimia</w:t>
            </w:r>
          </w:p>
          <w:p w14:paraId="4D1A7041"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0A513DDD"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Bulimic</w:t>
            </w:r>
          </w:p>
          <w:p w14:paraId="69BF0F5D"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61BD58F2"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Binge</w:t>
            </w:r>
          </w:p>
          <w:p w14:paraId="380A26EA"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7883A12B"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Bingeing</w:t>
            </w:r>
          </w:p>
          <w:p w14:paraId="6CCAD75E"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3CB52EF4"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Binge-eating</w:t>
            </w:r>
          </w:p>
          <w:p w14:paraId="0DD71F95"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10E361E9"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Purging</w:t>
            </w:r>
          </w:p>
          <w:p w14:paraId="7E2FE5C2"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0E8E3393"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Purge</w:t>
            </w:r>
          </w:p>
          <w:p w14:paraId="005D37B1"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132E3800"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rPr>
              <w:t>Restriction</w:t>
            </w:r>
            <w:r w:rsidRPr="003336BF">
              <w:rPr>
                <w:rFonts w:ascii="Times New Roman" w:eastAsia="DengXian" w:hAnsi="Times New Roman" w:cs="Times New Roman"/>
                <w:color w:val="000000"/>
                <w:sz w:val="18"/>
                <w:szCs w:val="18"/>
              </w:rPr>
              <w:t xml:space="preserve"> </w:t>
            </w:r>
          </w:p>
          <w:p w14:paraId="6F272267"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4B5FBFC9"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Diet</w:t>
            </w:r>
          </w:p>
          <w:p w14:paraId="334D6381"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3AEF0B67"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Restrained eating</w:t>
            </w:r>
          </w:p>
          <w:p w14:paraId="7F954974"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1D2FDB95"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OSFED</w:t>
            </w:r>
          </w:p>
          <w:p w14:paraId="5007A118"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4FBBF7E0"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EDNOS</w:t>
            </w:r>
          </w:p>
          <w:p w14:paraId="79212443"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07792105"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rPr>
              <w:t>Compulsive exercise</w:t>
            </w:r>
            <w:r w:rsidRPr="003336BF">
              <w:rPr>
                <w:rFonts w:ascii="Times New Roman" w:eastAsia="DengXian" w:hAnsi="Times New Roman" w:cs="Times New Roman"/>
                <w:color w:val="000000"/>
                <w:sz w:val="18"/>
                <w:szCs w:val="18"/>
              </w:rPr>
              <w:t xml:space="preserve"> </w:t>
            </w:r>
          </w:p>
          <w:p w14:paraId="4CF467E6"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5742CD67"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Exercise</w:t>
            </w:r>
          </w:p>
          <w:p w14:paraId="38CEC302"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6F1BEE5A" w14:textId="77777777" w:rsidR="00BA6A63" w:rsidRPr="003336BF" w:rsidRDefault="00BA6A63" w:rsidP="00FE499D">
            <w:pPr>
              <w:spacing w:after="0" w:line="240" w:lineRule="auto"/>
              <w:jc w:val="center"/>
              <w:rPr>
                <w:rFonts w:ascii="Times New Roman" w:eastAsia="DengXian" w:hAnsi="Times New Roman" w:cs="Times New Roman"/>
                <w:color w:val="000000"/>
              </w:rPr>
            </w:pPr>
            <w:r w:rsidRPr="003336BF">
              <w:rPr>
                <w:rFonts w:ascii="Times New Roman" w:eastAsia="DengXian" w:hAnsi="Times New Roman" w:cs="Times New Roman"/>
                <w:color w:val="000000"/>
              </w:rPr>
              <w:t>Body dissatisfaction</w:t>
            </w:r>
          </w:p>
          <w:p w14:paraId="1D93EF9A" w14:textId="77777777" w:rsidR="00BA6A63" w:rsidRPr="003336BF" w:rsidRDefault="00BA6A63" w:rsidP="00FE499D">
            <w:pPr>
              <w:spacing w:after="0" w:line="240" w:lineRule="auto"/>
              <w:jc w:val="center"/>
              <w:rPr>
                <w:rFonts w:ascii="Times New Roman" w:eastAsia="DengXian" w:hAnsi="Times New Roman" w:cs="Times New Roman"/>
                <w:color w:val="000000"/>
                <w:sz w:val="18"/>
                <w:szCs w:val="18"/>
              </w:rPr>
            </w:pPr>
            <w:r w:rsidRPr="003336BF">
              <w:rPr>
                <w:rFonts w:ascii="Times New Roman" w:eastAsia="DengXian" w:hAnsi="Times New Roman" w:cs="Times New Roman"/>
                <w:color w:val="000000"/>
                <w:sz w:val="18"/>
                <w:szCs w:val="18"/>
              </w:rPr>
              <w:t>OR</w:t>
            </w:r>
          </w:p>
          <w:p w14:paraId="4F5BB8FE" w14:textId="77777777" w:rsidR="00BA6A63" w:rsidRPr="003336BF" w:rsidRDefault="00BA6A63" w:rsidP="00FE499D">
            <w:pPr>
              <w:spacing w:after="0" w:line="240" w:lineRule="auto"/>
              <w:jc w:val="center"/>
              <w:rPr>
                <w:rFonts w:ascii="Times New Roman" w:eastAsia="Times New Roman" w:hAnsi="Times New Roman" w:cs="Times New Roman"/>
                <w:sz w:val="18"/>
                <w:szCs w:val="18"/>
              </w:rPr>
            </w:pPr>
            <w:r w:rsidRPr="003336BF">
              <w:rPr>
                <w:rFonts w:ascii="Times New Roman" w:eastAsia="DengXian" w:hAnsi="Times New Roman" w:cs="Times New Roman"/>
                <w:color w:val="000000"/>
              </w:rPr>
              <w:t>Body image</w:t>
            </w:r>
          </w:p>
        </w:tc>
      </w:tr>
    </w:tbl>
    <w:p w14:paraId="588F4B0F" w14:textId="77777777" w:rsidR="00BA6A63" w:rsidRPr="003336BF" w:rsidRDefault="00BA6A63" w:rsidP="00BA6A63">
      <w:pPr>
        <w:widowControl w:val="0"/>
        <w:spacing w:after="0" w:line="480" w:lineRule="auto"/>
        <w:rPr>
          <w:rFonts w:ascii="Times New Roman" w:eastAsia="Times New Roman" w:hAnsi="Times New Roman" w:cs="Times New Roman"/>
          <w:b/>
          <w:bCs/>
          <w:color w:val="000000"/>
          <w:sz w:val="24"/>
          <w:szCs w:val="24"/>
        </w:rPr>
      </w:pPr>
    </w:p>
    <w:p w14:paraId="0C3F7271" w14:textId="735C7002" w:rsidR="00BA6A63" w:rsidRPr="003336BF" w:rsidRDefault="00BA6A63" w:rsidP="006033E2">
      <w:pPr>
        <w:widowControl w:val="0"/>
        <w:spacing w:after="0" w:line="480" w:lineRule="auto"/>
        <w:ind w:firstLine="720"/>
        <w:jc w:val="both"/>
        <w:rPr>
          <w:rFonts w:ascii="Times New Roman" w:eastAsia="Times New Roman" w:hAnsi="Times New Roman" w:cs="Times New Roman"/>
          <w:sz w:val="24"/>
          <w:szCs w:val="24"/>
        </w:rPr>
      </w:pPr>
      <w:r w:rsidRPr="003336BF">
        <w:rPr>
          <w:rFonts w:ascii="Times New Roman" w:eastAsia="Times New Roman" w:hAnsi="Times New Roman" w:cs="Times New Roman"/>
          <w:color w:val="000000"/>
          <w:sz w:val="24"/>
          <w:szCs w:val="24"/>
        </w:rPr>
        <w:lastRenderedPageBreak/>
        <w:t xml:space="preserve">Intervention studies had to use an identified self-compassion intervention, and address eating and/or body image. No age or gender restriction was imposed. Both clinical and non-clinical samples were included. Papers were excluded if: they did not measure either self-compassion or eating and/or body image outcome variables; they primarily focused on body dysmorphic disorder; or the patients had identified neurological or psychotic disorders. Book chapters, reviews, and qualitative papers were also excluded. </w:t>
      </w:r>
      <w:r w:rsidR="00AF405C" w:rsidRPr="00B77C83">
        <w:rPr>
          <w:rFonts w:ascii="Times New Roman" w:eastAsia="Times New Roman" w:hAnsi="Times New Roman" w:cs="Times New Roman"/>
          <w:color w:val="000000"/>
          <w:sz w:val="24"/>
          <w:szCs w:val="24"/>
        </w:rPr>
        <w:t>The grey literature was excluded to ensure that only high-quality articles were included. Excluding the grey literature from the current review was compensated for using statistical publication bias methods.</w:t>
      </w:r>
      <w:r w:rsidR="00AF405C">
        <w:rPr>
          <w:rFonts w:ascii="Times New Roman" w:eastAsia="Times New Roman" w:hAnsi="Times New Roman" w:cs="Times New Roman"/>
          <w:color w:val="000000"/>
          <w:sz w:val="24"/>
          <w:szCs w:val="24"/>
        </w:rPr>
        <w:t xml:space="preserve"> </w:t>
      </w:r>
      <w:r w:rsidRPr="003336BF">
        <w:rPr>
          <w:rFonts w:ascii="Times New Roman" w:eastAsia="Times New Roman" w:hAnsi="Times New Roman" w:cs="Times New Roman"/>
          <w:color w:val="000000"/>
          <w:sz w:val="24"/>
          <w:szCs w:val="24"/>
        </w:rPr>
        <w:t xml:space="preserve">Finally, studies were excluded if they </w:t>
      </w:r>
      <w:r w:rsidRPr="003336BF">
        <w:rPr>
          <w:rFonts w:ascii="Times New Roman" w:eastAsia="Times New Roman" w:hAnsi="Times New Roman" w:cs="Times New Roman"/>
          <w:color w:val="000000"/>
          <w:sz w:val="24"/>
          <w:szCs w:val="24"/>
          <w:shd w:val="clear" w:color="auto" w:fill="FFFFFF"/>
        </w:rPr>
        <w:t xml:space="preserve">did not provide sufficient data to calculate effect sizes. </w:t>
      </w:r>
    </w:p>
    <w:p w14:paraId="7916136B" w14:textId="2EC63C65" w:rsidR="00BA6A63" w:rsidRPr="00F90ECA" w:rsidRDefault="00BA6A63" w:rsidP="006033E2">
      <w:pPr>
        <w:pStyle w:val="Heading4"/>
        <w:rPr>
          <w:rFonts w:cstheme="majorBidi"/>
        </w:rPr>
      </w:pPr>
      <w:bookmarkStart w:id="41" w:name="_Toc113816173"/>
      <w:r w:rsidRPr="00F90ECA">
        <w:rPr>
          <w:rFonts w:cstheme="majorBidi"/>
        </w:rPr>
        <w:t>Data extraction</w:t>
      </w:r>
      <w:bookmarkEnd w:id="41"/>
    </w:p>
    <w:p w14:paraId="5EF3DCD1" w14:textId="77777777" w:rsidR="00BA6A63" w:rsidRPr="003336BF" w:rsidRDefault="00BA6A63" w:rsidP="006033E2">
      <w:pPr>
        <w:widowControl w:val="0"/>
        <w:spacing w:after="0" w:line="480" w:lineRule="auto"/>
        <w:ind w:firstLine="720"/>
        <w:jc w:val="both"/>
        <w:rPr>
          <w:rFonts w:ascii="Times New Roman" w:eastAsia="Times New Roman" w:hAnsi="Times New Roman" w:cs="Times New Roman"/>
          <w:sz w:val="24"/>
          <w:szCs w:val="24"/>
        </w:rPr>
      </w:pPr>
      <w:r w:rsidRPr="003336BF">
        <w:rPr>
          <w:rFonts w:ascii="Times New Roman" w:eastAsia="Times New Roman" w:hAnsi="Times New Roman" w:cs="Times New Roman"/>
          <w:color w:val="000000"/>
          <w:sz w:val="24"/>
          <w:szCs w:val="24"/>
        </w:rPr>
        <w:t xml:space="preserve">For the meta-analysis, reported correlations of self-compassion with eating pathology and body image were extracted to test hypothesis 1. To test hypotheses 3 and 4, positive body image variables (e.g., body appreciation or body satisfaction) and body image concerns (e.g., body shame or body dissatisfaction) were extracted from each paper where these were reported. The following data were also extracted from each study, to test for moderators - year of publication, design, and sample characteristics (gender, age, and clinical status and BMI). </w:t>
      </w:r>
    </w:p>
    <w:p w14:paraId="4C6B1BF6" w14:textId="5E334290" w:rsidR="00BA6A63" w:rsidRPr="003336BF" w:rsidRDefault="00BA6A63" w:rsidP="00F619D2">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To test hypotheses 2 and 5, outcome data from self-compassion interventions (means, standard deviations/standard errors and sample sizes) were extracted for eating pathology and body image. Studies were included if they used either the Self-Compassion Scale (SCS; Neff, 2003b) or the Self-Compassion Scale-Short Form (SCS-SF; Raes</w:t>
      </w:r>
      <w:r w:rsidR="006A2E95">
        <w:rPr>
          <w:rFonts w:ascii="Times New Roman" w:eastAsia="Times New Roman" w:hAnsi="Times New Roman" w:cs="Times New Roman"/>
          <w:color w:val="000000"/>
          <w:sz w:val="24"/>
          <w:szCs w:val="24"/>
        </w:rPr>
        <w:t xml:space="preserve"> </w:t>
      </w:r>
      <w:r w:rsidR="006A2E95">
        <w:rPr>
          <w:rFonts w:asciiTheme="majorBidi" w:hAnsiTheme="majorBidi" w:cstheme="majorBidi"/>
          <w:sz w:val="24"/>
          <w:szCs w:val="24"/>
        </w:rPr>
        <w:t xml:space="preserve">et al., </w:t>
      </w:r>
      <w:r w:rsidRPr="003336BF">
        <w:rPr>
          <w:rFonts w:ascii="Times New Roman" w:eastAsia="Times New Roman" w:hAnsi="Times New Roman" w:cs="Times New Roman"/>
          <w:color w:val="000000"/>
          <w:sz w:val="24"/>
          <w:szCs w:val="24"/>
        </w:rPr>
        <w:t xml:space="preserve">2011), as they are the only validated measures of self-compassion. Any psychometrically validated measure of eating pathology or/and body image concerns was used. </w:t>
      </w:r>
    </w:p>
    <w:p w14:paraId="441C84A2" w14:textId="5F6E01D5" w:rsidR="00BA6A63" w:rsidRPr="00F90ECA" w:rsidRDefault="00BA6A63" w:rsidP="00F619D2">
      <w:pPr>
        <w:pStyle w:val="Heading4"/>
        <w:rPr>
          <w:rFonts w:cstheme="majorBidi"/>
        </w:rPr>
      </w:pPr>
      <w:bookmarkStart w:id="42" w:name="_Toc113816174"/>
      <w:r w:rsidRPr="00F90ECA">
        <w:rPr>
          <w:rFonts w:cstheme="majorBidi"/>
        </w:rPr>
        <w:t>Quality assessment</w:t>
      </w:r>
      <w:bookmarkEnd w:id="42"/>
    </w:p>
    <w:p w14:paraId="151913A5" w14:textId="533C75C8" w:rsidR="00BA6A63" w:rsidRPr="003336BF" w:rsidRDefault="00BA6A63" w:rsidP="00F619D2">
      <w:pPr>
        <w:widowControl w:val="0"/>
        <w:spacing w:after="0" w:line="480" w:lineRule="auto"/>
        <w:ind w:firstLine="720"/>
        <w:jc w:val="both"/>
        <w:rPr>
          <w:rFonts w:ascii="Times New Roman" w:eastAsia="Times New Roman" w:hAnsi="Times New Roman" w:cs="Times New Roman"/>
          <w:sz w:val="24"/>
          <w:szCs w:val="24"/>
        </w:rPr>
      </w:pPr>
      <w:r w:rsidRPr="003336BF">
        <w:rPr>
          <w:rFonts w:ascii="Times New Roman" w:eastAsia="Times New Roman" w:hAnsi="Times New Roman" w:cs="Times New Roman"/>
          <w:color w:val="000000"/>
          <w:sz w:val="24"/>
          <w:szCs w:val="24"/>
        </w:rPr>
        <w:t xml:space="preserve">The quality of included studies was assessed, in order to inform the critique of current </w:t>
      </w:r>
      <w:r w:rsidRPr="003336BF">
        <w:rPr>
          <w:rFonts w:ascii="Times New Roman" w:eastAsia="Times New Roman" w:hAnsi="Times New Roman" w:cs="Times New Roman"/>
          <w:color w:val="000000"/>
          <w:sz w:val="24"/>
          <w:szCs w:val="24"/>
        </w:rPr>
        <w:lastRenderedPageBreak/>
        <w:t>literature and to inform areas for future directions (rather than to remove any studies from the review).</w:t>
      </w:r>
      <w:r w:rsidRPr="003336BF">
        <w:rPr>
          <w:rFonts w:ascii="Times New Roman" w:eastAsia="Times New Roman" w:hAnsi="Times New Roman" w:cs="Times New Roman"/>
          <w:i/>
          <w:iCs/>
          <w:color w:val="000000"/>
          <w:sz w:val="24"/>
          <w:szCs w:val="24"/>
        </w:rPr>
        <w:t xml:space="preserve">  </w:t>
      </w:r>
      <w:r w:rsidRPr="003336BF">
        <w:rPr>
          <w:rFonts w:ascii="Times New Roman" w:eastAsia="Times New Roman" w:hAnsi="Times New Roman" w:cs="Times New Roman"/>
          <w:color w:val="000000"/>
          <w:sz w:val="24"/>
          <w:szCs w:val="24"/>
        </w:rPr>
        <w:t>Methodological quality was examined using the Effective Public Health Practice Project (EPHPP) assessment tool for quantitative studies</w:t>
      </w:r>
      <w:r w:rsidR="00577856">
        <w:rPr>
          <w:rFonts w:ascii="Times New Roman" w:eastAsia="Times New Roman" w:hAnsi="Times New Roman" w:cs="Times New Roman"/>
          <w:color w:val="000000"/>
          <w:sz w:val="24"/>
          <w:szCs w:val="24"/>
        </w:rPr>
        <w:t xml:space="preserve"> (see Appendix 1A)</w:t>
      </w:r>
      <w:r w:rsidRPr="003336BF">
        <w:rPr>
          <w:rFonts w:ascii="Times New Roman" w:eastAsia="Times New Roman" w:hAnsi="Times New Roman" w:cs="Times New Roman"/>
          <w:color w:val="000000"/>
          <w:sz w:val="24"/>
          <w:szCs w:val="24"/>
        </w:rPr>
        <w:t>. The EPHPP has demonstrated good inter-rater reliability and construct validity (Thomas</w:t>
      </w:r>
      <w:r w:rsidR="006A2E95" w:rsidRPr="006A2E95">
        <w:rPr>
          <w:rFonts w:asciiTheme="majorBidi" w:hAnsiTheme="majorBidi" w:cstheme="majorBidi"/>
          <w:sz w:val="24"/>
          <w:szCs w:val="24"/>
        </w:rPr>
        <w:t xml:space="preserve"> </w:t>
      </w:r>
      <w:r w:rsidR="006A2E95">
        <w:rPr>
          <w:rFonts w:asciiTheme="majorBidi" w:hAnsiTheme="majorBidi" w:cstheme="majorBidi"/>
          <w:sz w:val="24"/>
          <w:szCs w:val="24"/>
        </w:rPr>
        <w:t xml:space="preserve">et al., </w:t>
      </w:r>
      <w:r w:rsidRPr="003336BF">
        <w:rPr>
          <w:rFonts w:ascii="Times New Roman" w:eastAsia="Times New Roman" w:hAnsi="Times New Roman" w:cs="Times New Roman"/>
          <w:color w:val="000000"/>
          <w:sz w:val="24"/>
          <w:szCs w:val="24"/>
        </w:rPr>
        <w:t xml:space="preserve">2004). All studies were checked for a range of components - selection bias, study design, confounders, blinding, data collection method, and attrition. Each component was rated as weak, moderate, strong, or not applicable. Each study was given an overall score based on the number of components meeting criteria. A paper rating of ‘strong’ indicated no weak component ratings, ‘moderate’ indicated one weak component rating, and ‘weak’ indicated two or more weak component ratings). </w:t>
      </w:r>
    </w:p>
    <w:p w14:paraId="7E135DC8" w14:textId="54CB8065" w:rsidR="00BA6A63" w:rsidRPr="006E1C14" w:rsidRDefault="00BA6A63" w:rsidP="00F619D2">
      <w:pPr>
        <w:pStyle w:val="Heading4"/>
        <w:rPr>
          <w:rFonts w:cstheme="majorBidi"/>
        </w:rPr>
      </w:pPr>
      <w:bookmarkStart w:id="43" w:name="_Toc113816175"/>
      <w:r w:rsidRPr="006E1C14">
        <w:rPr>
          <w:rFonts w:cstheme="majorBidi"/>
        </w:rPr>
        <w:t>Data analyses</w:t>
      </w:r>
      <w:bookmarkEnd w:id="43"/>
    </w:p>
    <w:p w14:paraId="6EB1B4DE" w14:textId="57B31FCD" w:rsidR="00AA1969" w:rsidRPr="00AA1969" w:rsidRDefault="00BA6A63" w:rsidP="003679BA">
      <w:pPr>
        <w:widowControl w:val="0"/>
        <w:spacing w:after="0" w:line="480" w:lineRule="auto"/>
        <w:jc w:val="both"/>
        <w:rPr>
          <w:rFonts w:ascii="Times New Roman" w:eastAsia="Times New Roman" w:hAnsi="Times New Roman" w:cs="Times New Roman"/>
          <w:b/>
          <w:bCs/>
          <w:color w:val="000000"/>
          <w:sz w:val="24"/>
          <w:szCs w:val="24"/>
        </w:rPr>
      </w:pPr>
      <w:bookmarkStart w:id="44" w:name="_Toc113816176"/>
      <w:r w:rsidRPr="00AA1969">
        <w:rPr>
          <w:rStyle w:val="Heading5Char"/>
          <w:rFonts w:cstheme="majorBidi"/>
          <w:iCs/>
          <w:szCs w:val="24"/>
        </w:rPr>
        <w:t>Effect size coding</w:t>
      </w:r>
      <w:bookmarkEnd w:id="44"/>
    </w:p>
    <w:p w14:paraId="4801AE61" w14:textId="1446798C" w:rsidR="00BA6A63" w:rsidRPr="003336BF" w:rsidRDefault="00BA6A63" w:rsidP="00F619D2">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Effect sizes (</w:t>
      </w:r>
      <w:r w:rsidRPr="003336BF">
        <w:rPr>
          <w:rFonts w:ascii="Times New Roman" w:eastAsia="Times New Roman" w:hAnsi="Times New Roman" w:cs="Times New Roman"/>
          <w:i/>
          <w:iCs/>
          <w:color w:val="000000"/>
          <w:sz w:val="24"/>
          <w:szCs w:val="24"/>
        </w:rPr>
        <w:t>r</w:t>
      </w:r>
      <w:r w:rsidRPr="003336BF">
        <w:rPr>
          <w:rFonts w:ascii="Times New Roman" w:eastAsia="Times New Roman" w:hAnsi="Times New Roman" w:cs="Times New Roman"/>
          <w:color w:val="000000"/>
          <w:sz w:val="24"/>
          <w:szCs w:val="24"/>
        </w:rPr>
        <w:t xml:space="preserve"> values) were directly obtained from correlational studies to examine the association between self-compassion and eating pathology and body image. Effect sizes were interpreted according to Cohen’s (1992) guidelines: </w:t>
      </w:r>
      <w:r w:rsidRPr="003336BF">
        <w:rPr>
          <w:rFonts w:ascii="Times New Roman" w:eastAsia="Times New Roman" w:hAnsi="Times New Roman" w:cs="Times New Roman"/>
          <w:i/>
          <w:iCs/>
          <w:color w:val="000000"/>
          <w:sz w:val="24"/>
          <w:szCs w:val="24"/>
        </w:rPr>
        <w:t>r</w:t>
      </w:r>
      <w:r w:rsidRPr="003336BF">
        <w:rPr>
          <w:rFonts w:ascii="Times New Roman" w:eastAsia="Times New Roman" w:hAnsi="Times New Roman" w:cs="Times New Roman"/>
          <w:color w:val="000000"/>
          <w:sz w:val="24"/>
          <w:szCs w:val="24"/>
        </w:rPr>
        <w:t xml:space="preserve"> = .10 as small, </w:t>
      </w:r>
      <w:r w:rsidRPr="003336BF">
        <w:rPr>
          <w:rFonts w:ascii="Times New Roman" w:eastAsia="Times New Roman" w:hAnsi="Times New Roman" w:cs="Times New Roman"/>
          <w:i/>
          <w:iCs/>
          <w:color w:val="000000"/>
          <w:sz w:val="24"/>
          <w:szCs w:val="24"/>
        </w:rPr>
        <w:t xml:space="preserve">r </w:t>
      </w:r>
      <w:r w:rsidRPr="003336BF">
        <w:rPr>
          <w:rFonts w:ascii="Times New Roman" w:eastAsia="Times New Roman" w:hAnsi="Times New Roman" w:cs="Times New Roman"/>
          <w:color w:val="000000"/>
          <w:sz w:val="24"/>
          <w:szCs w:val="24"/>
        </w:rPr>
        <w:t>= .30 as medium, and</w:t>
      </w:r>
      <w:r w:rsidRPr="003336BF">
        <w:rPr>
          <w:rFonts w:ascii="Times New Roman" w:eastAsia="Times New Roman" w:hAnsi="Times New Roman" w:cs="Times New Roman"/>
          <w:i/>
          <w:iCs/>
          <w:color w:val="000000"/>
          <w:sz w:val="24"/>
          <w:szCs w:val="24"/>
        </w:rPr>
        <w:t xml:space="preserve"> r</w:t>
      </w:r>
      <w:r w:rsidRPr="003336BF">
        <w:rPr>
          <w:rFonts w:ascii="Times New Roman" w:eastAsia="Times New Roman" w:hAnsi="Times New Roman" w:cs="Times New Roman"/>
          <w:color w:val="000000"/>
          <w:sz w:val="24"/>
          <w:szCs w:val="24"/>
        </w:rPr>
        <w:t xml:space="preserve"> = .50 as large. In the case of one study (Barnett &amp; Sharp, 2016 – study 2), the scoring of the effect size was reversed, as examination of the scoring criteria used suggested that it had been scored incorrectly in the original paper. Removal of this study did not reduce the overall effect size. </w:t>
      </w:r>
    </w:p>
    <w:p w14:paraId="038B884C" w14:textId="59AB0804" w:rsidR="00BA6A63" w:rsidRPr="003336BF" w:rsidRDefault="00BA6A63" w:rsidP="00BA6A63">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 xml:space="preserve">For intervention studies, when studies had both within-subject comparisons and between-subject comparisons, </w:t>
      </w:r>
      <w:r w:rsidR="00EA7064">
        <w:rPr>
          <w:rFonts w:ascii="Times New Roman" w:eastAsia="Times New Roman" w:hAnsi="Times New Roman" w:cs="Times New Roman"/>
          <w:color w:val="000000"/>
          <w:sz w:val="24"/>
          <w:szCs w:val="24"/>
        </w:rPr>
        <w:t>I</w:t>
      </w:r>
      <w:r w:rsidRPr="003336BF">
        <w:rPr>
          <w:rFonts w:ascii="Times New Roman" w:eastAsia="Times New Roman" w:hAnsi="Times New Roman" w:cs="Times New Roman"/>
          <w:color w:val="000000"/>
          <w:sz w:val="24"/>
          <w:szCs w:val="24"/>
        </w:rPr>
        <w:t xml:space="preserve"> included only the between-subject comparisons. A single group pre-post study shows the effect of an intervention on a group, whereas randomized and non-randomized group comparison studies indicate the effects of the intervention on the experimental group compared to the control group. Therefore, meta-analyses were conducted separately based on research design. Effect sizes were taken directly from the study, where </w:t>
      </w:r>
      <w:r w:rsidRPr="003336BF">
        <w:rPr>
          <w:rFonts w:ascii="Times New Roman" w:eastAsia="Times New Roman" w:hAnsi="Times New Roman" w:cs="Times New Roman"/>
          <w:color w:val="000000"/>
          <w:sz w:val="24"/>
          <w:szCs w:val="24"/>
        </w:rPr>
        <w:lastRenderedPageBreak/>
        <w:t>they were provided. Otherwise, for single group pre-post studies, the following formula was used to calculate the effect size (</w:t>
      </w:r>
      <w:r w:rsidRPr="003336BF">
        <w:rPr>
          <w:rFonts w:ascii="Times New Roman" w:eastAsia="Times New Roman" w:hAnsi="Times New Roman" w:cs="Times New Roman"/>
          <w:i/>
          <w:color w:val="000000"/>
          <w:sz w:val="24"/>
          <w:szCs w:val="24"/>
        </w:rPr>
        <w:t>d</w:t>
      </w:r>
      <w:r w:rsidRPr="003336BF">
        <w:rPr>
          <w:rFonts w:ascii="Times New Roman" w:eastAsia="Times New Roman" w:hAnsi="Times New Roman" w:cs="Times New Roman"/>
          <w:color w:val="000000"/>
          <w:sz w:val="24"/>
          <w:szCs w:val="24"/>
        </w:rPr>
        <w:t xml:space="preserve">): </w:t>
      </w:r>
    </w:p>
    <w:p w14:paraId="1AF882E9" w14:textId="39559E36" w:rsidR="00BA6A63" w:rsidRPr="002D02BE" w:rsidRDefault="00BA6A63" w:rsidP="00BA6A63">
      <w:pPr>
        <w:widowControl w:val="0"/>
        <w:spacing w:after="0" w:line="480" w:lineRule="auto"/>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d=</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num>
            <m:den>
              <m:rad>
                <m:radPr>
                  <m:degHide m:val="1"/>
                  <m:ctrlPr>
                    <w:rPr>
                      <w:rFonts w:ascii="Cambria Math" w:eastAsia="Times New Roman" w:hAnsi="Cambria Math" w:cs="Times New Roman"/>
                      <w:sz w:val="24"/>
                      <w:szCs w:val="24"/>
                    </w:rPr>
                  </m:ctrlPr>
                </m:radPr>
                <m:deg/>
                <m:e>
                  <m:sSubSup>
                    <m:sSubSupPr>
                      <m:ctrlPr>
                        <w:rPr>
                          <w:rFonts w:ascii="Cambria Math" w:eastAsia="Times New Roman" w:hAnsi="Cambria Math" w:cs="Times New Roman"/>
                          <w:sz w:val="24"/>
                          <w:szCs w:val="24"/>
                        </w:rPr>
                      </m:ctrlPr>
                    </m:sSubSupPr>
                    <m:e>
                      <m:r>
                        <w:rPr>
                          <w:rFonts w:ascii="Cambria Math" w:eastAsia="Times New Roman" w:hAnsi="Cambria Math" w:cs="Times New Roman"/>
                          <w:sz w:val="24"/>
                          <w:szCs w:val="24"/>
                        </w:rPr>
                        <m:t>s</m:t>
                      </m:r>
                    </m:e>
                    <m:sub>
                      <m:r>
                        <w:rPr>
                          <w:rFonts w:ascii="Cambria Math" w:eastAsia="Times New Roman" w:hAnsi="Cambria Math" w:cs="Times New Roman"/>
                          <w:sz w:val="24"/>
                          <w:szCs w:val="24"/>
                        </w:rPr>
                        <m:t>1</m:t>
                      </m:r>
                    </m:sub>
                    <m:sup>
                      <m:r>
                        <w:rPr>
                          <w:rFonts w:ascii="Cambria Math" w:eastAsia="Times New Roman" w:hAnsi="Cambria Math" w:cs="Times New Roman"/>
                          <w:sz w:val="24"/>
                          <w:szCs w:val="24"/>
                        </w:rPr>
                        <m:t xml:space="preserve">  2</m:t>
                      </m:r>
                    </m:sup>
                  </m:sSubSup>
                  <m:r>
                    <w:rPr>
                      <w:rFonts w:ascii="Cambria Math" w:eastAsia="Times New Roman" w:hAnsi="Cambria Math" w:cs="Times New Roman"/>
                      <w:sz w:val="24"/>
                      <w:szCs w:val="24"/>
                    </w:rPr>
                    <m:t>+</m:t>
                  </m:r>
                  <m:sSubSup>
                    <m:sSubSupPr>
                      <m:ctrlPr>
                        <w:rPr>
                          <w:rFonts w:ascii="Cambria Math" w:eastAsia="Times New Roman" w:hAnsi="Cambria Math" w:cs="Times New Roman"/>
                          <w:sz w:val="24"/>
                          <w:szCs w:val="24"/>
                        </w:rPr>
                      </m:ctrlPr>
                    </m:sSubSupPr>
                    <m:e>
                      <m:r>
                        <w:rPr>
                          <w:rFonts w:ascii="Cambria Math" w:eastAsia="Times New Roman" w:hAnsi="Cambria Math" w:cs="Times New Roman"/>
                          <w:sz w:val="24"/>
                          <w:szCs w:val="24"/>
                        </w:rPr>
                        <m:t>s</m:t>
                      </m:r>
                    </m:e>
                    <m:sub>
                      <m:r>
                        <w:rPr>
                          <w:rFonts w:ascii="Cambria Math" w:eastAsia="Times New Roman" w:hAnsi="Cambria Math" w:cs="Times New Roman"/>
                          <w:sz w:val="24"/>
                          <w:szCs w:val="24"/>
                        </w:rPr>
                        <m:t>2</m:t>
                      </m:r>
                    </m:sub>
                    <m:sup>
                      <m:r>
                        <w:rPr>
                          <w:rFonts w:ascii="Cambria Math" w:eastAsia="Times New Roman" w:hAnsi="Cambria Math" w:cs="Times New Roman"/>
                          <w:sz w:val="24"/>
                          <w:szCs w:val="24"/>
                        </w:rPr>
                        <m:t xml:space="preserve">  2</m:t>
                      </m:r>
                    </m:sup>
                  </m:sSubSup>
                  <m:r>
                    <w:rPr>
                      <w:rFonts w:ascii="Cambria Math" w:eastAsia="Times New Roman" w:hAnsi="Cambria Math" w:cs="Times New Roman"/>
                      <w:sz w:val="24"/>
                      <w:szCs w:val="24"/>
                    </w:rPr>
                    <m:t>-(2r</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1</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e>
              </m:rad>
            </m:den>
          </m:f>
        </m:oMath>
      </m:oMathPara>
    </w:p>
    <w:p w14:paraId="4AC2DA11" w14:textId="77777777" w:rsidR="00BA6A63" w:rsidRPr="003336BF" w:rsidRDefault="00BA6A63" w:rsidP="00BA6A63">
      <w:pPr>
        <w:widowControl w:val="0"/>
        <w:spacing w:after="0" w:line="480" w:lineRule="auto"/>
        <w:ind w:firstLine="720"/>
        <w:jc w:val="both"/>
        <w:rPr>
          <w:rFonts w:ascii="Times New Roman" w:eastAsia="Times New Roman" w:hAnsi="Times New Roman" w:cs="Times New Roman"/>
          <w:i/>
          <w:iCs/>
          <w:color w:val="000000"/>
          <w:sz w:val="24"/>
          <w:szCs w:val="24"/>
        </w:rPr>
      </w:pPr>
      <w:r w:rsidRPr="003336BF">
        <w:rPr>
          <w:rFonts w:ascii="Times New Roman" w:eastAsia="Times New Roman" w:hAnsi="Times New Roman" w:cs="Times New Roman"/>
          <w:color w:val="000000"/>
          <w:sz w:val="24"/>
          <w:szCs w:val="24"/>
        </w:rPr>
        <w:t xml:space="preserve">Where not provided in the studies, the value of </w:t>
      </w:r>
      <w:r w:rsidRPr="003336BF">
        <w:rPr>
          <w:rFonts w:ascii="Times New Roman" w:eastAsia="Times New Roman" w:hAnsi="Times New Roman" w:cs="Times New Roman"/>
          <w:i/>
          <w:iCs/>
          <w:color w:val="000000"/>
          <w:sz w:val="24"/>
          <w:szCs w:val="24"/>
        </w:rPr>
        <w:t xml:space="preserve">‘r’ </w:t>
      </w:r>
      <w:r w:rsidRPr="003336BF">
        <w:rPr>
          <w:rFonts w:ascii="Times New Roman" w:eastAsia="Times New Roman" w:hAnsi="Times New Roman" w:cs="Times New Roman"/>
          <w:iCs/>
          <w:color w:val="000000"/>
          <w:sz w:val="24"/>
          <w:szCs w:val="24"/>
        </w:rPr>
        <w:t>(</w:t>
      </w:r>
      <w:r w:rsidRPr="003336BF">
        <w:rPr>
          <w:rFonts w:ascii="Times New Roman" w:eastAsia="Times New Roman" w:hAnsi="Times New Roman" w:cs="Times New Roman"/>
          <w:color w:val="000000"/>
          <w:sz w:val="24"/>
          <w:szCs w:val="24"/>
        </w:rPr>
        <w:t>correlation between the two conditions) was assumed conservatively to be 0.7 (Rosenthal, 1993). If studies reported only the Standard Error (</w:t>
      </w:r>
      <w:r w:rsidRPr="003336BF">
        <w:rPr>
          <w:rFonts w:ascii="Times New Roman" w:eastAsia="Times New Roman" w:hAnsi="Times New Roman" w:cs="Times New Roman"/>
          <w:i/>
          <w:iCs/>
          <w:color w:val="000000"/>
          <w:sz w:val="24"/>
          <w:szCs w:val="24"/>
        </w:rPr>
        <w:t>SE</w:t>
      </w:r>
      <w:r w:rsidRPr="003336BF">
        <w:rPr>
          <w:rFonts w:ascii="Times New Roman" w:eastAsia="Times New Roman" w:hAnsi="Times New Roman" w:cs="Times New Roman"/>
          <w:color w:val="000000"/>
          <w:sz w:val="24"/>
          <w:szCs w:val="24"/>
        </w:rPr>
        <w:t>) instead of Standard Deviation (</w:t>
      </w:r>
      <w:r w:rsidRPr="003336BF">
        <w:rPr>
          <w:rFonts w:ascii="Times New Roman" w:eastAsia="Times New Roman" w:hAnsi="Times New Roman" w:cs="Times New Roman"/>
          <w:i/>
          <w:iCs/>
          <w:color w:val="000000"/>
          <w:sz w:val="24"/>
          <w:szCs w:val="24"/>
        </w:rPr>
        <w:t>S</w:t>
      </w:r>
      <w:r w:rsidRPr="003336BF">
        <w:rPr>
          <w:rFonts w:ascii="Times New Roman" w:eastAsia="Times New Roman" w:hAnsi="Times New Roman" w:cs="Times New Roman"/>
          <w:color w:val="000000"/>
          <w:sz w:val="24"/>
          <w:szCs w:val="24"/>
        </w:rPr>
        <w:t xml:space="preserve">), </w:t>
      </w:r>
      <w:r w:rsidRPr="003336BF">
        <w:rPr>
          <w:rFonts w:ascii="Times New Roman" w:eastAsia="Times New Roman" w:hAnsi="Times New Roman" w:cs="Times New Roman"/>
          <w:i/>
          <w:iCs/>
          <w:color w:val="000000"/>
          <w:sz w:val="24"/>
          <w:szCs w:val="24"/>
        </w:rPr>
        <w:t>S</w:t>
      </w:r>
      <w:r w:rsidRPr="003336BF">
        <w:rPr>
          <w:rFonts w:ascii="Times New Roman" w:eastAsia="Times New Roman" w:hAnsi="Times New Roman" w:cs="Times New Roman"/>
          <w:color w:val="000000"/>
          <w:sz w:val="24"/>
          <w:szCs w:val="24"/>
        </w:rPr>
        <w:t xml:space="preserve"> was obtained from </w:t>
      </w:r>
      <w:r w:rsidRPr="003336BF">
        <w:rPr>
          <w:rFonts w:ascii="Times New Roman" w:eastAsia="Times New Roman" w:hAnsi="Times New Roman" w:cs="Times New Roman"/>
          <w:i/>
          <w:iCs/>
          <w:color w:val="000000"/>
          <w:sz w:val="24"/>
          <w:szCs w:val="24"/>
        </w:rPr>
        <w:t>SE</w:t>
      </w:r>
      <w:r w:rsidRPr="003336BF">
        <w:rPr>
          <w:rFonts w:ascii="Times New Roman" w:eastAsia="Times New Roman" w:hAnsi="Times New Roman" w:cs="Times New Roman"/>
          <w:color w:val="000000"/>
          <w:sz w:val="24"/>
          <w:szCs w:val="24"/>
        </w:rPr>
        <w:t xml:space="preserve"> by multiplying by the square root of the sample size</w:t>
      </w:r>
      <w:r w:rsidRPr="003336BF">
        <w:rPr>
          <w:rFonts w:ascii="Times New Roman" w:eastAsia="Times New Roman" w:hAnsi="Times New Roman" w:cs="Times New Roman"/>
          <w:i/>
          <w:iCs/>
          <w:color w:val="000000"/>
          <w:sz w:val="24"/>
          <w:szCs w:val="24"/>
        </w:rPr>
        <w:t>.</w:t>
      </w:r>
    </w:p>
    <w:p w14:paraId="3034AB93" w14:textId="77777777" w:rsidR="00BA6A63" w:rsidRPr="003336BF" w:rsidRDefault="00BA6A63" w:rsidP="00BA6A63">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For group comparison studies, effect sizes were calculated by using the following formulas</w:t>
      </w:r>
      <w:r w:rsidRPr="003336BF">
        <w:rPr>
          <w:rFonts w:ascii="Times New Roman" w:eastAsia="Times New Roman" w:hAnsi="Times New Roman" w:cs="Times New Roman"/>
          <w:color w:val="000000"/>
          <w:sz w:val="24"/>
          <w:szCs w:val="24"/>
          <w:vertAlign w:val="superscript"/>
        </w:rPr>
        <w:footnoteReference w:id="1"/>
      </w:r>
      <w:r w:rsidRPr="003336BF">
        <w:rPr>
          <w:rFonts w:ascii="Times New Roman" w:eastAsia="Times New Roman" w:hAnsi="Times New Roman" w:cs="Times New Roman"/>
          <w:color w:val="000000"/>
          <w:sz w:val="24"/>
          <w:szCs w:val="24"/>
        </w:rPr>
        <w:t>. If the two groups had an equal number of participants</w:t>
      </w:r>
    </w:p>
    <w:p w14:paraId="6FA6E15E" w14:textId="1DF705B2" w:rsidR="00BA6A63" w:rsidRPr="003336BF" w:rsidRDefault="00BA6A63" w:rsidP="002D02BE">
      <w:pPr>
        <w:widowControl w:val="0"/>
        <w:spacing w:after="0" w:line="48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color w:val="000000"/>
              <w:sz w:val="24"/>
              <w:szCs w:val="24"/>
            </w:rPr>
            <m:t>d=</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m:t>
              </m:r>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m:t>
              </m:r>
            </m:num>
            <m:den>
              <m:rad>
                <m:radPr>
                  <m:degHide m:val="1"/>
                  <m:ctrlPr>
                    <w:rPr>
                      <w:rFonts w:ascii="Cambria Math" w:eastAsia="Times New Roman" w:hAnsi="Cambria Math" w:cs="Times New Roman"/>
                      <w:color w:val="000000"/>
                      <w:sz w:val="24"/>
                      <w:szCs w:val="24"/>
                    </w:rPr>
                  </m:ctrlPr>
                </m:radPr>
                <m:deg/>
                <m:e>
                  <m:f>
                    <m:fPr>
                      <m:ctrlPr>
                        <w:rPr>
                          <w:rFonts w:ascii="Cambria Math" w:eastAsia="Times New Roman" w:hAnsi="Cambria Math" w:cs="Times New Roman"/>
                          <w:color w:val="000000"/>
                          <w:sz w:val="24"/>
                          <w:szCs w:val="24"/>
                        </w:rPr>
                      </m:ctrlPr>
                    </m:fPr>
                    <m:num>
                      <m:sSubSup>
                        <m:sSubSupPr>
                          <m:ctrlPr>
                            <w:rPr>
                              <w:rFonts w:ascii="Cambria Math" w:eastAsia="Times New Roman" w:hAnsi="Cambria Math" w:cs="Times New Roman"/>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1</m:t>
                          </m:r>
                        </m:sub>
                        <m:sup>
                          <m:r>
                            <w:rPr>
                              <w:rFonts w:ascii="Cambria Math" w:eastAsia="Times New Roman" w:hAnsi="Cambria Math" w:cs="Times New Roman"/>
                              <w:color w:val="000000"/>
                              <w:sz w:val="24"/>
                              <w:szCs w:val="24"/>
                            </w:rPr>
                            <m:t xml:space="preserve">  2</m:t>
                          </m:r>
                        </m:sup>
                      </m:sSubSup>
                      <m:r>
                        <w:rPr>
                          <w:rFonts w:ascii="Cambria Math" w:eastAsia="Times New Roman" w:hAnsi="Cambria Math" w:cs="Times New Roman"/>
                          <w:color w:val="000000"/>
                          <w:sz w:val="24"/>
                          <w:szCs w:val="24"/>
                        </w:rPr>
                        <m:t>+</m:t>
                      </m:r>
                      <m:sSubSup>
                        <m:sSubSupPr>
                          <m:ctrlPr>
                            <w:rPr>
                              <w:rFonts w:ascii="Cambria Math" w:eastAsia="Times New Roman" w:hAnsi="Cambria Math" w:cs="Times New Roman"/>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2</m:t>
                          </m:r>
                        </m:sub>
                        <m:sup>
                          <m:r>
                            <w:rPr>
                              <w:rFonts w:ascii="Cambria Math" w:eastAsia="Times New Roman" w:hAnsi="Cambria Math" w:cs="Times New Roman"/>
                              <w:color w:val="000000"/>
                              <w:sz w:val="24"/>
                              <w:szCs w:val="24"/>
                            </w:rPr>
                            <m:t xml:space="preserve">  2</m:t>
                          </m:r>
                        </m:sup>
                      </m:sSubSup>
                    </m:num>
                    <m:den>
                      <m:r>
                        <w:rPr>
                          <w:rFonts w:ascii="Cambria Math" w:eastAsia="Times New Roman" w:hAnsi="Cambria Math" w:cs="Times New Roman"/>
                          <w:color w:val="000000"/>
                          <w:sz w:val="24"/>
                          <w:szCs w:val="24"/>
                        </w:rPr>
                        <m:t>2</m:t>
                      </m:r>
                    </m:den>
                  </m:f>
                </m:e>
              </m:rad>
            </m:den>
          </m:f>
        </m:oMath>
      </m:oMathPara>
    </w:p>
    <w:p w14:paraId="7020D17A" w14:textId="77777777" w:rsidR="00BA6A63" w:rsidRPr="003336BF" w:rsidRDefault="00BA6A63" w:rsidP="00BA6A63">
      <w:pPr>
        <w:widowControl w:val="0"/>
        <w:spacing w:after="0" w:line="480" w:lineRule="auto"/>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  Or, if the two groups differed in sample size;</w:t>
      </w:r>
    </w:p>
    <w:p w14:paraId="361118C0" w14:textId="77777777" w:rsidR="00BA6A63" w:rsidRPr="003336BF" w:rsidRDefault="00BA6A63" w:rsidP="00BA6A63">
      <w:pPr>
        <w:widowControl w:val="0"/>
        <w:spacing w:after="0" w:line="480" w:lineRule="auto"/>
        <w:rPr>
          <w:rFonts w:ascii="Times New Roman" w:eastAsia="Times New Roman" w:hAnsi="Times New Roman" w:cs="Times New Roman"/>
          <w:color w:val="000000"/>
          <w:sz w:val="24"/>
          <w:szCs w:val="24"/>
        </w:rPr>
      </w:pPr>
      <m:oMathPara>
        <m:oMath>
          <m:r>
            <w:rPr>
              <w:rFonts w:ascii="Cambria Math" w:eastAsia="Times New Roman" w:hAnsi="Cambria Math" w:cs="Times New Roman"/>
              <w:color w:val="000000"/>
              <w:sz w:val="24"/>
              <w:szCs w:val="24"/>
            </w:rPr>
            <m:t>d=</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m:t>
              </m:r>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m</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m:t>
              </m:r>
            </m:num>
            <m:den>
              <m:rad>
                <m:radPr>
                  <m:degHide m:val="1"/>
                  <m:ctrlPr>
                    <w:rPr>
                      <w:rFonts w:ascii="Cambria Math" w:eastAsia="Times New Roman" w:hAnsi="Cambria Math" w:cs="Times New Roman"/>
                      <w:color w:val="000000"/>
                      <w:sz w:val="24"/>
                      <w:szCs w:val="24"/>
                    </w:rPr>
                  </m:ctrlPr>
                </m:radPr>
                <m:deg/>
                <m:e>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m:t>
                      </m:r>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-1)</m:t>
                      </m:r>
                      <m:sSubSup>
                        <m:sSubSupPr>
                          <m:ctrlPr>
                            <w:rPr>
                              <w:rFonts w:ascii="Cambria Math" w:eastAsia="Times New Roman" w:hAnsi="Cambria Math" w:cs="Times New Roman"/>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1</m:t>
                          </m:r>
                        </m:sub>
                        <m:sup>
                          <m:r>
                            <w:rPr>
                              <w:rFonts w:ascii="Cambria Math" w:eastAsia="Times New Roman" w:hAnsi="Cambria Math" w:cs="Times New Roman"/>
                              <w:color w:val="000000"/>
                              <w:sz w:val="24"/>
                              <w:szCs w:val="24"/>
                            </w:rPr>
                            <m:t xml:space="preserve">  2</m:t>
                          </m:r>
                        </m:sup>
                      </m:sSubSup>
                      <m:r>
                        <w:rPr>
                          <w:rFonts w:ascii="Cambria Math" w:eastAsia="Times New Roman" w:hAnsi="Cambria Math" w:cs="Times New Roman"/>
                          <w:color w:val="000000"/>
                          <w:sz w:val="24"/>
                          <w:szCs w:val="24"/>
                        </w:rPr>
                        <m:t>+(</m:t>
                      </m:r>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-1)</m:t>
                      </m:r>
                      <m:sSubSup>
                        <m:sSubSupPr>
                          <m:ctrlPr>
                            <w:rPr>
                              <w:rFonts w:ascii="Cambria Math" w:eastAsia="Times New Roman" w:hAnsi="Cambria Math" w:cs="Times New Roman"/>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2</m:t>
                          </m:r>
                        </m:sub>
                        <m:sup>
                          <m:r>
                            <w:rPr>
                              <w:rFonts w:ascii="Cambria Math" w:eastAsia="Times New Roman" w:hAnsi="Cambria Math" w:cs="Times New Roman"/>
                              <w:color w:val="000000"/>
                              <w:sz w:val="24"/>
                              <w:szCs w:val="24"/>
                            </w:rPr>
                            <m:t xml:space="preserve">  2</m:t>
                          </m:r>
                        </m:sup>
                      </m:sSubSup>
                    </m:num>
                    <m:den>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-2</m:t>
                      </m:r>
                    </m:den>
                  </m:f>
                </m:e>
              </m:rad>
            </m:den>
          </m:f>
        </m:oMath>
      </m:oMathPara>
    </w:p>
    <w:p w14:paraId="48EF5916" w14:textId="77777777" w:rsidR="00BA6A63" w:rsidRPr="003336BF" w:rsidRDefault="00BA6A63" w:rsidP="00BA6A63">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 xml:space="preserve">Effect sizes were calculated from first available post-intervention time point. Only one out of five group comparison studies for eating pathology had an active control group. Therefore, all such effect sizes were calculated based on the wait-list control group. Similarly, effect sizes were calculated using the wait-list control group for body image studies, due to only six studies having had active control groups. </w:t>
      </w:r>
    </w:p>
    <w:p w14:paraId="21398AF1" w14:textId="1EF17395" w:rsidR="00BA6A63" w:rsidRPr="003336BF" w:rsidRDefault="00BA6A63" w:rsidP="008768FD">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 xml:space="preserve">Obtained Cohen’s </w:t>
      </w:r>
      <w:r w:rsidRPr="003336BF">
        <w:rPr>
          <w:rFonts w:ascii="Times New Roman" w:eastAsia="Times New Roman" w:hAnsi="Times New Roman" w:cs="Times New Roman"/>
          <w:i/>
          <w:iCs/>
          <w:color w:val="000000"/>
          <w:sz w:val="24"/>
          <w:szCs w:val="24"/>
        </w:rPr>
        <w:t xml:space="preserve">d </w:t>
      </w:r>
      <w:r w:rsidRPr="003336BF">
        <w:rPr>
          <w:rFonts w:ascii="Times New Roman" w:eastAsia="Times New Roman" w:hAnsi="Times New Roman" w:cs="Times New Roman"/>
          <w:iCs/>
          <w:color w:val="000000"/>
          <w:sz w:val="24"/>
          <w:szCs w:val="24"/>
        </w:rPr>
        <w:t xml:space="preserve">effect sizes were </w:t>
      </w:r>
      <w:r w:rsidRPr="003336BF">
        <w:rPr>
          <w:rFonts w:ascii="Times New Roman" w:eastAsia="Times New Roman" w:hAnsi="Times New Roman" w:cs="Times New Roman"/>
          <w:color w:val="000000"/>
          <w:sz w:val="24"/>
          <w:szCs w:val="24"/>
        </w:rPr>
        <w:t xml:space="preserve">converted to Hedge’s </w:t>
      </w:r>
      <w:r w:rsidRPr="003336BF">
        <w:rPr>
          <w:rFonts w:ascii="Times New Roman" w:eastAsia="Times New Roman" w:hAnsi="Times New Roman" w:cs="Times New Roman"/>
          <w:i/>
          <w:iCs/>
          <w:color w:val="000000"/>
          <w:sz w:val="24"/>
          <w:szCs w:val="24"/>
        </w:rPr>
        <w:t>g</w:t>
      </w:r>
      <w:r w:rsidRPr="003336BF">
        <w:rPr>
          <w:rFonts w:ascii="Times New Roman" w:eastAsia="Times New Roman" w:hAnsi="Times New Roman" w:cs="Times New Roman"/>
          <w:iCs/>
          <w:color w:val="000000"/>
          <w:sz w:val="24"/>
          <w:szCs w:val="24"/>
        </w:rPr>
        <w:t>,</w:t>
      </w:r>
      <w:r w:rsidRPr="003336BF">
        <w:rPr>
          <w:rFonts w:ascii="Times New Roman" w:eastAsia="Times New Roman" w:hAnsi="Times New Roman" w:cs="Times New Roman"/>
          <w:i/>
          <w:iCs/>
          <w:color w:val="000000"/>
          <w:sz w:val="24"/>
          <w:szCs w:val="24"/>
        </w:rPr>
        <w:t xml:space="preserve"> </w:t>
      </w:r>
      <w:r w:rsidRPr="003336BF">
        <w:rPr>
          <w:rFonts w:ascii="Times New Roman" w:eastAsia="Times New Roman" w:hAnsi="Times New Roman" w:cs="Times New Roman"/>
          <w:color w:val="000000"/>
          <w:sz w:val="24"/>
          <w:szCs w:val="24"/>
        </w:rPr>
        <w:t xml:space="preserve">to correct for small sample bias (Hedges &amp; Olkin, 1985). Effect sizes were interpreted using Cohen’s convention, where 0.2 is indicative of a small effect, 0.5 a moderate effect, and 0.8 a large effect (Cohen, </w:t>
      </w:r>
      <w:r w:rsidRPr="003336BF">
        <w:rPr>
          <w:rFonts w:ascii="Times New Roman" w:eastAsia="Times New Roman" w:hAnsi="Times New Roman" w:cs="Times New Roman"/>
          <w:color w:val="000000"/>
          <w:sz w:val="24"/>
          <w:szCs w:val="24"/>
        </w:rPr>
        <w:lastRenderedPageBreak/>
        <w:t>1992).               </w:t>
      </w:r>
    </w:p>
    <w:p w14:paraId="3211B5C8" w14:textId="6FB517C0" w:rsidR="00C6252D" w:rsidRPr="00C6252D" w:rsidRDefault="00BA6A63" w:rsidP="003679BA">
      <w:pPr>
        <w:widowControl w:val="0"/>
        <w:spacing w:after="0" w:line="480" w:lineRule="auto"/>
        <w:jc w:val="both"/>
        <w:rPr>
          <w:rFonts w:ascii="Times New Roman" w:eastAsia="Times New Roman" w:hAnsi="Times New Roman" w:cs="Times New Roman"/>
          <w:b/>
          <w:bCs/>
          <w:i/>
          <w:iCs/>
          <w:color w:val="000000"/>
          <w:sz w:val="24"/>
          <w:szCs w:val="24"/>
        </w:rPr>
      </w:pPr>
      <w:r w:rsidRPr="00BC73D0">
        <w:rPr>
          <w:rStyle w:val="Heading5Char"/>
          <w:rFonts w:cstheme="majorBidi"/>
        </w:rPr>
        <w:t xml:space="preserve"> </w:t>
      </w:r>
      <w:bookmarkStart w:id="45" w:name="_Toc113816177"/>
      <w:r w:rsidRPr="00C6252D">
        <w:rPr>
          <w:rStyle w:val="Heading5Char"/>
          <w:rFonts w:cstheme="majorBidi"/>
          <w:iCs/>
          <w:szCs w:val="24"/>
        </w:rPr>
        <w:t>Independence of effect sizes</w:t>
      </w:r>
      <w:bookmarkEnd w:id="45"/>
    </w:p>
    <w:p w14:paraId="3794133F" w14:textId="63BF0438" w:rsidR="00BA6A63" w:rsidRPr="003336BF" w:rsidRDefault="00BA6A63" w:rsidP="00BA6A63">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 xml:space="preserve">Some of the included studies reported multiple effect sizes for outcome measures. Multiple effect sizes within the same study violate the assumption of independence in meta-analytic modelling. Therefore, if studies reported more than one measure of eating and/or body concerns, </w:t>
      </w:r>
      <w:r w:rsidR="00EA7064">
        <w:rPr>
          <w:rFonts w:ascii="Times New Roman" w:eastAsia="Times New Roman" w:hAnsi="Times New Roman" w:cs="Times New Roman"/>
          <w:color w:val="000000"/>
          <w:sz w:val="24"/>
          <w:szCs w:val="24"/>
        </w:rPr>
        <w:t>I</w:t>
      </w:r>
      <w:r w:rsidRPr="003336BF">
        <w:rPr>
          <w:rFonts w:ascii="Times New Roman" w:eastAsia="Times New Roman" w:hAnsi="Times New Roman" w:cs="Times New Roman"/>
          <w:color w:val="000000"/>
          <w:sz w:val="24"/>
          <w:szCs w:val="24"/>
        </w:rPr>
        <w:t xml:space="preserve"> selected and used the primary key outcome measure. The most widely used self-report measures (e.g., EDE-Q for eating psychopathology) took precedence. For example, Kelly and Stephen (2016) reported The Body Appreciation Scale (BAS) and The Body Areas Satisfaction Scale as measures of body image. Most other included studies used the BAS (e.g., Andrew</w:t>
      </w:r>
      <w:r w:rsidR="00931FDC" w:rsidRPr="00931FDC">
        <w:rPr>
          <w:rFonts w:asciiTheme="majorBidi" w:hAnsiTheme="majorBidi" w:cstheme="majorBidi"/>
          <w:sz w:val="24"/>
          <w:szCs w:val="24"/>
        </w:rPr>
        <w:t xml:space="preserve"> </w:t>
      </w:r>
      <w:r w:rsidR="00931FDC">
        <w:rPr>
          <w:rFonts w:asciiTheme="majorBidi" w:hAnsiTheme="majorBidi" w:cstheme="majorBidi"/>
          <w:sz w:val="24"/>
          <w:szCs w:val="24"/>
        </w:rPr>
        <w:t xml:space="preserve">et al., </w:t>
      </w:r>
      <w:r w:rsidRPr="003336BF">
        <w:rPr>
          <w:rFonts w:ascii="Times New Roman" w:eastAsia="Times New Roman" w:hAnsi="Times New Roman" w:cs="Times New Roman"/>
          <w:color w:val="000000"/>
          <w:sz w:val="24"/>
          <w:szCs w:val="24"/>
        </w:rPr>
        <w:t>2016; Homan, &amp; Tylka, 2015; Kelly</w:t>
      </w:r>
      <w:r w:rsidR="00931FDC" w:rsidRPr="00931FDC">
        <w:rPr>
          <w:rFonts w:asciiTheme="majorBidi" w:hAnsiTheme="majorBidi" w:cstheme="majorBidi"/>
          <w:sz w:val="24"/>
          <w:szCs w:val="24"/>
        </w:rPr>
        <w:t xml:space="preserve"> </w:t>
      </w:r>
      <w:r w:rsidR="00931FDC">
        <w:rPr>
          <w:rFonts w:asciiTheme="majorBidi" w:hAnsiTheme="majorBidi" w:cstheme="majorBidi"/>
          <w:sz w:val="24"/>
          <w:szCs w:val="24"/>
        </w:rPr>
        <w:t xml:space="preserve">et al., </w:t>
      </w:r>
      <w:r w:rsidRPr="003336BF">
        <w:rPr>
          <w:rFonts w:ascii="Times New Roman" w:eastAsia="Times New Roman" w:hAnsi="Times New Roman" w:cs="Times New Roman"/>
          <w:color w:val="000000"/>
          <w:sz w:val="24"/>
          <w:szCs w:val="24"/>
        </w:rPr>
        <w:t xml:space="preserve">2016). Therefore, the BAS was used, to provide consistency across studies. In cases where studies did not use those common outcome measures, </w:t>
      </w:r>
      <w:r w:rsidR="00EA7064">
        <w:rPr>
          <w:rFonts w:ascii="Times New Roman" w:eastAsia="Times New Roman" w:hAnsi="Times New Roman" w:cs="Times New Roman"/>
          <w:color w:val="000000"/>
          <w:sz w:val="24"/>
          <w:szCs w:val="24"/>
        </w:rPr>
        <w:t>I</w:t>
      </w:r>
      <w:r w:rsidRPr="003336BF">
        <w:rPr>
          <w:rFonts w:ascii="Times New Roman" w:eastAsia="Times New Roman" w:hAnsi="Times New Roman" w:cs="Times New Roman"/>
          <w:color w:val="000000"/>
          <w:sz w:val="24"/>
          <w:szCs w:val="24"/>
        </w:rPr>
        <w:t xml:space="preserve"> selected the measure that was most strongly related to self-compassion. For instance, Stutt and Blomquits (2018) reported eating pathology using nine items relating to compensatory behaviors in eating pathology, drawn from the ADD Health Survey (http://www.cpc.unc.edu/projects/addhealth) and eight items from the Eating Loss of Control Scale (ELOCS; Blomquist</w:t>
      </w:r>
      <w:r w:rsidR="00931FDC">
        <w:rPr>
          <w:rFonts w:ascii="Times New Roman" w:eastAsia="Times New Roman" w:hAnsi="Times New Roman" w:cs="Times New Roman"/>
          <w:color w:val="000000"/>
          <w:sz w:val="24"/>
          <w:szCs w:val="24"/>
        </w:rPr>
        <w:t xml:space="preserve"> </w:t>
      </w:r>
      <w:r w:rsidR="00931FDC">
        <w:rPr>
          <w:rFonts w:asciiTheme="majorBidi" w:hAnsiTheme="majorBidi" w:cstheme="majorBidi"/>
          <w:sz w:val="24"/>
          <w:szCs w:val="24"/>
        </w:rPr>
        <w:t xml:space="preserve">et al., </w:t>
      </w:r>
      <w:r w:rsidRPr="003336BF">
        <w:rPr>
          <w:rFonts w:ascii="Times New Roman" w:eastAsia="Times New Roman" w:hAnsi="Times New Roman" w:cs="Times New Roman"/>
          <w:color w:val="000000"/>
          <w:sz w:val="24"/>
          <w:szCs w:val="24"/>
        </w:rPr>
        <w:t>2014). As self-compassion has been suggested as a healthy emotional regulation practice (Berking &amp; Whitley, 2014), the ELOCS was chosen for meta-analysis as it is associated with greater emotion dysregulation (Blomquist et al., 2014).</w:t>
      </w:r>
    </w:p>
    <w:p w14:paraId="27FF8488" w14:textId="5B1982AA" w:rsidR="00913711" w:rsidRPr="00913711" w:rsidRDefault="00BA6A63" w:rsidP="003679BA">
      <w:pPr>
        <w:widowControl w:val="0"/>
        <w:spacing w:after="0" w:line="480" w:lineRule="auto"/>
        <w:jc w:val="both"/>
        <w:rPr>
          <w:rFonts w:ascii="Times New Roman" w:eastAsia="Times New Roman" w:hAnsi="Times New Roman" w:cs="Times New Roman"/>
          <w:b/>
          <w:bCs/>
          <w:i/>
          <w:iCs/>
          <w:color w:val="000000"/>
          <w:sz w:val="24"/>
          <w:szCs w:val="24"/>
        </w:rPr>
      </w:pPr>
      <w:bookmarkStart w:id="46" w:name="_Toc113816178"/>
      <w:r w:rsidRPr="00913711">
        <w:rPr>
          <w:rStyle w:val="Heading5Char"/>
          <w:rFonts w:cstheme="majorBidi"/>
          <w:iCs/>
          <w:szCs w:val="24"/>
        </w:rPr>
        <w:t>Meta-analytic</w:t>
      </w:r>
      <w:r w:rsidR="006B6047" w:rsidRPr="00913711">
        <w:rPr>
          <w:rStyle w:val="Heading5Char"/>
          <w:rFonts w:cstheme="majorBidi"/>
          <w:iCs/>
          <w:szCs w:val="24"/>
        </w:rPr>
        <w:t xml:space="preserve"> </w:t>
      </w:r>
      <w:r w:rsidRPr="00913711">
        <w:rPr>
          <w:rStyle w:val="Heading5Char"/>
          <w:rFonts w:cstheme="majorBidi"/>
          <w:iCs/>
          <w:szCs w:val="24"/>
        </w:rPr>
        <w:t>model</w:t>
      </w:r>
      <w:bookmarkEnd w:id="46"/>
    </w:p>
    <w:p w14:paraId="46B32D9B" w14:textId="3F0B1A5F" w:rsidR="00BA6A63" w:rsidRPr="003336BF" w:rsidRDefault="00BA6A63" w:rsidP="00BA6A63">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 xml:space="preserve">Meta-analysis was carried out using </w:t>
      </w:r>
      <w:r w:rsidRPr="003336BF">
        <w:rPr>
          <w:rFonts w:ascii="Times New Roman" w:eastAsia="Times New Roman" w:hAnsi="Times New Roman" w:cs="Times New Roman"/>
          <w:i/>
          <w:iCs/>
          <w:color w:val="000000"/>
          <w:sz w:val="24"/>
          <w:szCs w:val="24"/>
        </w:rPr>
        <w:t>Meta-Essentials</w:t>
      </w:r>
      <w:r w:rsidRPr="003336BF">
        <w:rPr>
          <w:rFonts w:ascii="Times New Roman" w:eastAsia="Times New Roman" w:hAnsi="Times New Roman" w:cs="Times New Roman"/>
          <w:color w:val="000000"/>
          <w:sz w:val="24"/>
          <w:szCs w:val="24"/>
        </w:rPr>
        <w:t xml:space="preserve"> (Suurmond</w:t>
      </w:r>
      <w:r w:rsidR="00931FDC" w:rsidRPr="00931FDC">
        <w:rPr>
          <w:rFonts w:asciiTheme="majorBidi" w:hAnsiTheme="majorBidi" w:cstheme="majorBidi"/>
          <w:sz w:val="24"/>
          <w:szCs w:val="24"/>
        </w:rPr>
        <w:t xml:space="preserve"> </w:t>
      </w:r>
      <w:r w:rsidR="00931FDC">
        <w:rPr>
          <w:rFonts w:asciiTheme="majorBidi" w:hAnsiTheme="majorBidi" w:cstheme="majorBidi"/>
          <w:sz w:val="24"/>
          <w:szCs w:val="24"/>
        </w:rPr>
        <w:t xml:space="preserve">et al., </w:t>
      </w:r>
      <w:r w:rsidRPr="003336BF">
        <w:rPr>
          <w:rFonts w:ascii="Times New Roman" w:eastAsia="Times New Roman" w:hAnsi="Times New Roman" w:cs="Times New Roman"/>
          <w:color w:val="000000"/>
          <w:sz w:val="24"/>
          <w:szCs w:val="24"/>
        </w:rPr>
        <w:t xml:space="preserve">2017). Due to a wide range of the characteristics of samples and the interventions included in this meta-analysis, a random-effects model was used to take into consideration between-study and within-study variance. Heterogeneity of effect sizes was examined using the </w:t>
      </w:r>
      <w:r w:rsidRPr="003336BF">
        <w:rPr>
          <w:rFonts w:ascii="Times New Roman" w:eastAsia="Times New Roman" w:hAnsi="Times New Roman" w:cs="Times New Roman"/>
          <w:i/>
          <w:iCs/>
          <w:color w:val="000000"/>
          <w:sz w:val="24"/>
          <w:szCs w:val="24"/>
        </w:rPr>
        <w:t>Q</w:t>
      </w:r>
      <w:r w:rsidRPr="003336BF">
        <w:rPr>
          <w:rFonts w:ascii="Times New Roman" w:eastAsia="Times New Roman" w:hAnsi="Times New Roman" w:cs="Times New Roman"/>
          <w:iCs/>
          <w:color w:val="000000"/>
          <w:sz w:val="24"/>
          <w:szCs w:val="24"/>
        </w:rPr>
        <w:t>-statistic</w:t>
      </w:r>
      <w:r w:rsidRPr="003336BF">
        <w:rPr>
          <w:rFonts w:ascii="Times New Roman" w:eastAsia="Times New Roman" w:hAnsi="Times New Roman" w:cs="Times New Roman"/>
          <w:i/>
          <w:iCs/>
          <w:color w:val="000000"/>
          <w:sz w:val="24"/>
          <w:szCs w:val="24"/>
        </w:rPr>
        <w:t xml:space="preserve"> </w:t>
      </w:r>
      <w:r w:rsidRPr="003336BF">
        <w:rPr>
          <w:rFonts w:ascii="Times New Roman" w:eastAsia="Times New Roman" w:hAnsi="Times New Roman" w:cs="Times New Roman"/>
          <w:color w:val="000000"/>
          <w:sz w:val="24"/>
          <w:szCs w:val="24"/>
        </w:rPr>
        <w:t xml:space="preserve">with a </w:t>
      </w:r>
      <w:r w:rsidRPr="003336BF">
        <w:rPr>
          <w:rFonts w:ascii="Times New Roman" w:eastAsia="Times New Roman" w:hAnsi="Times New Roman" w:cs="Times New Roman"/>
          <w:i/>
          <w:iCs/>
          <w:color w:val="000000"/>
          <w:sz w:val="24"/>
          <w:szCs w:val="24"/>
        </w:rPr>
        <w:t>p</w:t>
      </w:r>
      <w:r w:rsidRPr="003336BF">
        <w:rPr>
          <w:rFonts w:ascii="Times New Roman" w:eastAsia="Times New Roman" w:hAnsi="Times New Roman" w:cs="Times New Roman"/>
          <w:iCs/>
          <w:color w:val="000000"/>
          <w:sz w:val="24"/>
          <w:szCs w:val="24"/>
        </w:rPr>
        <w:t>-value</w:t>
      </w:r>
      <w:r w:rsidRPr="003336BF">
        <w:rPr>
          <w:rFonts w:ascii="Times New Roman" w:eastAsia="Times New Roman" w:hAnsi="Times New Roman" w:cs="Times New Roman"/>
          <w:color w:val="000000"/>
          <w:sz w:val="24"/>
          <w:szCs w:val="24"/>
        </w:rPr>
        <w:t xml:space="preserve"> and </w:t>
      </w:r>
      <w:r w:rsidRPr="003336BF">
        <w:rPr>
          <w:rFonts w:ascii="Times New Roman" w:eastAsia="Times New Roman" w:hAnsi="Times New Roman" w:cs="Times New Roman"/>
          <w:i/>
          <w:iCs/>
          <w:color w:val="000000"/>
          <w:sz w:val="24"/>
          <w:szCs w:val="24"/>
        </w:rPr>
        <w:t>I</w:t>
      </w:r>
      <w:r w:rsidRPr="003336BF">
        <w:rPr>
          <w:rFonts w:ascii="Times New Roman" w:eastAsia="Times New Roman" w:hAnsi="Times New Roman" w:cs="Times New Roman"/>
          <w:i/>
          <w:iCs/>
          <w:color w:val="000000"/>
          <w:sz w:val="24"/>
          <w:szCs w:val="24"/>
          <w:vertAlign w:val="superscript"/>
        </w:rPr>
        <w:t>2</w:t>
      </w:r>
      <w:r w:rsidRPr="003336BF">
        <w:rPr>
          <w:rFonts w:ascii="Times New Roman" w:eastAsia="Times New Roman" w:hAnsi="Times New Roman" w:cs="Times New Roman"/>
          <w:i/>
          <w:iCs/>
          <w:color w:val="000000"/>
          <w:sz w:val="24"/>
          <w:szCs w:val="24"/>
        </w:rPr>
        <w:t xml:space="preserve"> </w:t>
      </w:r>
      <w:r w:rsidRPr="003336BF">
        <w:rPr>
          <w:rFonts w:ascii="Times New Roman" w:eastAsia="Times New Roman" w:hAnsi="Times New Roman" w:cs="Times New Roman"/>
          <w:color w:val="000000"/>
          <w:sz w:val="24"/>
          <w:szCs w:val="24"/>
        </w:rPr>
        <w:t xml:space="preserve">statistic. The </w:t>
      </w:r>
      <w:r w:rsidRPr="003336BF">
        <w:rPr>
          <w:rFonts w:ascii="Times New Roman" w:eastAsia="Times New Roman" w:hAnsi="Times New Roman" w:cs="Times New Roman"/>
          <w:i/>
          <w:iCs/>
          <w:color w:val="000000"/>
          <w:sz w:val="24"/>
          <w:szCs w:val="24"/>
        </w:rPr>
        <w:t>Q</w:t>
      </w:r>
      <w:r w:rsidRPr="003336BF">
        <w:rPr>
          <w:rFonts w:ascii="Times New Roman" w:eastAsia="Times New Roman" w:hAnsi="Times New Roman" w:cs="Times New Roman"/>
          <w:color w:val="000000"/>
          <w:sz w:val="24"/>
          <w:szCs w:val="24"/>
        </w:rPr>
        <w:t>-statistic is a measure of variation around the average. The </w:t>
      </w:r>
      <w:r w:rsidRPr="003336BF">
        <w:rPr>
          <w:rFonts w:ascii="Times New Roman" w:eastAsia="Times New Roman" w:hAnsi="Times New Roman" w:cs="Times New Roman"/>
          <w:i/>
          <w:iCs/>
          <w:color w:val="000000"/>
          <w:sz w:val="24"/>
          <w:szCs w:val="24"/>
        </w:rPr>
        <w:t>I</w:t>
      </w:r>
      <w:r w:rsidRPr="003336BF">
        <w:rPr>
          <w:rFonts w:ascii="Times New Roman" w:eastAsia="Times New Roman" w:hAnsi="Times New Roman" w:cs="Times New Roman"/>
          <w:i/>
          <w:iCs/>
          <w:color w:val="000000"/>
          <w:sz w:val="24"/>
          <w:szCs w:val="24"/>
          <w:vertAlign w:val="superscript"/>
        </w:rPr>
        <w:t>2</w:t>
      </w:r>
      <w:r w:rsidRPr="003336BF">
        <w:rPr>
          <w:rFonts w:ascii="Times New Roman" w:eastAsia="Times New Roman" w:hAnsi="Times New Roman" w:cs="Times New Roman"/>
          <w:i/>
          <w:iCs/>
          <w:color w:val="000000"/>
          <w:sz w:val="24"/>
          <w:szCs w:val="24"/>
        </w:rPr>
        <w:t xml:space="preserve"> </w:t>
      </w:r>
      <w:r w:rsidRPr="003336BF">
        <w:rPr>
          <w:rFonts w:ascii="Times New Roman" w:eastAsia="Times New Roman" w:hAnsi="Times New Roman" w:cs="Times New Roman"/>
          <w:color w:val="000000"/>
          <w:sz w:val="24"/>
          <w:szCs w:val="24"/>
        </w:rPr>
        <w:t xml:space="preserve">statistic indicates the proportion of total variance attributable to between-study variation. As benchmark values, </w:t>
      </w:r>
      <w:r w:rsidRPr="003336BF">
        <w:rPr>
          <w:rFonts w:ascii="Times New Roman" w:eastAsia="Times New Roman" w:hAnsi="Times New Roman" w:cs="Times New Roman"/>
          <w:color w:val="000000"/>
          <w:sz w:val="24"/>
          <w:szCs w:val="24"/>
        </w:rPr>
        <w:lastRenderedPageBreak/>
        <w:t>25%, 50%, and 75% were used to identify low, moderate and high heterogeneity, respectively (Higgins</w:t>
      </w:r>
      <w:r w:rsidR="00931FDC">
        <w:rPr>
          <w:rFonts w:ascii="Times New Roman" w:eastAsia="Times New Roman" w:hAnsi="Times New Roman" w:cs="Times New Roman"/>
          <w:color w:val="000000"/>
          <w:sz w:val="24"/>
          <w:szCs w:val="24"/>
        </w:rPr>
        <w:t xml:space="preserve"> </w:t>
      </w:r>
      <w:r w:rsidR="00931FDC">
        <w:rPr>
          <w:rFonts w:asciiTheme="majorBidi" w:hAnsiTheme="majorBidi" w:cstheme="majorBidi"/>
          <w:sz w:val="24"/>
          <w:szCs w:val="24"/>
        </w:rPr>
        <w:t xml:space="preserve">et al., </w:t>
      </w:r>
      <w:r w:rsidRPr="003336BF">
        <w:rPr>
          <w:rFonts w:ascii="Times New Roman" w:eastAsia="Times New Roman" w:hAnsi="Times New Roman" w:cs="Times New Roman"/>
          <w:color w:val="000000"/>
          <w:sz w:val="24"/>
          <w:szCs w:val="24"/>
        </w:rPr>
        <w:t>2003).</w:t>
      </w:r>
    </w:p>
    <w:p w14:paraId="62E9655A" w14:textId="77777777" w:rsidR="00BA6A63" w:rsidRPr="003336BF" w:rsidRDefault="00BA6A63" w:rsidP="00BA6A63">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Follow-up subgroup and moderator analyses were conducted to explore potential sources of heterogeneity. Subgroup analyses were used to examine categorical variables (e.g., the clinical status of participants, different measures of outcomes), while the characteristics of the included population samples (e.g., BMI, mean of age, percentage of female participants, quality of the studies) and duration of the body image interventions were investigated as potential moderators to explain between-study variation. Subgroup analyses were conducted if each subgroup had a minimum of four studies (Fu et al., 2011).</w:t>
      </w:r>
    </w:p>
    <w:p w14:paraId="11DA173B" w14:textId="116546B7" w:rsidR="00913711" w:rsidRPr="00913711" w:rsidRDefault="00BA6A63" w:rsidP="003679BA">
      <w:pPr>
        <w:widowControl w:val="0"/>
        <w:spacing w:after="0" w:line="480" w:lineRule="auto"/>
        <w:jc w:val="both"/>
        <w:rPr>
          <w:rFonts w:ascii="Times New Roman" w:eastAsia="Times New Roman" w:hAnsi="Times New Roman" w:cs="Times New Roman"/>
          <w:b/>
          <w:bCs/>
          <w:i/>
          <w:iCs/>
          <w:color w:val="000000"/>
          <w:sz w:val="24"/>
          <w:szCs w:val="24"/>
        </w:rPr>
      </w:pPr>
      <w:bookmarkStart w:id="47" w:name="_Toc113816179"/>
      <w:r w:rsidRPr="00913711">
        <w:rPr>
          <w:rStyle w:val="Heading5Char"/>
          <w:rFonts w:cstheme="majorBidi"/>
          <w:iCs/>
          <w:szCs w:val="24"/>
        </w:rPr>
        <w:t>Publication bias</w:t>
      </w:r>
      <w:bookmarkEnd w:id="47"/>
    </w:p>
    <w:p w14:paraId="2EE229EE" w14:textId="1FDD8F95" w:rsidR="00BA6A63" w:rsidRPr="003336BF" w:rsidRDefault="00BA6A63" w:rsidP="00C74F29">
      <w:pPr>
        <w:widowControl w:val="0"/>
        <w:spacing w:after="0" w:line="480" w:lineRule="auto"/>
        <w:ind w:firstLine="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iCs/>
          <w:color w:val="000000"/>
          <w:sz w:val="24"/>
          <w:szCs w:val="24"/>
        </w:rPr>
        <w:t>Meta-Essentials</w:t>
      </w:r>
      <w:r w:rsidRPr="003336BF">
        <w:rPr>
          <w:rFonts w:ascii="Times New Roman" w:eastAsia="Times New Roman" w:hAnsi="Times New Roman" w:cs="Times New Roman"/>
          <w:color w:val="000000"/>
          <w:sz w:val="24"/>
          <w:szCs w:val="24"/>
        </w:rPr>
        <w:t xml:space="preserve"> has multiple ways to examine publication bias. Funnel plots were used to indicate standard error (sample size) against reported effect size, where symmetrical distribution of samples shows the absence of publication bias. Additionally, a trim and fill imputation procedure </w:t>
      </w:r>
      <w:r w:rsidR="00930173" w:rsidRPr="003336BF">
        <w:rPr>
          <w:rFonts w:ascii="Times New Roman" w:eastAsia="Times New Roman" w:hAnsi="Times New Roman" w:cs="Times New Roman"/>
          <w:color w:val="000000"/>
          <w:sz w:val="24"/>
          <w:szCs w:val="24"/>
        </w:rPr>
        <w:t>were</w:t>
      </w:r>
      <w:r w:rsidRPr="003336BF">
        <w:rPr>
          <w:rFonts w:ascii="Times New Roman" w:eastAsia="Times New Roman" w:hAnsi="Times New Roman" w:cs="Times New Roman"/>
          <w:color w:val="000000"/>
          <w:sz w:val="24"/>
          <w:szCs w:val="24"/>
        </w:rPr>
        <w:t xml:space="preserve"> used to produce an estimate of the number of the studies missing due to publication bias (Duval &amp; Tweedie, 2000).</w:t>
      </w:r>
    </w:p>
    <w:p w14:paraId="356F4915" w14:textId="3EE6F453" w:rsidR="00BA6A63" w:rsidRPr="00C74F29" w:rsidRDefault="00BA6A63" w:rsidP="00C74F29">
      <w:pPr>
        <w:pStyle w:val="Heading3"/>
        <w:rPr>
          <w:rFonts w:cstheme="majorBidi"/>
          <w:noProof/>
          <w:szCs w:val="24"/>
        </w:rPr>
      </w:pPr>
      <w:bookmarkStart w:id="48" w:name="_Toc94538680"/>
      <w:bookmarkStart w:id="49" w:name="_Toc113816180"/>
      <w:r w:rsidRPr="00C74F29">
        <w:rPr>
          <w:rFonts w:cstheme="majorBidi"/>
          <w:szCs w:val="24"/>
        </w:rPr>
        <w:t>Results</w:t>
      </w:r>
      <w:bookmarkEnd w:id="48"/>
      <w:bookmarkEnd w:id="49"/>
    </w:p>
    <w:p w14:paraId="09537842" w14:textId="49E43DCD" w:rsidR="00BA6A63" w:rsidRPr="008645C6" w:rsidRDefault="00BA6A63" w:rsidP="00C74F29">
      <w:pPr>
        <w:pStyle w:val="Heading4"/>
        <w:rPr>
          <w:rFonts w:cstheme="majorBidi"/>
          <w:noProof/>
        </w:rPr>
      </w:pPr>
      <w:bookmarkStart w:id="50" w:name="_Toc113816181"/>
      <w:r w:rsidRPr="008645C6">
        <w:rPr>
          <w:rFonts w:cstheme="majorBidi"/>
          <w:noProof/>
        </w:rPr>
        <w:t>Study selection</w:t>
      </w:r>
      <w:bookmarkEnd w:id="50"/>
    </w:p>
    <w:p w14:paraId="62393658" w14:textId="295E5938" w:rsidR="00BA6A63" w:rsidRPr="003336BF" w:rsidRDefault="00BA6A63" w:rsidP="00C74F29">
      <w:pPr>
        <w:widowControl w:val="0"/>
        <w:spacing w:after="0" w:line="480" w:lineRule="auto"/>
        <w:ind w:firstLine="720"/>
        <w:jc w:val="both"/>
        <w:rPr>
          <w:rFonts w:ascii="Times New Roman" w:eastAsia="DengXian" w:hAnsi="Times New Roman" w:cs="Times New Roman"/>
          <w:noProof/>
          <w:sz w:val="24"/>
          <w:szCs w:val="24"/>
        </w:rPr>
      </w:pPr>
      <w:r w:rsidRPr="003336BF">
        <w:rPr>
          <w:rFonts w:ascii="Times New Roman" w:eastAsia="DengXian" w:hAnsi="Times New Roman" w:cs="Times New Roman"/>
          <w:noProof/>
          <w:sz w:val="24"/>
          <w:szCs w:val="24"/>
        </w:rPr>
        <w:t>The search initially identified 43</w:t>
      </w:r>
      <w:r w:rsidR="00AC4F61">
        <w:rPr>
          <w:rFonts w:ascii="Times New Roman" w:eastAsia="DengXian" w:hAnsi="Times New Roman" w:cs="Times New Roman"/>
          <w:noProof/>
          <w:sz w:val="24"/>
          <w:szCs w:val="24"/>
        </w:rPr>
        <w:t>45</w:t>
      </w:r>
      <w:r w:rsidRPr="003336BF">
        <w:rPr>
          <w:rFonts w:ascii="Times New Roman" w:eastAsia="DengXian" w:hAnsi="Times New Roman" w:cs="Times New Roman"/>
          <w:noProof/>
          <w:sz w:val="24"/>
          <w:szCs w:val="24"/>
        </w:rPr>
        <w:t xml:space="preserve"> publications. The search results from each database were imported into Mendeley reference management software. All studies were then combined and duplicates removed. After removing duplicates, 4036 studies remained. Having examined of abstracts of those studies, 200 studies were retained for further consideration. Of those 200, 133 were excluded (reasons outlined in Figure </w:t>
      </w:r>
      <w:r w:rsidR="00BB6456">
        <w:rPr>
          <w:rFonts w:ascii="Times New Roman" w:eastAsia="DengXian" w:hAnsi="Times New Roman" w:cs="Times New Roman"/>
          <w:noProof/>
          <w:sz w:val="24"/>
          <w:szCs w:val="24"/>
        </w:rPr>
        <w:t>2.</w:t>
      </w:r>
      <w:r w:rsidRPr="003336BF">
        <w:rPr>
          <w:rFonts w:ascii="Times New Roman" w:eastAsia="DengXian" w:hAnsi="Times New Roman" w:cs="Times New Roman"/>
          <w:noProof/>
          <w:sz w:val="24"/>
          <w:szCs w:val="24"/>
        </w:rPr>
        <w:t>1</w:t>
      </w:r>
      <w:r w:rsidR="00BB6456">
        <w:rPr>
          <w:rFonts w:ascii="Times New Roman" w:eastAsia="DengXian" w:hAnsi="Times New Roman" w:cs="Times New Roman"/>
          <w:noProof/>
          <w:sz w:val="24"/>
          <w:szCs w:val="24"/>
        </w:rPr>
        <w:t>.</w:t>
      </w:r>
      <w:r w:rsidRPr="003336BF">
        <w:rPr>
          <w:rFonts w:ascii="Times New Roman" w:eastAsia="DengXian" w:hAnsi="Times New Roman" w:cs="Times New Roman"/>
          <w:noProof/>
          <w:sz w:val="24"/>
          <w:szCs w:val="24"/>
        </w:rPr>
        <w:t xml:space="preserve">), leaving a total of 67 studies meeting the inclusion criteria for the review. Only 59 of those studies were included in this meta-analysis, due to their having sufficient data to calculate effect sizes. </w:t>
      </w:r>
    </w:p>
    <w:p w14:paraId="47E6BAEA" w14:textId="77777777" w:rsidR="00BA6A63" w:rsidRPr="003336BF" w:rsidRDefault="00BA6A63" w:rsidP="00BA6A63">
      <w:pPr>
        <w:widowControl w:val="0"/>
        <w:spacing w:after="0" w:line="480" w:lineRule="auto"/>
        <w:ind w:firstLine="720"/>
        <w:jc w:val="both"/>
        <w:rPr>
          <w:rFonts w:ascii="Times New Roman" w:eastAsia="DengXian" w:hAnsi="Times New Roman" w:cs="Times New Roman"/>
          <w:noProof/>
          <w:sz w:val="24"/>
          <w:szCs w:val="24"/>
        </w:rPr>
      </w:pPr>
      <w:r w:rsidRPr="003336BF">
        <w:rPr>
          <w:rFonts w:ascii="Calibri" w:eastAsia="DengXian" w:hAnsi="Calibri" w:cs="Arial"/>
          <w:noProof/>
        </w:rPr>
        <w:lastRenderedPageBreak/>
        <w:t xml:space="preserve"> </w:t>
      </w:r>
      <w:r w:rsidRPr="003336BF">
        <w:rPr>
          <w:rFonts w:ascii="Calibri" w:eastAsia="DengXian" w:hAnsi="Calibri" w:cs="Arial"/>
          <w:noProof/>
          <w:lang w:eastAsia="en-GB"/>
        </w:rPr>
        <w:drawing>
          <wp:inline distT="0" distB="0" distL="0" distR="0" wp14:anchorId="587469DF" wp14:editId="050E7A30">
            <wp:extent cx="5059680" cy="4023360"/>
            <wp:effectExtent l="0" t="0" r="7620" b="0"/>
            <wp:docPr id="12" name="Picture 12" descr="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rd&#10;&#10;Description automatically generated"/>
                    <pic:cNvPicPr/>
                  </pic:nvPicPr>
                  <pic:blipFill rotWithShape="1">
                    <a:blip r:embed="rId16"/>
                    <a:srcRect l="28717" t="17726" r="27144" b="11128"/>
                    <a:stretch/>
                  </pic:blipFill>
                  <pic:spPr bwMode="auto">
                    <a:xfrm>
                      <a:off x="0" y="0"/>
                      <a:ext cx="5063201" cy="4026160"/>
                    </a:xfrm>
                    <a:prstGeom prst="rect">
                      <a:avLst/>
                    </a:prstGeom>
                    <a:ln>
                      <a:noFill/>
                    </a:ln>
                    <a:extLst>
                      <a:ext uri="{53640926-AAD7-44D8-BBD7-CCE9431645EC}">
                        <a14:shadowObscured xmlns:a14="http://schemas.microsoft.com/office/drawing/2010/main"/>
                      </a:ext>
                    </a:extLst>
                  </pic:spPr>
                </pic:pic>
              </a:graphicData>
            </a:graphic>
          </wp:inline>
        </w:drawing>
      </w:r>
    </w:p>
    <w:p w14:paraId="3D691E59" w14:textId="4F491D88" w:rsidR="00BA6A63" w:rsidRPr="003336BF" w:rsidRDefault="00BA6A63" w:rsidP="00C74F29">
      <w:pPr>
        <w:widowControl w:val="0"/>
        <w:spacing w:after="0" w:line="480" w:lineRule="auto"/>
        <w:ind w:firstLine="720"/>
        <w:jc w:val="both"/>
        <w:rPr>
          <w:rFonts w:ascii="Times New Roman" w:eastAsia="DengXian" w:hAnsi="Times New Roman" w:cs="Times New Roman"/>
          <w:i/>
          <w:iCs/>
          <w:sz w:val="24"/>
          <w:szCs w:val="24"/>
        </w:rPr>
      </w:pPr>
      <w:r w:rsidRPr="003336BF">
        <w:rPr>
          <w:rFonts w:ascii="Times New Roman" w:eastAsia="DengXian" w:hAnsi="Times New Roman" w:cs="Times New Roman"/>
          <w:i/>
          <w:iCs/>
          <w:sz w:val="24"/>
          <w:szCs w:val="24"/>
        </w:rPr>
        <w:t xml:space="preserve">Figure </w:t>
      </w:r>
      <w:r w:rsidR="000A6C8B">
        <w:rPr>
          <w:rFonts w:ascii="Times New Roman" w:eastAsia="DengXian" w:hAnsi="Times New Roman" w:cs="Times New Roman"/>
          <w:i/>
          <w:iCs/>
          <w:sz w:val="24"/>
          <w:szCs w:val="24"/>
        </w:rPr>
        <w:t>2.</w:t>
      </w:r>
      <w:r w:rsidRPr="003336BF">
        <w:rPr>
          <w:rFonts w:ascii="Times New Roman" w:eastAsia="DengXian" w:hAnsi="Times New Roman" w:cs="Times New Roman"/>
          <w:i/>
          <w:iCs/>
          <w:sz w:val="24"/>
          <w:szCs w:val="24"/>
        </w:rPr>
        <w:t xml:space="preserve">1. </w:t>
      </w:r>
      <w:r w:rsidRPr="003336BF">
        <w:rPr>
          <w:rFonts w:ascii="Times New Roman" w:eastAsia="DengXian" w:hAnsi="Times New Roman" w:cs="Times New Roman"/>
          <w:sz w:val="24"/>
          <w:szCs w:val="24"/>
        </w:rPr>
        <w:t>PRISMA flowchart of inclusion of studies</w:t>
      </w:r>
      <w:r w:rsidRPr="003336BF">
        <w:rPr>
          <w:rFonts w:ascii="Times New Roman" w:eastAsia="DengXian" w:hAnsi="Times New Roman" w:cs="Times New Roman"/>
          <w:i/>
          <w:iCs/>
          <w:sz w:val="24"/>
          <w:szCs w:val="24"/>
        </w:rPr>
        <w:t xml:space="preserve">     </w:t>
      </w:r>
    </w:p>
    <w:p w14:paraId="04BE1ECB" w14:textId="7851B7B8" w:rsidR="00BA6A63" w:rsidRPr="006B78B6" w:rsidRDefault="00BA6A63" w:rsidP="00C74F29">
      <w:pPr>
        <w:pStyle w:val="Heading4"/>
        <w:rPr>
          <w:rFonts w:cstheme="majorBidi"/>
        </w:rPr>
      </w:pPr>
      <w:bookmarkStart w:id="51" w:name="_Toc113816182"/>
      <w:r w:rsidRPr="006B78B6">
        <w:rPr>
          <w:rFonts w:cstheme="majorBidi"/>
        </w:rPr>
        <w:t>Study characteristics</w:t>
      </w:r>
      <w:bookmarkEnd w:id="51"/>
    </w:p>
    <w:p w14:paraId="0CAFF8CA" w14:textId="53FD80C1" w:rsidR="00BA6A63" w:rsidRPr="003336BF" w:rsidRDefault="00BA6A63" w:rsidP="00C74F29">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Table 2</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 xml:space="preserve"> presents an overview of the characteristics of the included studies. The sample size of those studies ranged from 9 to 1306. The majority used only a female sample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48) or a predominantly female sample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5). Fourteen studies recruited eating disorder patient samples (four assessed only binge-eating disorder patients; one targeted bulimic symptoms). Twenty-nine studies recruited student participants. The included studies came from a number of countries: USA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26), Canada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13), Portugal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13), Australia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4), UK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2), and Thailand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1). The majority of studies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43) were published after 2014, supporting the need </w:t>
      </w:r>
      <w:r w:rsidR="00282FD4">
        <w:rPr>
          <w:rFonts w:ascii="Times New Roman" w:eastAsia="DengXian" w:hAnsi="Times New Roman" w:cs="Times New Roman"/>
          <w:sz w:val="24"/>
          <w:szCs w:val="24"/>
        </w:rPr>
        <w:t>for an</w:t>
      </w:r>
      <w:r w:rsidR="00282FD4" w:rsidRPr="003336BF">
        <w:rPr>
          <w:rFonts w:ascii="Times New Roman" w:eastAsia="DengXian" w:hAnsi="Times New Roman" w:cs="Times New Roman"/>
          <w:sz w:val="24"/>
          <w:szCs w:val="24"/>
        </w:rPr>
        <w:t xml:space="preserve"> </w:t>
      </w:r>
      <w:r w:rsidRPr="003336BF">
        <w:rPr>
          <w:rFonts w:ascii="Times New Roman" w:eastAsia="DengXian" w:hAnsi="Times New Roman" w:cs="Times New Roman"/>
          <w:sz w:val="24"/>
          <w:szCs w:val="24"/>
        </w:rPr>
        <w:t>update on the Braun et al. (2016) systematic review.</w:t>
      </w:r>
    </w:p>
    <w:p w14:paraId="55E802D9" w14:textId="77777777" w:rsidR="00BA6A63" w:rsidRPr="003336BF" w:rsidRDefault="00BA6A63" w:rsidP="00BA6A63">
      <w:pPr>
        <w:rPr>
          <w:rFonts w:ascii="Times New Roman" w:eastAsia="DengXian" w:hAnsi="Times New Roman" w:cs="Times New Roman"/>
          <w:sz w:val="24"/>
          <w:szCs w:val="24"/>
        </w:rPr>
      </w:pPr>
      <w:r w:rsidRPr="003336BF">
        <w:rPr>
          <w:rFonts w:ascii="Times New Roman" w:eastAsia="DengXian" w:hAnsi="Times New Roman" w:cs="Times New Roman"/>
          <w:sz w:val="24"/>
          <w:szCs w:val="24"/>
        </w:rPr>
        <w:br w:type="page"/>
      </w:r>
    </w:p>
    <w:p w14:paraId="40C211C7" w14:textId="0EE28835" w:rsidR="00BA6A63" w:rsidRPr="005A62CB" w:rsidRDefault="00BA6A63" w:rsidP="00BA6A63">
      <w:pPr>
        <w:rPr>
          <w:rFonts w:ascii="Times New Roman" w:eastAsia="DengXian" w:hAnsi="Times New Roman" w:cs="Times New Roman"/>
          <w:b/>
          <w:bCs/>
          <w:sz w:val="24"/>
          <w:szCs w:val="24"/>
        </w:rPr>
      </w:pPr>
      <w:r w:rsidRPr="005A62CB">
        <w:rPr>
          <w:rFonts w:ascii="Times New Roman" w:eastAsia="DengXian" w:hAnsi="Times New Roman" w:cs="Times New Roman"/>
          <w:b/>
          <w:bCs/>
          <w:sz w:val="24"/>
          <w:szCs w:val="24"/>
        </w:rPr>
        <w:lastRenderedPageBreak/>
        <w:t>Table 2</w:t>
      </w:r>
      <w:r w:rsidR="000A6C8B">
        <w:rPr>
          <w:rFonts w:ascii="Times New Roman" w:eastAsia="DengXian" w:hAnsi="Times New Roman" w:cs="Times New Roman"/>
          <w:b/>
          <w:bCs/>
          <w:sz w:val="24"/>
          <w:szCs w:val="24"/>
        </w:rPr>
        <w:t>.2.</w:t>
      </w:r>
    </w:p>
    <w:p w14:paraId="7030DC0D" w14:textId="77777777" w:rsidR="00BA6A63" w:rsidRPr="003336BF" w:rsidRDefault="00BA6A63" w:rsidP="00BA6A63">
      <w:pPr>
        <w:rPr>
          <w:rFonts w:ascii="Times New Roman" w:eastAsia="DengXian" w:hAnsi="Times New Roman" w:cs="Times New Roman"/>
          <w:sz w:val="24"/>
          <w:szCs w:val="24"/>
        </w:rPr>
      </w:pPr>
      <w:r w:rsidRPr="003336BF">
        <w:rPr>
          <w:rFonts w:ascii="Times New Roman" w:eastAsia="DengXian" w:hAnsi="Times New Roman" w:cs="Times New Roman"/>
          <w:i/>
          <w:sz w:val="24"/>
          <w:szCs w:val="24"/>
        </w:rPr>
        <w:t>Characteristics of included studies</w:t>
      </w:r>
    </w:p>
    <w:tbl>
      <w:tblPr>
        <w:tblW w:w="8971" w:type="dxa"/>
        <w:tblInd w:w="55" w:type="dxa"/>
        <w:tblLayout w:type="fixed"/>
        <w:tblLook w:val="0000" w:firstRow="0" w:lastRow="0" w:firstColumn="0" w:lastColumn="0" w:noHBand="0" w:noVBand="0"/>
      </w:tblPr>
      <w:tblGrid>
        <w:gridCol w:w="1802"/>
        <w:gridCol w:w="1618"/>
        <w:gridCol w:w="2762"/>
        <w:gridCol w:w="1265"/>
        <w:gridCol w:w="1524"/>
      </w:tblGrid>
      <w:tr w:rsidR="00BA6A63" w:rsidRPr="003336BF" w14:paraId="7E77F9F5" w14:textId="77777777" w:rsidTr="00FE499D">
        <w:trPr>
          <w:trHeight w:val="522"/>
        </w:trPr>
        <w:tc>
          <w:tcPr>
            <w:tcW w:w="1802" w:type="dxa"/>
            <w:tcBorders>
              <w:top w:val="single" w:sz="12" w:space="0" w:color="000000"/>
              <w:bottom w:val="single" w:sz="4" w:space="0" w:color="000000"/>
            </w:tcBorders>
          </w:tcPr>
          <w:p w14:paraId="1D76D9FB" w14:textId="77777777" w:rsidR="00BA6A63" w:rsidRPr="003336BF" w:rsidRDefault="00BA6A63" w:rsidP="00FE499D">
            <w:pPr>
              <w:rPr>
                <w:rFonts w:ascii="Times New Roman" w:eastAsia="DengXian" w:hAnsi="Times New Roman" w:cs="Times New Roman"/>
                <w:sz w:val="20"/>
                <w:szCs w:val="20"/>
              </w:rPr>
            </w:pPr>
            <w:r w:rsidRPr="003336BF">
              <w:rPr>
                <w:rFonts w:ascii="Times New Roman" w:eastAsia="DengXian" w:hAnsi="Times New Roman" w:cs="Times New Roman"/>
                <w:sz w:val="20"/>
                <w:szCs w:val="20"/>
              </w:rPr>
              <w:t>Study</w:t>
            </w:r>
          </w:p>
        </w:tc>
        <w:tc>
          <w:tcPr>
            <w:tcW w:w="1618" w:type="dxa"/>
            <w:tcBorders>
              <w:top w:val="single" w:sz="12" w:space="0" w:color="000000"/>
              <w:bottom w:val="single" w:sz="4" w:space="0" w:color="000000"/>
            </w:tcBorders>
          </w:tcPr>
          <w:p w14:paraId="73954461" w14:textId="77777777" w:rsidR="00BA6A63" w:rsidRPr="003336BF" w:rsidRDefault="00BA6A63" w:rsidP="00FE499D">
            <w:pPr>
              <w:rPr>
                <w:rFonts w:ascii="Times New Roman" w:eastAsia="DengXian" w:hAnsi="Times New Roman" w:cs="Times New Roman"/>
                <w:sz w:val="20"/>
                <w:szCs w:val="20"/>
              </w:rPr>
            </w:pPr>
            <w:r w:rsidRPr="003336BF">
              <w:rPr>
                <w:rFonts w:ascii="Times New Roman" w:eastAsia="DengXian" w:hAnsi="Times New Roman" w:cs="Times New Roman"/>
                <w:sz w:val="20"/>
                <w:szCs w:val="20"/>
              </w:rPr>
              <w:t>Design</w:t>
            </w:r>
          </w:p>
        </w:tc>
        <w:tc>
          <w:tcPr>
            <w:tcW w:w="2762" w:type="dxa"/>
            <w:tcBorders>
              <w:top w:val="single" w:sz="12" w:space="0" w:color="000000"/>
              <w:bottom w:val="single" w:sz="4" w:space="0" w:color="000000"/>
            </w:tcBorders>
          </w:tcPr>
          <w:p w14:paraId="406D210B" w14:textId="77777777" w:rsidR="00BA6A63" w:rsidRPr="003336BF" w:rsidRDefault="00BA6A63" w:rsidP="00FE499D">
            <w:pPr>
              <w:rPr>
                <w:rFonts w:ascii="Times New Roman" w:eastAsia="DengXian" w:hAnsi="Times New Roman" w:cs="Times New Roman"/>
                <w:sz w:val="20"/>
                <w:szCs w:val="20"/>
              </w:rPr>
            </w:pPr>
            <w:r w:rsidRPr="003336BF">
              <w:rPr>
                <w:rFonts w:ascii="Times New Roman" w:eastAsia="DengXian" w:hAnsi="Times New Roman" w:cs="Times New Roman"/>
                <w:sz w:val="20"/>
                <w:szCs w:val="20"/>
              </w:rPr>
              <w:t>Measure</w:t>
            </w:r>
          </w:p>
        </w:tc>
        <w:tc>
          <w:tcPr>
            <w:tcW w:w="1265" w:type="dxa"/>
            <w:tcBorders>
              <w:top w:val="single" w:sz="12" w:space="0" w:color="000000"/>
              <w:bottom w:val="single" w:sz="4" w:space="0" w:color="000000"/>
            </w:tcBorders>
          </w:tcPr>
          <w:p w14:paraId="35997ABD" w14:textId="77777777" w:rsidR="00BA6A63" w:rsidRPr="003336BF" w:rsidRDefault="00BA6A63" w:rsidP="00FE499D">
            <w:pPr>
              <w:rPr>
                <w:rFonts w:ascii="Times New Roman" w:eastAsia="DengXian" w:hAnsi="Times New Roman" w:cs="Times New Roman"/>
                <w:sz w:val="20"/>
                <w:szCs w:val="20"/>
              </w:rPr>
            </w:pPr>
            <w:r w:rsidRPr="003336BF">
              <w:rPr>
                <w:rFonts w:ascii="Times New Roman" w:eastAsia="DengXian" w:hAnsi="Times New Roman" w:cs="Times New Roman"/>
                <w:sz w:val="20"/>
                <w:szCs w:val="20"/>
              </w:rPr>
              <w:t>Construct Measure</w:t>
            </w:r>
          </w:p>
        </w:tc>
        <w:tc>
          <w:tcPr>
            <w:tcW w:w="1524" w:type="dxa"/>
            <w:tcBorders>
              <w:top w:val="single" w:sz="12" w:space="0" w:color="000000"/>
            </w:tcBorders>
          </w:tcPr>
          <w:p w14:paraId="5C067309" w14:textId="77777777" w:rsidR="00BA6A63" w:rsidRPr="003336BF" w:rsidRDefault="00BA6A63" w:rsidP="00FE499D">
            <w:pPr>
              <w:rPr>
                <w:rFonts w:ascii="Times New Roman" w:eastAsia="DengXian" w:hAnsi="Times New Roman" w:cs="Times New Roman"/>
                <w:sz w:val="20"/>
                <w:szCs w:val="20"/>
              </w:rPr>
            </w:pPr>
            <w:r w:rsidRPr="003336BF">
              <w:rPr>
                <w:rFonts w:ascii="Times New Roman" w:eastAsia="DengXian" w:hAnsi="Times New Roman" w:cs="Times New Roman"/>
                <w:sz w:val="20"/>
                <w:szCs w:val="20"/>
              </w:rPr>
              <w:t>Sample</w:t>
            </w:r>
          </w:p>
        </w:tc>
      </w:tr>
      <w:tr w:rsidR="00BA6A63" w:rsidRPr="003336BF" w14:paraId="0005C515" w14:textId="77777777" w:rsidTr="00FE499D">
        <w:trPr>
          <w:trHeight w:val="340"/>
        </w:trPr>
        <w:tc>
          <w:tcPr>
            <w:tcW w:w="8971" w:type="dxa"/>
            <w:gridSpan w:val="5"/>
            <w:tcBorders>
              <w:top w:val="single" w:sz="4" w:space="0" w:color="000000"/>
              <w:bottom w:val="single" w:sz="4" w:space="0" w:color="000000"/>
            </w:tcBorders>
          </w:tcPr>
          <w:p w14:paraId="5BBD161A" w14:textId="77777777" w:rsidR="00BA6A63" w:rsidRPr="003336BF" w:rsidRDefault="00BA6A63" w:rsidP="00FE499D">
            <w:pPr>
              <w:rPr>
                <w:rFonts w:ascii="Times New Roman" w:eastAsia="DengXian" w:hAnsi="Times New Roman" w:cs="Times New Roman"/>
                <w:sz w:val="20"/>
                <w:szCs w:val="20"/>
              </w:rPr>
            </w:pPr>
            <w:r w:rsidRPr="003336BF">
              <w:rPr>
                <w:rFonts w:ascii="Times New Roman" w:eastAsia="DengXian" w:hAnsi="Times New Roman" w:cs="Times New Roman"/>
                <w:sz w:val="20"/>
                <w:szCs w:val="20"/>
              </w:rPr>
              <w:t>Correlational Studies</w:t>
            </w:r>
          </w:p>
        </w:tc>
      </w:tr>
      <w:tr w:rsidR="00BA6A63" w:rsidRPr="003336BF" w14:paraId="0A2714D3" w14:textId="77777777" w:rsidTr="00FE499D">
        <w:trPr>
          <w:trHeight w:val="240"/>
        </w:trPr>
        <w:tc>
          <w:tcPr>
            <w:tcW w:w="8971" w:type="dxa"/>
            <w:gridSpan w:val="5"/>
            <w:tcBorders>
              <w:top w:val="single" w:sz="4" w:space="0" w:color="000000"/>
            </w:tcBorders>
          </w:tcPr>
          <w:p w14:paraId="78665DBD" w14:textId="77777777" w:rsidR="00BA6A63" w:rsidRPr="003336BF" w:rsidRDefault="00BA6A63" w:rsidP="00FE499D">
            <w:pPr>
              <w:jc w:val="center"/>
              <w:rPr>
                <w:rFonts w:ascii="Times New Roman" w:eastAsia="DengXian" w:hAnsi="Times New Roman" w:cs="Times New Roman"/>
                <w:i/>
                <w:sz w:val="18"/>
                <w:szCs w:val="18"/>
              </w:rPr>
            </w:pPr>
            <w:r w:rsidRPr="003336BF">
              <w:rPr>
                <w:rFonts w:ascii="Times New Roman" w:eastAsia="DengXian" w:hAnsi="Times New Roman" w:cs="Times New Roman"/>
                <w:i/>
                <w:sz w:val="18"/>
                <w:szCs w:val="18"/>
              </w:rPr>
              <w:t xml:space="preserve">Eating Pathology and Self-compassion </w:t>
            </w:r>
          </w:p>
        </w:tc>
      </w:tr>
      <w:tr w:rsidR="00BA6A63" w:rsidRPr="003336BF" w14:paraId="0F325832" w14:textId="77777777" w:rsidTr="00FE499D">
        <w:trPr>
          <w:trHeight w:val="510"/>
        </w:trPr>
        <w:tc>
          <w:tcPr>
            <w:tcW w:w="1802" w:type="dxa"/>
            <w:tcBorders>
              <w:top w:val="single" w:sz="4" w:space="0" w:color="000000"/>
            </w:tcBorders>
          </w:tcPr>
          <w:p w14:paraId="185698FA" w14:textId="28EFCF1A"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Fresnics, Wa</w:t>
            </w:r>
            <w:r w:rsidR="0093592F">
              <w:rPr>
                <w:rFonts w:ascii="Times New Roman" w:eastAsia="DengXian" w:hAnsi="Times New Roman" w:cs="Times New Roman"/>
                <w:sz w:val="14"/>
                <w:szCs w:val="14"/>
              </w:rPr>
              <w:t>n</w:t>
            </w:r>
            <w:r w:rsidRPr="003336BF">
              <w:rPr>
                <w:rFonts w:ascii="Times New Roman" w:eastAsia="DengXian" w:hAnsi="Times New Roman" w:cs="Times New Roman"/>
                <w:sz w:val="14"/>
                <w:szCs w:val="14"/>
              </w:rPr>
              <w:t>g &amp; Borders, 2019</w:t>
            </w:r>
          </w:p>
        </w:tc>
        <w:tc>
          <w:tcPr>
            <w:tcW w:w="1618" w:type="dxa"/>
            <w:tcBorders>
              <w:top w:val="single" w:sz="4" w:space="0" w:color="000000"/>
            </w:tcBorders>
          </w:tcPr>
          <w:p w14:paraId="4D377CBF" w14:textId="77777777" w:rsidR="00BA6A63" w:rsidRPr="003336BF" w:rsidRDefault="00BA6A63" w:rsidP="00FE499D">
            <w:pPr>
              <w:widowControl w:val="0"/>
              <w:spacing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Borders>
              <w:top w:val="single" w:sz="4" w:space="0" w:color="000000"/>
            </w:tcBorders>
          </w:tcPr>
          <w:p w14:paraId="64B981A1" w14:textId="77777777" w:rsidR="00BA6A63" w:rsidRPr="003336BF" w:rsidRDefault="00BA6A63" w:rsidP="00FE499D">
            <w:pPr>
              <w:widowControl w:val="0"/>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Scale-Short Form</w:t>
            </w:r>
          </w:p>
          <w:p w14:paraId="3BAED9F3" w14:textId="77777777" w:rsidR="00BA6A63" w:rsidRPr="003336BF" w:rsidRDefault="00BA6A63" w:rsidP="00FE499D">
            <w:pPr>
              <w:widowControl w:val="0"/>
              <w:spacing w:line="240" w:lineRule="auto"/>
              <w:rPr>
                <w:rFonts w:ascii="Times New Roman" w:eastAsia="DengXian" w:hAnsi="Times New Roman" w:cs="Times New Roman"/>
                <w:sz w:val="14"/>
                <w:szCs w:val="14"/>
              </w:rPr>
            </w:pPr>
            <w:r w:rsidRPr="003336BF">
              <w:rPr>
                <w:rFonts w:ascii="Times New Roman" w:eastAsia="DengXian" w:hAnsi="Times New Roman" w:cs="Times New Roman"/>
                <w:i/>
                <w:iCs/>
                <w:color w:val="000000"/>
                <w:sz w:val="14"/>
                <w:szCs w:val="14"/>
              </w:rPr>
              <w:t>Eating Disorder Examination Questionnaire</w:t>
            </w:r>
            <w:r w:rsidRPr="003336BF">
              <w:rPr>
                <w:rFonts w:ascii="Times New Roman" w:eastAsia="DengXian" w:hAnsi="Times New Roman" w:cs="Times New Roman"/>
                <w:sz w:val="14"/>
                <w:szCs w:val="14"/>
              </w:rPr>
              <w:t xml:space="preserve"> Freiburg Mindfulness Inventory    Ruminative Response Scale</w:t>
            </w:r>
            <w:r w:rsidRPr="003336BF">
              <w:rPr>
                <w:rFonts w:ascii="Calibri" w:eastAsia="DengXian" w:hAnsi="Calibri" w:cs="Arial"/>
              </w:rPr>
              <w:t xml:space="preserve"> </w:t>
            </w:r>
          </w:p>
        </w:tc>
        <w:tc>
          <w:tcPr>
            <w:tcW w:w="1265" w:type="dxa"/>
            <w:tcBorders>
              <w:top w:val="single" w:sz="4" w:space="0" w:color="000000"/>
            </w:tcBorders>
          </w:tcPr>
          <w:p w14:paraId="3DEC1EA9"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26611C0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tc>
        <w:tc>
          <w:tcPr>
            <w:tcW w:w="1524" w:type="dxa"/>
            <w:tcBorders>
              <w:top w:val="single" w:sz="4" w:space="0" w:color="000000"/>
            </w:tcBorders>
          </w:tcPr>
          <w:p w14:paraId="767C0756" w14:textId="6D5138D3"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190 female </w:t>
            </w:r>
            <w:r w:rsidR="0024478F" w:rsidRPr="003336BF">
              <w:rPr>
                <w:rFonts w:ascii="Times New Roman" w:eastAsia="DengXian" w:hAnsi="Times New Roman" w:cs="Times New Roman"/>
                <w:sz w:val="14"/>
                <w:szCs w:val="14"/>
              </w:rPr>
              <w:t>undergraduates</w:t>
            </w:r>
          </w:p>
        </w:tc>
      </w:tr>
      <w:tr w:rsidR="00BA6A63" w:rsidRPr="003336BF" w14:paraId="0FED2A04" w14:textId="77777777" w:rsidTr="00FE499D">
        <w:trPr>
          <w:trHeight w:val="653"/>
        </w:trPr>
        <w:tc>
          <w:tcPr>
            <w:tcW w:w="1802" w:type="dxa"/>
          </w:tcPr>
          <w:p w14:paraId="196E23A6"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Pullmer, Zaitsoff &amp; Coelho, 2019</w:t>
            </w:r>
          </w:p>
        </w:tc>
        <w:tc>
          <w:tcPr>
            <w:tcW w:w="1618" w:type="dxa"/>
          </w:tcPr>
          <w:p w14:paraId="315A5499"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Pr>
          <w:p w14:paraId="716C3B62"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Scale-Short Form</w:t>
            </w:r>
          </w:p>
          <w:p w14:paraId="602F1B95" w14:textId="1093C881" w:rsidR="00BA6A63" w:rsidRPr="003336BF" w:rsidRDefault="00BA6A63" w:rsidP="00FE499D">
            <w:pPr>
              <w:rPr>
                <w:rFonts w:ascii="Times New Roman" w:eastAsia="DengXian" w:hAnsi="Times New Roman" w:cs="Times New Roman"/>
                <w:i/>
                <w:iCs/>
                <w:color w:val="000000"/>
                <w:sz w:val="14"/>
                <w:szCs w:val="14"/>
              </w:rPr>
            </w:pPr>
            <w:r w:rsidRPr="003336BF">
              <w:rPr>
                <w:rFonts w:ascii="Times New Roman" w:eastAsia="DengXian" w:hAnsi="Times New Roman" w:cs="Times New Roman"/>
                <w:i/>
                <w:iCs/>
                <w:color w:val="000000"/>
                <w:sz w:val="14"/>
                <w:szCs w:val="14"/>
              </w:rPr>
              <w:t xml:space="preserve">Eating Disorder Examination </w:t>
            </w:r>
            <w:r w:rsidR="0024478F" w:rsidRPr="003336BF">
              <w:rPr>
                <w:rFonts w:ascii="Times New Roman" w:eastAsia="DengXian" w:hAnsi="Times New Roman" w:cs="Times New Roman"/>
                <w:i/>
                <w:iCs/>
                <w:color w:val="000000"/>
                <w:sz w:val="14"/>
                <w:szCs w:val="14"/>
              </w:rPr>
              <w:t>Questionnaire Hopkins</w:t>
            </w:r>
            <w:r w:rsidRPr="003336BF">
              <w:rPr>
                <w:rFonts w:ascii="Times New Roman" w:eastAsia="DengXian" w:hAnsi="Times New Roman" w:cs="Times New Roman"/>
                <w:color w:val="000000"/>
                <w:sz w:val="14"/>
                <w:szCs w:val="14"/>
              </w:rPr>
              <w:t xml:space="preserve"> Symptom Checklist</w:t>
            </w:r>
          </w:p>
        </w:tc>
        <w:tc>
          <w:tcPr>
            <w:tcW w:w="1265" w:type="dxa"/>
          </w:tcPr>
          <w:p w14:paraId="0A41FC13"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20700952"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tc>
        <w:tc>
          <w:tcPr>
            <w:tcW w:w="1524" w:type="dxa"/>
          </w:tcPr>
          <w:p w14:paraId="05224CE9"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58 female ED patient</w:t>
            </w:r>
          </w:p>
        </w:tc>
      </w:tr>
      <w:tr w:rsidR="00BA6A63" w:rsidRPr="003336BF" w14:paraId="1B087B64" w14:textId="77777777" w:rsidTr="00FE499D">
        <w:trPr>
          <w:trHeight w:val="1113"/>
        </w:trPr>
        <w:tc>
          <w:tcPr>
            <w:tcW w:w="1802" w:type="dxa"/>
          </w:tcPr>
          <w:p w14:paraId="187184BE"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Gouveia, Canavarro &amp;  Moreira, 2019</w:t>
            </w:r>
          </w:p>
        </w:tc>
        <w:tc>
          <w:tcPr>
            <w:tcW w:w="1618" w:type="dxa"/>
          </w:tcPr>
          <w:p w14:paraId="55FE23B8"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Pr>
          <w:p w14:paraId="11AD3A9D"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Child and Adolescent Mindfulness Measure </w:t>
            </w:r>
            <w:r w:rsidRPr="003336BF">
              <w:rPr>
                <w:rFonts w:ascii="Times New Roman" w:eastAsia="DengXian" w:hAnsi="Times New Roman" w:cs="Times New Roman"/>
                <w:i/>
                <w:iCs/>
                <w:sz w:val="14"/>
                <w:szCs w:val="14"/>
              </w:rPr>
              <w:t>Self-compassion Scale short form</w:t>
            </w:r>
            <w:r w:rsidRPr="003336BF">
              <w:rPr>
                <w:rFonts w:ascii="Times New Roman" w:eastAsia="DengXian" w:hAnsi="Times New Roman" w:cs="Times New Roman"/>
                <w:sz w:val="14"/>
                <w:szCs w:val="14"/>
              </w:rPr>
              <w:t xml:space="preserve"> Difficulties in Emotion regulation Scale </w:t>
            </w:r>
            <w:r w:rsidRPr="003336BF">
              <w:rPr>
                <w:rFonts w:ascii="Times New Roman" w:eastAsia="DengXian" w:hAnsi="Times New Roman" w:cs="Times New Roman"/>
                <w:i/>
                <w:iCs/>
                <w:sz w:val="14"/>
                <w:szCs w:val="14"/>
              </w:rPr>
              <w:t>Emotional eating subscale of the Dutch Eating Behaviour Questionnaire</w:t>
            </w:r>
          </w:p>
        </w:tc>
        <w:tc>
          <w:tcPr>
            <w:tcW w:w="1265" w:type="dxa"/>
          </w:tcPr>
          <w:p w14:paraId="3DAE5AAC"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64D956D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tc>
        <w:tc>
          <w:tcPr>
            <w:tcW w:w="1524" w:type="dxa"/>
          </w:tcPr>
          <w:p w14:paraId="00E48412"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245 Adolescent</w:t>
            </w:r>
          </w:p>
          <w:p w14:paraId="59AB487B"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 (120F/ 125M)</w:t>
            </w:r>
          </w:p>
        </w:tc>
      </w:tr>
      <w:tr w:rsidR="00BA6A63" w:rsidRPr="003336BF" w14:paraId="17A6938E" w14:textId="77777777" w:rsidTr="00FE499D">
        <w:trPr>
          <w:trHeight w:val="656"/>
        </w:trPr>
        <w:tc>
          <w:tcPr>
            <w:tcW w:w="1802" w:type="dxa"/>
          </w:tcPr>
          <w:p w14:paraId="2F726F11"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&amp; Tasca, 2016</w:t>
            </w:r>
          </w:p>
          <w:p w14:paraId="541B9A71" w14:textId="77777777" w:rsidR="00BA6A63" w:rsidRPr="003336BF" w:rsidRDefault="00BA6A63" w:rsidP="00FE499D">
            <w:pPr>
              <w:rPr>
                <w:rFonts w:ascii="Times New Roman" w:eastAsia="DengXian" w:hAnsi="Times New Roman" w:cs="Times New Roman"/>
                <w:color w:val="000000"/>
                <w:sz w:val="14"/>
                <w:szCs w:val="14"/>
              </w:rPr>
            </w:pPr>
          </w:p>
        </w:tc>
        <w:tc>
          <w:tcPr>
            <w:tcW w:w="1618" w:type="dxa"/>
          </w:tcPr>
          <w:p w14:paraId="4200D4E4"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Longitudinal</w:t>
            </w:r>
          </w:p>
        </w:tc>
        <w:tc>
          <w:tcPr>
            <w:tcW w:w="2762" w:type="dxa"/>
          </w:tcPr>
          <w:p w14:paraId="34F401A0"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Scale-Short Form</w:t>
            </w:r>
          </w:p>
          <w:p w14:paraId="0FEF25F4"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Experiences of Shame Scale</w:t>
            </w:r>
          </w:p>
          <w:p w14:paraId="648FB869"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Eating Disorder Examination Questionnaire</w:t>
            </w:r>
          </w:p>
        </w:tc>
        <w:tc>
          <w:tcPr>
            <w:tcW w:w="1265" w:type="dxa"/>
          </w:tcPr>
          <w:p w14:paraId="78A28BE0"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0EDD1A9F"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5352FE2F" w14:textId="77777777" w:rsidR="00BA6A63" w:rsidRPr="003336BF" w:rsidRDefault="00BA6A63" w:rsidP="00FE499D">
            <w:pPr>
              <w:rPr>
                <w:rFonts w:ascii="Times New Roman" w:eastAsia="DengXian" w:hAnsi="Times New Roman" w:cs="Times New Roman"/>
                <w:sz w:val="14"/>
                <w:szCs w:val="14"/>
              </w:rPr>
            </w:pPr>
          </w:p>
        </w:tc>
        <w:tc>
          <w:tcPr>
            <w:tcW w:w="1524" w:type="dxa"/>
          </w:tcPr>
          <w:p w14:paraId="31EE224C"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color w:val="000000"/>
                <w:sz w:val="14"/>
                <w:szCs w:val="14"/>
              </w:rPr>
              <w:t>78 ED patient        (76F/ 2M)</w:t>
            </w:r>
          </w:p>
        </w:tc>
      </w:tr>
      <w:tr w:rsidR="00BA6A63" w:rsidRPr="003336BF" w14:paraId="5220D879" w14:textId="77777777" w:rsidTr="00FE499D">
        <w:trPr>
          <w:trHeight w:val="698"/>
        </w:trPr>
        <w:tc>
          <w:tcPr>
            <w:tcW w:w="1802" w:type="dxa"/>
          </w:tcPr>
          <w:p w14:paraId="6C776F2C"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Taylor, Daiss, &amp; Krietsch, 2015</w:t>
            </w:r>
          </w:p>
        </w:tc>
        <w:tc>
          <w:tcPr>
            <w:tcW w:w="1618" w:type="dxa"/>
          </w:tcPr>
          <w:p w14:paraId="3CF0DAD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7F08BE60"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Correlational</w:t>
            </w:r>
          </w:p>
        </w:tc>
        <w:tc>
          <w:tcPr>
            <w:tcW w:w="2762" w:type="dxa"/>
          </w:tcPr>
          <w:p w14:paraId="0D7C5945"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 short form</w:t>
            </w:r>
          </w:p>
          <w:p w14:paraId="76797139"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Mindful Eating Questionnaire</w:t>
            </w:r>
          </w:p>
          <w:p w14:paraId="2BF98AA6"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Eating Attitudes Test-26</w:t>
            </w:r>
          </w:p>
        </w:tc>
        <w:tc>
          <w:tcPr>
            <w:tcW w:w="1265" w:type="dxa"/>
          </w:tcPr>
          <w:p w14:paraId="1F48CE5C"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472160E9"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668F9B0A" w14:textId="77777777" w:rsidR="00BA6A63" w:rsidRPr="003336BF" w:rsidRDefault="00BA6A63" w:rsidP="00FE499D">
            <w:pPr>
              <w:rPr>
                <w:rFonts w:ascii="Times New Roman" w:eastAsia="DengXian" w:hAnsi="Times New Roman" w:cs="Times New Roman"/>
                <w:sz w:val="14"/>
                <w:szCs w:val="14"/>
              </w:rPr>
            </w:pPr>
          </w:p>
        </w:tc>
        <w:tc>
          <w:tcPr>
            <w:tcW w:w="1524" w:type="dxa"/>
          </w:tcPr>
          <w:p w14:paraId="2E3BCB04" w14:textId="02883537" w:rsidR="00BA6A63" w:rsidRPr="003336BF" w:rsidRDefault="00BA6A63" w:rsidP="00FE499D">
            <w:pPr>
              <w:spacing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150 college </w:t>
            </w:r>
            <w:r w:rsidR="0024478F" w:rsidRPr="003336BF">
              <w:rPr>
                <w:rFonts w:ascii="Times New Roman" w:eastAsia="DengXian" w:hAnsi="Times New Roman" w:cs="Times New Roman"/>
                <w:sz w:val="14"/>
                <w:szCs w:val="14"/>
              </w:rPr>
              <w:t>students</w:t>
            </w:r>
          </w:p>
          <w:p w14:paraId="46E82002" w14:textId="77777777" w:rsidR="00BA6A63" w:rsidRPr="003336BF" w:rsidRDefault="00BA6A63" w:rsidP="00FE499D">
            <w:pPr>
              <w:spacing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(128F/ 22M)</w:t>
            </w:r>
          </w:p>
        </w:tc>
      </w:tr>
      <w:tr w:rsidR="00BA6A63" w:rsidRPr="003336BF" w14:paraId="6696616A" w14:textId="77777777" w:rsidTr="00FE499D">
        <w:trPr>
          <w:trHeight w:val="1052"/>
        </w:trPr>
        <w:tc>
          <w:tcPr>
            <w:tcW w:w="1802" w:type="dxa"/>
          </w:tcPr>
          <w:p w14:paraId="511D7B70"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Tylka, Russel, &amp; Neal, 2015</w:t>
            </w:r>
          </w:p>
        </w:tc>
        <w:tc>
          <w:tcPr>
            <w:tcW w:w="1618" w:type="dxa"/>
          </w:tcPr>
          <w:p w14:paraId="73155D9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15B444E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Correlational </w:t>
            </w:r>
          </w:p>
        </w:tc>
        <w:tc>
          <w:tcPr>
            <w:tcW w:w="2762" w:type="dxa"/>
          </w:tcPr>
          <w:p w14:paraId="3FC3D35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Perceived Sociocultural Pressures Scale </w:t>
            </w:r>
          </w:p>
          <w:p w14:paraId="568F9BC0"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Scale—Short Form  </w:t>
            </w:r>
          </w:p>
          <w:p w14:paraId="5E570B3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Internalization subscale of the Sociocultural Attitudes towards Appearance Questionnaire  </w:t>
            </w:r>
          </w:p>
          <w:p w14:paraId="4C55F720"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Eating Attitudes Test-26  </w:t>
            </w:r>
          </w:p>
        </w:tc>
        <w:tc>
          <w:tcPr>
            <w:tcW w:w="1265" w:type="dxa"/>
          </w:tcPr>
          <w:p w14:paraId="18F65EAB"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3E9A8A02"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49AD37EE" w14:textId="77777777" w:rsidR="00BA6A63" w:rsidRPr="003336BF" w:rsidRDefault="00BA6A63" w:rsidP="00FE499D">
            <w:pPr>
              <w:rPr>
                <w:rFonts w:ascii="Times New Roman" w:eastAsia="DengXian" w:hAnsi="Times New Roman" w:cs="Times New Roman"/>
              </w:rPr>
            </w:pPr>
          </w:p>
        </w:tc>
        <w:tc>
          <w:tcPr>
            <w:tcW w:w="1524" w:type="dxa"/>
          </w:tcPr>
          <w:p w14:paraId="1547911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435 community women</w:t>
            </w:r>
          </w:p>
          <w:p w14:paraId="7594BFFE" w14:textId="77777777" w:rsidR="00BA6A63" w:rsidRPr="003336BF" w:rsidRDefault="00BA6A63" w:rsidP="00FE499D">
            <w:pPr>
              <w:rPr>
                <w:rFonts w:ascii="Times New Roman" w:eastAsia="DengXian" w:hAnsi="Times New Roman" w:cs="Times New Roman"/>
              </w:rPr>
            </w:pPr>
          </w:p>
        </w:tc>
      </w:tr>
      <w:tr w:rsidR="00BA6A63" w:rsidRPr="003336BF" w14:paraId="732FE2EC" w14:textId="77777777" w:rsidTr="00FE499D">
        <w:trPr>
          <w:trHeight w:val="954"/>
        </w:trPr>
        <w:tc>
          <w:tcPr>
            <w:tcW w:w="1802" w:type="dxa"/>
          </w:tcPr>
          <w:p w14:paraId="32242050" w14:textId="77777777" w:rsidR="00BA6A63" w:rsidRPr="003336BF" w:rsidRDefault="00BA6A63" w:rsidP="00FE499D">
            <w:pPr>
              <w:rPr>
                <w:rFonts w:ascii="Times New Roman" w:eastAsia="DengXian" w:hAnsi="Times New Roman" w:cs="Times New Roman"/>
                <w:color w:val="000000"/>
                <w:sz w:val="14"/>
                <w:szCs w:val="14"/>
                <w:lang w:val="pt-PT"/>
              </w:rPr>
            </w:pPr>
            <w:r w:rsidRPr="003336BF">
              <w:rPr>
                <w:rFonts w:ascii="Times New Roman" w:eastAsia="DengXian" w:hAnsi="Times New Roman" w:cs="Times New Roman"/>
                <w:color w:val="000000"/>
                <w:sz w:val="14"/>
                <w:szCs w:val="14"/>
                <w:lang w:val="pt-PT"/>
              </w:rPr>
              <w:t>Ferreira, Matos,  Duarte, &amp; Pinto-Gouveia, 2014</w:t>
            </w:r>
          </w:p>
        </w:tc>
        <w:tc>
          <w:tcPr>
            <w:tcW w:w="1618" w:type="dxa"/>
          </w:tcPr>
          <w:p w14:paraId="2EF859C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08981FE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Correlational</w:t>
            </w:r>
          </w:p>
        </w:tc>
        <w:tc>
          <w:tcPr>
            <w:tcW w:w="2762" w:type="dxa"/>
          </w:tcPr>
          <w:p w14:paraId="4F0C8BC7"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Eating Disorder Examination 16.0D</w:t>
            </w:r>
          </w:p>
          <w:p w14:paraId="2F5B273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Shame Experiences Interview</w:t>
            </w:r>
          </w:p>
          <w:p w14:paraId="56FD0FBF"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Impact of Event Scale—Revised</w:t>
            </w:r>
          </w:p>
          <w:p w14:paraId="45520241"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Centrality of Event Scale</w:t>
            </w:r>
          </w:p>
          <w:p w14:paraId="762D58B8"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w:t>
            </w:r>
          </w:p>
          <w:p w14:paraId="44B1744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66C6446B"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5F3BB667"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10D17F16" w14:textId="77777777" w:rsidR="00BA6A63" w:rsidRPr="003336BF" w:rsidRDefault="00BA6A63" w:rsidP="00FE499D">
            <w:pPr>
              <w:rPr>
                <w:rFonts w:ascii="Times New Roman" w:eastAsia="DengXian" w:hAnsi="Times New Roman" w:cs="Times New Roman"/>
                <w:sz w:val="14"/>
                <w:szCs w:val="14"/>
              </w:rPr>
            </w:pPr>
          </w:p>
        </w:tc>
        <w:tc>
          <w:tcPr>
            <w:tcW w:w="1524" w:type="dxa"/>
          </w:tcPr>
          <w:p w14:paraId="50053786"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color w:val="000000"/>
                <w:sz w:val="14"/>
                <w:szCs w:val="14"/>
              </w:rPr>
              <w:t>34 ED patient</w:t>
            </w:r>
          </w:p>
        </w:tc>
      </w:tr>
      <w:tr w:rsidR="00BA6A63" w:rsidRPr="003336BF" w14:paraId="439835E1" w14:textId="77777777" w:rsidTr="00FE499D">
        <w:trPr>
          <w:trHeight w:val="975"/>
        </w:trPr>
        <w:tc>
          <w:tcPr>
            <w:tcW w:w="1802" w:type="dxa"/>
          </w:tcPr>
          <w:p w14:paraId="0F21705F"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Kelly &amp; Carter, 2014</w:t>
            </w:r>
          </w:p>
          <w:p w14:paraId="10E0B113" w14:textId="77777777" w:rsidR="00BA6A63" w:rsidRPr="003336BF" w:rsidRDefault="00BA6A63" w:rsidP="00FE499D">
            <w:pPr>
              <w:rPr>
                <w:rFonts w:ascii="Times New Roman" w:eastAsia="DengXian" w:hAnsi="Times New Roman" w:cs="Times New Roman"/>
                <w:sz w:val="14"/>
                <w:szCs w:val="14"/>
              </w:rPr>
            </w:pPr>
          </w:p>
          <w:p w14:paraId="16F5E119" w14:textId="77777777" w:rsidR="00BA6A63" w:rsidRPr="003336BF" w:rsidRDefault="00BA6A63" w:rsidP="00FE499D">
            <w:pPr>
              <w:rPr>
                <w:rFonts w:ascii="Times New Roman" w:eastAsia="DengXian" w:hAnsi="Times New Roman" w:cs="Times New Roman"/>
                <w:sz w:val="14"/>
                <w:szCs w:val="14"/>
              </w:rPr>
            </w:pPr>
          </w:p>
        </w:tc>
        <w:tc>
          <w:tcPr>
            <w:tcW w:w="1618" w:type="dxa"/>
          </w:tcPr>
          <w:p w14:paraId="71C9429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Longitudinal Correlational</w:t>
            </w:r>
          </w:p>
        </w:tc>
        <w:tc>
          <w:tcPr>
            <w:tcW w:w="2762" w:type="dxa"/>
          </w:tcPr>
          <w:p w14:paraId="510C71C6"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Eating Disorder Examination–Questionnaire</w:t>
            </w:r>
          </w:p>
          <w:p w14:paraId="6575876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Experience of Shame Scale</w:t>
            </w:r>
          </w:p>
          <w:p w14:paraId="68D774E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Social Safeness and Pleasure Scale</w:t>
            </w:r>
          </w:p>
          <w:p w14:paraId="2CAC5B2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Social Provisions Scale</w:t>
            </w:r>
          </w:p>
          <w:p w14:paraId="6B3262A0"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Self-Compassion Scale-Short Form</w:t>
            </w:r>
          </w:p>
        </w:tc>
        <w:tc>
          <w:tcPr>
            <w:tcW w:w="1265" w:type="dxa"/>
          </w:tcPr>
          <w:p w14:paraId="06FE8472"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 Eating pathology</w:t>
            </w:r>
          </w:p>
        </w:tc>
        <w:tc>
          <w:tcPr>
            <w:tcW w:w="1524" w:type="dxa"/>
          </w:tcPr>
          <w:p w14:paraId="6D2BC7AD"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89 ED patient           (86 F/ 3 M)</w:t>
            </w:r>
          </w:p>
        </w:tc>
      </w:tr>
      <w:tr w:rsidR="00BA6A63" w:rsidRPr="003336BF" w14:paraId="19090568" w14:textId="77777777" w:rsidTr="00FE499D">
        <w:trPr>
          <w:trHeight w:val="220"/>
        </w:trPr>
        <w:tc>
          <w:tcPr>
            <w:tcW w:w="1802" w:type="dxa"/>
            <w:tcBorders>
              <w:bottom w:val="single" w:sz="4" w:space="0" w:color="000000"/>
            </w:tcBorders>
          </w:tcPr>
          <w:p w14:paraId="4157C04C"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Kelly, Carter, Zuroff &amp; Borairi, 2013</w:t>
            </w:r>
          </w:p>
        </w:tc>
        <w:tc>
          <w:tcPr>
            <w:tcW w:w="1618" w:type="dxa"/>
            <w:tcBorders>
              <w:bottom w:val="single" w:sz="4" w:space="0" w:color="000000"/>
            </w:tcBorders>
          </w:tcPr>
          <w:p w14:paraId="5E78E8F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5F8F39C1"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Correlational</w:t>
            </w:r>
          </w:p>
        </w:tc>
        <w:tc>
          <w:tcPr>
            <w:tcW w:w="2762" w:type="dxa"/>
            <w:tcBorders>
              <w:bottom w:val="single" w:sz="4" w:space="0" w:color="000000"/>
            </w:tcBorders>
          </w:tcPr>
          <w:p w14:paraId="14A78705"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Eating Disorder Examination Questionnaire</w:t>
            </w:r>
          </w:p>
          <w:p w14:paraId="79F37F7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Experiences of Shame Scale </w:t>
            </w:r>
          </w:p>
          <w:p w14:paraId="0D6ED2DA"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Scale-Short Form </w:t>
            </w:r>
          </w:p>
          <w:p w14:paraId="6F9BB32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Fear of self-compassion  </w:t>
            </w:r>
          </w:p>
        </w:tc>
        <w:tc>
          <w:tcPr>
            <w:tcW w:w="1265" w:type="dxa"/>
            <w:tcBorders>
              <w:bottom w:val="single" w:sz="4" w:space="0" w:color="000000"/>
            </w:tcBorders>
          </w:tcPr>
          <w:p w14:paraId="43350E0D"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6568E0C3"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Eating pathology</w:t>
            </w:r>
          </w:p>
        </w:tc>
        <w:tc>
          <w:tcPr>
            <w:tcW w:w="1524" w:type="dxa"/>
            <w:tcBorders>
              <w:bottom w:val="single" w:sz="4" w:space="0" w:color="000000"/>
            </w:tcBorders>
          </w:tcPr>
          <w:p w14:paraId="0383831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74 ED patient </w:t>
            </w:r>
          </w:p>
          <w:p w14:paraId="6748D28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(72F/ 2M)</w:t>
            </w:r>
          </w:p>
          <w:p w14:paraId="6FC2A38B" w14:textId="77777777" w:rsidR="00BA6A63" w:rsidRPr="003336BF" w:rsidRDefault="00BA6A63" w:rsidP="00FE499D">
            <w:pPr>
              <w:rPr>
                <w:rFonts w:ascii="Times New Roman" w:eastAsia="DengXian" w:hAnsi="Times New Roman" w:cs="Times New Roman"/>
              </w:rPr>
            </w:pPr>
          </w:p>
        </w:tc>
      </w:tr>
      <w:tr w:rsidR="00BA6A63" w:rsidRPr="003336BF" w14:paraId="36070479" w14:textId="77777777" w:rsidTr="00FE499D">
        <w:trPr>
          <w:trHeight w:val="240"/>
        </w:trPr>
        <w:tc>
          <w:tcPr>
            <w:tcW w:w="8971" w:type="dxa"/>
            <w:gridSpan w:val="5"/>
            <w:tcBorders>
              <w:top w:val="single" w:sz="4" w:space="0" w:color="000000"/>
              <w:bottom w:val="single" w:sz="4" w:space="0" w:color="000000"/>
            </w:tcBorders>
          </w:tcPr>
          <w:p w14:paraId="0A212EA4"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i/>
                <w:color w:val="000000"/>
                <w:sz w:val="18"/>
                <w:szCs w:val="18"/>
              </w:rPr>
              <w:t xml:space="preserve"> Body Image and Self-compassion</w:t>
            </w:r>
          </w:p>
        </w:tc>
      </w:tr>
      <w:tr w:rsidR="00BA6A63" w:rsidRPr="003336BF" w14:paraId="54DFC2C8" w14:textId="77777777" w:rsidTr="00FE499D">
        <w:trPr>
          <w:trHeight w:val="599"/>
        </w:trPr>
        <w:tc>
          <w:tcPr>
            <w:tcW w:w="1802" w:type="dxa"/>
            <w:tcBorders>
              <w:top w:val="single" w:sz="4" w:space="0" w:color="000000"/>
            </w:tcBorders>
          </w:tcPr>
          <w:p w14:paraId="464366F4"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Lonergan et al, 2019</w:t>
            </w:r>
          </w:p>
        </w:tc>
        <w:tc>
          <w:tcPr>
            <w:tcW w:w="1618" w:type="dxa"/>
            <w:tcBorders>
              <w:top w:val="single" w:sz="4" w:space="0" w:color="000000"/>
            </w:tcBorders>
          </w:tcPr>
          <w:p w14:paraId="22D1860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5B1020F2"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Correlational</w:t>
            </w:r>
          </w:p>
        </w:tc>
        <w:tc>
          <w:tcPr>
            <w:tcW w:w="2762" w:type="dxa"/>
            <w:tcBorders>
              <w:top w:val="single" w:sz="4" w:space="0" w:color="000000"/>
            </w:tcBorders>
          </w:tcPr>
          <w:p w14:paraId="14CCD2A9"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Photo Manipulation and Investment Scales</w:t>
            </w:r>
          </w:p>
          <w:p w14:paraId="10BA62B5"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Body Shape Satisfaction Scale</w:t>
            </w:r>
          </w:p>
          <w:p w14:paraId="59696DE7"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 Short-Form</w:t>
            </w:r>
          </w:p>
        </w:tc>
        <w:tc>
          <w:tcPr>
            <w:tcW w:w="1265" w:type="dxa"/>
            <w:tcBorders>
              <w:top w:val="single" w:sz="4" w:space="0" w:color="000000"/>
            </w:tcBorders>
          </w:tcPr>
          <w:p w14:paraId="3CAA20F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image</w:t>
            </w:r>
          </w:p>
          <w:p w14:paraId="65BE9836"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tc>
        <w:tc>
          <w:tcPr>
            <w:tcW w:w="1524" w:type="dxa"/>
            <w:tcBorders>
              <w:top w:val="single" w:sz="4" w:space="0" w:color="000000"/>
            </w:tcBorders>
          </w:tcPr>
          <w:p w14:paraId="5BE24793" w14:textId="25FF93C1"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184 </w:t>
            </w:r>
            <w:r w:rsidR="0024478F" w:rsidRPr="003336BF">
              <w:rPr>
                <w:rFonts w:ascii="Times New Roman" w:eastAsia="DengXian" w:hAnsi="Times New Roman" w:cs="Times New Roman"/>
                <w:color w:val="000000"/>
                <w:sz w:val="14"/>
                <w:szCs w:val="14"/>
              </w:rPr>
              <w:t>students (</w:t>
            </w:r>
            <w:r w:rsidRPr="003336BF">
              <w:rPr>
                <w:rFonts w:ascii="Times New Roman" w:eastAsia="DengXian" w:hAnsi="Times New Roman" w:cs="Times New Roman"/>
                <w:color w:val="000000"/>
                <w:sz w:val="14"/>
                <w:szCs w:val="14"/>
              </w:rPr>
              <w:t>95F/ 89M)</w:t>
            </w:r>
          </w:p>
          <w:p w14:paraId="12E0CB31" w14:textId="77777777" w:rsidR="00BA6A63" w:rsidRPr="003336BF" w:rsidRDefault="00BA6A63" w:rsidP="00FE499D">
            <w:pPr>
              <w:rPr>
                <w:rFonts w:ascii="Times New Roman" w:eastAsia="DengXian" w:hAnsi="Times New Roman" w:cs="Times New Roman"/>
              </w:rPr>
            </w:pPr>
          </w:p>
        </w:tc>
      </w:tr>
      <w:tr w:rsidR="00BA6A63" w:rsidRPr="003336BF" w14:paraId="0A082C1B" w14:textId="77777777" w:rsidTr="00FE499D">
        <w:trPr>
          <w:trHeight w:val="1573"/>
        </w:trPr>
        <w:tc>
          <w:tcPr>
            <w:tcW w:w="1802" w:type="dxa"/>
          </w:tcPr>
          <w:p w14:paraId="27406466"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Modica, 2019</w:t>
            </w:r>
          </w:p>
        </w:tc>
        <w:tc>
          <w:tcPr>
            <w:tcW w:w="1618" w:type="dxa"/>
          </w:tcPr>
          <w:p w14:paraId="6C586C8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174952B7"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Correlational</w:t>
            </w:r>
          </w:p>
        </w:tc>
        <w:tc>
          <w:tcPr>
            <w:tcW w:w="2762" w:type="dxa"/>
          </w:tcPr>
          <w:p w14:paraId="72F6E2C3"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Facebook use</w:t>
            </w:r>
          </w:p>
          <w:p w14:paraId="04663A1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The Facebook Questionnaire</w:t>
            </w:r>
          </w:p>
          <w:p w14:paraId="60CF69E2"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Physical Appearance Comparison Scale</w:t>
            </w:r>
          </w:p>
          <w:p w14:paraId="101DE1A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Facebook Intensity Scale</w:t>
            </w:r>
          </w:p>
          <w:p w14:paraId="6566F313"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Body Esteem Scale</w:t>
            </w:r>
          </w:p>
          <w:p w14:paraId="39880235"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Body Surveillance subscale of Objectified Body Consciousness Scale</w:t>
            </w:r>
          </w:p>
          <w:p w14:paraId="31C9911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Appearance subscale of the Contingencies of Self-Worth Scale</w:t>
            </w:r>
          </w:p>
          <w:p w14:paraId="1CCFA6B3"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Self-compassion Scale</w:t>
            </w:r>
          </w:p>
        </w:tc>
        <w:tc>
          <w:tcPr>
            <w:tcW w:w="1265" w:type="dxa"/>
          </w:tcPr>
          <w:p w14:paraId="653AF339"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surveillance</w:t>
            </w:r>
          </w:p>
          <w:p w14:paraId="2191B584"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6DED3A54"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esteem</w:t>
            </w:r>
          </w:p>
          <w:p w14:paraId="40E39D41" w14:textId="77777777" w:rsidR="00BA6A63" w:rsidRPr="003336BF" w:rsidRDefault="00BA6A63" w:rsidP="00FE499D">
            <w:pPr>
              <w:rPr>
                <w:rFonts w:ascii="Times New Roman" w:eastAsia="DengXian" w:hAnsi="Times New Roman" w:cs="Times New Roman"/>
              </w:rPr>
            </w:pPr>
          </w:p>
        </w:tc>
        <w:tc>
          <w:tcPr>
            <w:tcW w:w="1524" w:type="dxa"/>
          </w:tcPr>
          <w:p w14:paraId="7714A073"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232 women</w:t>
            </w:r>
          </w:p>
          <w:p w14:paraId="6D5C53CF" w14:textId="77777777" w:rsidR="00BA6A63" w:rsidRPr="003336BF" w:rsidRDefault="00BA6A63" w:rsidP="00FE499D">
            <w:pPr>
              <w:rPr>
                <w:rFonts w:ascii="Times New Roman" w:eastAsia="DengXian" w:hAnsi="Times New Roman" w:cs="Times New Roman"/>
              </w:rPr>
            </w:pPr>
          </w:p>
        </w:tc>
      </w:tr>
      <w:tr w:rsidR="00BA6A63" w:rsidRPr="003336BF" w14:paraId="21AF5538" w14:textId="77777777" w:rsidTr="00FE499D">
        <w:trPr>
          <w:trHeight w:val="194"/>
        </w:trPr>
        <w:tc>
          <w:tcPr>
            <w:tcW w:w="1802" w:type="dxa"/>
          </w:tcPr>
          <w:p w14:paraId="7690BDAE"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Schmidt, Raque-Bogdan &amp; Hollern, 2019</w:t>
            </w:r>
          </w:p>
        </w:tc>
        <w:tc>
          <w:tcPr>
            <w:tcW w:w="1618" w:type="dxa"/>
          </w:tcPr>
          <w:p w14:paraId="29C9AD0E"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Pr>
          <w:p w14:paraId="3900BAD8"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6C0CB241"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Body Appreciation Scale</w:t>
            </w:r>
          </w:p>
          <w:p w14:paraId="3E1F53E3"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i/>
                <w:iCs/>
                <w:sz w:val="14"/>
                <w:szCs w:val="14"/>
              </w:rPr>
              <w:t xml:space="preserve">Multidimensional Body-self Relations Questionnaire                                          </w:t>
            </w:r>
            <w:r w:rsidRPr="003336BF">
              <w:rPr>
                <w:rFonts w:ascii="Times New Roman" w:eastAsia="DengXian" w:hAnsi="Times New Roman" w:cs="Times New Roman"/>
                <w:sz w:val="14"/>
                <w:szCs w:val="14"/>
              </w:rPr>
              <w:t>Body Image Quality of Life Inventory</w:t>
            </w:r>
          </w:p>
          <w:p w14:paraId="52E1F113"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Positive and Negative Affect Schedule</w:t>
            </w:r>
          </w:p>
          <w:p w14:paraId="40EA35E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74239EA2"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lastRenderedPageBreak/>
              <w:t>Self-compassion</w:t>
            </w:r>
          </w:p>
          <w:p w14:paraId="1589AF6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appreciation</w:t>
            </w:r>
          </w:p>
        </w:tc>
        <w:tc>
          <w:tcPr>
            <w:tcW w:w="1524" w:type="dxa"/>
          </w:tcPr>
          <w:p w14:paraId="5E19DFE6"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152 female undergraduate students</w:t>
            </w:r>
          </w:p>
        </w:tc>
      </w:tr>
      <w:tr w:rsidR="00BA6A63" w:rsidRPr="003336BF" w14:paraId="558E7370" w14:textId="77777777" w:rsidTr="00FE499D">
        <w:trPr>
          <w:trHeight w:val="792"/>
        </w:trPr>
        <w:tc>
          <w:tcPr>
            <w:tcW w:w="1802" w:type="dxa"/>
          </w:tcPr>
          <w:p w14:paraId="5E6516F0" w14:textId="77777777" w:rsidR="00BA6A63" w:rsidRPr="003336BF" w:rsidRDefault="00BA6A63" w:rsidP="00FE499D">
            <w:pPr>
              <w:pBdr>
                <w:top w:val="nil"/>
                <w:left w:val="nil"/>
                <w:bottom w:val="nil"/>
                <w:right w:val="nil"/>
                <w:between w:val="nil"/>
              </w:pBd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color w:val="000000"/>
                <w:sz w:val="14"/>
                <w:szCs w:val="14"/>
              </w:rPr>
              <w:t>Barnett &amp; Sharp, 2016 (Study, 1)</w:t>
            </w:r>
          </w:p>
          <w:p w14:paraId="672DEDF8" w14:textId="77777777" w:rsidR="00BA6A63" w:rsidRPr="003336BF" w:rsidRDefault="00BA6A63" w:rsidP="00FE499D">
            <w:pPr>
              <w:rPr>
                <w:rFonts w:ascii="Times New Roman" w:eastAsia="DengXian" w:hAnsi="Times New Roman" w:cs="Times New Roman"/>
                <w:color w:val="000000"/>
                <w:sz w:val="14"/>
                <w:szCs w:val="14"/>
              </w:rPr>
            </w:pPr>
          </w:p>
        </w:tc>
        <w:tc>
          <w:tcPr>
            <w:tcW w:w="1618" w:type="dxa"/>
          </w:tcPr>
          <w:p w14:paraId="680F3BC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2B761937"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sz w:val="14"/>
                <w:szCs w:val="14"/>
              </w:rPr>
              <w:t>Correlational</w:t>
            </w:r>
          </w:p>
        </w:tc>
        <w:tc>
          <w:tcPr>
            <w:tcW w:w="2762" w:type="dxa"/>
          </w:tcPr>
          <w:p w14:paraId="6CB2227A" w14:textId="77777777" w:rsidR="00BA6A63" w:rsidRPr="003336BF" w:rsidRDefault="00BA6A63" w:rsidP="00FE499D">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3336BF">
              <w:rPr>
                <w:rFonts w:ascii="Times New Roman" w:eastAsia="DengXian" w:hAnsi="Times New Roman" w:cs="Times New Roman"/>
                <w:color w:val="000000"/>
                <w:sz w:val="14"/>
                <w:szCs w:val="14"/>
              </w:rPr>
              <w:t>The Almost Perfect Scale – Revised Short Form</w:t>
            </w:r>
          </w:p>
          <w:p w14:paraId="08E197D0"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The Body Image Satisfaction Scale</w:t>
            </w:r>
          </w:p>
          <w:p w14:paraId="5189B2D8" w14:textId="77777777" w:rsidR="00BA6A63" w:rsidRPr="003336BF" w:rsidRDefault="00BA6A63" w:rsidP="00FE499D">
            <w:pPr>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i/>
                <w:iCs/>
                <w:color w:val="000000"/>
                <w:sz w:val="14"/>
                <w:szCs w:val="14"/>
              </w:rPr>
              <w:t>The Self-Compassion Scale</w:t>
            </w:r>
          </w:p>
        </w:tc>
        <w:tc>
          <w:tcPr>
            <w:tcW w:w="1265" w:type="dxa"/>
          </w:tcPr>
          <w:p w14:paraId="2A9EEFB9"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w:t>
            </w:r>
          </w:p>
          <w:p w14:paraId="2E5F4B39"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satisfaction</w:t>
            </w:r>
          </w:p>
        </w:tc>
        <w:tc>
          <w:tcPr>
            <w:tcW w:w="1524" w:type="dxa"/>
          </w:tcPr>
          <w:p w14:paraId="18D59A55" w14:textId="77F46783"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580 female </w:t>
            </w:r>
            <w:r w:rsidR="0024478F" w:rsidRPr="003336BF">
              <w:rPr>
                <w:rFonts w:ascii="Times New Roman" w:eastAsia="DengXian" w:hAnsi="Times New Roman" w:cs="Times New Roman"/>
                <w:color w:val="000000"/>
                <w:sz w:val="14"/>
                <w:szCs w:val="14"/>
              </w:rPr>
              <w:t>students</w:t>
            </w:r>
          </w:p>
        </w:tc>
      </w:tr>
      <w:tr w:rsidR="00BA6A63" w:rsidRPr="003336BF" w14:paraId="5D6DF854" w14:textId="77777777" w:rsidTr="00FE499D">
        <w:trPr>
          <w:trHeight w:val="628"/>
        </w:trPr>
        <w:tc>
          <w:tcPr>
            <w:tcW w:w="1802" w:type="dxa"/>
          </w:tcPr>
          <w:p w14:paraId="54EF713E" w14:textId="428B9F92"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Marta-Simões, Ferreira, </w:t>
            </w:r>
            <w:r w:rsidR="0024478F" w:rsidRPr="003336BF">
              <w:rPr>
                <w:rFonts w:ascii="Times New Roman" w:eastAsia="DengXian" w:hAnsi="Times New Roman" w:cs="Times New Roman"/>
                <w:color w:val="000000"/>
                <w:sz w:val="14"/>
                <w:szCs w:val="14"/>
              </w:rPr>
              <w:t>&amp; Mendes</w:t>
            </w:r>
            <w:r w:rsidRPr="003336BF">
              <w:rPr>
                <w:rFonts w:ascii="Times New Roman" w:eastAsia="DengXian" w:hAnsi="Times New Roman" w:cs="Times New Roman"/>
                <w:color w:val="000000"/>
                <w:sz w:val="14"/>
                <w:szCs w:val="14"/>
              </w:rPr>
              <w:t xml:space="preserve">, </w:t>
            </w:r>
          </w:p>
          <w:p w14:paraId="00D84466"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2016</w:t>
            </w:r>
          </w:p>
        </w:tc>
        <w:tc>
          <w:tcPr>
            <w:tcW w:w="1618" w:type="dxa"/>
          </w:tcPr>
          <w:p w14:paraId="03C4AD9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2B450820"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Correlational</w:t>
            </w:r>
          </w:p>
        </w:tc>
        <w:tc>
          <w:tcPr>
            <w:tcW w:w="2762" w:type="dxa"/>
          </w:tcPr>
          <w:p w14:paraId="1255796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Other as Shamer Scale  </w:t>
            </w:r>
          </w:p>
          <w:p w14:paraId="741FC47D"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01C1E3F7"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i/>
                <w:iCs/>
                <w:sz w:val="14"/>
                <w:szCs w:val="14"/>
              </w:rPr>
              <w:t>Body Appreciation Scale</w:t>
            </w:r>
          </w:p>
        </w:tc>
        <w:tc>
          <w:tcPr>
            <w:tcW w:w="1265" w:type="dxa"/>
          </w:tcPr>
          <w:p w14:paraId="06532FDC"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405FB615"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Body appreciation</w:t>
            </w:r>
          </w:p>
        </w:tc>
        <w:tc>
          <w:tcPr>
            <w:tcW w:w="1524" w:type="dxa"/>
          </w:tcPr>
          <w:p w14:paraId="32D9261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155 individuals</w:t>
            </w:r>
          </w:p>
          <w:p w14:paraId="4F968B6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(111 F/ 44 M)</w:t>
            </w:r>
          </w:p>
        </w:tc>
      </w:tr>
      <w:tr w:rsidR="00BA6A63" w:rsidRPr="003336BF" w14:paraId="05611B3D" w14:textId="77777777" w:rsidTr="00FE499D">
        <w:trPr>
          <w:trHeight w:val="712"/>
        </w:trPr>
        <w:tc>
          <w:tcPr>
            <w:tcW w:w="1802" w:type="dxa"/>
          </w:tcPr>
          <w:p w14:paraId="5EDCA487"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Raque-Bogdan, Piontkowski, Hui, Ziemer &amp; Garriott, 2016</w:t>
            </w:r>
          </w:p>
        </w:tc>
        <w:tc>
          <w:tcPr>
            <w:tcW w:w="1618" w:type="dxa"/>
          </w:tcPr>
          <w:p w14:paraId="51A0AC1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1BF75237"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Correlational</w:t>
            </w:r>
          </w:p>
        </w:tc>
        <w:tc>
          <w:tcPr>
            <w:tcW w:w="2762" w:type="dxa"/>
          </w:tcPr>
          <w:p w14:paraId="7A19C99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Experiences in Close Relationships –Relationship Structures scale</w:t>
            </w:r>
          </w:p>
          <w:p w14:paraId="4A5890BC"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w:t>
            </w:r>
          </w:p>
          <w:p w14:paraId="42B54A26"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Body Appreciation Scale</w:t>
            </w:r>
          </w:p>
        </w:tc>
        <w:tc>
          <w:tcPr>
            <w:tcW w:w="1265" w:type="dxa"/>
          </w:tcPr>
          <w:p w14:paraId="3FEA6314"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1DE7D6DA"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Body appreciation</w:t>
            </w:r>
          </w:p>
        </w:tc>
        <w:tc>
          <w:tcPr>
            <w:tcW w:w="1524" w:type="dxa"/>
          </w:tcPr>
          <w:p w14:paraId="622A21D7"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1306 female</w:t>
            </w:r>
          </w:p>
        </w:tc>
      </w:tr>
      <w:tr w:rsidR="00BA6A63" w:rsidRPr="003336BF" w14:paraId="51452270" w14:textId="77777777" w:rsidTr="00FE499D">
        <w:trPr>
          <w:trHeight w:val="120"/>
        </w:trPr>
        <w:tc>
          <w:tcPr>
            <w:tcW w:w="1802" w:type="dxa"/>
          </w:tcPr>
          <w:p w14:paraId="795E9660"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Webb, Fiery, &amp; Jafari, 2016</w:t>
            </w:r>
          </w:p>
        </w:tc>
        <w:tc>
          <w:tcPr>
            <w:tcW w:w="1618" w:type="dxa"/>
          </w:tcPr>
          <w:p w14:paraId="3CBBC8F3"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0B18F7A9"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Correlational</w:t>
            </w:r>
          </w:p>
        </w:tc>
        <w:tc>
          <w:tcPr>
            <w:tcW w:w="2762" w:type="dxa"/>
          </w:tcPr>
          <w:p w14:paraId="57E1B8A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Anti-Fat Attitudes questionnaire  </w:t>
            </w:r>
          </w:p>
          <w:p w14:paraId="0975C99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Fat Talk Scale  </w:t>
            </w:r>
          </w:p>
          <w:p w14:paraId="06C3876A"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Objectified Body Consciousness Scale </w:t>
            </w:r>
          </w:p>
          <w:p w14:paraId="162EB405"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18BCD45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1F2C0EF7"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7846D406"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shame</w:t>
            </w:r>
          </w:p>
          <w:p w14:paraId="5040D028" w14:textId="77777777" w:rsidR="00BA6A63" w:rsidRPr="003336BF" w:rsidRDefault="00BA6A63" w:rsidP="00FE499D">
            <w:pPr>
              <w:rPr>
                <w:rFonts w:ascii="Times New Roman" w:eastAsia="DengXian" w:hAnsi="Times New Roman" w:cs="Times New Roman"/>
              </w:rPr>
            </w:pPr>
          </w:p>
        </w:tc>
        <w:tc>
          <w:tcPr>
            <w:tcW w:w="1524" w:type="dxa"/>
          </w:tcPr>
          <w:p w14:paraId="617E709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309 undergraduate women</w:t>
            </w:r>
          </w:p>
          <w:p w14:paraId="4AB307F5" w14:textId="77777777" w:rsidR="00BA6A63" w:rsidRPr="003336BF" w:rsidRDefault="00BA6A63" w:rsidP="00FE499D">
            <w:pPr>
              <w:rPr>
                <w:rFonts w:ascii="Times New Roman" w:eastAsia="DengXian" w:hAnsi="Times New Roman" w:cs="Times New Roman"/>
              </w:rPr>
            </w:pPr>
          </w:p>
        </w:tc>
      </w:tr>
      <w:tr w:rsidR="00BA6A63" w:rsidRPr="003336BF" w14:paraId="476FE64F" w14:textId="77777777" w:rsidTr="00FE499D">
        <w:trPr>
          <w:trHeight w:val="2031"/>
        </w:trPr>
        <w:tc>
          <w:tcPr>
            <w:tcW w:w="1802" w:type="dxa"/>
          </w:tcPr>
          <w:p w14:paraId="6446F3C2"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Andrew, Tiggeman &amp; Clark, 2016</w:t>
            </w:r>
          </w:p>
          <w:p w14:paraId="110247D9" w14:textId="77777777" w:rsidR="00BA6A63" w:rsidRPr="003336BF" w:rsidRDefault="00BA6A63" w:rsidP="00FE499D">
            <w:pPr>
              <w:rPr>
                <w:rFonts w:ascii="Times New Roman" w:eastAsia="DengXian" w:hAnsi="Times New Roman" w:cs="Times New Roman"/>
                <w:color w:val="000000"/>
                <w:sz w:val="14"/>
                <w:szCs w:val="14"/>
              </w:rPr>
            </w:pPr>
          </w:p>
          <w:p w14:paraId="1F8B18AA" w14:textId="77777777" w:rsidR="00BA6A63" w:rsidRPr="003336BF" w:rsidRDefault="00BA6A63" w:rsidP="00FE499D">
            <w:pPr>
              <w:rPr>
                <w:rFonts w:ascii="Times New Roman" w:eastAsia="DengXian" w:hAnsi="Times New Roman" w:cs="Times New Roman"/>
              </w:rPr>
            </w:pPr>
          </w:p>
        </w:tc>
        <w:tc>
          <w:tcPr>
            <w:tcW w:w="1618" w:type="dxa"/>
          </w:tcPr>
          <w:p w14:paraId="363DFA8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02C05BBF"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Correlational</w:t>
            </w:r>
          </w:p>
        </w:tc>
        <w:tc>
          <w:tcPr>
            <w:tcW w:w="2762" w:type="dxa"/>
          </w:tcPr>
          <w:p w14:paraId="288C4DEF"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Appreciation Scale </w:t>
            </w:r>
          </w:p>
          <w:p w14:paraId="29968F5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Media consumption  </w:t>
            </w:r>
          </w:p>
          <w:p w14:paraId="10069C7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Acceptance by Others Scale  </w:t>
            </w:r>
          </w:p>
          <w:p w14:paraId="68ADEF47"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Scale-Short Form  </w:t>
            </w:r>
          </w:p>
          <w:p w14:paraId="73C1536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Emotional Autonomy Scale</w:t>
            </w:r>
          </w:p>
          <w:p w14:paraId="5AA983BD"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Surveillance Subscale of the Objectified Body Consciousness Scale  </w:t>
            </w:r>
          </w:p>
          <w:p w14:paraId="342FC41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Physical Appearance Comparison Scale  </w:t>
            </w:r>
          </w:p>
          <w:p w14:paraId="2782D62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Internalization subscale of the Sociocultural Attitudes</w:t>
            </w:r>
          </w:p>
          <w:p w14:paraId="615DDB7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Towards Appearance Questionnaire  </w:t>
            </w:r>
          </w:p>
        </w:tc>
        <w:tc>
          <w:tcPr>
            <w:tcW w:w="1265" w:type="dxa"/>
          </w:tcPr>
          <w:p w14:paraId="68BA8EB8"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58022526"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appreciation</w:t>
            </w:r>
          </w:p>
          <w:p w14:paraId="655809C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surveillance</w:t>
            </w:r>
          </w:p>
        </w:tc>
        <w:tc>
          <w:tcPr>
            <w:tcW w:w="1524" w:type="dxa"/>
          </w:tcPr>
          <w:p w14:paraId="7D7B20F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266 undergraduate women</w:t>
            </w:r>
          </w:p>
          <w:p w14:paraId="77AD1E4A" w14:textId="77777777" w:rsidR="00BA6A63" w:rsidRPr="003336BF" w:rsidRDefault="00BA6A63" w:rsidP="00FE499D">
            <w:pPr>
              <w:rPr>
                <w:rFonts w:ascii="Times New Roman" w:eastAsia="DengXian" w:hAnsi="Times New Roman" w:cs="Times New Roman"/>
              </w:rPr>
            </w:pPr>
          </w:p>
        </w:tc>
      </w:tr>
      <w:tr w:rsidR="00BA6A63" w:rsidRPr="003336BF" w14:paraId="1C8EDD12" w14:textId="77777777" w:rsidTr="00FE499D">
        <w:trPr>
          <w:trHeight w:val="1181"/>
        </w:trPr>
        <w:tc>
          <w:tcPr>
            <w:tcW w:w="1802" w:type="dxa"/>
          </w:tcPr>
          <w:p w14:paraId="2AE32E0E"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Homan &amp; Tylka, 2015</w:t>
            </w:r>
          </w:p>
          <w:p w14:paraId="686AA241" w14:textId="77777777" w:rsidR="00BA6A63" w:rsidRPr="003336BF" w:rsidRDefault="00BA6A63" w:rsidP="00FE499D">
            <w:pPr>
              <w:rPr>
                <w:rFonts w:ascii="Times New Roman" w:eastAsia="DengXian" w:hAnsi="Times New Roman" w:cs="Times New Roman"/>
                <w:color w:val="000000"/>
                <w:sz w:val="14"/>
                <w:szCs w:val="14"/>
              </w:rPr>
            </w:pPr>
          </w:p>
          <w:p w14:paraId="5DDF8947" w14:textId="77777777" w:rsidR="00BA6A63" w:rsidRPr="003336BF" w:rsidRDefault="00BA6A63" w:rsidP="00FE499D">
            <w:pPr>
              <w:rPr>
                <w:rFonts w:ascii="Times New Roman" w:eastAsia="DengXian" w:hAnsi="Times New Roman" w:cs="Times New Roman"/>
                <w:color w:val="000000"/>
                <w:sz w:val="14"/>
                <w:szCs w:val="14"/>
              </w:rPr>
            </w:pPr>
          </w:p>
        </w:tc>
        <w:tc>
          <w:tcPr>
            <w:tcW w:w="1618" w:type="dxa"/>
          </w:tcPr>
          <w:p w14:paraId="63A257A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660ACE2E"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Correlational</w:t>
            </w:r>
          </w:p>
        </w:tc>
        <w:tc>
          <w:tcPr>
            <w:tcW w:w="2762" w:type="dxa"/>
          </w:tcPr>
          <w:p w14:paraId="4794B358"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 Short Form</w:t>
            </w:r>
          </w:p>
          <w:p w14:paraId="2EB121BE"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The Body Comparison Orientation subscale from the Body, Eating, and Exercise Comparison Orientation Measure</w:t>
            </w:r>
          </w:p>
          <w:p w14:paraId="5C6849A4"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Body Appreciation Scale</w:t>
            </w:r>
          </w:p>
          <w:p w14:paraId="27DE0DB1"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Contingencies of Self-Worth Scale</w:t>
            </w:r>
          </w:p>
          <w:p w14:paraId="0CC0157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40047216"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05999980"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Body appreciation Body comparison</w:t>
            </w:r>
          </w:p>
        </w:tc>
        <w:tc>
          <w:tcPr>
            <w:tcW w:w="1524" w:type="dxa"/>
          </w:tcPr>
          <w:p w14:paraId="70A27F5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263 Female</w:t>
            </w:r>
          </w:p>
          <w:p w14:paraId="24FD1802" w14:textId="77777777" w:rsidR="00BA6A63" w:rsidRPr="003336BF" w:rsidRDefault="00BA6A63" w:rsidP="00FE499D">
            <w:pPr>
              <w:rPr>
                <w:rFonts w:ascii="Times New Roman" w:eastAsia="DengXian" w:hAnsi="Times New Roman" w:cs="Times New Roman"/>
                <w:sz w:val="14"/>
                <w:szCs w:val="14"/>
              </w:rPr>
            </w:pPr>
          </w:p>
        </w:tc>
      </w:tr>
      <w:tr w:rsidR="00BA6A63" w:rsidRPr="003336BF" w14:paraId="5A4B9044" w14:textId="77777777" w:rsidTr="00FE499D">
        <w:trPr>
          <w:trHeight w:val="920"/>
        </w:trPr>
        <w:tc>
          <w:tcPr>
            <w:tcW w:w="1802" w:type="dxa"/>
          </w:tcPr>
          <w:p w14:paraId="2FC3B4EF" w14:textId="77777777" w:rsidR="00BA6A63" w:rsidRPr="003336BF" w:rsidRDefault="00BA6A63" w:rsidP="00FE499D">
            <w:pPr>
              <w:rPr>
                <w:rFonts w:ascii="Times New Roman" w:eastAsia="DengXian" w:hAnsi="Times New Roman" w:cs="Times New Roman"/>
                <w:color w:val="000000"/>
                <w:sz w:val="14"/>
                <w:szCs w:val="14"/>
                <w:lang w:val="pt-PT"/>
              </w:rPr>
            </w:pPr>
            <w:r w:rsidRPr="003336BF">
              <w:rPr>
                <w:rFonts w:ascii="Times New Roman" w:eastAsia="DengXian" w:hAnsi="Times New Roman" w:cs="Times New Roman"/>
                <w:color w:val="000000"/>
                <w:sz w:val="14"/>
                <w:szCs w:val="14"/>
                <w:lang w:val="pt-PT"/>
              </w:rPr>
              <w:t>Duarte,  Ferreira, Trindade &amp; Pinto-Gouveia, 2015</w:t>
            </w:r>
          </w:p>
        </w:tc>
        <w:tc>
          <w:tcPr>
            <w:tcW w:w="1618" w:type="dxa"/>
          </w:tcPr>
          <w:p w14:paraId="020113E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7E659860"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Correlational</w:t>
            </w:r>
          </w:p>
          <w:p w14:paraId="1A9386B4" w14:textId="77777777" w:rsidR="00BA6A63" w:rsidRPr="003336BF" w:rsidRDefault="00BA6A63" w:rsidP="00FE499D">
            <w:pPr>
              <w:rPr>
                <w:rFonts w:ascii="Times New Roman" w:eastAsia="DengXian" w:hAnsi="Times New Roman" w:cs="Times New Roman"/>
                <w:sz w:val="14"/>
                <w:szCs w:val="14"/>
              </w:rPr>
            </w:pPr>
          </w:p>
        </w:tc>
        <w:tc>
          <w:tcPr>
            <w:tcW w:w="2762" w:type="dxa"/>
          </w:tcPr>
          <w:p w14:paraId="28A35A1E"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Figure Rating Scale</w:t>
            </w:r>
          </w:p>
          <w:p w14:paraId="1DC5099E"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Physical Appearance Scale</w:t>
            </w:r>
          </w:p>
          <w:p w14:paraId="2B0EA846"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w:t>
            </w:r>
          </w:p>
          <w:p w14:paraId="6C5A4FE8"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World Health Organization Brief Quality of Life Assessment Scale</w:t>
            </w:r>
          </w:p>
        </w:tc>
        <w:tc>
          <w:tcPr>
            <w:tcW w:w="1265" w:type="dxa"/>
          </w:tcPr>
          <w:p w14:paraId="5FB86640"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40377F8A"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Body dissatisfaction</w:t>
            </w:r>
          </w:p>
        </w:tc>
        <w:tc>
          <w:tcPr>
            <w:tcW w:w="1524" w:type="dxa"/>
          </w:tcPr>
          <w:p w14:paraId="2C24A641" w14:textId="63C6A9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662 female </w:t>
            </w:r>
            <w:r w:rsidR="0024478F" w:rsidRPr="003336BF">
              <w:rPr>
                <w:rFonts w:ascii="Times New Roman" w:eastAsia="DengXian" w:hAnsi="Times New Roman" w:cs="Times New Roman"/>
                <w:color w:val="000000"/>
                <w:sz w:val="14"/>
                <w:szCs w:val="14"/>
              </w:rPr>
              <w:t>students</w:t>
            </w:r>
          </w:p>
          <w:p w14:paraId="150ACC48" w14:textId="77777777" w:rsidR="00BA6A63" w:rsidRPr="003336BF" w:rsidRDefault="00BA6A63" w:rsidP="00FE499D">
            <w:pPr>
              <w:rPr>
                <w:rFonts w:ascii="Times New Roman" w:eastAsia="DengXian" w:hAnsi="Times New Roman" w:cs="Times New Roman"/>
                <w:sz w:val="14"/>
                <w:szCs w:val="14"/>
              </w:rPr>
            </w:pPr>
          </w:p>
        </w:tc>
      </w:tr>
      <w:tr w:rsidR="00BA6A63" w:rsidRPr="003336BF" w14:paraId="40B8A608" w14:textId="77777777" w:rsidTr="00FE499D">
        <w:trPr>
          <w:trHeight w:val="898"/>
        </w:trPr>
        <w:tc>
          <w:tcPr>
            <w:tcW w:w="1802" w:type="dxa"/>
          </w:tcPr>
          <w:p w14:paraId="1FEA5DB1" w14:textId="55AC2383" w:rsidR="00BA6A63" w:rsidRPr="003336BF" w:rsidRDefault="00BA6A63" w:rsidP="00FE499D">
            <w:pPr>
              <w:rPr>
                <w:rFonts w:ascii="Times New Roman" w:eastAsia="DengXian" w:hAnsi="Times New Roman" w:cs="Times New Roman"/>
                <w:color w:val="000000"/>
                <w:sz w:val="14"/>
                <w:szCs w:val="14"/>
                <w:lang w:val="pt-PT"/>
              </w:rPr>
            </w:pPr>
            <w:r w:rsidRPr="003336BF">
              <w:rPr>
                <w:rFonts w:ascii="Times New Roman" w:eastAsia="DengXian" w:hAnsi="Times New Roman" w:cs="Times New Roman"/>
                <w:color w:val="000000"/>
                <w:sz w:val="14"/>
                <w:szCs w:val="14"/>
              </w:rPr>
              <w:t xml:space="preserve">Breines, Toole, Tu </w:t>
            </w:r>
            <w:r w:rsidR="0024478F" w:rsidRPr="003336BF">
              <w:rPr>
                <w:rFonts w:ascii="Times New Roman" w:eastAsia="DengXian" w:hAnsi="Times New Roman" w:cs="Times New Roman"/>
                <w:color w:val="000000"/>
                <w:sz w:val="14"/>
                <w:szCs w:val="14"/>
              </w:rPr>
              <w:t>&amp; Chen</w:t>
            </w:r>
            <w:r w:rsidRPr="003336BF">
              <w:rPr>
                <w:rFonts w:ascii="Times New Roman" w:eastAsia="DengXian" w:hAnsi="Times New Roman" w:cs="Times New Roman"/>
                <w:color w:val="000000"/>
                <w:sz w:val="14"/>
                <w:szCs w:val="14"/>
              </w:rPr>
              <w:t>, 2014 (study 2)</w:t>
            </w:r>
          </w:p>
        </w:tc>
        <w:tc>
          <w:tcPr>
            <w:tcW w:w="1618" w:type="dxa"/>
          </w:tcPr>
          <w:p w14:paraId="7D1912BC"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Lab based*</w:t>
            </w:r>
          </w:p>
          <w:p w14:paraId="45F0A26B" w14:textId="77777777" w:rsidR="00BA6A63" w:rsidRPr="003336BF" w:rsidRDefault="00BA6A63" w:rsidP="00FE499D">
            <w:pPr>
              <w:rPr>
                <w:rFonts w:ascii="Times New Roman" w:eastAsia="DengXian" w:hAnsi="Times New Roman" w:cs="Times New Roman"/>
                <w:sz w:val="14"/>
                <w:szCs w:val="14"/>
              </w:rPr>
            </w:pPr>
          </w:p>
        </w:tc>
        <w:tc>
          <w:tcPr>
            <w:tcW w:w="2762" w:type="dxa"/>
          </w:tcPr>
          <w:p w14:paraId="3B93C0E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State appearance-related self-compassion  </w:t>
            </w:r>
          </w:p>
          <w:p w14:paraId="2E5C5C8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Objectified Body Consciousness scale  </w:t>
            </w:r>
          </w:p>
          <w:p w14:paraId="28573FA7" w14:textId="77777777" w:rsidR="00BA6A63" w:rsidRPr="003336BF" w:rsidRDefault="00BA6A63" w:rsidP="00FE499D">
            <w:pPr>
              <w:spacing w:after="0" w:line="240" w:lineRule="auto"/>
              <w:rPr>
                <w:rFonts w:ascii="Times New Roman" w:eastAsia="DengXian" w:hAnsi="Times New Roman" w:cs="Times New Roman"/>
                <w:i/>
                <w:iCs/>
                <w:color w:val="000000"/>
                <w:sz w:val="14"/>
                <w:szCs w:val="14"/>
              </w:rPr>
            </w:pPr>
            <w:r w:rsidRPr="003336BF">
              <w:rPr>
                <w:rFonts w:ascii="Times New Roman" w:eastAsia="DengXian" w:hAnsi="Times New Roman" w:cs="Times New Roman"/>
                <w:color w:val="000000"/>
                <w:sz w:val="14"/>
                <w:szCs w:val="14"/>
              </w:rPr>
              <w:t xml:space="preserve">Disordered eating scale adapted from </w:t>
            </w:r>
            <w:r w:rsidRPr="003336BF">
              <w:rPr>
                <w:rFonts w:ascii="Times New Roman" w:eastAsia="DengXian" w:hAnsi="Times New Roman" w:cs="Times New Roman"/>
                <w:sz w:val="14"/>
                <w:szCs w:val="14"/>
              </w:rPr>
              <w:t xml:space="preserve">Eisenberg and Neumark-Sztainer  </w:t>
            </w:r>
          </w:p>
        </w:tc>
        <w:tc>
          <w:tcPr>
            <w:tcW w:w="1265" w:type="dxa"/>
          </w:tcPr>
          <w:p w14:paraId="3631A683"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29CDB5F3"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surveillance</w:t>
            </w:r>
          </w:p>
          <w:p w14:paraId="53C9F442"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tc>
        <w:tc>
          <w:tcPr>
            <w:tcW w:w="1524" w:type="dxa"/>
          </w:tcPr>
          <w:p w14:paraId="05AC5EAC" w14:textId="6D34EBEE"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sz w:val="14"/>
                <w:szCs w:val="14"/>
              </w:rPr>
              <w:t xml:space="preserve">158 female </w:t>
            </w:r>
            <w:r w:rsidR="0024478F" w:rsidRPr="003336BF">
              <w:rPr>
                <w:rFonts w:ascii="Times New Roman" w:eastAsia="DengXian" w:hAnsi="Times New Roman" w:cs="Times New Roman"/>
                <w:sz w:val="14"/>
                <w:szCs w:val="14"/>
              </w:rPr>
              <w:t>undergraduates</w:t>
            </w:r>
          </w:p>
        </w:tc>
      </w:tr>
      <w:tr w:rsidR="00BA6A63" w:rsidRPr="003336BF" w14:paraId="33524F55" w14:textId="77777777" w:rsidTr="00FE499D">
        <w:trPr>
          <w:trHeight w:val="21"/>
        </w:trPr>
        <w:tc>
          <w:tcPr>
            <w:tcW w:w="1802" w:type="dxa"/>
          </w:tcPr>
          <w:p w14:paraId="06C64791"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Daye, Webb &amp; Jafari, 2014</w:t>
            </w:r>
          </w:p>
        </w:tc>
        <w:tc>
          <w:tcPr>
            <w:tcW w:w="1618" w:type="dxa"/>
          </w:tcPr>
          <w:p w14:paraId="7FB4442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41A7EBD4"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Correlational</w:t>
            </w:r>
          </w:p>
        </w:tc>
        <w:tc>
          <w:tcPr>
            <w:tcW w:w="2762" w:type="dxa"/>
          </w:tcPr>
          <w:p w14:paraId="620F057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Caregiver Eating Messages Scale </w:t>
            </w:r>
          </w:p>
          <w:p w14:paraId="7552BF09"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Objectified body consciousness  </w:t>
            </w:r>
          </w:p>
          <w:p w14:paraId="0277BDAD"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46B43DA2"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p>
        </w:tc>
        <w:tc>
          <w:tcPr>
            <w:tcW w:w="1265" w:type="dxa"/>
          </w:tcPr>
          <w:p w14:paraId="0BAD5B0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shame</w:t>
            </w:r>
          </w:p>
          <w:p w14:paraId="1488F61B"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tc>
        <w:tc>
          <w:tcPr>
            <w:tcW w:w="1524" w:type="dxa"/>
          </w:tcPr>
          <w:p w14:paraId="65561AE2"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322 college women</w:t>
            </w:r>
          </w:p>
        </w:tc>
      </w:tr>
      <w:tr w:rsidR="00BA6A63" w:rsidRPr="003336BF" w14:paraId="37D6C3A0" w14:textId="77777777" w:rsidTr="00FE499D">
        <w:trPr>
          <w:trHeight w:val="1460"/>
        </w:trPr>
        <w:tc>
          <w:tcPr>
            <w:tcW w:w="1802" w:type="dxa"/>
          </w:tcPr>
          <w:p w14:paraId="77BA33B0" w14:textId="41947BD4"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 xml:space="preserve">Pinto-Gouveia, Ferreira </w:t>
            </w:r>
            <w:r w:rsidR="0024478F" w:rsidRPr="003336BF">
              <w:rPr>
                <w:rFonts w:ascii="Times New Roman" w:eastAsia="DengXian" w:hAnsi="Times New Roman" w:cs="Times New Roman"/>
                <w:color w:val="000000"/>
                <w:sz w:val="14"/>
                <w:szCs w:val="14"/>
              </w:rPr>
              <w:t>&amp; Duarte</w:t>
            </w:r>
            <w:r w:rsidRPr="003336BF">
              <w:rPr>
                <w:rFonts w:ascii="Times New Roman" w:eastAsia="DengXian" w:hAnsi="Times New Roman" w:cs="Times New Roman"/>
                <w:color w:val="000000"/>
                <w:sz w:val="14"/>
                <w:szCs w:val="14"/>
              </w:rPr>
              <w:t>, 2014</w:t>
            </w:r>
          </w:p>
          <w:p w14:paraId="3D5DCF8A" w14:textId="77777777" w:rsidR="00BA6A63" w:rsidRPr="003336BF" w:rsidRDefault="00BA6A63" w:rsidP="00FE499D">
            <w:pPr>
              <w:rPr>
                <w:rFonts w:ascii="Times New Roman" w:eastAsia="DengXian" w:hAnsi="Times New Roman" w:cs="Times New Roman"/>
                <w:color w:val="000000"/>
                <w:sz w:val="14"/>
                <w:szCs w:val="14"/>
              </w:rPr>
            </w:pPr>
          </w:p>
          <w:p w14:paraId="52EFAA7D" w14:textId="77777777" w:rsidR="00BA6A63" w:rsidRPr="003336BF" w:rsidRDefault="00BA6A63" w:rsidP="00FE499D">
            <w:pPr>
              <w:rPr>
                <w:rFonts w:ascii="Times New Roman" w:eastAsia="DengXian" w:hAnsi="Times New Roman" w:cs="Times New Roman"/>
                <w:color w:val="000000"/>
                <w:sz w:val="14"/>
                <w:szCs w:val="14"/>
              </w:rPr>
            </w:pPr>
          </w:p>
          <w:p w14:paraId="4F6C5094" w14:textId="77777777" w:rsidR="00BA6A63" w:rsidRPr="003336BF" w:rsidRDefault="00BA6A63" w:rsidP="00FE499D">
            <w:pPr>
              <w:rPr>
                <w:rFonts w:ascii="Times New Roman" w:eastAsia="DengXian" w:hAnsi="Times New Roman" w:cs="Times New Roman"/>
              </w:rPr>
            </w:pPr>
          </w:p>
        </w:tc>
        <w:tc>
          <w:tcPr>
            <w:tcW w:w="1618" w:type="dxa"/>
          </w:tcPr>
          <w:p w14:paraId="095C2F6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30947DDB"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Correlational</w:t>
            </w:r>
          </w:p>
        </w:tc>
        <w:tc>
          <w:tcPr>
            <w:tcW w:w="2762" w:type="dxa"/>
          </w:tcPr>
          <w:p w14:paraId="4BAD0DC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Other as Shamer Scale  </w:t>
            </w:r>
          </w:p>
          <w:p w14:paraId="48F76A1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Striving to Avoid Inferiority Scale </w:t>
            </w:r>
          </w:p>
          <w:p w14:paraId="56AE789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Social Comparison through Physical Appearance Scale   </w:t>
            </w:r>
          </w:p>
          <w:p w14:paraId="7E54BFB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Forms of Self-Criticizing and Self-Reassuring Scale  </w:t>
            </w:r>
          </w:p>
          <w:p w14:paraId="144CF781"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67BFBFBE"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dissatisfaction scale of Eating Disorder Inventory  </w:t>
            </w:r>
          </w:p>
          <w:p w14:paraId="422BB87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Eating Disorder Examination 16.OD </w:t>
            </w:r>
          </w:p>
          <w:p w14:paraId="22514C6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23EDFA92"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7BB26803"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dissatisfaction</w:t>
            </w:r>
          </w:p>
          <w:p w14:paraId="064D250B" w14:textId="77777777" w:rsidR="00BA6A63" w:rsidRPr="003336BF" w:rsidRDefault="00BA6A63" w:rsidP="00FE499D">
            <w:pPr>
              <w:rPr>
                <w:rFonts w:ascii="Times New Roman" w:eastAsia="DengXian" w:hAnsi="Times New Roman" w:cs="Times New Roman"/>
              </w:rPr>
            </w:pPr>
          </w:p>
        </w:tc>
        <w:tc>
          <w:tcPr>
            <w:tcW w:w="1524" w:type="dxa"/>
          </w:tcPr>
          <w:p w14:paraId="5892C47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123 women non clinical</w:t>
            </w:r>
          </w:p>
          <w:p w14:paraId="11885FFA" w14:textId="61679CE9"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102 </w:t>
            </w:r>
            <w:r w:rsidR="0024478F" w:rsidRPr="003336BF">
              <w:rPr>
                <w:rFonts w:ascii="Times New Roman" w:eastAsia="DengXian" w:hAnsi="Times New Roman" w:cs="Times New Roman"/>
                <w:sz w:val="14"/>
                <w:szCs w:val="14"/>
              </w:rPr>
              <w:t>patients</w:t>
            </w:r>
            <w:r w:rsidRPr="003336BF">
              <w:rPr>
                <w:rFonts w:ascii="Times New Roman" w:eastAsia="DengXian" w:hAnsi="Times New Roman" w:cs="Times New Roman"/>
                <w:sz w:val="14"/>
                <w:szCs w:val="14"/>
              </w:rPr>
              <w:t xml:space="preserve"> with ED</w:t>
            </w:r>
          </w:p>
        </w:tc>
      </w:tr>
      <w:tr w:rsidR="00BA6A63" w:rsidRPr="003336BF" w14:paraId="69D367CC" w14:textId="77777777" w:rsidTr="00FE499D">
        <w:trPr>
          <w:trHeight w:val="511"/>
        </w:trPr>
        <w:tc>
          <w:tcPr>
            <w:tcW w:w="1802" w:type="dxa"/>
          </w:tcPr>
          <w:p w14:paraId="451BA7BE"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Pisitsungkagarn,  Taephant &amp; Attasaranya, 2014</w:t>
            </w:r>
          </w:p>
        </w:tc>
        <w:tc>
          <w:tcPr>
            <w:tcW w:w="1618" w:type="dxa"/>
          </w:tcPr>
          <w:p w14:paraId="50FEFCF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613B5A82"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Correlational</w:t>
            </w:r>
          </w:p>
        </w:tc>
        <w:tc>
          <w:tcPr>
            <w:tcW w:w="2762" w:type="dxa"/>
          </w:tcPr>
          <w:p w14:paraId="3D0C11B5"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Body Appreciation Scale</w:t>
            </w:r>
          </w:p>
          <w:p w14:paraId="1310167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Rosenberg’s Self-esteem Scale</w:t>
            </w:r>
          </w:p>
          <w:p w14:paraId="6B3B62B1"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w:t>
            </w:r>
          </w:p>
        </w:tc>
        <w:tc>
          <w:tcPr>
            <w:tcW w:w="1265" w:type="dxa"/>
          </w:tcPr>
          <w:p w14:paraId="604623B9"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w:t>
            </w:r>
          </w:p>
          <w:p w14:paraId="7DD5611F"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appreciation</w:t>
            </w:r>
          </w:p>
          <w:p w14:paraId="7DFBD832" w14:textId="77777777" w:rsidR="00BA6A63" w:rsidRPr="003336BF" w:rsidRDefault="00BA6A63" w:rsidP="00FE499D">
            <w:pPr>
              <w:rPr>
                <w:rFonts w:ascii="Times New Roman" w:eastAsia="DengXian" w:hAnsi="Times New Roman" w:cs="Times New Roman"/>
                <w:sz w:val="14"/>
                <w:szCs w:val="14"/>
              </w:rPr>
            </w:pPr>
          </w:p>
        </w:tc>
        <w:tc>
          <w:tcPr>
            <w:tcW w:w="1524" w:type="dxa"/>
          </w:tcPr>
          <w:p w14:paraId="41A1F2C5"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302 Thai female undergraduates</w:t>
            </w:r>
          </w:p>
          <w:p w14:paraId="7CEB4C1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r>
      <w:tr w:rsidR="00BA6A63" w:rsidRPr="003336BF" w14:paraId="08E3692D" w14:textId="77777777" w:rsidTr="00FE499D">
        <w:trPr>
          <w:trHeight w:val="903"/>
        </w:trPr>
        <w:tc>
          <w:tcPr>
            <w:tcW w:w="1802" w:type="dxa"/>
          </w:tcPr>
          <w:p w14:paraId="6E41DBB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color w:val="000000"/>
                <w:sz w:val="14"/>
                <w:szCs w:val="14"/>
              </w:rPr>
              <w:t>Wasylkiw, MacKinnon, &amp; MacLennan, 2012</w:t>
            </w:r>
            <w:r w:rsidRPr="003336BF">
              <w:rPr>
                <w:rFonts w:ascii="Times New Roman" w:eastAsia="DengXian" w:hAnsi="Times New Roman" w:cs="Times New Roman"/>
                <w:sz w:val="14"/>
                <w:szCs w:val="14"/>
              </w:rPr>
              <w:t xml:space="preserve"> (Study 1)</w:t>
            </w:r>
          </w:p>
          <w:p w14:paraId="6F97F1AB" w14:textId="77777777" w:rsidR="00BA6A63" w:rsidRPr="003336BF" w:rsidRDefault="00BA6A63" w:rsidP="00FE499D">
            <w:pPr>
              <w:rPr>
                <w:rFonts w:ascii="Times New Roman" w:eastAsia="DengXian" w:hAnsi="Times New Roman" w:cs="Times New Roman"/>
                <w:color w:val="000000"/>
                <w:sz w:val="14"/>
                <w:szCs w:val="14"/>
              </w:rPr>
            </w:pPr>
          </w:p>
          <w:p w14:paraId="331F31D2" w14:textId="77777777" w:rsidR="00BA6A63" w:rsidRPr="003336BF" w:rsidRDefault="00BA6A63" w:rsidP="00FE499D">
            <w:pPr>
              <w:rPr>
                <w:rFonts w:ascii="Times New Roman" w:eastAsia="DengXian" w:hAnsi="Times New Roman" w:cs="Times New Roman"/>
                <w:color w:val="000000"/>
                <w:sz w:val="14"/>
                <w:szCs w:val="14"/>
              </w:rPr>
            </w:pPr>
          </w:p>
        </w:tc>
        <w:tc>
          <w:tcPr>
            <w:tcW w:w="1618" w:type="dxa"/>
          </w:tcPr>
          <w:p w14:paraId="4EC7132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p w14:paraId="46361B5A" w14:textId="77777777" w:rsidR="00BA6A63" w:rsidRPr="003336BF" w:rsidRDefault="00BA6A63" w:rsidP="00FE499D">
            <w:pPr>
              <w:rPr>
                <w:rFonts w:ascii="Times New Roman" w:eastAsia="DengXian" w:hAnsi="Times New Roman" w:cs="Times New Roman"/>
                <w:sz w:val="14"/>
                <w:szCs w:val="14"/>
              </w:rPr>
            </w:pPr>
          </w:p>
        </w:tc>
        <w:tc>
          <w:tcPr>
            <w:tcW w:w="2762" w:type="dxa"/>
          </w:tcPr>
          <w:p w14:paraId="24C42C4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Rosenberg Self-Esteem Scale </w:t>
            </w:r>
          </w:p>
          <w:p w14:paraId="14E37ECE"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76846499"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Shape Questionnaire  </w:t>
            </w:r>
          </w:p>
          <w:p w14:paraId="50143186"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Appreciation Scale  </w:t>
            </w:r>
          </w:p>
          <w:p w14:paraId="31BCC9E8" w14:textId="77777777" w:rsidR="00BA6A63" w:rsidRPr="003336BF" w:rsidRDefault="00BA6A63" w:rsidP="00FE499D">
            <w:pPr>
              <w:spacing w:after="0" w:line="240" w:lineRule="auto"/>
              <w:rPr>
                <w:rFonts w:ascii="Times New Roman" w:eastAsia="DengXian" w:hAnsi="Times New Roman" w:cs="Times New Roman"/>
                <w:i/>
                <w:iCs/>
                <w:color w:val="000000"/>
                <w:sz w:val="14"/>
                <w:szCs w:val="14"/>
              </w:rPr>
            </w:pPr>
            <w:r w:rsidRPr="003336BF">
              <w:rPr>
                <w:rFonts w:ascii="Times New Roman" w:eastAsia="DengXian" w:hAnsi="Times New Roman" w:cs="Times New Roman"/>
                <w:sz w:val="14"/>
                <w:szCs w:val="14"/>
              </w:rPr>
              <w:t xml:space="preserve">Weight concern subscale from the Body Esteem Scale  </w:t>
            </w:r>
          </w:p>
        </w:tc>
        <w:tc>
          <w:tcPr>
            <w:tcW w:w="1265" w:type="dxa"/>
          </w:tcPr>
          <w:p w14:paraId="329A9629"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6F7F644E"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appreciation</w:t>
            </w:r>
          </w:p>
          <w:p w14:paraId="0537F422"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sz w:val="14"/>
                <w:szCs w:val="14"/>
              </w:rPr>
              <w:t>Body dissatisfaction</w:t>
            </w:r>
          </w:p>
        </w:tc>
        <w:tc>
          <w:tcPr>
            <w:tcW w:w="1524" w:type="dxa"/>
          </w:tcPr>
          <w:p w14:paraId="4E9D7020" w14:textId="77777777" w:rsidR="00BA6A63" w:rsidRPr="003336BF" w:rsidRDefault="00BA6A63" w:rsidP="00FE499D">
            <w:pPr>
              <w:widowControl w:val="0"/>
              <w:spacing w:after="0" w:line="240" w:lineRule="auto"/>
              <w:rPr>
                <w:rFonts w:ascii="Times New Roman" w:eastAsia="DengXian" w:hAnsi="Times New Roman" w:cs="Times New Roman"/>
                <w:color w:val="000000"/>
                <w:sz w:val="14"/>
                <w:szCs w:val="14"/>
              </w:rPr>
            </w:pPr>
            <w:r w:rsidRPr="003336BF">
              <w:rPr>
                <w:rFonts w:ascii="Times New Roman" w:eastAsia="DengXian" w:hAnsi="Times New Roman" w:cs="Times New Roman"/>
                <w:sz w:val="14"/>
                <w:szCs w:val="14"/>
              </w:rPr>
              <w:t>142 female undergraduates</w:t>
            </w:r>
          </w:p>
        </w:tc>
      </w:tr>
      <w:tr w:rsidR="00BA6A63" w:rsidRPr="003336BF" w14:paraId="2848220C" w14:textId="77777777" w:rsidTr="00FE499D">
        <w:trPr>
          <w:trHeight w:val="426"/>
        </w:trPr>
        <w:tc>
          <w:tcPr>
            <w:tcW w:w="1802" w:type="dxa"/>
            <w:tcBorders>
              <w:bottom w:val="single" w:sz="4" w:space="0" w:color="000000"/>
            </w:tcBorders>
          </w:tcPr>
          <w:p w14:paraId="174685E4"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Mosewich et al, 2011</w:t>
            </w:r>
          </w:p>
        </w:tc>
        <w:tc>
          <w:tcPr>
            <w:tcW w:w="1618" w:type="dxa"/>
            <w:tcBorders>
              <w:bottom w:val="single" w:sz="4" w:space="0" w:color="000000"/>
            </w:tcBorders>
          </w:tcPr>
          <w:p w14:paraId="078B4B8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05DE4441"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Correlational</w:t>
            </w:r>
          </w:p>
        </w:tc>
        <w:tc>
          <w:tcPr>
            <w:tcW w:w="2762" w:type="dxa"/>
            <w:tcBorders>
              <w:bottom w:val="single" w:sz="4" w:space="0" w:color="000000"/>
            </w:tcBorders>
          </w:tcPr>
          <w:p w14:paraId="3AED37E6"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3986349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Rosenberg Self-Esteem Scale  </w:t>
            </w:r>
          </w:p>
          <w:p w14:paraId="6C9B797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Self-Conscious Affect for Adolescents  </w:t>
            </w:r>
          </w:p>
          <w:p w14:paraId="23908FF2" w14:textId="77777777" w:rsidR="00BA6A63" w:rsidRPr="003336BF" w:rsidRDefault="00BA6A63" w:rsidP="00FE499D">
            <w:pPr>
              <w:widowControl w:val="0"/>
              <w:spacing w:after="0" w:line="240" w:lineRule="auto"/>
              <w:rPr>
                <w:rFonts w:ascii="Times New Roman" w:eastAsia="DengXian" w:hAnsi="Times New Roman" w:cs="Times New Roman"/>
                <w:sz w:val="14"/>
                <w:szCs w:val="14"/>
                <w:lang w:val="fr-FR"/>
              </w:rPr>
            </w:pPr>
            <w:r w:rsidRPr="003336BF">
              <w:rPr>
                <w:rFonts w:ascii="Times New Roman" w:eastAsia="DengXian" w:hAnsi="Times New Roman" w:cs="Times New Roman"/>
                <w:sz w:val="14"/>
                <w:szCs w:val="14"/>
                <w:lang w:val="fr-FR"/>
              </w:rPr>
              <w:t xml:space="preserve">Social Physique Anxiety Scale </w:t>
            </w:r>
          </w:p>
          <w:p w14:paraId="7BEF012A" w14:textId="77777777" w:rsidR="00BA6A63" w:rsidRPr="003336BF" w:rsidRDefault="00BA6A63" w:rsidP="00FE499D">
            <w:pPr>
              <w:widowControl w:val="0"/>
              <w:spacing w:after="0" w:line="240" w:lineRule="auto"/>
              <w:rPr>
                <w:rFonts w:ascii="Times New Roman" w:eastAsia="DengXian" w:hAnsi="Times New Roman" w:cs="Times New Roman"/>
                <w:sz w:val="14"/>
                <w:szCs w:val="14"/>
                <w:lang w:val="fr-FR"/>
              </w:rPr>
            </w:pPr>
            <w:r w:rsidRPr="003336BF">
              <w:rPr>
                <w:rFonts w:ascii="Times New Roman" w:eastAsia="DengXian" w:hAnsi="Times New Roman" w:cs="Times New Roman"/>
                <w:sz w:val="14"/>
                <w:szCs w:val="14"/>
                <w:lang w:val="fr-FR"/>
              </w:rPr>
              <w:t xml:space="preserve">Obligatory Exercise Questionnaire </w:t>
            </w:r>
          </w:p>
          <w:p w14:paraId="1B0CA8B0"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Objectified body consciousness </w:t>
            </w:r>
          </w:p>
          <w:p w14:paraId="4FB0284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Performance Failure Appraisal Inventory  </w:t>
            </w:r>
          </w:p>
          <w:p w14:paraId="3406ECF0"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 xml:space="preserve">Fear of Negative Evaluation Scale  </w:t>
            </w:r>
          </w:p>
        </w:tc>
        <w:tc>
          <w:tcPr>
            <w:tcW w:w="1265" w:type="dxa"/>
            <w:tcBorders>
              <w:bottom w:val="single" w:sz="4" w:space="0" w:color="auto"/>
            </w:tcBorders>
          </w:tcPr>
          <w:p w14:paraId="08BC7A4C"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41AC778C"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surveillance Body shame</w:t>
            </w:r>
          </w:p>
        </w:tc>
        <w:tc>
          <w:tcPr>
            <w:tcW w:w="1524" w:type="dxa"/>
            <w:tcBorders>
              <w:bottom w:val="single" w:sz="4" w:space="0" w:color="auto"/>
            </w:tcBorders>
          </w:tcPr>
          <w:p w14:paraId="107309B5"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151 women athletes</w:t>
            </w:r>
          </w:p>
        </w:tc>
      </w:tr>
      <w:tr w:rsidR="00BA6A63" w:rsidRPr="003336BF" w14:paraId="596051E0" w14:textId="77777777" w:rsidTr="00FE499D">
        <w:trPr>
          <w:trHeight w:val="240"/>
        </w:trPr>
        <w:tc>
          <w:tcPr>
            <w:tcW w:w="8971" w:type="dxa"/>
            <w:gridSpan w:val="5"/>
            <w:tcBorders>
              <w:top w:val="single" w:sz="4" w:space="0" w:color="000000"/>
            </w:tcBorders>
          </w:tcPr>
          <w:p w14:paraId="724EF029"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i/>
                <w:color w:val="000000"/>
                <w:sz w:val="18"/>
                <w:szCs w:val="18"/>
              </w:rPr>
              <w:lastRenderedPageBreak/>
              <w:t>Eating Pathology and Body Image and Self-compassion</w:t>
            </w:r>
          </w:p>
        </w:tc>
      </w:tr>
      <w:tr w:rsidR="00BA6A63" w:rsidRPr="003336BF" w14:paraId="6CB5C2CC" w14:textId="77777777" w:rsidTr="00FE499D">
        <w:trPr>
          <w:trHeight w:val="978"/>
        </w:trPr>
        <w:tc>
          <w:tcPr>
            <w:tcW w:w="1802" w:type="dxa"/>
            <w:tcBorders>
              <w:top w:val="single" w:sz="4" w:space="0" w:color="000000"/>
            </w:tcBorders>
          </w:tcPr>
          <w:p w14:paraId="5F31D750"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Kramer &amp; Cuccolo, 2019</w:t>
            </w:r>
          </w:p>
          <w:p w14:paraId="161E0935" w14:textId="77777777" w:rsidR="00BA6A63" w:rsidRPr="003336BF" w:rsidRDefault="00BA6A63" w:rsidP="00FE499D">
            <w:pPr>
              <w:rPr>
                <w:rFonts w:ascii="Times New Roman" w:eastAsia="DengXian" w:hAnsi="Times New Roman" w:cs="Times New Roman"/>
                <w:sz w:val="14"/>
                <w:szCs w:val="14"/>
              </w:rPr>
            </w:pPr>
          </w:p>
          <w:p w14:paraId="1953F45F" w14:textId="77777777" w:rsidR="00BA6A63" w:rsidRPr="003336BF" w:rsidRDefault="00BA6A63" w:rsidP="00FE499D">
            <w:pPr>
              <w:rPr>
                <w:rFonts w:ascii="Times New Roman" w:eastAsia="DengXian" w:hAnsi="Times New Roman" w:cs="Times New Roman"/>
                <w:sz w:val="14"/>
                <w:szCs w:val="14"/>
              </w:rPr>
            </w:pPr>
          </w:p>
        </w:tc>
        <w:tc>
          <w:tcPr>
            <w:tcW w:w="1618" w:type="dxa"/>
            <w:tcBorders>
              <w:top w:val="single" w:sz="4" w:space="0" w:color="000000"/>
            </w:tcBorders>
          </w:tcPr>
          <w:p w14:paraId="44D2AA3E"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Intervention*</w:t>
            </w:r>
          </w:p>
        </w:tc>
        <w:tc>
          <w:tcPr>
            <w:tcW w:w="2762" w:type="dxa"/>
            <w:tcBorders>
              <w:top w:val="single" w:sz="4" w:space="0" w:color="000000"/>
            </w:tcBorders>
          </w:tcPr>
          <w:p w14:paraId="60D9DC2C"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Body Appreciation Scale-2</w:t>
            </w:r>
          </w:p>
          <w:p w14:paraId="787561BB" w14:textId="77777777" w:rsidR="0024478F" w:rsidRDefault="00BA6A63" w:rsidP="00FE499D">
            <w:pPr>
              <w:widowControl w:val="0"/>
              <w:spacing w:after="0" w:line="240" w:lineRule="auto"/>
              <w:rPr>
                <w:rFonts w:ascii="Times New Roman" w:eastAsia="DengXian" w:hAnsi="Times New Roman" w:cs="Times New Roman"/>
                <w:i/>
                <w:iCs/>
                <w:sz w:val="14"/>
                <w:szCs w:val="14"/>
              </w:rPr>
            </w:pPr>
            <w:r w:rsidRPr="00FB3DF1">
              <w:rPr>
                <w:rFonts w:ascii="Times New Roman" w:eastAsia="DengXian" w:hAnsi="Times New Roman" w:cs="Times New Roman"/>
                <w:i/>
                <w:iCs/>
                <w:sz w:val="14"/>
                <w:szCs w:val="14"/>
              </w:rPr>
              <w:t xml:space="preserve">Self-Compassion </w:t>
            </w:r>
            <w:r w:rsidR="0024478F" w:rsidRPr="00FB3DF1">
              <w:rPr>
                <w:rFonts w:ascii="Times New Roman" w:eastAsia="DengXian" w:hAnsi="Times New Roman" w:cs="Times New Roman"/>
                <w:i/>
                <w:iCs/>
                <w:sz w:val="14"/>
                <w:szCs w:val="14"/>
              </w:rPr>
              <w:t xml:space="preserve">Scale </w:t>
            </w:r>
          </w:p>
          <w:p w14:paraId="20E0610C" w14:textId="77AE6569" w:rsidR="00BA6A63" w:rsidRPr="00FB3DF1" w:rsidRDefault="0024478F" w:rsidP="00FE499D">
            <w:pPr>
              <w:widowControl w:val="0"/>
              <w:spacing w:after="0" w:line="240" w:lineRule="auto"/>
              <w:rPr>
                <w:rFonts w:ascii="Times New Roman" w:eastAsia="DengXian" w:hAnsi="Times New Roman" w:cs="Times New Roman"/>
                <w:i/>
                <w:iCs/>
                <w:color w:val="000000"/>
                <w:sz w:val="14"/>
                <w:szCs w:val="14"/>
              </w:rPr>
            </w:pPr>
            <w:r w:rsidRPr="00FB3DF1">
              <w:rPr>
                <w:rFonts w:ascii="Times New Roman" w:eastAsia="DengXian" w:hAnsi="Times New Roman" w:cs="Times New Roman"/>
                <w:i/>
                <w:iCs/>
                <w:sz w:val="14"/>
                <w:szCs w:val="14"/>
              </w:rPr>
              <w:t>Eating</w:t>
            </w:r>
            <w:r w:rsidR="00BA6A63" w:rsidRPr="00FB3DF1">
              <w:rPr>
                <w:rFonts w:ascii="Times New Roman" w:eastAsia="DengXian" w:hAnsi="Times New Roman" w:cs="Times New Roman"/>
                <w:i/>
                <w:iCs/>
                <w:color w:val="000000"/>
                <w:sz w:val="14"/>
                <w:szCs w:val="14"/>
              </w:rPr>
              <w:t xml:space="preserve"> Disorder Examination Questionnaire</w:t>
            </w:r>
          </w:p>
          <w:p w14:paraId="5AF7D3C3" w14:textId="77777777" w:rsidR="00BA6A63" w:rsidRPr="00FB3DF1" w:rsidRDefault="00BA6A63" w:rsidP="00FE499D">
            <w:pPr>
              <w:widowControl w:val="0"/>
              <w:spacing w:after="0" w:line="240" w:lineRule="auto"/>
              <w:rPr>
                <w:rFonts w:ascii="Times New Roman" w:eastAsia="DengXian" w:hAnsi="Times New Roman" w:cs="Times New Roman"/>
                <w:i/>
                <w:iCs/>
                <w:color w:val="000000"/>
                <w:sz w:val="14"/>
                <w:szCs w:val="14"/>
              </w:rPr>
            </w:pPr>
            <w:r w:rsidRPr="00FB3DF1">
              <w:rPr>
                <w:rFonts w:ascii="Times New Roman" w:eastAsia="DengXian" w:hAnsi="Times New Roman" w:cs="Times New Roman"/>
                <w:i/>
                <w:iCs/>
                <w:color w:val="000000"/>
                <w:sz w:val="14"/>
                <w:szCs w:val="14"/>
              </w:rPr>
              <w:t>Multidimensional Body-Self Relations</w:t>
            </w:r>
          </w:p>
          <w:p w14:paraId="7083C7D6" w14:textId="77777777" w:rsidR="00BA6A63" w:rsidRPr="00FB3DF1" w:rsidRDefault="00BA6A63" w:rsidP="00FE499D">
            <w:pPr>
              <w:widowControl w:val="0"/>
              <w:spacing w:after="0" w:line="240" w:lineRule="auto"/>
              <w:rPr>
                <w:rFonts w:ascii="Times New Roman" w:eastAsia="DengXian" w:hAnsi="Times New Roman" w:cs="Times New Roman"/>
                <w:i/>
                <w:iCs/>
                <w:sz w:val="14"/>
                <w:szCs w:val="14"/>
              </w:rPr>
            </w:pPr>
            <w:r w:rsidRPr="00FB3DF1">
              <w:rPr>
                <w:rFonts w:ascii="Times New Roman" w:eastAsia="DengXian" w:hAnsi="Times New Roman" w:cs="Times New Roman"/>
                <w:i/>
                <w:iCs/>
                <w:color w:val="000000"/>
                <w:sz w:val="14"/>
                <w:szCs w:val="14"/>
              </w:rPr>
              <w:t>Questionnaire</w:t>
            </w:r>
            <w:r w:rsidRPr="00FB3DF1">
              <w:rPr>
                <w:rFonts w:ascii="Times New Roman" w:eastAsia="DengXian" w:hAnsi="Times New Roman" w:cs="Times New Roman"/>
                <w:i/>
                <w:iCs/>
                <w:sz w:val="14"/>
                <w:szCs w:val="14"/>
              </w:rPr>
              <w:t xml:space="preserve"> </w:t>
            </w:r>
          </w:p>
          <w:p w14:paraId="0A966172" w14:textId="77777777" w:rsidR="00BA6A63" w:rsidRPr="00FB3DF1" w:rsidRDefault="00BA6A63" w:rsidP="00FE499D">
            <w:pPr>
              <w:widowControl w:val="0"/>
              <w:spacing w:after="0" w:line="240" w:lineRule="auto"/>
              <w:rPr>
                <w:rFonts w:ascii="Times New Roman" w:eastAsia="DengXian" w:hAnsi="Times New Roman" w:cs="Times New Roman"/>
                <w:sz w:val="14"/>
                <w:szCs w:val="14"/>
              </w:rPr>
            </w:pPr>
            <w:r w:rsidRPr="00FB3DF1">
              <w:rPr>
                <w:rFonts w:ascii="Times New Roman" w:eastAsia="DengXian" w:hAnsi="Times New Roman" w:cs="Times New Roman"/>
                <w:sz w:val="14"/>
                <w:szCs w:val="14"/>
              </w:rPr>
              <w:t>Five Facet Mindfulness Questionnaire</w:t>
            </w:r>
          </w:p>
        </w:tc>
        <w:tc>
          <w:tcPr>
            <w:tcW w:w="1265" w:type="dxa"/>
            <w:tcBorders>
              <w:top w:val="single" w:sz="4" w:space="0" w:color="000000"/>
            </w:tcBorders>
          </w:tcPr>
          <w:p w14:paraId="4624F9E7"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1393E232"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2B595263"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appreciation</w:t>
            </w:r>
          </w:p>
          <w:p w14:paraId="1CBA589D"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dissatisfaction</w:t>
            </w:r>
          </w:p>
        </w:tc>
        <w:tc>
          <w:tcPr>
            <w:tcW w:w="1524" w:type="dxa"/>
            <w:tcBorders>
              <w:top w:val="single" w:sz="4" w:space="0" w:color="000000"/>
            </w:tcBorders>
          </w:tcPr>
          <w:p w14:paraId="33E63ECD"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99 students </w:t>
            </w:r>
          </w:p>
          <w:p w14:paraId="2304080E"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(76 F/ 23M)</w:t>
            </w:r>
          </w:p>
        </w:tc>
      </w:tr>
      <w:tr w:rsidR="00BA6A63" w:rsidRPr="003336BF" w14:paraId="07FF98B0" w14:textId="77777777" w:rsidTr="00FE499D">
        <w:trPr>
          <w:trHeight w:val="670"/>
        </w:trPr>
        <w:tc>
          <w:tcPr>
            <w:tcW w:w="1802" w:type="dxa"/>
          </w:tcPr>
          <w:p w14:paraId="13FEF16A"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Pullmer, Coelho, &amp; Zaitsoff, 2019</w:t>
            </w:r>
          </w:p>
        </w:tc>
        <w:tc>
          <w:tcPr>
            <w:tcW w:w="1618" w:type="dxa"/>
          </w:tcPr>
          <w:p w14:paraId="3680392A" w14:textId="7110FFF4"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Cross-</w:t>
            </w:r>
            <w:r w:rsidR="0024478F" w:rsidRPr="003336BF">
              <w:rPr>
                <w:rFonts w:ascii="Times New Roman" w:eastAsia="DengXian" w:hAnsi="Times New Roman" w:cs="Times New Roman"/>
                <w:sz w:val="14"/>
                <w:szCs w:val="14"/>
              </w:rPr>
              <w:t>sectional Longitudinal</w:t>
            </w:r>
          </w:p>
        </w:tc>
        <w:tc>
          <w:tcPr>
            <w:tcW w:w="2762" w:type="dxa"/>
          </w:tcPr>
          <w:p w14:paraId="701DC8F0"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Areas Satisfaction Scale </w:t>
            </w:r>
          </w:p>
          <w:p w14:paraId="41B2805F"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Self-Compassion Scale                           Eating Disorder Examination Questionnaire</w:t>
            </w:r>
          </w:p>
          <w:p w14:paraId="77F3869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Hopkins Symptom Checklist</w:t>
            </w:r>
          </w:p>
          <w:p w14:paraId="54802786"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p>
        </w:tc>
        <w:tc>
          <w:tcPr>
            <w:tcW w:w="1265" w:type="dxa"/>
          </w:tcPr>
          <w:p w14:paraId="53792E7F"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 Body satisfaction Eating pathology</w:t>
            </w:r>
          </w:p>
        </w:tc>
        <w:tc>
          <w:tcPr>
            <w:tcW w:w="1524" w:type="dxa"/>
          </w:tcPr>
          <w:p w14:paraId="6AF9B0C6" w14:textId="6BA271C8"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238 adolescent </w:t>
            </w:r>
            <w:r w:rsidR="0024478F" w:rsidRPr="003336BF">
              <w:rPr>
                <w:rFonts w:ascii="Times New Roman" w:eastAsia="DengXian" w:hAnsi="Times New Roman" w:cs="Times New Roman"/>
                <w:sz w:val="14"/>
                <w:szCs w:val="14"/>
              </w:rPr>
              <w:t>student (</w:t>
            </w:r>
            <w:r w:rsidRPr="003336BF">
              <w:rPr>
                <w:rFonts w:ascii="Times New Roman" w:eastAsia="DengXian" w:hAnsi="Times New Roman" w:cs="Times New Roman"/>
                <w:sz w:val="14"/>
                <w:szCs w:val="14"/>
              </w:rPr>
              <w:t>134 F/ 104 M)</w:t>
            </w:r>
          </w:p>
        </w:tc>
      </w:tr>
      <w:tr w:rsidR="00BA6A63" w:rsidRPr="003336BF" w14:paraId="4D9AAF2A" w14:textId="77777777" w:rsidTr="00FE499D">
        <w:trPr>
          <w:trHeight w:val="912"/>
        </w:trPr>
        <w:tc>
          <w:tcPr>
            <w:tcW w:w="1802" w:type="dxa"/>
          </w:tcPr>
          <w:p w14:paraId="73915C0B" w14:textId="2986FFC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 xml:space="preserve">Gouvenia, Canavarro, </w:t>
            </w:r>
            <w:r w:rsidR="0024478F" w:rsidRPr="003336BF">
              <w:rPr>
                <w:rFonts w:ascii="Times New Roman" w:eastAsia="DengXian" w:hAnsi="Times New Roman" w:cs="Times New Roman"/>
                <w:color w:val="000000"/>
                <w:sz w:val="14"/>
                <w:szCs w:val="14"/>
              </w:rPr>
              <w:t>&amp; Moreira</w:t>
            </w:r>
            <w:r w:rsidRPr="003336BF">
              <w:rPr>
                <w:rFonts w:ascii="Times New Roman" w:eastAsia="DengXian" w:hAnsi="Times New Roman" w:cs="Times New Roman"/>
                <w:color w:val="000000"/>
                <w:sz w:val="14"/>
                <w:szCs w:val="14"/>
              </w:rPr>
              <w:t>, 2018</w:t>
            </w:r>
          </w:p>
        </w:tc>
        <w:tc>
          <w:tcPr>
            <w:tcW w:w="1618" w:type="dxa"/>
          </w:tcPr>
          <w:p w14:paraId="2A85167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4EBBD8D4"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Correlational</w:t>
            </w:r>
          </w:p>
        </w:tc>
        <w:tc>
          <w:tcPr>
            <w:tcW w:w="2762" w:type="dxa"/>
          </w:tcPr>
          <w:p w14:paraId="177A11B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Interpersonal Mindfulness in Parenting Scale  </w:t>
            </w:r>
          </w:p>
          <w:p w14:paraId="41054A27"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02FAA35F"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Experience of Shame Scale </w:t>
            </w:r>
          </w:p>
          <w:p w14:paraId="645A27E2"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i/>
                <w:iCs/>
                <w:sz w:val="14"/>
                <w:szCs w:val="14"/>
              </w:rPr>
              <w:t>Emotional Eating subscale of the Dutch Eating Behavior Questionnaire</w:t>
            </w:r>
          </w:p>
        </w:tc>
        <w:tc>
          <w:tcPr>
            <w:tcW w:w="1265" w:type="dxa"/>
          </w:tcPr>
          <w:p w14:paraId="71B90808"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62760035"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63F2E145"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shame</w:t>
            </w:r>
          </w:p>
          <w:p w14:paraId="77B9031B" w14:textId="77777777" w:rsidR="00BA6A63" w:rsidRPr="003336BF" w:rsidRDefault="00BA6A63" w:rsidP="00FE499D">
            <w:pPr>
              <w:rPr>
                <w:rFonts w:ascii="Times New Roman" w:eastAsia="DengXian" w:hAnsi="Times New Roman" w:cs="Times New Roman"/>
                <w:sz w:val="14"/>
                <w:szCs w:val="14"/>
              </w:rPr>
            </w:pPr>
          </w:p>
        </w:tc>
        <w:tc>
          <w:tcPr>
            <w:tcW w:w="1524" w:type="dxa"/>
          </w:tcPr>
          <w:p w14:paraId="0FB92A5B"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572 dyads mother/father and adolescent               (445 F/127 M )</w:t>
            </w:r>
          </w:p>
        </w:tc>
      </w:tr>
      <w:tr w:rsidR="00BA6A63" w:rsidRPr="003336BF" w14:paraId="266AA54B" w14:textId="77777777" w:rsidTr="00FE499D">
        <w:trPr>
          <w:trHeight w:val="540"/>
        </w:trPr>
        <w:tc>
          <w:tcPr>
            <w:tcW w:w="1802" w:type="dxa"/>
          </w:tcPr>
          <w:p w14:paraId="423EAA63"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Marta</w:t>
            </w:r>
            <w:r w:rsidRPr="003336BF">
              <w:rPr>
                <w:rFonts w:ascii="Times New Roman" w:eastAsia="DengXian" w:hAnsi="Times New Roman" w:cs="Times New Roman" w:hint="eastAsia"/>
                <w:color w:val="000000"/>
                <w:sz w:val="14"/>
                <w:szCs w:val="14"/>
              </w:rPr>
              <w:t>-</w:t>
            </w:r>
            <w:r w:rsidRPr="003336BF">
              <w:rPr>
                <w:rFonts w:ascii="Times New Roman" w:eastAsia="DengXian" w:hAnsi="Times New Roman" w:cs="Times New Roman"/>
                <w:color w:val="000000"/>
                <w:sz w:val="14"/>
                <w:szCs w:val="14"/>
              </w:rPr>
              <w:t>Simões &amp; Ferreira, 2018</w:t>
            </w:r>
          </w:p>
        </w:tc>
        <w:tc>
          <w:tcPr>
            <w:tcW w:w="1618" w:type="dxa"/>
          </w:tcPr>
          <w:p w14:paraId="791B606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w:t>
            </w:r>
          </w:p>
          <w:p w14:paraId="2A4EDB83"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Correlational</w:t>
            </w:r>
          </w:p>
        </w:tc>
        <w:tc>
          <w:tcPr>
            <w:tcW w:w="2762" w:type="dxa"/>
          </w:tcPr>
          <w:p w14:paraId="2E480722"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Early Memories of Warmth and Safeness Scale—Peers Version</w:t>
            </w:r>
          </w:p>
          <w:p w14:paraId="1C467553"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w:t>
            </w:r>
          </w:p>
          <w:p w14:paraId="560FC00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Social Safeness and Pleasure Scale</w:t>
            </w:r>
          </w:p>
          <w:p w14:paraId="354796D4" w14:textId="77777777" w:rsidR="00BA6A63" w:rsidRPr="003336BF" w:rsidRDefault="00BA6A63" w:rsidP="00FE499D">
            <w:pPr>
              <w:spacing w:after="0" w:line="240" w:lineRule="auto"/>
              <w:rPr>
                <w:rFonts w:ascii="Times New Roman" w:eastAsia="DengXian" w:hAnsi="Times New Roman" w:cs="Times New Roman"/>
                <w:i/>
                <w:iCs/>
                <w:color w:val="000000"/>
                <w:sz w:val="14"/>
                <w:szCs w:val="14"/>
              </w:rPr>
            </w:pPr>
            <w:r w:rsidRPr="003336BF">
              <w:rPr>
                <w:rFonts w:ascii="Times New Roman" w:eastAsia="DengXian" w:hAnsi="Times New Roman" w:cs="Times New Roman"/>
                <w:i/>
                <w:iCs/>
                <w:color w:val="000000"/>
                <w:sz w:val="14"/>
                <w:szCs w:val="14"/>
              </w:rPr>
              <w:t>Body Appreciation Scale-2</w:t>
            </w:r>
          </w:p>
          <w:p w14:paraId="16721045" w14:textId="77777777" w:rsidR="00BA6A63" w:rsidRPr="003336BF" w:rsidRDefault="00BA6A63" w:rsidP="00FE499D">
            <w:pPr>
              <w:spacing w:after="0" w:line="240" w:lineRule="auto"/>
              <w:rPr>
                <w:rFonts w:ascii="Times New Roman" w:eastAsia="DengXian" w:hAnsi="Times New Roman" w:cs="Times New Roman"/>
                <w:i/>
                <w:iCs/>
                <w:color w:val="000000"/>
                <w:sz w:val="14"/>
                <w:szCs w:val="14"/>
              </w:rPr>
            </w:pPr>
            <w:r w:rsidRPr="003336BF">
              <w:rPr>
                <w:rFonts w:ascii="Times New Roman" w:eastAsia="DengXian" w:hAnsi="Times New Roman" w:cs="Times New Roman"/>
                <w:i/>
                <w:iCs/>
                <w:color w:val="000000"/>
                <w:sz w:val="14"/>
                <w:szCs w:val="14"/>
              </w:rPr>
              <w:t>Eating Disorder Examination Questionnaire</w:t>
            </w:r>
          </w:p>
          <w:p w14:paraId="30E6E4F5" w14:textId="77777777" w:rsidR="00BA6A63" w:rsidRPr="003336BF" w:rsidRDefault="00BA6A63" w:rsidP="00FE499D">
            <w:pPr>
              <w:spacing w:after="0" w:line="240" w:lineRule="auto"/>
              <w:rPr>
                <w:rFonts w:ascii="Times New Roman" w:eastAsia="Times New Roman" w:hAnsi="Times New Roman" w:cs="Times New Roman"/>
                <w:i/>
                <w:iCs/>
                <w:sz w:val="14"/>
                <w:szCs w:val="14"/>
              </w:rPr>
            </w:pPr>
          </w:p>
        </w:tc>
        <w:tc>
          <w:tcPr>
            <w:tcW w:w="1265" w:type="dxa"/>
          </w:tcPr>
          <w:p w14:paraId="24EA6632"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w:t>
            </w:r>
          </w:p>
          <w:p w14:paraId="4F5F41D0"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appreciation</w:t>
            </w:r>
          </w:p>
          <w:p w14:paraId="146CA481"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tc>
        <w:tc>
          <w:tcPr>
            <w:tcW w:w="1524" w:type="dxa"/>
          </w:tcPr>
          <w:p w14:paraId="26EF9778"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387 women</w:t>
            </w:r>
          </w:p>
          <w:p w14:paraId="5092AFAF" w14:textId="77777777" w:rsidR="00BA6A63" w:rsidRPr="003336BF" w:rsidRDefault="00BA6A63" w:rsidP="00FE499D">
            <w:pPr>
              <w:rPr>
                <w:rFonts w:ascii="Times New Roman" w:eastAsia="DengXian" w:hAnsi="Times New Roman" w:cs="Times New Roman"/>
                <w:sz w:val="14"/>
                <w:szCs w:val="14"/>
              </w:rPr>
            </w:pPr>
          </w:p>
        </w:tc>
      </w:tr>
      <w:tr w:rsidR="00BA6A63" w:rsidRPr="003336BF" w14:paraId="66999D0E" w14:textId="77777777" w:rsidTr="00FE499D">
        <w:trPr>
          <w:trHeight w:val="260"/>
        </w:trPr>
        <w:tc>
          <w:tcPr>
            <w:tcW w:w="1802" w:type="dxa"/>
          </w:tcPr>
          <w:p w14:paraId="6453E41E"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Stutts &amp; Blomquist, 2018</w:t>
            </w:r>
          </w:p>
        </w:tc>
        <w:tc>
          <w:tcPr>
            <w:tcW w:w="1618" w:type="dxa"/>
          </w:tcPr>
          <w:p w14:paraId="016343BF" w14:textId="77777777" w:rsidR="00BA6A63" w:rsidRPr="003336BF" w:rsidRDefault="00BA6A63" w:rsidP="00FE499D">
            <w:pPr>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Longitudinal</w:t>
            </w:r>
          </w:p>
          <w:p w14:paraId="582A98A1" w14:textId="77777777" w:rsidR="00BA6A63" w:rsidRPr="003336BF" w:rsidRDefault="00BA6A63" w:rsidP="00FE499D">
            <w:pPr>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Correlational</w:t>
            </w:r>
          </w:p>
        </w:tc>
        <w:tc>
          <w:tcPr>
            <w:tcW w:w="2762" w:type="dxa"/>
          </w:tcPr>
          <w:p w14:paraId="752E32B3" w14:textId="77777777" w:rsidR="00BA6A63" w:rsidRPr="003336BF" w:rsidRDefault="00BA6A63" w:rsidP="00FE499D">
            <w:pPr>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Self-Compassion Scale</w:t>
            </w:r>
          </w:p>
          <w:p w14:paraId="085BFD02" w14:textId="77777777" w:rsidR="00BA6A63" w:rsidRPr="003336BF" w:rsidRDefault="00BA6A63" w:rsidP="00FE499D">
            <w:pPr>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Weight concern and shape concern subscales of the Eating Disorder Examination Questionnaire  </w:t>
            </w:r>
          </w:p>
          <w:p w14:paraId="4C05F27E" w14:textId="77777777" w:rsidR="00BA6A63" w:rsidRPr="003336BF" w:rsidRDefault="00BA6A63" w:rsidP="00FE499D">
            <w:pPr>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ADD Health Survey  </w:t>
            </w:r>
          </w:p>
          <w:p w14:paraId="1B34B187" w14:textId="77777777" w:rsidR="00BA6A63" w:rsidRPr="003336BF" w:rsidRDefault="00BA6A63" w:rsidP="00FE499D">
            <w:pPr>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Eating Loss of Control Scale </w:t>
            </w:r>
          </w:p>
          <w:p w14:paraId="4F8B5525" w14:textId="77777777" w:rsidR="00BA6A63" w:rsidRPr="003336BF" w:rsidRDefault="00BA6A63" w:rsidP="00FE499D">
            <w:pPr>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Perceived Stress Scale  </w:t>
            </w:r>
          </w:p>
          <w:p w14:paraId="2F4E42C3" w14:textId="77777777" w:rsidR="00BA6A63" w:rsidRPr="003336BF" w:rsidRDefault="00BA6A63" w:rsidP="00FE499D">
            <w:pPr>
              <w:spacing w:after="0" w:line="240" w:lineRule="auto"/>
              <w:rPr>
                <w:rFonts w:ascii="Times New Roman" w:eastAsia="DengXian" w:hAnsi="Times New Roman" w:cs="Times New Roman"/>
                <w:sz w:val="14"/>
                <w:szCs w:val="14"/>
              </w:rPr>
            </w:pPr>
          </w:p>
        </w:tc>
        <w:tc>
          <w:tcPr>
            <w:tcW w:w="1265" w:type="dxa"/>
          </w:tcPr>
          <w:p w14:paraId="6863EFE7"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5CF7728B"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dissatisfaction</w:t>
            </w:r>
          </w:p>
          <w:p w14:paraId="1BF2217B"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tc>
        <w:tc>
          <w:tcPr>
            <w:tcW w:w="1524" w:type="dxa"/>
          </w:tcPr>
          <w:p w14:paraId="32FB1D23"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765 student (535 F/ 230 M)</w:t>
            </w:r>
          </w:p>
        </w:tc>
      </w:tr>
      <w:tr w:rsidR="00BA6A63" w:rsidRPr="003336BF" w14:paraId="6133FA78" w14:textId="77777777" w:rsidTr="00FE499D">
        <w:trPr>
          <w:trHeight w:val="1020"/>
        </w:trPr>
        <w:tc>
          <w:tcPr>
            <w:tcW w:w="1802" w:type="dxa"/>
          </w:tcPr>
          <w:p w14:paraId="2E2B1E05" w14:textId="5AFB9854"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 xml:space="preserve">Ferreira, Oliveira, </w:t>
            </w:r>
            <w:r w:rsidR="002B1074" w:rsidRPr="003336BF">
              <w:rPr>
                <w:rFonts w:ascii="Times New Roman" w:eastAsia="DengXian" w:hAnsi="Times New Roman" w:cs="Times New Roman"/>
                <w:color w:val="000000"/>
                <w:sz w:val="14"/>
                <w:szCs w:val="14"/>
              </w:rPr>
              <w:t>&amp; Mendes</w:t>
            </w:r>
            <w:r w:rsidRPr="003336BF">
              <w:rPr>
                <w:rFonts w:ascii="Times New Roman" w:eastAsia="DengXian" w:hAnsi="Times New Roman" w:cs="Times New Roman"/>
                <w:color w:val="000000"/>
                <w:sz w:val="14"/>
                <w:szCs w:val="14"/>
              </w:rPr>
              <w:t>, 2017</w:t>
            </w:r>
          </w:p>
        </w:tc>
        <w:tc>
          <w:tcPr>
            <w:tcW w:w="1618" w:type="dxa"/>
          </w:tcPr>
          <w:p w14:paraId="472B69E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Pr>
          <w:p w14:paraId="678B873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Early Memories of Warmth and Safeness Scale  </w:t>
            </w:r>
          </w:p>
          <w:p w14:paraId="6ECEDB7C"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10C71F15"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Appreciation Scale </w:t>
            </w:r>
          </w:p>
          <w:p w14:paraId="420025FF"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Eating Disorder Examination Questionnaire </w:t>
            </w:r>
          </w:p>
        </w:tc>
        <w:tc>
          <w:tcPr>
            <w:tcW w:w="1265" w:type="dxa"/>
          </w:tcPr>
          <w:p w14:paraId="1ABE7869"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181E26A5"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appreciation</w:t>
            </w:r>
          </w:p>
          <w:p w14:paraId="57BD3AE4"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11892A74" w14:textId="77777777" w:rsidR="00BA6A63" w:rsidRPr="003336BF" w:rsidRDefault="00BA6A63" w:rsidP="00FE499D">
            <w:pPr>
              <w:rPr>
                <w:rFonts w:ascii="Times New Roman" w:eastAsia="DengXian" w:hAnsi="Times New Roman" w:cs="Times New Roman"/>
              </w:rPr>
            </w:pPr>
          </w:p>
        </w:tc>
        <w:tc>
          <w:tcPr>
            <w:tcW w:w="1524" w:type="dxa"/>
          </w:tcPr>
          <w:p w14:paraId="562E4DA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490 women general population</w:t>
            </w:r>
          </w:p>
          <w:p w14:paraId="4965CB45" w14:textId="77777777" w:rsidR="00BA6A63" w:rsidRPr="003336BF" w:rsidRDefault="00BA6A63" w:rsidP="00FE499D">
            <w:pPr>
              <w:rPr>
                <w:rFonts w:ascii="Times New Roman" w:eastAsia="DengXian" w:hAnsi="Times New Roman" w:cs="Times New Roman"/>
              </w:rPr>
            </w:pPr>
          </w:p>
        </w:tc>
      </w:tr>
      <w:tr w:rsidR="00BA6A63" w:rsidRPr="003336BF" w14:paraId="7E71CD7E" w14:textId="77777777" w:rsidTr="00FE499D">
        <w:trPr>
          <w:trHeight w:val="20"/>
        </w:trPr>
        <w:tc>
          <w:tcPr>
            <w:tcW w:w="1802" w:type="dxa"/>
          </w:tcPr>
          <w:p w14:paraId="221CB6B8" w14:textId="77777777" w:rsidR="00BA6A63" w:rsidRPr="003336BF" w:rsidRDefault="00BA6A63" w:rsidP="00FE499D">
            <w:pPr>
              <w:pBdr>
                <w:top w:val="nil"/>
                <w:left w:val="nil"/>
                <w:bottom w:val="nil"/>
                <w:right w:val="nil"/>
                <w:between w:val="nil"/>
              </w:pBd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color w:val="000000"/>
                <w:sz w:val="14"/>
                <w:szCs w:val="14"/>
              </w:rPr>
              <w:t xml:space="preserve">Barnett &amp; Sharp, 2016 (Study 2) </w:t>
            </w:r>
          </w:p>
          <w:p w14:paraId="429A849D" w14:textId="77777777" w:rsidR="00BA6A63" w:rsidRPr="003336BF" w:rsidRDefault="00BA6A63" w:rsidP="00FE499D">
            <w:pPr>
              <w:widowControl w:val="0"/>
              <w:pBdr>
                <w:top w:val="nil"/>
                <w:left w:val="nil"/>
                <w:bottom w:val="nil"/>
                <w:right w:val="nil"/>
                <w:between w:val="nil"/>
              </w:pBdr>
              <w:spacing w:after="0" w:line="276" w:lineRule="auto"/>
              <w:rPr>
                <w:rFonts w:ascii="Times New Roman" w:eastAsia="DengXian" w:hAnsi="Times New Roman" w:cs="Times New Roman"/>
                <w:sz w:val="14"/>
                <w:szCs w:val="14"/>
              </w:rPr>
            </w:pPr>
          </w:p>
        </w:tc>
        <w:tc>
          <w:tcPr>
            <w:tcW w:w="1618" w:type="dxa"/>
          </w:tcPr>
          <w:p w14:paraId="3CDE57B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p w14:paraId="38D82222"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p w14:paraId="56A2489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p w14:paraId="2AC7CBA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2762" w:type="dxa"/>
          </w:tcPr>
          <w:p w14:paraId="4DDDB198"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The Almost Perfect Scale – Revised Short Form</w:t>
            </w:r>
          </w:p>
          <w:p w14:paraId="4CF2F6D3"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The Body Image Satisfaction Scale</w:t>
            </w:r>
          </w:p>
          <w:p w14:paraId="1FF3D7FE"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 – Short Form</w:t>
            </w:r>
          </w:p>
          <w:p w14:paraId="68B1EEDB"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Eating Attitudes Test</w:t>
            </w:r>
          </w:p>
        </w:tc>
        <w:tc>
          <w:tcPr>
            <w:tcW w:w="1265" w:type="dxa"/>
          </w:tcPr>
          <w:p w14:paraId="0D25419F"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6953201D"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satisfaction</w:t>
            </w:r>
          </w:p>
          <w:p w14:paraId="3503F0F2"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733F49C7" w14:textId="77777777" w:rsidR="00BA6A63" w:rsidRPr="003336BF" w:rsidRDefault="00BA6A63" w:rsidP="00FE499D">
            <w:pPr>
              <w:rPr>
                <w:rFonts w:ascii="Times New Roman" w:eastAsia="DengXian" w:hAnsi="Times New Roman" w:cs="Times New Roman"/>
                <w:color w:val="000000"/>
                <w:sz w:val="14"/>
                <w:szCs w:val="14"/>
              </w:rPr>
            </w:pPr>
          </w:p>
        </w:tc>
        <w:tc>
          <w:tcPr>
            <w:tcW w:w="1524" w:type="dxa"/>
          </w:tcPr>
          <w:p w14:paraId="5DFE5DA3"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398 female students</w:t>
            </w:r>
          </w:p>
          <w:p w14:paraId="025B2A48" w14:textId="77777777" w:rsidR="00BA6A63" w:rsidRPr="003336BF" w:rsidRDefault="00BA6A63" w:rsidP="00FE499D">
            <w:pPr>
              <w:rPr>
                <w:rFonts w:ascii="Times New Roman" w:eastAsia="DengXian" w:hAnsi="Times New Roman" w:cs="Times New Roman"/>
                <w:color w:val="000000"/>
                <w:sz w:val="14"/>
                <w:szCs w:val="14"/>
              </w:rPr>
            </w:pPr>
          </w:p>
        </w:tc>
      </w:tr>
      <w:tr w:rsidR="00BA6A63" w:rsidRPr="003336BF" w14:paraId="4985F2F5" w14:textId="77777777" w:rsidTr="00FE499D">
        <w:trPr>
          <w:trHeight w:val="1214"/>
        </w:trPr>
        <w:tc>
          <w:tcPr>
            <w:tcW w:w="1802" w:type="dxa"/>
          </w:tcPr>
          <w:p w14:paraId="6EE54399"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Miller, &amp; Stephen, 2016</w:t>
            </w:r>
          </w:p>
        </w:tc>
        <w:tc>
          <w:tcPr>
            <w:tcW w:w="1618" w:type="dxa"/>
          </w:tcPr>
          <w:p w14:paraId="6C5F39D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color w:val="000000"/>
                <w:sz w:val="14"/>
                <w:szCs w:val="14"/>
              </w:rPr>
              <w:t>Daily surveys</w:t>
            </w:r>
          </w:p>
        </w:tc>
        <w:tc>
          <w:tcPr>
            <w:tcW w:w="2762" w:type="dxa"/>
          </w:tcPr>
          <w:p w14:paraId="1C3AF7A7"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Scale-Short Form</w:t>
            </w:r>
          </w:p>
          <w:p w14:paraId="1D3B6F9A"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Intuitive Eating Scale-2</w:t>
            </w:r>
          </w:p>
          <w:p w14:paraId="0C3527B0"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Body Appreciation Scale</w:t>
            </w:r>
          </w:p>
          <w:p w14:paraId="6E403C03"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three items derived from the Eating Disorder Examination Questionnaire</w:t>
            </w:r>
          </w:p>
          <w:p w14:paraId="314B3E52"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the Positive and Negative Affect Schedule</w:t>
            </w:r>
          </w:p>
          <w:p w14:paraId="2EA293C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2E0AFCE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w:t>
            </w:r>
          </w:p>
          <w:p w14:paraId="7695D135" w14:textId="77777777" w:rsidR="00BA6A63" w:rsidRPr="003336BF" w:rsidRDefault="00BA6A63" w:rsidP="00FE499D">
            <w:pPr>
              <w:spacing w:after="0" w:line="240" w:lineRule="auto"/>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Body appreciation</w:t>
            </w:r>
          </w:p>
          <w:p w14:paraId="6C87D889"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Body dissatisfaction </w:t>
            </w:r>
          </w:p>
          <w:p w14:paraId="328AEA65"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Eating attitudes</w:t>
            </w:r>
          </w:p>
          <w:p w14:paraId="164EEA74" w14:textId="77777777" w:rsidR="00BA6A63" w:rsidRPr="003336BF" w:rsidRDefault="00BA6A63" w:rsidP="00FE499D">
            <w:pPr>
              <w:rPr>
                <w:rFonts w:ascii="Times New Roman" w:eastAsia="DengXian" w:hAnsi="Times New Roman" w:cs="Times New Roman"/>
                <w:sz w:val="14"/>
                <w:szCs w:val="14"/>
              </w:rPr>
            </w:pPr>
          </w:p>
        </w:tc>
        <w:tc>
          <w:tcPr>
            <w:tcW w:w="1524" w:type="dxa"/>
          </w:tcPr>
          <w:p w14:paraId="6C851BBC" w14:textId="1ACD75BA"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color w:val="000000"/>
                <w:sz w:val="14"/>
                <w:szCs w:val="14"/>
              </w:rPr>
              <w:t xml:space="preserve">92 undergraduate </w:t>
            </w:r>
            <w:r w:rsidR="002B1074" w:rsidRPr="003336BF">
              <w:rPr>
                <w:rFonts w:ascii="Times New Roman" w:eastAsia="DengXian" w:hAnsi="Times New Roman" w:cs="Times New Roman"/>
                <w:color w:val="000000"/>
                <w:sz w:val="14"/>
                <w:szCs w:val="14"/>
              </w:rPr>
              <w:t>females</w:t>
            </w:r>
          </w:p>
        </w:tc>
      </w:tr>
      <w:tr w:rsidR="00BA6A63" w:rsidRPr="003336BF" w14:paraId="04AD73AF" w14:textId="77777777" w:rsidTr="00FE499D">
        <w:trPr>
          <w:trHeight w:val="1098"/>
        </w:trPr>
        <w:tc>
          <w:tcPr>
            <w:tcW w:w="1802" w:type="dxa"/>
          </w:tcPr>
          <w:p w14:paraId="32C67DFE"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Webb &amp; Hardin, 2016</w:t>
            </w:r>
          </w:p>
        </w:tc>
        <w:tc>
          <w:tcPr>
            <w:tcW w:w="1618" w:type="dxa"/>
          </w:tcPr>
          <w:p w14:paraId="03DC3CB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Pr>
          <w:p w14:paraId="3311D7E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Modified Weight Bias Internalization Scale  </w:t>
            </w:r>
          </w:p>
          <w:p w14:paraId="4E938A56"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Image Shame Scale  </w:t>
            </w:r>
          </w:p>
          <w:p w14:paraId="0D2ED68B"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Image Acceptance and Action Questionnaire  </w:t>
            </w:r>
          </w:p>
          <w:p w14:paraId="58E9490B"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08A40DD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Intuitive Eating Scale-2 </w:t>
            </w:r>
          </w:p>
        </w:tc>
        <w:tc>
          <w:tcPr>
            <w:tcW w:w="1265" w:type="dxa"/>
          </w:tcPr>
          <w:p w14:paraId="18B347E6"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30D9F9C7"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shame</w:t>
            </w:r>
          </w:p>
          <w:p w14:paraId="35501C1D"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acceptance</w:t>
            </w:r>
          </w:p>
          <w:p w14:paraId="5D534FB0"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attitudes</w:t>
            </w:r>
          </w:p>
        </w:tc>
        <w:tc>
          <w:tcPr>
            <w:tcW w:w="1524" w:type="dxa"/>
          </w:tcPr>
          <w:p w14:paraId="6024F3E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333 college women</w:t>
            </w:r>
          </w:p>
        </w:tc>
      </w:tr>
      <w:tr w:rsidR="00BA6A63" w:rsidRPr="003336BF" w14:paraId="037899B2" w14:textId="77777777" w:rsidTr="00FE499D">
        <w:trPr>
          <w:trHeight w:val="380"/>
        </w:trPr>
        <w:tc>
          <w:tcPr>
            <w:tcW w:w="1802" w:type="dxa"/>
          </w:tcPr>
          <w:p w14:paraId="0D3BABBD"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&amp; Stephen, 2016</w:t>
            </w:r>
          </w:p>
        </w:tc>
        <w:tc>
          <w:tcPr>
            <w:tcW w:w="1618" w:type="dxa"/>
          </w:tcPr>
          <w:p w14:paraId="453816C0"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Daily Dairy</w:t>
            </w:r>
          </w:p>
          <w:p w14:paraId="13CD9A38" w14:textId="77777777" w:rsidR="00BA6A63" w:rsidRPr="003336BF" w:rsidRDefault="00BA6A63" w:rsidP="00FE499D">
            <w:pPr>
              <w:rPr>
                <w:rFonts w:ascii="Times New Roman" w:eastAsia="DengXian" w:hAnsi="Times New Roman" w:cs="Times New Roman"/>
                <w:sz w:val="14"/>
                <w:szCs w:val="14"/>
              </w:rPr>
            </w:pPr>
          </w:p>
          <w:p w14:paraId="51A22159" w14:textId="77777777" w:rsidR="00BA6A63" w:rsidRPr="003336BF" w:rsidRDefault="00BA6A63" w:rsidP="00FE499D">
            <w:pPr>
              <w:rPr>
                <w:rFonts w:ascii="Times New Roman" w:eastAsia="DengXian" w:hAnsi="Times New Roman" w:cs="Times New Roman"/>
                <w:sz w:val="14"/>
                <w:szCs w:val="14"/>
              </w:rPr>
            </w:pPr>
          </w:p>
        </w:tc>
        <w:tc>
          <w:tcPr>
            <w:tcW w:w="2762" w:type="dxa"/>
          </w:tcPr>
          <w:p w14:paraId="53E6265A"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 Short form</w:t>
            </w:r>
          </w:p>
          <w:p w14:paraId="3F5A2E6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The Rosenberg Self-Esteem Inventory</w:t>
            </w:r>
          </w:p>
          <w:p w14:paraId="01B3DC60"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The Intuitive Eating Scale-2</w:t>
            </w:r>
          </w:p>
          <w:p w14:paraId="6C19FB01"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1 item of Restraint subscale of the Eating Disorders Examination Questionnaire</w:t>
            </w:r>
          </w:p>
          <w:p w14:paraId="3BBF550B"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The Body Appreciation Scale</w:t>
            </w:r>
          </w:p>
          <w:p w14:paraId="362E6555"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The Body Areas Satisfaction Scale</w:t>
            </w:r>
          </w:p>
          <w:p w14:paraId="2CF23BA8"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Image States Scale</w:t>
            </w:r>
          </w:p>
          <w:p w14:paraId="63E7645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3F011BF2"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w:t>
            </w:r>
          </w:p>
          <w:p w14:paraId="2899F18D" w14:textId="77777777" w:rsidR="00BA6A63" w:rsidRPr="003336BF" w:rsidRDefault="00BA6A63" w:rsidP="00FE499D">
            <w:pPr>
              <w:spacing w:after="0" w:line="240" w:lineRule="auto"/>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Body appreciation</w:t>
            </w:r>
          </w:p>
          <w:p w14:paraId="34D47182"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Eating Pathology</w:t>
            </w:r>
          </w:p>
          <w:p w14:paraId="55136669" w14:textId="77777777" w:rsidR="00BA6A63" w:rsidRPr="003336BF" w:rsidRDefault="00BA6A63" w:rsidP="00FE499D">
            <w:pPr>
              <w:rPr>
                <w:rFonts w:ascii="Times New Roman" w:eastAsia="DengXian" w:hAnsi="Times New Roman" w:cs="Times New Roman"/>
                <w:sz w:val="14"/>
                <w:szCs w:val="14"/>
              </w:rPr>
            </w:pPr>
          </w:p>
        </w:tc>
        <w:tc>
          <w:tcPr>
            <w:tcW w:w="1524" w:type="dxa"/>
          </w:tcPr>
          <w:p w14:paraId="644CB058"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92 female college students </w:t>
            </w:r>
          </w:p>
          <w:p w14:paraId="6D1616E1" w14:textId="77777777" w:rsidR="00BA6A63" w:rsidRPr="003336BF" w:rsidRDefault="00BA6A63" w:rsidP="00FE499D">
            <w:pPr>
              <w:rPr>
                <w:rFonts w:ascii="Times New Roman" w:eastAsia="DengXian" w:hAnsi="Times New Roman" w:cs="Times New Roman"/>
                <w:sz w:val="14"/>
                <w:szCs w:val="14"/>
              </w:rPr>
            </w:pPr>
          </w:p>
        </w:tc>
      </w:tr>
      <w:tr w:rsidR="00BA6A63" w:rsidRPr="003336BF" w14:paraId="6FA617BC" w14:textId="77777777" w:rsidTr="00FE499D">
        <w:trPr>
          <w:trHeight w:val="946"/>
        </w:trPr>
        <w:tc>
          <w:tcPr>
            <w:tcW w:w="1802" w:type="dxa"/>
          </w:tcPr>
          <w:p w14:paraId="44AD0121"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Vimalakanthan, &amp; Miller, 2014</w:t>
            </w:r>
          </w:p>
        </w:tc>
        <w:tc>
          <w:tcPr>
            <w:tcW w:w="1618" w:type="dxa"/>
          </w:tcPr>
          <w:p w14:paraId="3C11230F"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Pr>
          <w:p w14:paraId="787AC8A4"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Self-compassion scale</w:t>
            </w:r>
          </w:p>
          <w:p w14:paraId="197045C0"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Rosenberg Self-esteem inventory</w:t>
            </w:r>
          </w:p>
          <w:p w14:paraId="03308822"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Body-Image Acceptance and Action Questionnaire</w:t>
            </w:r>
          </w:p>
          <w:p w14:paraId="77E3285C" w14:textId="77777777" w:rsidR="00BA6A63" w:rsidRPr="003336BF" w:rsidRDefault="00BA6A63" w:rsidP="00FE499D">
            <w:pP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i/>
                <w:iCs/>
                <w:color w:val="000000"/>
                <w:sz w:val="14"/>
                <w:szCs w:val="14"/>
              </w:rPr>
              <w:t>EDE-Q</w:t>
            </w:r>
          </w:p>
          <w:p w14:paraId="6090517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1B929010"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w:t>
            </w:r>
          </w:p>
          <w:p w14:paraId="60AD6803" w14:textId="77777777" w:rsidR="00BA6A63" w:rsidRPr="003336BF" w:rsidRDefault="00BA6A63" w:rsidP="00FE499D">
            <w:pPr>
              <w:spacing w:after="0" w:line="240" w:lineRule="auto"/>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Body acceptance</w:t>
            </w:r>
          </w:p>
          <w:p w14:paraId="777C2FC0"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dissatisfaction</w:t>
            </w:r>
          </w:p>
          <w:p w14:paraId="7240D1D5"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Eating Pathology</w:t>
            </w:r>
          </w:p>
          <w:p w14:paraId="3BBEC699"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p>
        </w:tc>
        <w:tc>
          <w:tcPr>
            <w:tcW w:w="1524" w:type="dxa"/>
          </w:tcPr>
          <w:p w14:paraId="20D5BCEB" w14:textId="04DE767D"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153 female </w:t>
            </w:r>
            <w:r w:rsidR="002B1074" w:rsidRPr="003336BF">
              <w:rPr>
                <w:rFonts w:ascii="Times New Roman" w:eastAsia="DengXian" w:hAnsi="Times New Roman" w:cs="Times New Roman"/>
                <w:color w:val="000000"/>
                <w:sz w:val="14"/>
                <w:szCs w:val="14"/>
              </w:rPr>
              <w:t>students</w:t>
            </w:r>
          </w:p>
          <w:p w14:paraId="42BD34F9" w14:textId="77777777" w:rsidR="00BA6A63" w:rsidRPr="003336BF" w:rsidRDefault="00BA6A63" w:rsidP="00FE499D">
            <w:pPr>
              <w:rPr>
                <w:rFonts w:ascii="Times New Roman" w:eastAsia="DengXian" w:hAnsi="Times New Roman" w:cs="Times New Roman"/>
                <w:sz w:val="14"/>
                <w:szCs w:val="14"/>
              </w:rPr>
            </w:pPr>
          </w:p>
        </w:tc>
      </w:tr>
      <w:tr w:rsidR="00BA6A63" w:rsidRPr="003336BF" w14:paraId="2A884745" w14:textId="77777777" w:rsidTr="00FE499D">
        <w:trPr>
          <w:trHeight w:val="942"/>
        </w:trPr>
        <w:tc>
          <w:tcPr>
            <w:tcW w:w="1802" w:type="dxa"/>
          </w:tcPr>
          <w:p w14:paraId="51E97AFC"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Ferreira, Pinto-Gouveia, &amp; Duarte, 2013</w:t>
            </w:r>
          </w:p>
        </w:tc>
        <w:tc>
          <w:tcPr>
            <w:tcW w:w="1618" w:type="dxa"/>
          </w:tcPr>
          <w:p w14:paraId="052000C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Pr>
          <w:p w14:paraId="37CA5CA2"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69508F3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Other as Shamer Scale </w:t>
            </w:r>
          </w:p>
          <w:p w14:paraId="5293EF93"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Depression, Anxiety and Stress Scales </w:t>
            </w:r>
          </w:p>
          <w:p w14:paraId="105AC122"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Eating Disorder Inventory  </w:t>
            </w:r>
          </w:p>
          <w:p w14:paraId="04AFE9F5"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Eating Disorder Examination 16.0D </w:t>
            </w:r>
          </w:p>
        </w:tc>
        <w:tc>
          <w:tcPr>
            <w:tcW w:w="1265" w:type="dxa"/>
          </w:tcPr>
          <w:p w14:paraId="6BAEFCBF"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332313B0"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63B71AC8"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dissatisfaction</w:t>
            </w:r>
          </w:p>
        </w:tc>
        <w:tc>
          <w:tcPr>
            <w:tcW w:w="1524" w:type="dxa"/>
          </w:tcPr>
          <w:p w14:paraId="028B4E51"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102 ED female patient</w:t>
            </w:r>
          </w:p>
          <w:p w14:paraId="35481CDE"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123 female general population</w:t>
            </w:r>
          </w:p>
        </w:tc>
      </w:tr>
      <w:tr w:rsidR="00BA6A63" w:rsidRPr="003336BF" w14:paraId="46F43A07" w14:textId="77777777" w:rsidTr="00FE499D">
        <w:trPr>
          <w:trHeight w:val="488"/>
        </w:trPr>
        <w:tc>
          <w:tcPr>
            <w:tcW w:w="1802" w:type="dxa"/>
          </w:tcPr>
          <w:p w14:paraId="4922EBA5"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Schoenefeld &amp; Webb, 2013</w:t>
            </w:r>
          </w:p>
        </w:tc>
        <w:tc>
          <w:tcPr>
            <w:tcW w:w="1618" w:type="dxa"/>
          </w:tcPr>
          <w:p w14:paraId="5BB7010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Pr>
          <w:p w14:paraId="16AEDBC2"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Self-compassion Scale</w:t>
            </w:r>
          </w:p>
          <w:p w14:paraId="4D316B2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Distress Tolerance Scale</w:t>
            </w:r>
          </w:p>
          <w:p w14:paraId="7BE7C007"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Body Image-Acceptance and Action Questionnaire</w:t>
            </w:r>
          </w:p>
          <w:p w14:paraId="04BED41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lastRenderedPageBreak/>
              <w:t>Intuitive Eating Scale</w:t>
            </w:r>
          </w:p>
          <w:p w14:paraId="27DB407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Rosenberg Self-Esteem Scale</w:t>
            </w:r>
          </w:p>
          <w:p w14:paraId="2144BAFF"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p>
        </w:tc>
        <w:tc>
          <w:tcPr>
            <w:tcW w:w="1265" w:type="dxa"/>
          </w:tcPr>
          <w:p w14:paraId="64C69117"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lastRenderedPageBreak/>
              <w:t>Self-compassion Eating attitudes Body acceptance</w:t>
            </w:r>
          </w:p>
        </w:tc>
        <w:tc>
          <w:tcPr>
            <w:tcW w:w="1524" w:type="dxa"/>
          </w:tcPr>
          <w:p w14:paraId="30B911FF"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322 female undergraduate students</w:t>
            </w:r>
          </w:p>
        </w:tc>
      </w:tr>
      <w:tr w:rsidR="00BA6A63" w:rsidRPr="003336BF" w14:paraId="6D1F2BA0" w14:textId="77777777" w:rsidTr="00FE499D">
        <w:trPr>
          <w:trHeight w:val="1134"/>
        </w:trPr>
        <w:tc>
          <w:tcPr>
            <w:tcW w:w="1802" w:type="dxa"/>
          </w:tcPr>
          <w:p w14:paraId="226308F1"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Wasylkiw, MacKinnon,&amp; MacLennan, 2012</w:t>
            </w:r>
          </w:p>
        </w:tc>
        <w:tc>
          <w:tcPr>
            <w:tcW w:w="1618" w:type="dxa"/>
            <w:tcBorders>
              <w:bottom w:val="single" w:sz="4" w:space="0" w:color="000000"/>
            </w:tcBorders>
          </w:tcPr>
          <w:p w14:paraId="4C5ADCB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Study 2:</w:t>
            </w:r>
          </w:p>
          <w:p w14:paraId="54D155A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Cross-sectional correlational</w:t>
            </w:r>
          </w:p>
        </w:tc>
        <w:tc>
          <w:tcPr>
            <w:tcW w:w="2762" w:type="dxa"/>
            <w:tcBorders>
              <w:bottom w:val="single" w:sz="4" w:space="0" w:color="000000"/>
            </w:tcBorders>
          </w:tcPr>
          <w:p w14:paraId="7DCFE252"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Rosenberg Self-Esteem Scale  </w:t>
            </w:r>
          </w:p>
          <w:p w14:paraId="2B2A7141"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Self-Compassion Scale  </w:t>
            </w:r>
          </w:p>
          <w:p w14:paraId="1647A20F"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Body Shape Questionnaire  </w:t>
            </w:r>
          </w:p>
          <w:p w14:paraId="5520CBF3" w14:textId="77777777" w:rsidR="00BA6A63" w:rsidRPr="003336BF" w:rsidRDefault="00BA6A63" w:rsidP="00FE499D">
            <w:pPr>
              <w:widowControl w:val="0"/>
              <w:spacing w:after="0" w:line="240" w:lineRule="auto"/>
              <w:rPr>
                <w:rFonts w:ascii="Times New Roman" w:eastAsia="DengXian" w:hAnsi="Times New Roman" w:cs="Times New Roman"/>
                <w:i/>
                <w:iCs/>
                <w:sz w:val="14"/>
                <w:szCs w:val="14"/>
              </w:rPr>
            </w:pPr>
            <w:r w:rsidRPr="003336BF">
              <w:rPr>
                <w:rFonts w:ascii="Times New Roman" w:eastAsia="DengXian" w:hAnsi="Times New Roman" w:cs="Times New Roman"/>
                <w:i/>
                <w:iCs/>
                <w:sz w:val="14"/>
                <w:szCs w:val="14"/>
              </w:rPr>
              <w:t xml:space="preserve">Rigid Restraint Scale </w:t>
            </w:r>
          </w:p>
          <w:p w14:paraId="663D1373"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The Center for Epidemiologic Studies</w:t>
            </w:r>
          </w:p>
          <w:p w14:paraId="50200B6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Depression Scale  </w:t>
            </w:r>
          </w:p>
        </w:tc>
        <w:tc>
          <w:tcPr>
            <w:tcW w:w="1265" w:type="dxa"/>
            <w:tcBorders>
              <w:bottom w:val="single" w:sz="4" w:space="0" w:color="000000"/>
            </w:tcBorders>
          </w:tcPr>
          <w:p w14:paraId="78615197"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48840764"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dissatisfaction</w:t>
            </w:r>
          </w:p>
          <w:p w14:paraId="0C1C52C9"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tc>
        <w:tc>
          <w:tcPr>
            <w:tcW w:w="1524" w:type="dxa"/>
            <w:tcBorders>
              <w:bottom w:val="single" w:sz="4" w:space="0" w:color="000000"/>
            </w:tcBorders>
          </w:tcPr>
          <w:p w14:paraId="35A09920"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189 female undergraduates</w:t>
            </w:r>
          </w:p>
        </w:tc>
      </w:tr>
      <w:tr w:rsidR="00BA6A63" w:rsidRPr="003336BF" w14:paraId="38D668F5" w14:textId="77777777" w:rsidTr="00FE499D">
        <w:trPr>
          <w:trHeight w:val="140"/>
        </w:trPr>
        <w:tc>
          <w:tcPr>
            <w:tcW w:w="8971" w:type="dxa"/>
            <w:gridSpan w:val="5"/>
            <w:tcBorders>
              <w:top w:val="single" w:sz="4" w:space="0" w:color="000000"/>
              <w:bottom w:val="single" w:sz="4" w:space="0" w:color="000000"/>
            </w:tcBorders>
          </w:tcPr>
          <w:p w14:paraId="5FD99282" w14:textId="77777777" w:rsidR="00BA6A63" w:rsidRPr="003336BF" w:rsidRDefault="00BA6A63" w:rsidP="00FE499D">
            <w:pPr>
              <w:rPr>
                <w:rFonts w:ascii="Times New Roman" w:eastAsia="DengXian" w:hAnsi="Times New Roman" w:cs="Times New Roman"/>
                <w:sz w:val="20"/>
                <w:szCs w:val="20"/>
              </w:rPr>
            </w:pPr>
            <w:r w:rsidRPr="003336BF">
              <w:rPr>
                <w:rFonts w:ascii="Times New Roman" w:eastAsia="DengXian" w:hAnsi="Times New Roman" w:cs="Times New Roman"/>
                <w:sz w:val="20"/>
                <w:szCs w:val="20"/>
              </w:rPr>
              <w:t>Intervention Studies</w:t>
            </w:r>
          </w:p>
        </w:tc>
      </w:tr>
      <w:tr w:rsidR="00BA6A63" w:rsidRPr="003336BF" w14:paraId="595257CA" w14:textId="77777777" w:rsidTr="00FE499D">
        <w:trPr>
          <w:trHeight w:val="240"/>
        </w:trPr>
        <w:tc>
          <w:tcPr>
            <w:tcW w:w="8971" w:type="dxa"/>
            <w:gridSpan w:val="5"/>
            <w:tcBorders>
              <w:top w:val="single" w:sz="4" w:space="0" w:color="000000"/>
              <w:bottom w:val="single" w:sz="4" w:space="0" w:color="000000"/>
            </w:tcBorders>
          </w:tcPr>
          <w:p w14:paraId="14854FC8"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i/>
                <w:color w:val="000000"/>
                <w:sz w:val="18"/>
                <w:szCs w:val="18"/>
              </w:rPr>
              <w:t>Eating Pathology and Self-compassion</w:t>
            </w:r>
          </w:p>
        </w:tc>
      </w:tr>
      <w:tr w:rsidR="00BA6A63" w:rsidRPr="003336BF" w14:paraId="04525840" w14:textId="77777777" w:rsidTr="00FE499D">
        <w:trPr>
          <w:trHeight w:val="784"/>
        </w:trPr>
        <w:tc>
          <w:tcPr>
            <w:tcW w:w="1802" w:type="dxa"/>
            <w:tcBorders>
              <w:top w:val="single" w:sz="4" w:space="0" w:color="000000"/>
            </w:tcBorders>
          </w:tcPr>
          <w:p w14:paraId="46FEB9B2"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Kelly, Wisniewski, Martin-Wagar, &amp; Hoffman, 2017</w:t>
            </w:r>
          </w:p>
        </w:tc>
        <w:tc>
          <w:tcPr>
            <w:tcW w:w="1618" w:type="dxa"/>
            <w:tcBorders>
              <w:top w:val="single" w:sz="4" w:space="0" w:color="000000"/>
            </w:tcBorders>
          </w:tcPr>
          <w:p w14:paraId="3526CF49"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Group-Based CFT    RCT- 12 weeks</w:t>
            </w:r>
          </w:p>
        </w:tc>
        <w:tc>
          <w:tcPr>
            <w:tcW w:w="2762" w:type="dxa"/>
            <w:tcBorders>
              <w:top w:val="single" w:sz="4" w:space="0" w:color="000000"/>
            </w:tcBorders>
          </w:tcPr>
          <w:p w14:paraId="2CEAF365"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sz w:val="14"/>
                <w:szCs w:val="14"/>
              </w:rPr>
              <w:t>Eating Disorder Examination Questionnaire</w:t>
            </w:r>
          </w:p>
          <w:p w14:paraId="4C88354B" w14:textId="77777777" w:rsidR="00BA6A63" w:rsidRPr="003336BF" w:rsidRDefault="00BA6A63" w:rsidP="00FE499D">
            <w:pPr>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 Scale                             Fears of Compassion Scale               Experience of Shame Scale</w:t>
            </w:r>
          </w:p>
          <w:p w14:paraId="207162A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Borders>
              <w:top w:val="single" w:sz="4" w:space="0" w:color="000000"/>
            </w:tcBorders>
          </w:tcPr>
          <w:p w14:paraId="38E2636E" w14:textId="3880001B"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w:t>
            </w:r>
            <w:r w:rsidR="002B1074" w:rsidRPr="003336BF">
              <w:rPr>
                <w:rFonts w:ascii="Times New Roman" w:eastAsia="DengXian" w:hAnsi="Times New Roman" w:cs="Times New Roman"/>
                <w:sz w:val="14"/>
                <w:szCs w:val="14"/>
              </w:rPr>
              <w:t>compassion Eating</w:t>
            </w:r>
            <w:r w:rsidRPr="003336BF">
              <w:rPr>
                <w:rFonts w:ascii="Times New Roman" w:eastAsia="DengXian" w:hAnsi="Times New Roman" w:cs="Times New Roman"/>
                <w:sz w:val="14"/>
                <w:szCs w:val="14"/>
              </w:rPr>
              <w:t xml:space="preserve"> pathology</w:t>
            </w:r>
          </w:p>
          <w:p w14:paraId="600D46BB"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p>
          <w:p w14:paraId="785F509E"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p>
        </w:tc>
        <w:tc>
          <w:tcPr>
            <w:tcW w:w="1524" w:type="dxa"/>
            <w:tcBorders>
              <w:top w:val="single" w:sz="4" w:space="0" w:color="000000"/>
            </w:tcBorders>
          </w:tcPr>
          <w:p w14:paraId="7BA4B1AF" w14:textId="77777777" w:rsidR="00BA6A63" w:rsidRPr="003336BF" w:rsidRDefault="00BA6A63" w:rsidP="00FE499D">
            <w:pPr>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22 ED patient</w:t>
            </w:r>
          </w:p>
          <w:p w14:paraId="7841832D" w14:textId="77777777" w:rsidR="00BA6A63" w:rsidRPr="003336BF" w:rsidRDefault="00BA6A63" w:rsidP="00FE499D">
            <w:pPr>
              <w:rPr>
                <w:rFonts w:ascii="Times New Roman" w:eastAsia="DengXian" w:hAnsi="Times New Roman" w:cs="Times New Roman"/>
                <w:sz w:val="14"/>
                <w:szCs w:val="14"/>
              </w:rPr>
            </w:pPr>
          </w:p>
        </w:tc>
      </w:tr>
      <w:tr w:rsidR="00BA6A63" w:rsidRPr="003336BF" w14:paraId="0E0240C7" w14:textId="77777777" w:rsidTr="00FE499D">
        <w:trPr>
          <w:trHeight w:val="784"/>
        </w:trPr>
        <w:tc>
          <w:tcPr>
            <w:tcW w:w="1802" w:type="dxa"/>
          </w:tcPr>
          <w:p w14:paraId="66104F50"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Williams, Tsivos, Brown, Whitelock, &amp; Sampson, 2017</w:t>
            </w:r>
          </w:p>
        </w:tc>
        <w:tc>
          <w:tcPr>
            <w:tcW w:w="1618" w:type="dxa"/>
          </w:tcPr>
          <w:p w14:paraId="4DC8B505" w14:textId="77777777" w:rsidR="002B1074"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 xml:space="preserve">Retrospective </w:t>
            </w:r>
            <w:r w:rsidR="002B1074" w:rsidRPr="003336BF">
              <w:rPr>
                <w:rFonts w:ascii="Times New Roman" w:eastAsia="DengXian" w:hAnsi="Times New Roman" w:cs="Times New Roman"/>
                <w:color w:val="000000"/>
                <w:sz w:val="14"/>
                <w:szCs w:val="14"/>
              </w:rPr>
              <w:t xml:space="preserve">study </w:t>
            </w:r>
          </w:p>
          <w:p w14:paraId="1ABF9585" w14:textId="32179555" w:rsidR="00BA6A63" w:rsidRPr="003336BF" w:rsidRDefault="002B1074"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CFT</w:t>
            </w:r>
            <w:r w:rsidR="00BA6A63" w:rsidRPr="003336BF">
              <w:rPr>
                <w:rFonts w:ascii="Times New Roman" w:eastAsia="DengXian" w:hAnsi="Times New Roman" w:cs="Times New Roman"/>
                <w:color w:val="000000"/>
                <w:sz w:val="14"/>
                <w:szCs w:val="14"/>
              </w:rPr>
              <w:t xml:space="preserve"> intervention-        12 months</w:t>
            </w:r>
          </w:p>
        </w:tc>
        <w:tc>
          <w:tcPr>
            <w:tcW w:w="2762" w:type="dxa"/>
          </w:tcPr>
          <w:p w14:paraId="42D7C08B"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Eating Disorder Examination Questionnaire</w:t>
            </w:r>
          </w:p>
          <w:p w14:paraId="6A027B4C" w14:textId="77777777" w:rsidR="00BA6A63" w:rsidRPr="003336BF" w:rsidRDefault="00BA6A63" w:rsidP="00FE499D">
            <w:pPr>
              <w:widowControl w:val="0"/>
              <w:spacing w:after="0" w:line="240" w:lineRule="auto"/>
              <w:rPr>
                <w:rFonts w:ascii="Times New Roman" w:eastAsia="DengXian" w:hAnsi="Times New Roman" w:cs="Times New Roman"/>
                <w:color w:val="000000"/>
                <w:sz w:val="14"/>
                <w:szCs w:val="14"/>
              </w:rPr>
            </w:pPr>
          </w:p>
        </w:tc>
        <w:tc>
          <w:tcPr>
            <w:tcW w:w="1265" w:type="dxa"/>
          </w:tcPr>
          <w:p w14:paraId="7C40F48A"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62F23B7B"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01E0C683"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p>
        </w:tc>
        <w:tc>
          <w:tcPr>
            <w:tcW w:w="1524" w:type="dxa"/>
          </w:tcPr>
          <w:p w14:paraId="272C477D" w14:textId="493B8D2C"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9 </w:t>
            </w:r>
            <w:r w:rsidR="002B1074" w:rsidRPr="003336BF">
              <w:rPr>
                <w:rFonts w:ascii="Times New Roman" w:eastAsia="DengXian" w:hAnsi="Times New Roman" w:cs="Times New Roman"/>
                <w:color w:val="000000"/>
                <w:sz w:val="14"/>
                <w:szCs w:val="14"/>
              </w:rPr>
              <w:t>females</w:t>
            </w:r>
          </w:p>
          <w:p w14:paraId="68BF4D38" w14:textId="77777777" w:rsidR="00BA6A63" w:rsidRPr="003336BF" w:rsidRDefault="00BA6A63" w:rsidP="00FE499D">
            <w:pPr>
              <w:rPr>
                <w:rFonts w:ascii="Times New Roman" w:eastAsia="DengXian" w:hAnsi="Times New Roman" w:cs="Times New Roman"/>
                <w:color w:val="000000"/>
                <w:sz w:val="14"/>
                <w:szCs w:val="14"/>
              </w:rPr>
            </w:pPr>
          </w:p>
        </w:tc>
      </w:tr>
      <w:tr w:rsidR="00BA6A63" w:rsidRPr="003336BF" w14:paraId="7A9277F2" w14:textId="77777777" w:rsidTr="00FE499D">
        <w:trPr>
          <w:trHeight w:val="1540"/>
        </w:trPr>
        <w:tc>
          <w:tcPr>
            <w:tcW w:w="1802" w:type="dxa"/>
          </w:tcPr>
          <w:p w14:paraId="077BC732"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&amp; Carter, 2015</w:t>
            </w:r>
          </w:p>
          <w:p w14:paraId="329585C8" w14:textId="77777777" w:rsidR="00BA6A63" w:rsidRPr="003336BF" w:rsidRDefault="00BA6A63" w:rsidP="00FE499D">
            <w:pPr>
              <w:rPr>
                <w:rFonts w:ascii="Times New Roman" w:eastAsia="DengXian" w:hAnsi="Times New Roman" w:cs="Times New Roman"/>
                <w:color w:val="000000"/>
                <w:sz w:val="14"/>
                <w:szCs w:val="14"/>
              </w:rPr>
            </w:pPr>
          </w:p>
          <w:p w14:paraId="2D3A2179" w14:textId="77777777" w:rsidR="00BA6A63" w:rsidRPr="003336BF" w:rsidRDefault="00BA6A63" w:rsidP="00FE499D">
            <w:pPr>
              <w:rPr>
                <w:rFonts w:ascii="Times New Roman" w:eastAsia="DengXian" w:hAnsi="Times New Roman" w:cs="Times New Roman"/>
                <w:color w:val="000000"/>
                <w:sz w:val="14"/>
                <w:szCs w:val="14"/>
              </w:rPr>
            </w:pPr>
          </w:p>
        </w:tc>
        <w:tc>
          <w:tcPr>
            <w:tcW w:w="1618" w:type="dxa"/>
          </w:tcPr>
          <w:p w14:paraId="2A22F44D"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CFT based self-compassion RCT-          3 weeks</w:t>
            </w:r>
          </w:p>
        </w:tc>
        <w:tc>
          <w:tcPr>
            <w:tcW w:w="2762" w:type="dxa"/>
          </w:tcPr>
          <w:p w14:paraId="1A03038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Disorder Examination Questionnaire</w:t>
            </w:r>
          </w:p>
          <w:p w14:paraId="00ABAF9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Binge Eating Frequency</w:t>
            </w:r>
          </w:p>
          <w:p w14:paraId="557CAB6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 Scale</w:t>
            </w:r>
          </w:p>
          <w:p w14:paraId="2AC9071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The Center of Epidemiological Studies for Depression</w:t>
            </w:r>
          </w:p>
          <w:p w14:paraId="7D2276F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Fears of Compassion Scale</w:t>
            </w:r>
          </w:p>
          <w:p w14:paraId="2E39D71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Credibility/Expectancy Questionnaire</w:t>
            </w:r>
          </w:p>
          <w:p w14:paraId="7BFE4C2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Homework Rating Scale</w:t>
            </w:r>
          </w:p>
        </w:tc>
        <w:tc>
          <w:tcPr>
            <w:tcW w:w="1265" w:type="dxa"/>
          </w:tcPr>
          <w:p w14:paraId="65BD2F9D"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25D88F26"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tc>
        <w:tc>
          <w:tcPr>
            <w:tcW w:w="1524" w:type="dxa"/>
          </w:tcPr>
          <w:p w14:paraId="7FF87AF8"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41 individuals with BED</w:t>
            </w:r>
          </w:p>
        </w:tc>
      </w:tr>
      <w:tr w:rsidR="00BA6A63" w:rsidRPr="003336BF" w14:paraId="6EA9C273" w14:textId="77777777" w:rsidTr="00FE499D">
        <w:trPr>
          <w:trHeight w:val="600"/>
        </w:trPr>
        <w:tc>
          <w:tcPr>
            <w:tcW w:w="1802" w:type="dxa"/>
          </w:tcPr>
          <w:p w14:paraId="601088DB"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Gale, Gilbert, Read &amp; Goss, 2014</w:t>
            </w:r>
          </w:p>
          <w:p w14:paraId="755F22D4" w14:textId="77777777" w:rsidR="00BA6A63" w:rsidRPr="003336BF" w:rsidRDefault="00BA6A63" w:rsidP="00FE499D">
            <w:pPr>
              <w:rPr>
                <w:rFonts w:ascii="Times New Roman" w:eastAsia="DengXian" w:hAnsi="Times New Roman" w:cs="Times New Roman"/>
                <w:color w:val="000000"/>
                <w:sz w:val="14"/>
                <w:szCs w:val="14"/>
              </w:rPr>
            </w:pPr>
          </w:p>
        </w:tc>
        <w:tc>
          <w:tcPr>
            <w:tcW w:w="1618" w:type="dxa"/>
          </w:tcPr>
          <w:p w14:paraId="5DC82715"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Repeated measures design CFT intervention-                16 weeks</w:t>
            </w:r>
          </w:p>
          <w:p w14:paraId="62904B6F" w14:textId="77777777" w:rsidR="00BA6A63" w:rsidRPr="003336BF" w:rsidRDefault="00BA6A63" w:rsidP="00FE499D">
            <w:pPr>
              <w:rPr>
                <w:rFonts w:ascii="Times New Roman" w:eastAsia="DengXian" w:hAnsi="Times New Roman" w:cs="Times New Roman"/>
                <w:sz w:val="14"/>
                <w:szCs w:val="14"/>
              </w:rPr>
            </w:pPr>
          </w:p>
        </w:tc>
        <w:tc>
          <w:tcPr>
            <w:tcW w:w="2762" w:type="dxa"/>
          </w:tcPr>
          <w:p w14:paraId="54AAD65C"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The Eating Disorder Examination Questionnaire</w:t>
            </w:r>
          </w:p>
          <w:p w14:paraId="38EE7CFC"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The Stirling Eating Disorder Scale</w:t>
            </w:r>
          </w:p>
          <w:p w14:paraId="303DA92A"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The Clinical Outcomes in Routine Evaluation – Outcome Measure</w:t>
            </w:r>
          </w:p>
          <w:p w14:paraId="488F6D0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415664EF"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2A6AF1ED"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tc>
        <w:tc>
          <w:tcPr>
            <w:tcW w:w="1524" w:type="dxa"/>
          </w:tcPr>
          <w:p w14:paraId="63CFE76A"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139 ED patient</w:t>
            </w:r>
          </w:p>
          <w:p w14:paraId="39EDB0F0" w14:textId="77777777" w:rsidR="00BA6A63" w:rsidRPr="003336BF" w:rsidRDefault="00BA6A63" w:rsidP="00FE499D">
            <w:pPr>
              <w:rPr>
                <w:rFonts w:ascii="Times New Roman" w:eastAsia="DengXian" w:hAnsi="Times New Roman" w:cs="Times New Roman"/>
                <w:sz w:val="14"/>
                <w:szCs w:val="14"/>
              </w:rPr>
            </w:pPr>
          </w:p>
        </w:tc>
      </w:tr>
      <w:tr w:rsidR="00BA6A63" w:rsidRPr="003336BF" w14:paraId="5DF4E3F0" w14:textId="77777777" w:rsidTr="00FE499D">
        <w:trPr>
          <w:trHeight w:val="586"/>
        </w:trPr>
        <w:tc>
          <w:tcPr>
            <w:tcW w:w="1802" w:type="dxa"/>
            <w:tcBorders>
              <w:bottom w:val="single" w:sz="4" w:space="0" w:color="000000"/>
            </w:tcBorders>
          </w:tcPr>
          <w:p w14:paraId="019598C3"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Adams &amp; Leary, 2007  </w:t>
            </w:r>
          </w:p>
        </w:tc>
        <w:tc>
          <w:tcPr>
            <w:tcW w:w="1618" w:type="dxa"/>
            <w:tcBorders>
              <w:bottom w:val="single" w:sz="4" w:space="0" w:color="000000"/>
            </w:tcBorders>
          </w:tcPr>
          <w:p w14:paraId="6312225E"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color w:val="000000"/>
                <w:sz w:val="14"/>
                <w:szCs w:val="14"/>
              </w:rPr>
              <w:t>Experimental manipulation of self-compassion</w:t>
            </w:r>
          </w:p>
        </w:tc>
        <w:tc>
          <w:tcPr>
            <w:tcW w:w="2762" w:type="dxa"/>
            <w:tcBorders>
              <w:bottom w:val="single" w:sz="4" w:space="0" w:color="000000"/>
            </w:tcBorders>
          </w:tcPr>
          <w:p w14:paraId="49BD4C76"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Revised Rigid Restraint Scale</w:t>
            </w:r>
          </w:p>
          <w:p w14:paraId="7E2B27C6" w14:textId="77777777" w:rsidR="00BA6A63" w:rsidRPr="003336BF" w:rsidRDefault="00BA6A63" w:rsidP="00FE499D">
            <w:pPr>
              <w:rPr>
                <w:rFonts w:ascii="Times New Roman" w:eastAsia="DengXian" w:hAnsi="Times New Roman" w:cs="Times New Roman"/>
                <w:sz w:val="14"/>
                <w:szCs w:val="14"/>
              </w:rPr>
            </w:pPr>
          </w:p>
        </w:tc>
        <w:tc>
          <w:tcPr>
            <w:tcW w:w="1265" w:type="dxa"/>
            <w:tcBorders>
              <w:bottom w:val="single" w:sz="4" w:space="0" w:color="000000"/>
            </w:tcBorders>
          </w:tcPr>
          <w:p w14:paraId="58A1E01F"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Eating pathology</w:t>
            </w:r>
          </w:p>
          <w:p w14:paraId="551FF594" w14:textId="77777777" w:rsidR="00BA6A63" w:rsidRPr="003336BF" w:rsidRDefault="00BA6A63" w:rsidP="00FE499D">
            <w:pPr>
              <w:spacing w:after="0" w:line="240" w:lineRule="auto"/>
              <w:rPr>
                <w:rFonts w:ascii="Times New Roman" w:eastAsia="Times New Roman" w:hAnsi="Times New Roman" w:cs="Times New Roman"/>
                <w:sz w:val="14"/>
                <w:szCs w:val="14"/>
              </w:rPr>
            </w:pPr>
          </w:p>
        </w:tc>
        <w:tc>
          <w:tcPr>
            <w:tcW w:w="1524" w:type="dxa"/>
          </w:tcPr>
          <w:p w14:paraId="461D1352" w14:textId="4B3FE9A5"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84 female </w:t>
            </w:r>
            <w:r w:rsidR="000E66CB" w:rsidRPr="003336BF">
              <w:rPr>
                <w:rFonts w:ascii="Times New Roman" w:eastAsia="DengXian" w:hAnsi="Times New Roman" w:cs="Times New Roman"/>
                <w:color w:val="000000"/>
                <w:sz w:val="14"/>
                <w:szCs w:val="14"/>
              </w:rPr>
              <w:t>students</w:t>
            </w:r>
          </w:p>
          <w:p w14:paraId="647B017C" w14:textId="77777777" w:rsidR="00BA6A63" w:rsidRPr="003336BF" w:rsidRDefault="00BA6A63" w:rsidP="00FE499D">
            <w:pPr>
              <w:rPr>
                <w:rFonts w:ascii="Times New Roman" w:eastAsia="DengXian" w:hAnsi="Times New Roman" w:cs="Times New Roman"/>
                <w:sz w:val="14"/>
                <w:szCs w:val="14"/>
              </w:rPr>
            </w:pPr>
          </w:p>
        </w:tc>
      </w:tr>
      <w:tr w:rsidR="00BA6A63" w:rsidRPr="003336BF" w14:paraId="29370002" w14:textId="77777777" w:rsidTr="00FE499D">
        <w:trPr>
          <w:trHeight w:val="260"/>
        </w:trPr>
        <w:tc>
          <w:tcPr>
            <w:tcW w:w="8971" w:type="dxa"/>
            <w:gridSpan w:val="5"/>
            <w:tcBorders>
              <w:top w:val="single" w:sz="4" w:space="0" w:color="000000"/>
              <w:bottom w:val="single" w:sz="4" w:space="0" w:color="000000"/>
            </w:tcBorders>
          </w:tcPr>
          <w:p w14:paraId="16D94BA0"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i/>
                <w:color w:val="000000"/>
                <w:sz w:val="18"/>
                <w:szCs w:val="18"/>
              </w:rPr>
              <w:t>Body Image and Self-compassion</w:t>
            </w:r>
          </w:p>
        </w:tc>
      </w:tr>
      <w:tr w:rsidR="00BA6A63" w:rsidRPr="003336BF" w14:paraId="7ED584B6" w14:textId="77777777" w:rsidTr="00FE499D">
        <w:trPr>
          <w:trHeight w:val="240"/>
        </w:trPr>
        <w:tc>
          <w:tcPr>
            <w:tcW w:w="1802" w:type="dxa"/>
            <w:tcBorders>
              <w:top w:val="single" w:sz="4" w:space="0" w:color="000000"/>
            </w:tcBorders>
          </w:tcPr>
          <w:p w14:paraId="3E08201F" w14:textId="77777777" w:rsidR="00BA6A63" w:rsidRPr="003336BF" w:rsidRDefault="00BA6A63" w:rsidP="00FE499D">
            <w:pPr>
              <w:rPr>
                <w:rFonts w:ascii="Times New Roman" w:eastAsia="DengXian" w:hAnsi="Times New Roman" w:cs="Times New Roman"/>
                <w:lang w:val="de-DE"/>
              </w:rPr>
            </w:pPr>
            <w:r w:rsidRPr="003336BF">
              <w:rPr>
                <w:rFonts w:ascii="Times New Roman" w:eastAsia="DengXian" w:hAnsi="Times New Roman" w:cs="Times New Roman"/>
                <w:color w:val="000000"/>
                <w:sz w:val="14"/>
                <w:szCs w:val="14"/>
                <w:lang w:val="de-DE"/>
              </w:rPr>
              <w:t>Ziemer, Lamphere,Raque-Bogdan &amp; Schmidt, 2019</w:t>
            </w:r>
          </w:p>
        </w:tc>
        <w:tc>
          <w:tcPr>
            <w:tcW w:w="1618" w:type="dxa"/>
            <w:tcBorders>
              <w:top w:val="single" w:sz="4" w:space="0" w:color="000000"/>
            </w:tcBorders>
          </w:tcPr>
          <w:p w14:paraId="58C52578"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Randomized controlled study of writing intervention- 3 weeks</w:t>
            </w:r>
          </w:p>
          <w:p w14:paraId="1E3B4F2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p w14:paraId="645752F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2762" w:type="dxa"/>
            <w:tcBorders>
              <w:top w:val="single" w:sz="4" w:space="0" w:color="000000"/>
            </w:tcBorders>
          </w:tcPr>
          <w:p w14:paraId="0517C859"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Appreciation Scale 2</w:t>
            </w:r>
          </w:p>
          <w:p w14:paraId="7C6DAB49"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Image Quality of Life Inventory</w:t>
            </w:r>
          </w:p>
          <w:p w14:paraId="16510F20"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Positive and Negative Affect Schedule</w:t>
            </w:r>
          </w:p>
          <w:p w14:paraId="3EBDFEF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 Scale</w:t>
            </w:r>
          </w:p>
          <w:p w14:paraId="19EC0AE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Borders>
              <w:top w:val="single" w:sz="4" w:space="0" w:color="000000"/>
            </w:tcBorders>
          </w:tcPr>
          <w:p w14:paraId="0F69FA7C"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w:t>
            </w:r>
          </w:p>
          <w:p w14:paraId="6FBB28FB"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image</w:t>
            </w:r>
          </w:p>
          <w:p w14:paraId="7A201F63"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p>
          <w:p w14:paraId="3D61230F" w14:textId="77777777" w:rsidR="00BA6A63" w:rsidRPr="003336BF" w:rsidRDefault="00BA6A63" w:rsidP="00FE499D">
            <w:pPr>
              <w:rPr>
                <w:rFonts w:ascii="Times New Roman" w:eastAsia="DengXian" w:hAnsi="Times New Roman" w:cs="Times New Roman"/>
                <w:sz w:val="14"/>
                <w:szCs w:val="14"/>
              </w:rPr>
            </w:pPr>
          </w:p>
        </w:tc>
        <w:tc>
          <w:tcPr>
            <w:tcW w:w="1524" w:type="dxa"/>
            <w:tcBorders>
              <w:top w:val="single" w:sz="4" w:space="0" w:color="000000"/>
            </w:tcBorders>
          </w:tcPr>
          <w:p w14:paraId="528AC74C" w14:textId="1F799AE0"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152 female </w:t>
            </w:r>
            <w:r w:rsidR="000E66CB" w:rsidRPr="003336BF">
              <w:rPr>
                <w:rFonts w:ascii="Times New Roman" w:eastAsia="DengXian" w:hAnsi="Times New Roman" w:cs="Times New Roman"/>
                <w:color w:val="000000"/>
                <w:sz w:val="14"/>
                <w:szCs w:val="14"/>
              </w:rPr>
              <w:t>students</w:t>
            </w:r>
          </w:p>
          <w:p w14:paraId="310C8813"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p w14:paraId="48CD1618" w14:textId="77777777" w:rsidR="00BA6A63" w:rsidRPr="003336BF" w:rsidRDefault="00BA6A63" w:rsidP="00FE499D">
            <w:pPr>
              <w:rPr>
                <w:rFonts w:ascii="Times New Roman" w:eastAsia="DengXian" w:hAnsi="Times New Roman" w:cs="Times New Roman"/>
                <w:sz w:val="14"/>
                <w:szCs w:val="14"/>
              </w:rPr>
            </w:pPr>
          </w:p>
        </w:tc>
      </w:tr>
      <w:tr w:rsidR="00BA6A63" w:rsidRPr="003336BF" w14:paraId="08FD66A6" w14:textId="77777777" w:rsidTr="00FE499D">
        <w:trPr>
          <w:trHeight w:val="1260"/>
        </w:trPr>
        <w:tc>
          <w:tcPr>
            <w:tcW w:w="1802" w:type="dxa"/>
          </w:tcPr>
          <w:p w14:paraId="60512CD5"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Moffitt, Neumann, &amp; Williamson, 2018</w:t>
            </w:r>
          </w:p>
        </w:tc>
        <w:tc>
          <w:tcPr>
            <w:tcW w:w="1618" w:type="dxa"/>
          </w:tcPr>
          <w:p w14:paraId="2531C4D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Mixed experimental design- 3 minutes</w:t>
            </w:r>
          </w:p>
          <w:p w14:paraId="01584CD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2762" w:type="dxa"/>
          </w:tcPr>
          <w:p w14:paraId="3387749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Self-Compassion Scale  </w:t>
            </w:r>
          </w:p>
          <w:p w14:paraId="6E90CB6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Rosenberg Self-Esteem Scale </w:t>
            </w:r>
          </w:p>
          <w:p w14:paraId="43D902A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Dissatisfaction subscale from the Eating Disorders Inventory  </w:t>
            </w:r>
          </w:p>
          <w:p w14:paraId="7746BD9E" w14:textId="77777777" w:rsidR="00BA6A63" w:rsidRPr="003336BF" w:rsidRDefault="00BA6A63" w:rsidP="00FE499D">
            <w:pPr>
              <w:widowControl w:val="0"/>
              <w:spacing w:after="0" w:line="240" w:lineRule="auto"/>
              <w:rPr>
                <w:rFonts w:ascii="Times New Roman" w:eastAsia="DengXian" w:hAnsi="Times New Roman" w:cs="Times New Roman"/>
                <w:sz w:val="14"/>
                <w:szCs w:val="14"/>
                <w:lang w:val="fr-FR"/>
              </w:rPr>
            </w:pPr>
            <w:r w:rsidRPr="003336BF">
              <w:rPr>
                <w:rFonts w:ascii="Times New Roman" w:eastAsia="DengXian" w:hAnsi="Times New Roman" w:cs="Times New Roman"/>
                <w:sz w:val="14"/>
                <w:szCs w:val="14"/>
                <w:lang w:val="fr-FR"/>
              </w:rPr>
              <w:t xml:space="preserve">Visual analogue Scales  </w:t>
            </w:r>
          </w:p>
          <w:p w14:paraId="6FE53C26" w14:textId="77777777" w:rsidR="00BA6A63" w:rsidRPr="003336BF" w:rsidRDefault="00BA6A63" w:rsidP="00FE499D">
            <w:pPr>
              <w:widowControl w:val="0"/>
              <w:spacing w:after="0" w:line="240" w:lineRule="auto"/>
              <w:rPr>
                <w:rFonts w:ascii="Times New Roman" w:eastAsia="DengXian" w:hAnsi="Times New Roman" w:cs="Times New Roman"/>
                <w:sz w:val="14"/>
                <w:szCs w:val="14"/>
                <w:lang w:val="fr-FR"/>
              </w:rPr>
            </w:pPr>
            <w:r w:rsidRPr="003336BF">
              <w:rPr>
                <w:rFonts w:ascii="Times New Roman" w:eastAsia="DengXian" w:hAnsi="Times New Roman" w:cs="Times New Roman"/>
                <w:sz w:val="14"/>
                <w:szCs w:val="14"/>
                <w:lang w:val="fr-FR"/>
              </w:rPr>
              <w:t>Self-improvement motivation</w:t>
            </w:r>
          </w:p>
          <w:p w14:paraId="4841716B" w14:textId="77777777" w:rsidR="00BA6A63" w:rsidRPr="003336BF" w:rsidRDefault="00BA6A63" w:rsidP="00FE499D">
            <w:pPr>
              <w:widowControl w:val="0"/>
              <w:spacing w:after="0" w:line="240" w:lineRule="auto"/>
              <w:rPr>
                <w:rFonts w:ascii="Times New Roman" w:eastAsia="DengXian" w:hAnsi="Times New Roman" w:cs="Times New Roman"/>
                <w:sz w:val="14"/>
                <w:szCs w:val="14"/>
                <w:lang w:val="fr-FR"/>
              </w:rPr>
            </w:pPr>
          </w:p>
        </w:tc>
        <w:tc>
          <w:tcPr>
            <w:tcW w:w="1265" w:type="dxa"/>
          </w:tcPr>
          <w:p w14:paraId="11A8FA34"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1A9358B0"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Dissatisfaction</w:t>
            </w:r>
          </w:p>
          <w:p w14:paraId="21BE0978"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p>
          <w:p w14:paraId="127DF68C" w14:textId="77777777" w:rsidR="00BA6A63" w:rsidRPr="003336BF" w:rsidRDefault="00BA6A63" w:rsidP="00FE499D">
            <w:pPr>
              <w:rPr>
                <w:rFonts w:ascii="Times New Roman" w:eastAsia="DengXian" w:hAnsi="Times New Roman" w:cs="Times New Roman"/>
                <w:sz w:val="14"/>
                <w:szCs w:val="14"/>
              </w:rPr>
            </w:pPr>
          </w:p>
        </w:tc>
        <w:tc>
          <w:tcPr>
            <w:tcW w:w="1524" w:type="dxa"/>
          </w:tcPr>
          <w:p w14:paraId="056803F2" w14:textId="34BF3510"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153 female </w:t>
            </w:r>
            <w:r w:rsidR="000E66CB" w:rsidRPr="003336BF">
              <w:rPr>
                <w:rFonts w:ascii="Times New Roman" w:eastAsia="DengXian" w:hAnsi="Times New Roman" w:cs="Times New Roman"/>
                <w:sz w:val="14"/>
                <w:szCs w:val="14"/>
              </w:rPr>
              <w:t>undergraduates</w:t>
            </w:r>
          </w:p>
          <w:p w14:paraId="026C1F67" w14:textId="77777777" w:rsidR="00BA6A63" w:rsidRPr="003336BF" w:rsidRDefault="00BA6A63" w:rsidP="00FE499D">
            <w:pPr>
              <w:rPr>
                <w:rFonts w:ascii="Times New Roman" w:eastAsia="DengXian" w:hAnsi="Times New Roman" w:cs="Times New Roman"/>
                <w:sz w:val="14"/>
                <w:szCs w:val="14"/>
              </w:rPr>
            </w:pPr>
          </w:p>
        </w:tc>
      </w:tr>
      <w:tr w:rsidR="00BA6A63" w:rsidRPr="003336BF" w14:paraId="56F3704A" w14:textId="77777777" w:rsidTr="00FE499D">
        <w:trPr>
          <w:trHeight w:val="280"/>
        </w:trPr>
        <w:tc>
          <w:tcPr>
            <w:tcW w:w="1802" w:type="dxa"/>
          </w:tcPr>
          <w:p w14:paraId="7C579292"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Rodgers et al., 2018</w:t>
            </w:r>
          </w:p>
        </w:tc>
        <w:tc>
          <w:tcPr>
            <w:tcW w:w="1618" w:type="dxa"/>
          </w:tcPr>
          <w:p w14:paraId="469ED893"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Bodimojo: grounded in self-compassion mobile-based intervention-        6 weeks</w:t>
            </w:r>
          </w:p>
        </w:tc>
        <w:tc>
          <w:tcPr>
            <w:tcW w:w="2762" w:type="dxa"/>
          </w:tcPr>
          <w:p w14:paraId="56E75F8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Self-Compassion Scale  </w:t>
            </w:r>
          </w:p>
          <w:p w14:paraId="0548E65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Appearance Esteem subscale of the Body Esteem Scale</w:t>
            </w:r>
          </w:p>
          <w:p w14:paraId="58B9235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Physical Appearance Comparison Scale  </w:t>
            </w:r>
          </w:p>
          <w:p w14:paraId="518EBAD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Image-Acceptance and Action Questionnaire  </w:t>
            </w:r>
          </w:p>
          <w:p w14:paraId="6BA2C74F"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 xml:space="preserve">Positive and Negative Affect Schedule 10-Children  </w:t>
            </w:r>
          </w:p>
        </w:tc>
        <w:tc>
          <w:tcPr>
            <w:tcW w:w="1265" w:type="dxa"/>
          </w:tcPr>
          <w:p w14:paraId="5EC50F8B"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48F22C6D"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Body image</w:t>
            </w:r>
          </w:p>
        </w:tc>
        <w:tc>
          <w:tcPr>
            <w:tcW w:w="1524" w:type="dxa"/>
          </w:tcPr>
          <w:p w14:paraId="0D9F1EC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274 adolescent (71 Male/ 203 Female)</w:t>
            </w:r>
          </w:p>
          <w:p w14:paraId="2C6C6F38" w14:textId="77777777" w:rsidR="00BA6A63" w:rsidRPr="003336BF" w:rsidRDefault="00BA6A63" w:rsidP="00FE499D">
            <w:pPr>
              <w:rPr>
                <w:rFonts w:ascii="Times New Roman" w:eastAsia="DengXian" w:hAnsi="Times New Roman" w:cs="Times New Roman"/>
              </w:rPr>
            </w:pPr>
          </w:p>
        </w:tc>
      </w:tr>
      <w:tr w:rsidR="00BA6A63" w:rsidRPr="003336BF" w14:paraId="5A997BEB" w14:textId="77777777" w:rsidTr="00FE499D">
        <w:trPr>
          <w:trHeight w:val="453"/>
        </w:trPr>
        <w:tc>
          <w:tcPr>
            <w:tcW w:w="1802" w:type="dxa"/>
            <w:vMerge w:val="restart"/>
          </w:tcPr>
          <w:p w14:paraId="5427A285" w14:textId="77777777" w:rsidR="00BA6A63" w:rsidRPr="003336BF" w:rsidRDefault="00BA6A63" w:rsidP="00FE499D">
            <w:pPr>
              <w:rPr>
                <w:rFonts w:ascii="Times New Roman" w:eastAsia="DengXian" w:hAnsi="Times New Roman" w:cs="Times New Roman"/>
                <w:color w:val="000000"/>
                <w:sz w:val="14"/>
                <w:szCs w:val="14"/>
              </w:rPr>
            </w:pPr>
          </w:p>
          <w:p w14:paraId="0F92A7C7" w14:textId="77777777" w:rsidR="00BA6A63" w:rsidRPr="003336BF" w:rsidRDefault="00BA6A63" w:rsidP="00FE499D">
            <w:pPr>
              <w:rPr>
                <w:rFonts w:ascii="Times New Roman" w:eastAsia="DengXian" w:hAnsi="Times New Roman" w:cs="Times New Roman"/>
                <w:color w:val="000000"/>
                <w:sz w:val="14"/>
                <w:szCs w:val="14"/>
              </w:rPr>
            </w:pPr>
          </w:p>
          <w:p w14:paraId="083B4082"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Stern &amp; Engeln, 2018</w:t>
            </w:r>
          </w:p>
        </w:tc>
        <w:tc>
          <w:tcPr>
            <w:tcW w:w="1618" w:type="dxa"/>
          </w:tcPr>
          <w:p w14:paraId="64266C1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Study 1: experimental manipulation- 15 min</w:t>
            </w:r>
          </w:p>
        </w:tc>
        <w:tc>
          <w:tcPr>
            <w:tcW w:w="2762" w:type="dxa"/>
          </w:tcPr>
          <w:p w14:paraId="310D259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Positive and Negative Affect Schedule </w:t>
            </w:r>
          </w:p>
          <w:p w14:paraId="6067E20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Image States Scale  </w:t>
            </w:r>
          </w:p>
        </w:tc>
        <w:tc>
          <w:tcPr>
            <w:tcW w:w="1265" w:type="dxa"/>
          </w:tcPr>
          <w:p w14:paraId="0C570E06"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satisfaction</w:t>
            </w:r>
          </w:p>
        </w:tc>
        <w:tc>
          <w:tcPr>
            <w:tcW w:w="1524" w:type="dxa"/>
          </w:tcPr>
          <w:p w14:paraId="02C1A9BD" w14:textId="7875349A"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251 female </w:t>
            </w:r>
            <w:r w:rsidR="000E66CB" w:rsidRPr="003336BF">
              <w:rPr>
                <w:rFonts w:ascii="Times New Roman" w:eastAsia="DengXian" w:hAnsi="Times New Roman" w:cs="Times New Roman"/>
                <w:sz w:val="14"/>
                <w:szCs w:val="14"/>
              </w:rPr>
              <w:t>undergraduates</w:t>
            </w:r>
          </w:p>
        </w:tc>
      </w:tr>
      <w:tr w:rsidR="00BA6A63" w:rsidRPr="003336BF" w14:paraId="42432F91" w14:textId="77777777" w:rsidTr="00FE499D">
        <w:trPr>
          <w:trHeight w:val="491"/>
        </w:trPr>
        <w:tc>
          <w:tcPr>
            <w:tcW w:w="1802" w:type="dxa"/>
            <w:vMerge/>
          </w:tcPr>
          <w:p w14:paraId="4D33D26B" w14:textId="77777777" w:rsidR="00BA6A63" w:rsidRPr="003336BF" w:rsidRDefault="00BA6A63" w:rsidP="00FE499D">
            <w:pPr>
              <w:rPr>
                <w:rFonts w:ascii="Times New Roman" w:eastAsia="DengXian" w:hAnsi="Times New Roman" w:cs="Times New Roman"/>
                <w:color w:val="000000"/>
                <w:sz w:val="14"/>
                <w:szCs w:val="14"/>
              </w:rPr>
            </w:pPr>
          </w:p>
        </w:tc>
        <w:tc>
          <w:tcPr>
            <w:tcW w:w="1618" w:type="dxa"/>
          </w:tcPr>
          <w:p w14:paraId="581C40D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Study 2: experimental manipulation- 15 min</w:t>
            </w:r>
          </w:p>
          <w:p w14:paraId="4EF1510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2762" w:type="dxa"/>
          </w:tcPr>
          <w:p w14:paraId="1ABD4A5D" w14:textId="35F7C4F0"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Positive and Negative Affect </w:t>
            </w:r>
            <w:r w:rsidR="000E66CB" w:rsidRPr="003336BF">
              <w:rPr>
                <w:rFonts w:ascii="Times New Roman" w:eastAsia="DengXian" w:hAnsi="Times New Roman" w:cs="Times New Roman"/>
                <w:sz w:val="14"/>
                <w:szCs w:val="14"/>
              </w:rPr>
              <w:t>Schedule Body</w:t>
            </w:r>
            <w:r w:rsidRPr="003336BF">
              <w:rPr>
                <w:rFonts w:ascii="Times New Roman" w:eastAsia="DengXian" w:hAnsi="Times New Roman" w:cs="Times New Roman"/>
                <w:sz w:val="14"/>
                <w:szCs w:val="14"/>
              </w:rPr>
              <w:t xml:space="preserve"> Image States Scale  </w:t>
            </w:r>
          </w:p>
        </w:tc>
        <w:tc>
          <w:tcPr>
            <w:tcW w:w="1265" w:type="dxa"/>
          </w:tcPr>
          <w:p w14:paraId="6ADA91B2"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satisfaction</w:t>
            </w:r>
          </w:p>
        </w:tc>
        <w:tc>
          <w:tcPr>
            <w:tcW w:w="1524" w:type="dxa"/>
          </w:tcPr>
          <w:p w14:paraId="5E14578B" w14:textId="4BDB9F54"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240 undergraduate </w:t>
            </w:r>
            <w:r w:rsidR="000E66CB" w:rsidRPr="003336BF">
              <w:rPr>
                <w:rFonts w:ascii="Times New Roman" w:eastAsia="DengXian" w:hAnsi="Times New Roman" w:cs="Times New Roman"/>
                <w:sz w:val="14"/>
                <w:szCs w:val="14"/>
              </w:rPr>
              <w:t>females</w:t>
            </w:r>
          </w:p>
          <w:p w14:paraId="4D6F4F5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r>
      <w:tr w:rsidR="00BA6A63" w:rsidRPr="003336BF" w14:paraId="7198C54E" w14:textId="77777777" w:rsidTr="00FE499D">
        <w:trPr>
          <w:trHeight w:val="473"/>
        </w:trPr>
        <w:tc>
          <w:tcPr>
            <w:tcW w:w="1802" w:type="dxa"/>
            <w:vMerge/>
          </w:tcPr>
          <w:p w14:paraId="2684B6A7" w14:textId="77777777" w:rsidR="00BA6A63" w:rsidRPr="003336BF" w:rsidRDefault="00BA6A63" w:rsidP="00FE499D">
            <w:pPr>
              <w:rPr>
                <w:rFonts w:ascii="Times New Roman" w:eastAsia="DengXian" w:hAnsi="Times New Roman" w:cs="Times New Roman"/>
                <w:color w:val="000000"/>
                <w:sz w:val="14"/>
                <w:szCs w:val="14"/>
              </w:rPr>
            </w:pPr>
          </w:p>
        </w:tc>
        <w:tc>
          <w:tcPr>
            <w:tcW w:w="1618" w:type="dxa"/>
          </w:tcPr>
          <w:p w14:paraId="4C5FEA8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Study 3: online intervention- 3 min</w:t>
            </w:r>
          </w:p>
        </w:tc>
        <w:tc>
          <w:tcPr>
            <w:tcW w:w="2762" w:type="dxa"/>
          </w:tcPr>
          <w:p w14:paraId="16B4156E" w14:textId="3F6EED59"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Positive and Negative Affect </w:t>
            </w:r>
            <w:r w:rsidR="000E66CB" w:rsidRPr="003336BF">
              <w:rPr>
                <w:rFonts w:ascii="Times New Roman" w:eastAsia="DengXian" w:hAnsi="Times New Roman" w:cs="Times New Roman"/>
                <w:sz w:val="14"/>
                <w:szCs w:val="14"/>
              </w:rPr>
              <w:t>Schedule Body</w:t>
            </w:r>
            <w:r w:rsidRPr="003336BF">
              <w:rPr>
                <w:rFonts w:ascii="Times New Roman" w:eastAsia="DengXian" w:hAnsi="Times New Roman" w:cs="Times New Roman"/>
                <w:sz w:val="14"/>
                <w:szCs w:val="14"/>
              </w:rPr>
              <w:t xml:space="preserve"> Image States Scale  </w:t>
            </w:r>
          </w:p>
        </w:tc>
        <w:tc>
          <w:tcPr>
            <w:tcW w:w="1265" w:type="dxa"/>
          </w:tcPr>
          <w:p w14:paraId="15A6EA24"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satisfaction</w:t>
            </w:r>
          </w:p>
        </w:tc>
        <w:tc>
          <w:tcPr>
            <w:tcW w:w="1524" w:type="dxa"/>
          </w:tcPr>
          <w:p w14:paraId="3F711E00" w14:textId="61469FCD"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158 sorority </w:t>
            </w:r>
            <w:r w:rsidR="000E66CB" w:rsidRPr="003336BF">
              <w:rPr>
                <w:rFonts w:ascii="Times New Roman" w:eastAsia="DengXian" w:hAnsi="Times New Roman" w:cs="Times New Roman"/>
                <w:sz w:val="14"/>
                <w:szCs w:val="14"/>
              </w:rPr>
              <w:t>females</w:t>
            </w:r>
          </w:p>
        </w:tc>
      </w:tr>
      <w:tr w:rsidR="00BA6A63" w:rsidRPr="003336BF" w14:paraId="2D992A0D" w14:textId="77777777" w:rsidTr="00FE499D">
        <w:trPr>
          <w:trHeight w:val="648"/>
        </w:trPr>
        <w:tc>
          <w:tcPr>
            <w:tcW w:w="1802" w:type="dxa"/>
          </w:tcPr>
          <w:p w14:paraId="0CD64357"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Seekis, Bradley &amp; Duffy, 2017</w:t>
            </w:r>
          </w:p>
        </w:tc>
        <w:tc>
          <w:tcPr>
            <w:tcW w:w="1618" w:type="dxa"/>
          </w:tcPr>
          <w:p w14:paraId="12E219C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Experimental manipulation- 5 min</w:t>
            </w:r>
          </w:p>
        </w:tc>
        <w:tc>
          <w:tcPr>
            <w:tcW w:w="2762" w:type="dxa"/>
          </w:tcPr>
          <w:p w14:paraId="0703B17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State Body Appreciation Scale-2  </w:t>
            </w:r>
          </w:p>
          <w:p w14:paraId="33BC420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Image States Scale  </w:t>
            </w:r>
          </w:p>
          <w:p w14:paraId="583ED76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Physical Appearance State and Trait Anxiety Scale – state version </w:t>
            </w:r>
          </w:p>
          <w:p w14:paraId="7DDB16E2"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5909D556"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Image</w:t>
            </w:r>
          </w:p>
          <w:p w14:paraId="694A1A2F" w14:textId="77777777" w:rsidR="00BA6A63" w:rsidRPr="003336BF" w:rsidRDefault="00BA6A63" w:rsidP="00FE499D">
            <w:pPr>
              <w:rPr>
                <w:rFonts w:ascii="Times New Roman" w:eastAsia="DengXian" w:hAnsi="Times New Roman" w:cs="Times New Roman"/>
              </w:rPr>
            </w:pPr>
          </w:p>
        </w:tc>
        <w:tc>
          <w:tcPr>
            <w:tcW w:w="1524" w:type="dxa"/>
          </w:tcPr>
          <w:p w14:paraId="5ADB6406" w14:textId="5DF6E339"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96 female university </w:t>
            </w:r>
            <w:r w:rsidR="000E66CB" w:rsidRPr="003336BF">
              <w:rPr>
                <w:rFonts w:ascii="Times New Roman" w:eastAsia="DengXian" w:hAnsi="Times New Roman" w:cs="Times New Roman"/>
                <w:sz w:val="14"/>
                <w:szCs w:val="14"/>
              </w:rPr>
              <w:t>students</w:t>
            </w:r>
          </w:p>
        </w:tc>
      </w:tr>
      <w:tr w:rsidR="00BA6A63" w:rsidRPr="003336BF" w14:paraId="2A8CDC3B" w14:textId="77777777" w:rsidTr="00FE499D">
        <w:trPr>
          <w:trHeight w:val="180"/>
        </w:trPr>
        <w:tc>
          <w:tcPr>
            <w:tcW w:w="1802" w:type="dxa"/>
          </w:tcPr>
          <w:p w14:paraId="67EEEF77"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Toole &amp; Craighead, 2016  </w:t>
            </w:r>
          </w:p>
        </w:tc>
        <w:tc>
          <w:tcPr>
            <w:tcW w:w="1618" w:type="dxa"/>
          </w:tcPr>
          <w:p w14:paraId="546591A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Online self-compassion intervention- 2 weeks</w:t>
            </w:r>
          </w:p>
          <w:p w14:paraId="5791A34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2762" w:type="dxa"/>
          </w:tcPr>
          <w:p w14:paraId="0933004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lastRenderedPageBreak/>
              <w:t xml:space="preserve">The Self-Compassion Scale  </w:t>
            </w:r>
          </w:p>
          <w:p w14:paraId="049E0022"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Body Appreciation Scale  </w:t>
            </w:r>
          </w:p>
          <w:p w14:paraId="3C77BA2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lastRenderedPageBreak/>
              <w:t xml:space="preserve">Rosenberg Self-Esteem Scale </w:t>
            </w:r>
          </w:p>
          <w:p w14:paraId="582CF43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Surveillance subscale of the</w:t>
            </w:r>
          </w:p>
          <w:p w14:paraId="4FA17C2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Objectified Body Consciousness Scale </w:t>
            </w:r>
          </w:p>
          <w:p w14:paraId="0123E6E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Shame subscale of the OBCS  </w:t>
            </w:r>
          </w:p>
          <w:p w14:paraId="595D77B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Contingencies of</w:t>
            </w:r>
          </w:p>
          <w:p w14:paraId="71C5AA5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Self-Worth Scale-Appearance Subscale  </w:t>
            </w:r>
          </w:p>
          <w:p w14:paraId="472516F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Shape Questionnaire </w:t>
            </w:r>
          </w:p>
          <w:p w14:paraId="74EEB44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0488057B"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lastRenderedPageBreak/>
              <w:t>Self-compassion</w:t>
            </w:r>
          </w:p>
          <w:p w14:paraId="7146FDF2"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w:t>
            </w:r>
            <w:r w:rsidRPr="003336BF">
              <w:rPr>
                <w:rFonts w:ascii="Times New Roman" w:eastAsia="DengXian" w:hAnsi="Times New Roman" w:cs="Times New Roman"/>
                <w:sz w:val="14"/>
                <w:szCs w:val="14"/>
              </w:rPr>
              <w:lastRenderedPageBreak/>
              <w:t>dissatisfaction</w:t>
            </w:r>
          </w:p>
          <w:p w14:paraId="4B892AF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surveillance</w:t>
            </w:r>
          </w:p>
          <w:p w14:paraId="68414D78"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shame</w:t>
            </w:r>
          </w:p>
          <w:p w14:paraId="2C45E058" w14:textId="77777777" w:rsidR="00BA6A63" w:rsidRPr="003336BF" w:rsidRDefault="00BA6A63" w:rsidP="00FE499D">
            <w:pPr>
              <w:rPr>
                <w:rFonts w:ascii="Times New Roman" w:eastAsia="DengXian" w:hAnsi="Times New Roman" w:cs="Times New Roman"/>
              </w:rPr>
            </w:pPr>
          </w:p>
        </w:tc>
        <w:tc>
          <w:tcPr>
            <w:tcW w:w="1524" w:type="dxa"/>
          </w:tcPr>
          <w:p w14:paraId="0FBC4B1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lastRenderedPageBreak/>
              <w:t>87 undergraduate women</w:t>
            </w:r>
          </w:p>
          <w:p w14:paraId="459970E5" w14:textId="77777777" w:rsidR="00BA6A63" w:rsidRPr="003336BF" w:rsidRDefault="00BA6A63" w:rsidP="00FE499D">
            <w:pPr>
              <w:rPr>
                <w:rFonts w:ascii="Times New Roman" w:eastAsia="DengXian" w:hAnsi="Times New Roman" w:cs="Times New Roman"/>
              </w:rPr>
            </w:pPr>
          </w:p>
        </w:tc>
      </w:tr>
      <w:tr w:rsidR="00BA6A63" w:rsidRPr="003336BF" w14:paraId="0D22DADF" w14:textId="77777777" w:rsidTr="002545DB">
        <w:trPr>
          <w:trHeight w:val="1266"/>
        </w:trPr>
        <w:tc>
          <w:tcPr>
            <w:tcW w:w="1802" w:type="dxa"/>
            <w:tcBorders>
              <w:bottom w:val="single" w:sz="4" w:space="0" w:color="000000"/>
            </w:tcBorders>
          </w:tcPr>
          <w:p w14:paraId="78E99181" w14:textId="77777777" w:rsidR="00BA6A63" w:rsidRPr="003336BF" w:rsidRDefault="00BA6A63" w:rsidP="00FE499D">
            <w:pPr>
              <w:spacing w:after="0" w:line="240" w:lineRule="auto"/>
              <w:rPr>
                <w:rFonts w:ascii="Times New Roman" w:eastAsia="Times New Roman" w:hAnsi="Times New Roman" w:cs="Times New Roman"/>
                <w:sz w:val="24"/>
                <w:szCs w:val="24"/>
              </w:rPr>
            </w:pPr>
            <w:r w:rsidRPr="003336BF">
              <w:rPr>
                <w:rFonts w:ascii="Times New Roman" w:eastAsia="DengXian" w:hAnsi="Times New Roman" w:cs="Times New Roman"/>
                <w:color w:val="000000"/>
                <w:sz w:val="14"/>
                <w:szCs w:val="14"/>
              </w:rPr>
              <w:lastRenderedPageBreak/>
              <w:t>Albertson, Neff &amp;</w:t>
            </w:r>
          </w:p>
          <w:p w14:paraId="33800C68"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Dill-Shacklefor, 2015</w:t>
            </w:r>
          </w:p>
        </w:tc>
        <w:tc>
          <w:tcPr>
            <w:tcW w:w="1618" w:type="dxa"/>
            <w:tcBorders>
              <w:bottom w:val="single" w:sz="4" w:space="0" w:color="000000"/>
            </w:tcBorders>
          </w:tcPr>
          <w:p w14:paraId="5268C613"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RCT brief meditation intervention- 3 weeks</w:t>
            </w:r>
          </w:p>
        </w:tc>
        <w:tc>
          <w:tcPr>
            <w:tcW w:w="2762" w:type="dxa"/>
            <w:tcBorders>
              <w:bottom w:val="single" w:sz="4" w:space="0" w:color="000000"/>
            </w:tcBorders>
          </w:tcPr>
          <w:p w14:paraId="1883AE02"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Self-compassion Scale  </w:t>
            </w:r>
          </w:p>
          <w:p w14:paraId="0EB733C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Shape Questionnaire  </w:t>
            </w:r>
          </w:p>
          <w:p w14:paraId="254B3EB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Shame subscale of the</w:t>
            </w:r>
          </w:p>
          <w:p w14:paraId="52B14333"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Objectified Body Consciousness Scale </w:t>
            </w:r>
          </w:p>
          <w:p w14:paraId="756BE42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Appreciation Scale  </w:t>
            </w:r>
          </w:p>
          <w:p w14:paraId="471B8F58"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The Contingencies of Self-Worth Scale</w:t>
            </w:r>
          </w:p>
        </w:tc>
        <w:tc>
          <w:tcPr>
            <w:tcW w:w="1265" w:type="dxa"/>
            <w:tcBorders>
              <w:bottom w:val="single" w:sz="4" w:space="0" w:color="000000"/>
            </w:tcBorders>
          </w:tcPr>
          <w:p w14:paraId="0756F638"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2E306E4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dissatisfaction</w:t>
            </w:r>
          </w:p>
          <w:p w14:paraId="13027807"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shame</w:t>
            </w:r>
          </w:p>
          <w:p w14:paraId="4025F439" w14:textId="39F5EE60" w:rsidR="00BA6A63" w:rsidRPr="003336BF" w:rsidRDefault="00BA6A63" w:rsidP="002545DB">
            <w:pPr>
              <w:rPr>
                <w:rFonts w:ascii="Times New Roman" w:eastAsia="DengXian" w:hAnsi="Times New Roman" w:cs="Times New Roman"/>
                <w:sz w:val="14"/>
                <w:szCs w:val="14"/>
              </w:rPr>
            </w:pPr>
            <w:r w:rsidRPr="003336BF">
              <w:rPr>
                <w:rFonts w:ascii="Times New Roman" w:eastAsia="DengXian" w:hAnsi="Times New Roman" w:cs="Times New Roman"/>
                <w:sz w:val="14"/>
                <w:szCs w:val="14"/>
              </w:rPr>
              <w:t>Body image</w:t>
            </w:r>
          </w:p>
        </w:tc>
        <w:tc>
          <w:tcPr>
            <w:tcW w:w="1524" w:type="dxa"/>
          </w:tcPr>
          <w:p w14:paraId="0B1704E1"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228 adult women</w:t>
            </w:r>
          </w:p>
        </w:tc>
      </w:tr>
      <w:tr w:rsidR="00BA6A63" w:rsidRPr="003336BF" w14:paraId="06166C67" w14:textId="77777777" w:rsidTr="00FE499D">
        <w:trPr>
          <w:trHeight w:val="220"/>
        </w:trPr>
        <w:tc>
          <w:tcPr>
            <w:tcW w:w="8971" w:type="dxa"/>
            <w:gridSpan w:val="5"/>
            <w:tcBorders>
              <w:top w:val="single" w:sz="4" w:space="0" w:color="000000"/>
              <w:bottom w:val="single" w:sz="4" w:space="0" w:color="000000"/>
            </w:tcBorders>
          </w:tcPr>
          <w:p w14:paraId="0D335A28"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i/>
                <w:color w:val="000000"/>
                <w:sz w:val="18"/>
                <w:szCs w:val="18"/>
              </w:rPr>
              <w:t xml:space="preserve"> Eating Pathology and Body Image and Self-compassion</w:t>
            </w:r>
          </w:p>
        </w:tc>
      </w:tr>
      <w:tr w:rsidR="00BA6A63" w:rsidRPr="003336BF" w14:paraId="0AF88524" w14:textId="77777777" w:rsidTr="00FE499D">
        <w:trPr>
          <w:trHeight w:val="501"/>
        </w:trPr>
        <w:tc>
          <w:tcPr>
            <w:tcW w:w="1802" w:type="dxa"/>
            <w:tcBorders>
              <w:top w:val="single" w:sz="4" w:space="0" w:color="000000"/>
            </w:tcBorders>
          </w:tcPr>
          <w:p w14:paraId="254963EA"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lang w:val="fr-FR"/>
              </w:rPr>
              <w:t>Pinto-Gouveia et al, 2019</w:t>
            </w:r>
          </w:p>
          <w:p w14:paraId="0B8AE034" w14:textId="77777777" w:rsidR="00BA6A63" w:rsidRPr="003336BF" w:rsidRDefault="00BA6A63" w:rsidP="00FE499D">
            <w:pPr>
              <w:rPr>
                <w:rFonts w:ascii="Times New Roman" w:eastAsia="DengXian" w:hAnsi="Times New Roman" w:cs="Times New Roman"/>
                <w:sz w:val="14"/>
                <w:szCs w:val="14"/>
              </w:rPr>
            </w:pPr>
          </w:p>
        </w:tc>
        <w:tc>
          <w:tcPr>
            <w:tcW w:w="1618" w:type="dxa"/>
            <w:tcBorders>
              <w:top w:val="single" w:sz="4" w:space="0" w:color="000000"/>
            </w:tcBorders>
          </w:tcPr>
          <w:p w14:paraId="69C7D65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Non controlled</w:t>
            </w:r>
          </w:p>
          <w:p w14:paraId="3276FBA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BEfree intervention </w:t>
            </w:r>
          </w:p>
          <w:p w14:paraId="19A14861" w14:textId="77777777" w:rsidR="00BA6A63" w:rsidRPr="003336BF" w:rsidRDefault="00BA6A63" w:rsidP="00FE499D">
            <w:pPr>
              <w:rPr>
                <w:rFonts w:ascii="Times New Roman" w:eastAsia="DengXian" w:hAnsi="Times New Roman" w:cs="Times New Roman"/>
                <w:color w:val="000000"/>
                <w:sz w:val="14"/>
                <w:szCs w:val="14"/>
              </w:rPr>
            </w:pPr>
          </w:p>
          <w:p w14:paraId="5B627DBD" w14:textId="77777777" w:rsidR="00BA6A63" w:rsidRPr="003336BF" w:rsidRDefault="00BA6A63" w:rsidP="00FE499D">
            <w:pPr>
              <w:rPr>
                <w:rFonts w:ascii="Times New Roman" w:eastAsia="DengXian" w:hAnsi="Times New Roman" w:cs="Times New Roman"/>
                <w:sz w:val="14"/>
                <w:szCs w:val="14"/>
              </w:rPr>
            </w:pPr>
          </w:p>
        </w:tc>
        <w:tc>
          <w:tcPr>
            <w:tcW w:w="2762" w:type="dxa"/>
            <w:tcBorders>
              <w:top w:val="single" w:sz="4" w:space="0" w:color="000000"/>
            </w:tcBorders>
          </w:tcPr>
          <w:p w14:paraId="6C7EA6F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Binge eating symptomatology (BES)</w:t>
            </w:r>
          </w:p>
          <w:p w14:paraId="51D7E30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EDE 16.0D  </w:t>
            </w:r>
          </w:p>
          <w:p w14:paraId="622DCEF9" w14:textId="77777777" w:rsidR="00BA6A63" w:rsidRPr="003336BF" w:rsidRDefault="00BA6A63" w:rsidP="00FE499D">
            <w:pPr>
              <w:widowControl w:val="0"/>
              <w:spacing w:after="0" w:line="240" w:lineRule="auto"/>
              <w:rPr>
                <w:rFonts w:ascii="Times New Roman" w:eastAsia="DengXian" w:hAnsi="Times New Roman" w:cs="Times New Roman"/>
                <w:sz w:val="14"/>
                <w:szCs w:val="14"/>
                <w:lang w:val="fr-FR"/>
              </w:rPr>
            </w:pPr>
            <w:r w:rsidRPr="003336BF">
              <w:rPr>
                <w:rFonts w:ascii="Times New Roman" w:eastAsia="DengXian" w:hAnsi="Times New Roman" w:cs="Times New Roman"/>
                <w:sz w:val="14"/>
                <w:szCs w:val="14"/>
                <w:lang w:val="fr-FR"/>
              </w:rPr>
              <w:t xml:space="preserve">The Acceptance and Action Questionnaire-II  </w:t>
            </w:r>
          </w:p>
          <w:p w14:paraId="126A0638" w14:textId="77777777" w:rsidR="00BA6A63" w:rsidRPr="003336BF" w:rsidRDefault="00BA6A63" w:rsidP="00FE499D">
            <w:pPr>
              <w:widowControl w:val="0"/>
              <w:spacing w:after="0" w:line="240" w:lineRule="auto"/>
              <w:rPr>
                <w:rFonts w:ascii="Times New Roman" w:eastAsia="DengXian" w:hAnsi="Times New Roman" w:cs="Times New Roman"/>
                <w:sz w:val="14"/>
                <w:szCs w:val="14"/>
                <w:lang w:val="fr-FR"/>
              </w:rPr>
            </w:pPr>
            <w:r w:rsidRPr="003336BF">
              <w:rPr>
                <w:rFonts w:ascii="Times New Roman" w:eastAsia="DengXian" w:hAnsi="Times New Roman" w:cs="Times New Roman"/>
                <w:sz w:val="14"/>
                <w:szCs w:val="14"/>
                <w:lang w:val="fr-FR"/>
              </w:rPr>
              <w:t xml:space="preserve">Cognitive Fusion Questionnaire-Body Image </w:t>
            </w:r>
          </w:p>
          <w:p w14:paraId="087D4B1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Engage Living Scale </w:t>
            </w:r>
          </w:p>
          <w:p w14:paraId="49B591E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Other as Shamer Scale </w:t>
            </w:r>
          </w:p>
          <w:p w14:paraId="55AB5D1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Forms of Self-Criticising/Attacking &amp; Self Reassuring Scale  </w:t>
            </w:r>
          </w:p>
          <w:p w14:paraId="2A1F96E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Self-Compassion Scale  </w:t>
            </w:r>
          </w:p>
          <w:p w14:paraId="18ECB0FA" w14:textId="77777777" w:rsidR="00BA6A63" w:rsidRPr="003336BF" w:rsidRDefault="00BA6A63" w:rsidP="00FE499D">
            <w:pPr>
              <w:spacing w:after="0" w:line="240" w:lineRule="auto"/>
              <w:rPr>
                <w:rFonts w:ascii="Times New Roman" w:eastAsia="DengXian" w:hAnsi="Times New Roman" w:cs="Times New Roman"/>
                <w:color w:val="000000"/>
                <w:sz w:val="14"/>
                <w:szCs w:val="14"/>
              </w:rPr>
            </w:pPr>
            <w:r w:rsidRPr="003336BF">
              <w:rPr>
                <w:rFonts w:ascii="Times New Roman" w:eastAsia="DengXian" w:hAnsi="Times New Roman" w:cs="Times New Roman"/>
                <w:sz w:val="14"/>
                <w:szCs w:val="14"/>
              </w:rPr>
              <w:t>Five Facet Mindfulness Questionnaire-15</w:t>
            </w:r>
          </w:p>
          <w:p w14:paraId="4B4E1BDF" w14:textId="77777777" w:rsidR="00BA6A63" w:rsidRPr="003336BF" w:rsidRDefault="00BA6A63" w:rsidP="00FE499D">
            <w:pPr>
              <w:spacing w:after="0" w:line="240" w:lineRule="auto"/>
              <w:rPr>
                <w:rFonts w:ascii="Times New Roman" w:eastAsia="DengXian" w:hAnsi="Times New Roman" w:cs="Times New Roman"/>
                <w:sz w:val="14"/>
                <w:szCs w:val="14"/>
              </w:rPr>
            </w:pPr>
          </w:p>
        </w:tc>
        <w:tc>
          <w:tcPr>
            <w:tcW w:w="1265" w:type="dxa"/>
            <w:tcBorders>
              <w:top w:val="single" w:sz="4" w:space="0" w:color="000000"/>
            </w:tcBorders>
          </w:tcPr>
          <w:p w14:paraId="0E900492"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460BFE40"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5525B357"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Image</w:t>
            </w:r>
          </w:p>
          <w:p w14:paraId="225E057F"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p>
          <w:p w14:paraId="0C059A67"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p>
          <w:p w14:paraId="4E011CE9" w14:textId="77777777" w:rsidR="00BA6A63" w:rsidRPr="003336BF" w:rsidRDefault="00BA6A63" w:rsidP="00FE499D">
            <w:pPr>
              <w:rPr>
                <w:rFonts w:ascii="Times New Roman" w:eastAsia="DengXian" w:hAnsi="Times New Roman" w:cs="Times New Roman"/>
                <w:sz w:val="14"/>
                <w:szCs w:val="14"/>
              </w:rPr>
            </w:pPr>
          </w:p>
        </w:tc>
        <w:tc>
          <w:tcPr>
            <w:tcW w:w="1524" w:type="dxa"/>
            <w:tcBorders>
              <w:top w:val="single" w:sz="4" w:space="0" w:color="000000"/>
            </w:tcBorders>
          </w:tcPr>
          <w:p w14:paraId="1BBEF90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31 women with BED and overweight/ obese</w:t>
            </w:r>
          </w:p>
          <w:p w14:paraId="086447FB" w14:textId="77777777" w:rsidR="00BA6A63" w:rsidRPr="003336BF" w:rsidRDefault="00BA6A63" w:rsidP="00FE499D">
            <w:pPr>
              <w:rPr>
                <w:rFonts w:ascii="Times New Roman" w:eastAsia="DengXian" w:hAnsi="Times New Roman" w:cs="Times New Roman"/>
                <w:color w:val="000000"/>
                <w:sz w:val="14"/>
                <w:szCs w:val="14"/>
              </w:rPr>
            </w:pPr>
          </w:p>
          <w:p w14:paraId="0A2A11C6" w14:textId="77777777" w:rsidR="00BA6A63" w:rsidRPr="003336BF" w:rsidRDefault="00BA6A63" w:rsidP="00FE499D">
            <w:pPr>
              <w:rPr>
                <w:rFonts w:ascii="Times New Roman" w:eastAsia="DengXian" w:hAnsi="Times New Roman" w:cs="Times New Roman"/>
                <w:sz w:val="14"/>
                <w:szCs w:val="14"/>
              </w:rPr>
            </w:pPr>
          </w:p>
        </w:tc>
      </w:tr>
      <w:tr w:rsidR="00BA6A63" w:rsidRPr="003336BF" w14:paraId="66A1F484" w14:textId="77777777" w:rsidTr="00FE499D">
        <w:trPr>
          <w:trHeight w:val="2665"/>
        </w:trPr>
        <w:tc>
          <w:tcPr>
            <w:tcW w:w="1802" w:type="dxa"/>
          </w:tcPr>
          <w:p w14:paraId="7B186FFF"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Voelker, Petrie, Huang, &amp; Chandran, 2019</w:t>
            </w:r>
          </w:p>
          <w:p w14:paraId="738D7322" w14:textId="77777777" w:rsidR="00BA6A63" w:rsidRPr="003336BF" w:rsidRDefault="00BA6A63" w:rsidP="00FE499D">
            <w:pPr>
              <w:rPr>
                <w:rFonts w:ascii="Times New Roman" w:eastAsia="DengXian" w:hAnsi="Times New Roman" w:cs="Times New Roman"/>
                <w:color w:val="000000"/>
                <w:sz w:val="14"/>
                <w:szCs w:val="14"/>
              </w:rPr>
            </w:pPr>
          </w:p>
          <w:p w14:paraId="1486D5F7" w14:textId="77777777" w:rsidR="00BA6A63" w:rsidRPr="003336BF" w:rsidRDefault="00BA6A63" w:rsidP="00FE499D">
            <w:pPr>
              <w:rPr>
                <w:rFonts w:ascii="Times New Roman" w:eastAsia="DengXian" w:hAnsi="Times New Roman" w:cs="Times New Roman"/>
                <w:color w:val="000000"/>
                <w:sz w:val="14"/>
                <w:szCs w:val="14"/>
              </w:rPr>
            </w:pPr>
          </w:p>
          <w:p w14:paraId="13CB2CE4" w14:textId="77777777" w:rsidR="00BA6A63" w:rsidRPr="003336BF" w:rsidRDefault="00BA6A63" w:rsidP="00FE499D">
            <w:pPr>
              <w:rPr>
                <w:rFonts w:ascii="Times New Roman" w:eastAsia="DengXian" w:hAnsi="Times New Roman" w:cs="Times New Roman"/>
                <w:color w:val="000000"/>
                <w:sz w:val="14"/>
                <w:szCs w:val="14"/>
              </w:rPr>
            </w:pPr>
          </w:p>
          <w:p w14:paraId="7485D73B" w14:textId="77777777" w:rsidR="00BA6A63" w:rsidRPr="003336BF" w:rsidRDefault="00BA6A63" w:rsidP="00FE499D">
            <w:pPr>
              <w:rPr>
                <w:rFonts w:ascii="Times New Roman" w:eastAsia="DengXian" w:hAnsi="Times New Roman" w:cs="Times New Roman"/>
                <w:color w:val="000000"/>
                <w:sz w:val="14"/>
                <w:szCs w:val="14"/>
              </w:rPr>
            </w:pPr>
          </w:p>
          <w:p w14:paraId="4D9ED94F" w14:textId="77777777" w:rsidR="00BA6A63" w:rsidRPr="003336BF" w:rsidRDefault="00BA6A63" w:rsidP="00FE499D">
            <w:pPr>
              <w:rPr>
                <w:rFonts w:ascii="Times New Roman" w:eastAsia="DengXian" w:hAnsi="Times New Roman" w:cs="Times New Roman"/>
                <w:color w:val="000000"/>
                <w:sz w:val="14"/>
                <w:szCs w:val="14"/>
              </w:rPr>
            </w:pPr>
          </w:p>
          <w:p w14:paraId="620394AC" w14:textId="77777777" w:rsidR="00BA6A63" w:rsidRPr="003336BF" w:rsidRDefault="00BA6A63" w:rsidP="00FE499D">
            <w:pPr>
              <w:rPr>
                <w:rFonts w:ascii="Times New Roman" w:eastAsia="DengXian" w:hAnsi="Times New Roman" w:cs="Times New Roman"/>
                <w:color w:val="000000"/>
                <w:sz w:val="14"/>
                <w:szCs w:val="14"/>
              </w:rPr>
            </w:pPr>
          </w:p>
        </w:tc>
        <w:tc>
          <w:tcPr>
            <w:tcW w:w="1618" w:type="dxa"/>
          </w:tcPr>
          <w:p w14:paraId="3E6B76AE"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Bodies in motion intervention- 4 weeks</w:t>
            </w:r>
          </w:p>
        </w:tc>
        <w:tc>
          <w:tcPr>
            <w:tcW w:w="2762" w:type="dxa"/>
          </w:tcPr>
          <w:p w14:paraId="3BB4D624" w14:textId="77777777" w:rsidR="00BA6A63" w:rsidRPr="003336BF" w:rsidRDefault="00BA6A63" w:rsidP="00FE499D">
            <w:pPr>
              <w:spacing w:after="0" w:line="240" w:lineRule="auto"/>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Weight Pressures in Sport for Females</w:t>
            </w:r>
          </w:p>
          <w:p w14:paraId="2387F042" w14:textId="77777777" w:rsidR="00BA6A63" w:rsidRPr="003336BF" w:rsidRDefault="00BA6A63" w:rsidP="00FE499D">
            <w:pPr>
              <w:spacing w:after="0" w:line="240" w:lineRule="auto"/>
              <w:rPr>
                <w:rFonts w:ascii="Times New Roman" w:eastAsia="Times New Roman" w:hAnsi="Times New Roman" w:cs="Times New Roman"/>
                <w:sz w:val="14"/>
                <w:szCs w:val="14"/>
                <w:lang w:val="fr-FR"/>
              </w:rPr>
            </w:pPr>
            <w:r w:rsidRPr="003336BF">
              <w:rPr>
                <w:rFonts w:ascii="Times New Roman" w:eastAsia="DengXian" w:hAnsi="Times New Roman" w:cs="Times New Roman"/>
                <w:color w:val="000000"/>
                <w:sz w:val="14"/>
                <w:szCs w:val="14"/>
                <w:lang w:val="fr-FR"/>
              </w:rPr>
              <w:t>Perceived Sociocultural Pressures Scale</w:t>
            </w:r>
          </w:p>
          <w:p w14:paraId="3118CAE6" w14:textId="77777777" w:rsidR="00BA6A63" w:rsidRPr="003336BF" w:rsidRDefault="00BA6A63" w:rsidP="00FE499D">
            <w:pPr>
              <w:spacing w:after="0" w:line="240" w:lineRule="auto"/>
              <w:rPr>
                <w:rFonts w:ascii="Times New Roman" w:eastAsia="Times New Roman" w:hAnsi="Times New Roman" w:cs="Times New Roman"/>
                <w:sz w:val="14"/>
                <w:szCs w:val="14"/>
                <w:lang w:val="fr-FR"/>
              </w:rPr>
            </w:pPr>
            <w:r w:rsidRPr="003336BF">
              <w:rPr>
                <w:rFonts w:ascii="Times New Roman" w:eastAsia="DengXian" w:hAnsi="Times New Roman" w:cs="Times New Roman"/>
                <w:color w:val="000000"/>
                <w:sz w:val="14"/>
                <w:szCs w:val="14"/>
                <w:lang w:val="fr-FR"/>
              </w:rPr>
              <w:t>Sociocultural Attitudes Towards Appearance Questionnaire-4</w:t>
            </w:r>
          </w:p>
          <w:p w14:paraId="1F2CB8DE"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Concerns about Weight and Concerns about Shape subscales from the EDE-Q</w:t>
            </w:r>
          </w:p>
          <w:p w14:paraId="11BCD1E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Shame Scale</w:t>
            </w:r>
          </w:p>
          <w:p w14:paraId="13CE2A32"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Appreciation Scale-2</w:t>
            </w:r>
          </w:p>
          <w:p w14:paraId="6735835F"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Body Parts Satisfaction Scale-Revised</w:t>
            </w:r>
          </w:p>
          <w:p w14:paraId="0AFDD118"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Positive and Negative Affect Schedule</w:t>
            </w:r>
          </w:p>
          <w:p w14:paraId="464B49AE"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bulimic symptomatology score from nine items on the EDE-Q</w:t>
            </w:r>
          </w:p>
          <w:p w14:paraId="51566862"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Dietary Intent Scale</w:t>
            </w:r>
          </w:p>
          <w:p w14:paraId="7AEF5F13"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Frieberg Mindfulness Inventory-Short Form</w:t>
            </w:r>
          </w:p>
          <w:p w14:paraId="4C1F562F" w14:textId="77777777" w:rsidR="00BA6A63" w:rsidRPr="003336BF" w:rsidRDefault="00BA6A63" w:rsidP="00FE499D">
            <w:pPr>
              <w:spacing w:after="0" w:line="240" w:lineRule="auto"/>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Self-Compassion Scale-Short Form</w:t>
            </w:r>
          </w:p>
        </w:tc>
        <w:tc>
          <w:tcPr>
            <w:tcW w:w="1265" w:type="dxa"/>
          </w:tcPr>
          <w:p w14:paraId="693A33B2"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78DE1FB5"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image</w:t>
            </w:r>
          </w:p>
          <w:p w14:paraId="7C73601B"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713AE7AA" w14:textId="77777777" w:rsidR="00BA6A63" w:rsidRPr="003336BF" w:rsidRDefault="00BA6A63" w:rsidP="00FE499D">
            <w:pPr>
              <w:rPr>
                <w:rFonts w:ascii="Times New Roman" w:eastAsia="DengXian" w:hAnsi="Times New Roman" w:cs="Times New Roman"/>
                <w:sz w:val="14"/>
                <w:szCs w:val="14"/>
              </w:rPr>
            </w:pPr>
          </w:p>
        </w:tc>
        <w:tc>
          <w:tcPr>
            <w:tcW w:w="1524" w:type="dxa"/>
          </w:tcPr>
          <w:p w14:paraId="7BD64856"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97 athletes</w:t>
            </w:r>
          </w:p>
        </w:tc>
      </w:tr>
      <w:tr w:rsidR="00BA6A63" w:rsidRPr="003336BF" w14:paraId="79227A0A" w14:textId="77777777" w:rsidTr="00FE499D">
        <w:trPr>
          <w:trHeight w:val="380"/>
        </w:trPr>
        <w:tc>
          <w:tcPr>
            <w:tcW w:w="1802" w:type="dxa"/>
          </w:tcPr>
          <w:p w14:paraId="6E2E4DBB"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sz w:val="14"/>
                <w:szCs w:val="14"/>
              </w:rPr>
              <w:t>Kelly &amp; Waring, 2018</w:t>
            </w:r>
          </w:p>
        </w:tc>
        <w:tc>
          <w:tcPr>
            <w:tcW w:w="1618" w:type="dxa"/>
          </w:tcPr>
          <w:p w14:paraId="016900B7"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Self-compassionate letter-writing intervention- 2 weeks</w:t>
            </w:r>
          </w:p>
          <w:p w14:paraId="344D10AC" w14:textId="77777777" w:rsidR="00BA6A63" w:rsidRPr="003336BF" w:rsidRDefault="00BA6A63" w:rsidP="00FE499D">
            <w:pPr>
              <w:rPr>
                <w:rFonts w:ascii="Times New Roman" w:eastAsia="DengXian" w:hAnsi="Times New Roman" w:cs="Times New Roman"/>
                <w:color w:val="000000"/>
                <w:sz w:val="14"/>
                <w:szCs w:val="14"/>
              </w:rPr>
            </w:pPr>
          </w:p>
        </w:tc>
        <w:tc>
          <w:tcPr>
            <w:tcW w:w="2762" w:type="dxa"/>
          </w:tcPr>
          <w:p w14:paraId="0B856610"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Self-Compassion Scale</w:t>
            </w:r>
          </w:p>
          <w:p w14:paraId="17A92F0C"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Fear of Compassion Scale</w:t>
            </w:r>
          </w:p>
          <w:p w14:paraId="507E962B"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Other as Shamer Scale</w:t>
            </w:r>
          </w:p>
          <w:p w14:paraId="2353D7A9"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Experience of Shame Scale</w:t>
            </w:r>
          </w:p>
          <w:p w14:paraId="62853D11"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Autonomous and Controlled Motivation for Treatment Questionnaire</w:t>
            </w:r>
          </w:p>
          <w:p w14:paraId="2C84AABD"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Readiness Ruler</w:t>
            </w:r>
          </w:p>
          <w:p w14:paraId="7896EE45" w14:textId="77777777" w:rsidR="00BA6A63" w:rsidRPr="003336BF" w:rsidRDefault="00BA6A63" w:rsidP="00FE499D">
            <w:pPr>
              <w:spacing w:after="0" w:line="240" w:lineRule="auto"/>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Eating Disorder Examination Questionnaire</w:t>
            </w:r>
          </w:p>
          <w:p w14:paraId="513FD68F" w14:textId="77777777" w:rsidR="00BA6A63" w:rsidRPr="003336BF" w:rsidRDefault="00BA6A63" w:rsidP="00FE499D">
            <w:pPr>
              <w:spacing w:after="0" w:line="240" w:lineRule="auto"/>
              <w:rPr>
                <w:rFonts w:ascii="Times New Roman" w:eastAsia="DengXian" w:hAnsi="Times New Roman" w:cs="Times New Roman"/>
                <w:color w:val="000000"/>
                <w:sz w:val="14"/>
                <w:szCs w:val="14"/>
              </w:rPr>
            </w:pPr>
          </w:p>
        </w:tc>
        <w:tc>
          <w:tcPr>
            <w:tcW w:w="1265" w:type="dxa"/>
          </w:tcPr>
          <w:p w14:paraId="191711C8"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2511D35D"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37E668FB"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Body shame</w:t>
            </w:r>
          </w:p>
        </w:tc>
        <w:tc>
          <w:tcPr>
            <w:tcW w:w="1524" w:type="dxa"/>
          </w:tcPr>
          <w:p w14:paraId="1D5648FE"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 xml:space="preserve">40 nontreatment seeking female </w:t>
            </w:r>
          </w:p>
          <w:p w14:paraId="123AE9A8" w14:textId="77777777" w:rsidR="00BA6A63" w:rsidRPr="003336BF" w:rsidRDefault="00BA6A63" w:rsidP="00FE499D">
            <w:pPr>
              <w:rPr>
                <w:rFonts w:ascii="Times New Roman" w:eastAsia="DengXian" w:hAnsi="Times New Roman" w:cs="Times New Roman"/>
                <w:color w:val="000000"/>
                <w:sz w:val="14"/>
                <w:szCs w:val="14"/>
              </w:rPr>
            </w:pPr>
          </w:p>
        </w:tc>
      </w:tr>
      <w:tr w:rsidR="00BA6A63" w:rsidRPr="003336BF" w14:paraId="6B4822C5" w14:textId="77777777" w:rsidTr="00FE499D">
        <w:trPr>
          <w:trHeight w:val="32"/>
        </w:trPr>
        <w:tc>
          <w:tcPr>
            <w:tcW w:w="1802" w:type="dxa"/>
          </w:tcPr>
          <w:p w14:paraId="3AB0D1B0"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 xml:space="preserve">Duarte, </w:t>
            </w:r>
            <w:r w:rsidRPr="003336BF">
              <w:rPr>
                <w:rFonts w:ascii="Times New Roman" w:eastAsia="DengXian" w:hAnsi="Times New Roman" w:cs="Times New Roman" w:hint="eastAsia"/>
                <w:color w:val="000000"/>
                <w:sz w:val="14"/>
                <w:szCs w:val="14"/>
              </w:rPr>
              <w:t>Pinto-Gouveia</w:t>
            </w:r>
            <w:r w:rsidRPr="003336BF">
              <w:rPr>
                <w:rFonts w:ascii="Times New Roman" w:eastAsia="DengXian" w:hAnsi="Times New Roman" w:cs="Times New Roman"/>
                <w:color w:val="000000"/>
                <w:sz w:val="14"/>
                <w:szCs w:val="14"/>
              </w:rPr>
              <w:t xml:space="preserve"> &amp; Stubbs, 2017</w:t>
            </w:r>
          </w:p>
        </w:tc>
        <w:tc>
          <w:tcPr>
            <w:tcW w:w="1618" w:type="dxa"/>
          </w:tcPr>
          <w:p w14:paraId="2C6910C0"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Low-intensity 4-week intervention</w:t>
            </w:r>
          </w:p>
        </w:tc>
        <w:tc>
          <w:tcPr>
            <w:tcW w:w="2762" w:type="dxa"/>
          </w:tcPr>
          <w:p w14:paraId="55B457FC"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Eating Disorder Examination  </w:t>
            </w:r>
          </w:p>
          <w:p w14:paraId="02A04E45"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Binge Eating Scale  </w:t>
            </w:r>
          </w:p>
          <w:p w14:paraId="5AE759D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Image Shame Scale  </w:t>
            </w:r>
          </w:p>
          <w:p w14:paraId="786FB1AD" w14:textId="0A985FBB"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Depression, Anxiety, and Stress </w:t>
            </w:r>
            <w:r w:rsidR="000E66CB" w:rsidRPr="003336BF">
              <w:rPr>
                <w:rFonts w:ascii="Times New Roman" w:eastAsia="DengXian" w:hAnsi="Times New Roman" w:cs="Times New Roman"/>
                <w:sz w:val="14"/>
                <w:szCs w:val="14"/>
              </w:rPr>
              <w:t>Scale Cognitive</w:t>
            </w:r>
            <w:r w:rsidRPr="003336BF">
              <w:rPr>
                <w:rFonts w:ascii="Times New Roman" w:eastAsia="DengXian" w:hAnsi="Times New Roman" w:cs="Times New Roman"/>
                <w:sz w:val="14"/>
                <w:szCs w:val="14"/>
              </w:rPr>
              <w:t xml:space="preserve"> Fusion Questionnaire for food craving </w:t>
            </w:r>
          </w:p>
          <w:p w14:paraId="70003FB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Body Image Acceptance and Action Questionnaire  </w:t>
            </w:r>
          </w:p>
          <w:p w14:paraId="549A4CA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hint="eastAsia"/>
                <w:sz w:val="14"/>
                <w:szCs w:val="14"/>
              </w:rPr>
              <w:t>Five</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 xml:space="preserve">Facet Mindfulness Questionnaire  </w:t>
            </w:r>
          </w:p>
          <w:p w14:paraId="3E7B09B8"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Compassionate Engagement and Action Scales  </w:t>
            </w:r>
          </w:p>
          <w:p w14:paraId="11309F0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hint="eastAsia"/>
                <w:sz w:val="14"/>
                <w:szCs w:val="14"/>
              </w:rPr>
              <w:t>Self</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 xml:space="preserve">Compassion Scale  </w:t>
            </w:r>
          </w:p>
          <w:p w14:paraId="1151987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hint="eastAsia"/>
                <w:sz w:val="14"/>
                <w:szCs w:val="14"/>
              </w:rPr>
              <w:t>Self</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Criticism and Self</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 xml:space="preserve">Reassurance Scale </w:t>
            </w:r>
          </w:p>
          <w:p w14:paraId="0252438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Pr>
          <w:p w14:paraId="28F46988"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43814CB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image</w:t>
            </w:r>
          </w:p>
          <w:p w14:paraId="5267FB5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7A21242B" w14:textId="77777777" w:rsidR="00BA6A63" w:rsidRPr="003336BF" w:rsidRDefault="00BA6A63" w:rsidP="00FE499D">
            <w:pPr>
              <w:rPr>
                <w:rFonts w:ascii="Times New Roman" w:eastAsia="DengXian" w:hAnsi="Times New Roman" w:cs="Times New Roman"/>
                <w:sz w:val="14"/>
                <w:szCs w:val="14"/>
              </w:rPr>
            </w:pPr>
          </w:p>
        </w:tc>
        <w:tc>
          <w:tcPr>
            <w:tcW w:w="1524" w:type="dxa"/>
          </w:tcPr>
          <w:p w14:paraId="64758C57"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20 BED women</w:t>
            </w:r>
          </w:p>
          <w:p w14:paraId="0C95D63A" w14:textId="77777777" w:rsidR="00BA6A63" w:rsidRPr="003336BF" w:rsidRDefault="00BA6A63" w:rsidP="00FE499D">
            <w:pPr>
              <w:rPr>
                <w:rFonts w:ascii="Times New Roman" w:eastAsia="DengXian" w:hAnsi="Times New Roman" w:cs="Times New Roman"/>
                <w:sz w:val="14"/>
                <w:szCs w:val="14"/>
              </w:rPr>
            </w:pPr>
          </w:p>
        </w:tc>
      </w:tr>
      <w:tr w:rsidR="00BA6A63" w:rsidRPr="003336BF" w14:paraId="35A77B8C" w14:textId="77777777" w:rsidTr="00FE499D">
        <w:trPr>
          <w:trHeight w:val="1508"/>
        </w:trPr>
        <w:tc>
          <w:tcPr>
            <w:tcW w:w="1802" w:type="dxa"/>
          </w:tcPr>
          <w:p w14:paraId="496AC625"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Palmeira, Cunha &amp; Pinto-Gouveia, 2017</w:t>
            </w:r>
          </w:p>
        </w:tc>
        <w:tc>
          <w:tcPr>
            <w:tcW w:w="1618" w:type="dxa"/>
          </w:tcPr>
          <w:p w14:paraId="2040468B"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Kg-free: an acceptance-mindfulness, compassion-Intervention-12 weeks</w:t>
            </w:r>
          </w:p>
        </w:tc>
        <w:tc>
          <w:tcPr>
            <w:tcW w:w="2762" w:type="dxa"/>
          </w:tcPr>
          <w:p w14:paraId="5CDF18D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Weight Self-Stigma Questionnaire </w:t>
            </w:r>
          </w:p>
          <w:p w14:paraId="75C7C6F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Obesity Related Well-Being Questionnaire  </w:t>
            </w:r>
          </w:p>
          <w:p w14:paraId="0C29D98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Three Factor Eating Questionnaire–21R  </w:t>
            </w:r>
          </w:p>
          <w:p w14:paraId="3C8B3FE6"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Acceptance and Action Questionnaire for</w:t>
            </w:r>
          </w:p>
          <w:p w14:paraId="451F404F"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Weight-Related Difficulties–Revised  </w:t>
            </w:r>
          </w:p>
          <w:p w14:paraId="5AF2E3CD"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Other as Shamer Scale  </w:t>
            </w:r>
          </w:p>
          <w:p w14:paraId="331A05C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Self-Compassion Scale  </w:t>
            </w:r>
          </w:p>
          <w:p w14:paraId="085CF9D1"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 xml:space="preserve">Five Facet Mindfulness Questionnaire  </w:t>
            </w:r>
          </w:p>
        </w:tc>
        <w:tc>
          <w:tcPr>
            <w:tcW w:w="1265" w:type="dxa"/>
          </w:tcPr>
          <w:p w14:paraId="71E87BD3"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Self-compassion</w:t>
            </w:r>
          </w:p>
          <w:p w14:paraId="7EE330A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6CCD8EBD" w14:textId="77777777" w:rsidR="00BA6A63" w:rsidRPr="003336BF" w:rsidRDefault="00BA6A63" w:rsidP="00FE499D">
            <w:pPr>
              <w:rPr>
                <w:rFonts w:ascii="Times New Roman" w:eastAsia="DengXian" w:hAnsi="Times New Roman" w:cs="Times New Roman"/>
              </w:rPr>
            </w:pPr>
          </w:p>
        </w:tc>
        <w:tc>
          <w:tcPr>
            <w:tcW w:w="1524" w:type="dxa"/>
          </w:tcPr>
          <w:p w14:paraId="24E9EB6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53 overweight/ obese women     </w:t>
            </w:r>
          </w:p>
          <w:p w14:paraId="3CF8F3A3" w14:textId="77777777" w:rsidR="00BA6A63" w:rsidRPr="003336BF" w:rsidRDefault="00BA6A63" w:rsidP="00FE499D">
            <w:pPr>
              <w:rPr>
                <w:rFonts w:ascii="Times New Roman" w:eastAsia="DengXian" w:hAnsi="Times New Roman" w:cs="Times New Roman"/>
              </w:rPr>
            </w:pPr>
          </w:p>
        </w:tc>
      </w:tr>
      <w:tr w:rsidR="00BA6A63" w:rsidRPr="003336BF" w14:paraId="3841C50E" w14:textId="77777777" w:rsidTr="00FE499D">
        <w:trPr>
          <w:trHeight w:val="727"/>
        </w:trPr>
        <w:tc>
          <w:tcPr>
            <w:tcW w:w="1802" w:type="dxa"/>
            <w:tcBorders>
              <w:bottom w:val="single" w:sz="12" w:space="0" w:color="auto"/>
            </w:tcBorders>
          </w:tcPr>
          <w:p w14:paraId="753B80B3"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hint="eastAsia"/>
                <w:color w:val="000000"/>
                <w:sz w:val="14"/>
                <w:szCs w:val="14"/>
              </w:rPr>
              <w:t>Pinto-Gouveia</w:t>
            </w:r>
            <w:r w:rsidRPr="003336BF">
              <w:rPr>
                <w:rFonts w:ascii="Times New Roman" w:eastAsia="DengXian" w:hAnsi="Times New Roman" w:cs="Times New Roman"/>
                <w:color w:val="000000"/>
                <w:sz w:val="14"/>
                <w:szCs w:val="14"/>
              </w:rPr>
              <w:t xml:space="preserve">  et al., 2017 </w:t>
            </w:r>
          </w:p>
        </w:tc>
        <w:tc>
          <w:tcPr>
            <w:tcW w:w="1618" w:type="dxa"/>
            <w:tcBorders>
              <w:bottom w:val="single" w:sz="12" w:space="0" w:color="auto"/>
            </w:tcBorders>
          </w:tcPr>
          <w:p w14:paraId="06C540E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Nonrandomized Controlled Longitudinal design-12 weeks</w:t>
            </w:r>
          </w:p>
          <w:p w14:paraId="58568FF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2762" w:type="dxa"/>
            <w:tcBorders>
              <w:bottom w:val="single" w:sz="12" w:space="0" w:color="auto"/>
            </w:tcBorders>
          </w:tcPr>
          <w:p w14:paraId="0BDCDDB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EDE 16.0D  </w:t>
            </w:r>
          </w:p>
          <w:p w14:paraId="333305D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Binge Eating Scale  </w:t>
            </w:r>
          </w:p>
          <w:p w14:paraId="477481DE"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hint="eastAsia"/>
                <w:sz w:val="14"/>
                <w:szCs w:val="14"/>
              </w:rPr>
              <w:t>Beck Depression Inventory</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 xml:space="preserve">I  </w:t>
            </w:r>
          </w:p>
          <w:p w14:paraId="5BA6FD4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Other as Shamer Scale  </w:t>
            </w:r>
          </w:p>
          <w:p w14:paraId="304FB8F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hint="eastAsia"/>
                <w:sz w:val="14"/>
                <w:szCs w:val="14"/>
              </w:rPr>
              <w:t>Obesity</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Related Well</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 xml:space="preserve">Being Questionnaire  </w:t>
            </w:r>
          </w:p>
          <w:p w14:paraId="7D783864"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hint="eastAsia"/>
                <w:sz w:val="14"/>
                <w:szCs w:val="14"/>
              </w:rPr>
              <w:t>Body Image</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 xml:space="preserve">Acceptance and Action Questionnaire  </w:t>
            </w:r>
          </w:p>
          <w:p w14:paraId="081851E9"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hint="eastAsia"/>
                <w:sz w:val="14"/>
                <w:szCs w:val="14"/>
              </w:rPr>
              <w:lastRenderedPageBreak/>
              <w:t>Cognitive Fusion Questionnaire</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 xml:space="preserve">Body Image  </w:t>
            </w:r>
          </w:p>
          <w:p w14:paraId="280B1B9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The Engaged Living Scale  </w:t>
            </w:r>
          </w:p>
          <w:p w14:paraId="4D2ED97B"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hint="eastAsia"/>
                <w:sz w:val="14"/>
                <w:szCs w:val="14"/>
              </w:rPr>
              <w:t>Self</w:t>
            </w:r>
            <w:r w:rsidRPr="003336BF">
              <w:rPr>
                <w:rFonts w:ascii="Times New Roman" w:eastAsia="DengXian" w:hAnsi="Times New Roman" w:cs="Times New Roman" w:hint="eastAsia"/>
                <w:sz w:val="14"/>
                <w:szCs w:val="14"/>
              </w:rPr>
              <w:t>‐</w:t>
            </w:r>
            <w:r w:rsidRPr="003336BF">
              <w:rPr>
                <w:rFonts w:ascii="Times New Roman" w:eastAsia="DengXian" w:hAnsi="Times New Roman" w:cs="Times New Roman" w:hint="eastAsia"/>
                <w:sz w:val="14"/>
                <w:szCs w:val="14"/>
              </w:rPr>
              <w:t xml:space="preserve">Compassion Scale  </w:t>
            </w:r>
          </w:p>
          <w:p w14:paraId="195A2B2A"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Five Facet Mindfulness </w:t>
            </w:r>
          </w:p>
          <w:p w14:paraId="333697D1"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p>
        </w:tc>
        <w:tc>
          <w:tcPr>
            <w:tcW w:w="1265" w:type="dxa"/>
            <w:tcBorders>
              <w:bottom w:val="single" w:sz="12" w:space="0" w:color="auto"/>
            </w:tcBorders>
          </w:tcPr>
          <w:p w14:paraId="506AF12F"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lastRenderedPageBreak/>
              <w:t>Self-compassion</w:t>
            </w:r>
          </w:p>
          <w:p w14:paraId="31B3841F"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Body image</w:t>
            </w:r>
          </w:p>
          <w:p w14:paraId="4EE07041" w14:textId="77777777" w:rsidR="00BA6A63" w:rsidRPr="003336BF" w:rsidRDefault="00BA6A63" w:rsidP="00FE499D">
            <w:pPr>
              <w:widowControl w:val="0"/>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Eating pathology</w:t>
            </w:r>
          </w:p>
          <w:p w14:paraId="133F4309" w14:textId="77777777" w:rsidR="00BA6A63" w:rsidRPr="003336BF" w:rsidRDefault="00BA6A63" w:rsidP="00FE499D">
            <w:pPr>
              <w:rPr>
                <w:rFonts w:ascii="Times New Roman" w:eastAsia="DengXian" w:hAnsi="Times New Roman" w:cs="Times New Roman"/>
              </w:rPr>
            </w:pPr>
          </w:p>
        </w:tc>
        <w:tc>
          <w:tcPr>
            <w:tcW w:w="1524" w:type="dxa"/>
            <w:tcBorders>
              <w:bottom w:val="single" w:sz="12" w:space="0" w:color="auto"/>
            </w:tcBorders>
          </w:tcPr>
          <w:p w14:paraId="7CFB6670" w14:textId="77777777" w:rsidR="00BA6A63" w:rsidRPr="003336BF" w:rsidRDefault="00BA6A63" w:rsidP="00FE499D">
            <w:pPr>
              <w:widowControl w:val="0"/>
              <w:spacing w:after="0" w:line="240"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36 BED female overweight/ obese</w:t>
            </w:r>
          </w:p>
          <w:p w14:paraId="5395E367" w14:textId="77777777" w:rsidR="00BA6A63" w:rsidRPr="003336BF" w:rsidRDefault="00BA6A63" w:rsidP="00FE499D">
            <w:pPr>
              <w:rPr>
                <w:rFonts w:ascii="Times New Roman" w:eastAsia="DengXian" w:hAnsi="Times New Roman" w:cs="Times New Roman"/>
              </w:rPr>
            </w:pPr>
          </w:p>
        </w:tc>
      </w:tr>
    </w:tbl>
    <w:p w14:paraId="4E316D5F" w14:textId="77777777" w:rsidR="00BA6A63" w:rsidRPr="003336BF" w:rsidRDefault="00BA6A63" w:rsidP="00BA6A63">
      <w:pPr>
        <w:rPr>
          <w:rFonts w:ascii="Times New Roman" w:eastAsia="DengXian" w:hAnsi="Times New Roman" w:cs="Times New Roman"/>
          <w:sz w:val="18"/>
          <w:szCs w:val="18"/>
        </w:rPr>
      </w:pPr>
      <w:r w:rsidRPr="003336BF">
        <w:rPr>
          <w:rFonts w:ascii="Times New Roman" w:eastAsia="DengXian" w:hAnsi="Times New Roman" w:cs="Times New Roman"/>
          <w:i/>
          <w:iCs/>
          <w:sz w:val="18"/>
          <w:szCs w:val="18"/>
        </w:rPr>
        <w:t xml:space="preserve">Note. </w:t>
      </w:r>
      <w:r w:rsidRPr="003336BF">
        <w:rPr>
          <w:rFonts w:ascii="Times New Roman" w:eastAsia="DengXian" w:hAnsi="Times New Roman" w:cs="Times New Roman"/>
          <w:sz w:val="18"/>
          <w:szCs w:val="18"/>
        </w:rPr>
        <w:t>Measures in italic font indicate chosen measures for meta-analysis *: only correlational data used in meta-analysis</w:t>
      </w:r>
    </w:p>
    <w:p w14:paraId="593DB3B2" w14:textId="77777777" w:rsidR="00BA6A63" w:rsidRPr="003336BF" w:rsidRDefault="00BA6A63" w:rsidP="00BA6A63">
      <w:pPr>
        <w:widowControl w:val="0"/>
        <w:spacing w:after="0" w:line="480" w:lineRule="auto"/>
        <w:jc w:val="both"/>
        <w:rPr>
          <w:rFonts w:ascii="Times New Roman" w:eastAsia="DengXian" w:hAnsi="Times New Roman" w:cs="Times New Roman"/>
          <w:sz w:val="24"/>
          <w:szCs w:val="24"/>
        </w:rPr>
      </w:pPr>
    </w:p>
    <w:p w14:paraId="2F2399DE" w14:textId="47973EE7"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The majority of studies measured self-compassion using the Self-Compassion Scale (Neff, 2003b;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xml:space="preserve">= 35), some used the Self-Compassion Scale-Short Form (Raes et al, 2011;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14), and the remainder did not measure self-compassion directly but used a self-compassion intervention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10). The most commonly used measures of eating pathology were the EDE-Q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19), the Eating Attitudes Test (Garner</w:t>
      </w:r>
      <w:r w:rsidR="00931FDC">
        <w:rPr>
          <w:rFonts w:ascii="Times New Roman" w:eastAsia="DengXian" w:hAnsi="Times New Roman" w:cs="Times New Roman"/>
          <w:sz w:val="24"/>
          <w:szCs w:val="24"/>
        </w:rPr>
        <w:t xml:space="preserve"> </w:t>
      </w:r>
      <w:r w:rsidR="00931FDC">
        <w:rPr>
          <w:rFonts w:asciiTheme="majorBidi" w:hAnsiTheme="majorBidi" w:cstheme="majorBidi"/>
          <w:sz w:val="24"/>
          <w:szCs w:val="24"/>
        </w:rPr>
        <w:t xml:space="preserve">et al., </w:t>
      </w:r>
      <w:r w:rsidRPr="003336BF">
        <w:rPr>
          <w:rFonts w:ascii="Times New Roman" w:eastAsia="DengXian" w:hAnsi="Times New Roman" w:cs="Times New Roman"/>
          <w:sz w:val="24"/>
          <w:szCs w:val="24"/>
        </w:rPr>
        <w:t xml:space="preserve">1982;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4), and the Dutch Eating Behavior Questionnaire (Van Strien</w:t>
      </w:r>
      <w:r w:rsidR="00931FDC">
        <w:rPr>
          <w:rFonts w:ascii="Times New Roman" w:eastAsia="DengXian" w:hAnsi="Times New Roman" w:cs="Times New Roman"/>
          <w:sz w:val="24"/>
          <w:szCs w:val="24"/>
        </w:rPr>
        <w:t xml:space="preserve"> </w:t>
      </w:r>
      <w:r w:rsidR="00931FDC">
        <w:rPr>
          <w:rFonts w:asciiTheme="majorBidi" w:hAnsiTheme="majorBidi" w:cstheme="majorBidi"/>
          <w:sz w:val="24"/>
          <w:szCs w:val="24"/>
        </w:rPr>
        <w:t xml:space="preserve">et al., </w:t>
      </w:r>
      <w:r w:rsidRPr="003336BF">
        <w:rPr>
          <w:rFonts w:ascii="Times New Roman" w:eastAsia="DengXian" w:hAnsi="Times New Roman" w:cs="Times New Roman"/>
          <w:sz w:val="24"/>
          <w:szCs w:val="24"/>
        </w:rPr>
        <w:t xml:space="preserve">1986,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2). In terms of body image, the majority of the studies used the Body Appreciation Scale (Avalos</w:t>
      </w:r>
      <w:r w:rsidR="00931FDC">
        <w:rPr>
          <w:rFonts w:ascii="Times New Roman" w:eastAsia="DengXian" w:hAnsi="Times New Roman" w:cs="Times New Roman"/>
          <w:sz w:val="24"/>
          <w:szCs w:val="24"/>
        </w:rPr>
        <w:t xml:space="preserve"> </w:t>
      </w:r>
      <w:r w:rsidR="00931FDC">
        <w:rPr>
          <w:rFonts w:asciiTheme="majorBidi" w:hAnsiTheme="majorBidi" w:cstheme="majorBidi"/>
          <w:sz w:val="24"/>
          <w:szCs w:val="24"/>
        </w:rPr>
        <w:t xml:space="preserve">et al., </w:t>
      </w:r>
      <w:r w:rsidRPr="003336BF">
        <w:rPr>
          <w:rFonts w:ascii="Times New Roman" w:eastAsia="DengXian" w:hAnsi="Times New Roman" w:cs="Times New Roman"/>
          <w:sz w:val="24"/>
          <w:szCs w:val="24"/>
        </w:rPr>
        <w:t xml:space="preserve">2005;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xml:space="preserve">= 12) or the Body Appreciation Scale-2 (Tylka &amp; Wood-Barcalow, 2015; n = 5). Other studies used the Objectified Body Consciousness Scale (McKinley &amp; Hyde, 1996;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=8), the Body Shape Questionnaire (Evans &amp; Dolan, 1993;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xml:space="preserve">= 3), or the Body Esteem Scale (Franzoi &amp; Shields, 1984;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3). </w:t>
      </w:r>
    </w:p>
    <w:p w14:paraId="11B60B0F" w14:textId="69201BDA" w:rsidR="00C74F29" w:rsidRDefault="00BA6A63" w:rsidP="003679BA">
      <w:pPr>
        <w:widowControl w:val="0"/>
        <w:spacing w:after="0" w:line="480" w:lineRule="auto"/>
        <w:jc w:val="both"/>
        <w:rPr>
          <w:rFonts w:ascii="Times New Roman" w:eastAsia="DengXian" w:hAnsi="Times New Roman" w:cs="Times New Roman"/>
          <w:sz w:val="24"/>
          <w:szCs w:val="24"/>
        </w:rPr>
      </w:pPr>
      <w:bookmarkStart w:id="52" w:name="_Toc94706740"/>
      <w:bookmarkStart w:id="53" w:name="_Toc113816183"/>
      <w:r w:rsidRPr="00C74F29">
        <w:rPr>
          <w:rStyle w:val="Heading5Char"/>
          <w:rFonts w:cstheme="majorBidi"/>
          <w:iCs/>
          <w:szCs w:val="24"/>
        </w:rPr>
        <w:t>Nature of the correlational studies</w:t>
      </w:r>
      <w:bookmarkEnd w:id="52"/>
      <w:bookmarkEnd w:id="53"/>
    </w:p>
    <w:p w14:paraId="03D2AA33" w14:textId="085DCE0A"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Of the 59 studies, 39 were correlational designs. Four of the 39 were longitudinal studies and two were daily diary studies. The remainder were correlational studies. Nine addressed only eating pathology, 16 addressed only body image, and 14 measured both.</w:t>
      </w:r>
    </w:p>
    <w:p w14:paraId="5171E226" w14:textId="4C4E0CBF" w:rsidR="00C74F29" w:rsidRPr="00C74F29" w:rsidRDefault="00BA6A63" w:rsidP="00BA6A63">
      <w:pPr>
        <w:widowControl w:val="0"/>
        <w:spacing w:after="0" w:line="480" w:lineRule="auto"/>
        <w:jc w:val="both"/>
        <w:rPr>
          <w:rFonts w:ascii="Times New Roman" w:eastAsia="DengXian" w:hAnsi="Times New Roman" w:cs="Times New Roman"/>
          <w:b/>
          <w:bCs/>
          <w:i/>
          <w:iCs/>
          <w:sz w:val="24"/>
          <w:szCs w:val="24"/>
        </w:rPr>
      </w:pPr>
      <w:bookmarkStart w:id="54" w:name="_Toc94706741"/>
      <w:bookmarkStart w:id="55" w:name="_Toc113816184"/>
      <w:r w:rsidRPr="00C74F29">
        <w:rPr>
          <w:rStyle w:val="Heading5Char"/>
          <w:rFonts w:cstheme="majorBidi"/>
          <w:iCs/>
          <w:szCs w:val="24"/>
        </w:rPr>
        <w:t>Nature of intervention studies</w:t>
      </w:r>
      <w:bookmarkEnd w:id="54"/>
      <w:bookmarkEnd w:id="55"/>
    </w:p>
    <w:p w14:paraId="43D8241E" w14:textId="0DAD6E6C" w:rsidR="00BA6A63" w:rsidRPr="003336BF" w:rsidRDefault="00BA6A63" w:rsidP="00C74F29">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The intervention studies identified included a variety of designs, such as randomized controlled trials, case series, nonrandomized control studies. Of the 20 studies examining the effectiveness of self-compassion interventions, 16 had a control group (three addressed eating pathology, nine body image, and four both). Only four studies were with a single group, examining the effectiveness of uncontrolled interventions on eating pathology. </w:t>
      </w:r>
    </w:p>
    <w:p w14:paraId="55EE7893" w14:textId="77777777" w:rsidR="00BA6A63" w:rsidRPr="003336BF" w:rsidRDefault="00BA6A63" w:rsidP="003622EC">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Of the 16 studies with control groups, a variety of treatment methods were used to </w:t>
      </w:r>
      <w:r w:rsidRPr="003336BF">
        <w:rPr>
          <w:rFonts w:ascii="Times New Roman" w:eastAsia="DengXian" w:hAnsi="Times New Roman" w:cs="Times New Roman"/>
          <w:sz w:val="24"/>
          <w:szCs w:val="24"/>
        </w:rPr>
        <w:lastRenderedPageBreak/>
        <w:t>address body image and eating pathology, including writing interventions, self-compassion meditation, and a number of proprietary programs (e.g., Bodies in Motion, BEFree). Of the four studies that lacked a comparison condition, four were delivered in a group format, and the other delivered compassion-focused therapy individually.</w:t>
      </w:r>
    </w:p>
    <w:p w14:paraId="38948BE6" w14:textId="300001F7" w:rsidR="00BA6A63" w:rsidRPr="003622EC" w:rsidRDefault="00BA6A63" w:rsidP="003622EC">
      <w:pPr>
        <w:pStyle w:val="Heading4"/>
        <w:rPr>
          <w:rFonts w:cstheme="majorBidi"/>
        </w:rPr>
      </w:pPr>
      <w:bookmarkStart w:id="56" w:name="_Toc113816185"/>
      <w:r w:rsidRPr="003622EC">
        <w:rPr>
          <w:rFonts w:cstheme="majorBidi"/>
        </w:rPr>
        <w:t>Quality assessment</w:t>
      </w:r>
      <w:bookmarkEnd w:id="56"/>
    </w:p>
    <w:p w14:paraId="35C7D0FE" w14:textId="0C3360C7" w:rsidR="00BA6A63" w:rsidRPr="003336BF" w:rsidRDefault="00BA6A63" w:rsidP="003622EC">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Quality rating of studies is presented in Table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 xml:space="preserve">3. Attrition could not be considered in understanding the quality of cross-sectional correlational studies because there was only one data point (meaning that attrition could not take place). Confounders and blinding do not apply in non-intervention studies within the EPHPP assessment tool. Therefore, cross-sectional correlational studies were assessed using only the remaining three criteria. Of the 59 studies, only five received strong quality score ratings, 21 were rated as moderate, and 33 were rated as weak. </w:t>
      </w:r>
    </w:p>
    <w:p w14:paraId="4DA98354" w14:textId="0685E54D"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The main limitation across studies was selection bias. Most of the studies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37) failed to recruit a representative sample, which limits the generalizability of the findings. The majority of the samples were based on young college women. However, body image </w:t>
      </w:r>
      <w:r w:rsidR="00640963">
        <w:rPr>
          <w:rFonts w:ascii="Times New Roman" w:eastAsia="DengXian" w:hAnsi="Times New Roman" w:cs="Times New Roman"/>
          <w:sz w:val="24"/>
          <w:szCs w:val="24"/>
        </w:rPr>
        <w:t xml:space="preserve">concerns </w:t>
      </w:r>
      <w:r w:rsidRPr="003336BF">
        <w:rPr>
          <w:rFonts w:ascii="Times New Roman" w:eastAsia="DengXian" w:hAnsi="Times New Roman" w:cs="Times New Roman"/>
          <w:sz w:val="24"/>
          <w:szCs w:val="24"/>
        </w:rPr>
        <w:t>and eating pathology are more prevalent among younger adult females (e.g., Pritchard, 2008), so that might not be a weakness per se. Another methodological weakness was study design. Thirty-nine studies used correlational designs, which preclude causal inferences. The major strength was the data collection method, as almost all studies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56) used reliable and valid measures. However, the self-report questionnaires used in those studies are subject to response bias (Van de Mortel, 2008). Intervention studies most commonly received weak ratings due to the presence of confounders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7). Regarding blinding, most intervention studies failed to state whether assessors were aware of the exposure status of participants. However, participants were not aware of the research questions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15). </w:t>
      </w:r>
    </w:p>
    <w:p w14:paraId="7B200C4C" w14:textId="77777777" w:rsidR="00BA6A63" w:rsidRPr="003336BF" w:rsidRDefault="00BA6A63" w:rsidP="00BA6A63">
      <w:pPr>
        <w:rPr>
          <w:rFonts w:ascii="Times New Roman" w:eastAsia="DengXian" w:hAnsi="Times New Roman" w:cs="Times New Roman"/>
          <w:color w:val="000000"/>
          <w:sz w:val="24"/>
          <w:szCs w:val="24"/>
        </w:rPr>
      </w:pPr>
    </w:p>
    <w:p w14:paraId="1784B733" w14:textId="5B0FA3F4" w:rsidR="00BA6A63" w:rsidRPr="005A62CB" w:rsidRDefault="00BA6A63" w:rsidP="00BA6A63">
      <w:pPr>
        <w:rPr>
          <w:rFonts w:ascii="Times New Roman" w:eastAsia="DengXian" w:hAnsi="Times New Roman" w:cs="Times New Roman"/>
          <w:b/>
          <w:bCs/>
          <w:color w:val="000000"/>
          <w:sz w:val="24"/>
          <w:szCs w:val="24"/>
        </w:rPr>
      </w:pPr>
      <w:r w:rsidRPr="005A62CB">
        <w:rPr>
          <w:rFonts w:ascii="Times New Roman" w:eastAsia="DengXian" w:hAnsi="Times New Roman" w:cs="Times New Roman"/>
          <w:b/>
          <w:bCs/>
          <w:color w:val="000000"/>
          <w:sz w:val="24"/>
          <w:szCs w:val="24"/>
        </w:rPr>
        <w:lastRenderedPageBreak/>
        <w:t xml:space="preserve">Table </w:t>
      </w:r>
      <w:r w:rsidR="000A6C8B">
        <w:rPr>
          <w:rFonts w:ascii="Times New Roman" w:eastAsia="DengXian" w:hAnsi="Times New Roman" w:cs="Times New Roman"/>
          <w:b/>
          <w:bCs/>
          <w:color w:val="000000"/>
          <w:sz w:val="24"/>
          <w:szCs w:val="24"/>
        </w:rPr>
        <w:t>2.</w:t>
      </w:r>
      <w:r w:rsidRPr="005A62CB">
        <w:rPr>
          <w:rFonts w:ascii="Times New Roman" w:eastAsia="DengXian" w:hAnsi="Times New Roman" w:cs="Times New Roman"/>
          <w:b/>
          <w:bCs/>
          <w:color w:val="000000"/>
          <w:sz w:val="24"/>
          <w:szCs w:val="24"/>
        </w:rPr>
        <w:t>3</w:t>
      </w:r>
      <w:r w:rsidR="000A6C8B">
        <w:rPr>
          <w:rFonts w:ascii="Times New Roman" w:eastAsia="DengXian" w:hAnsi="Times New Roman" w:cs="Times New Roman"/>
          <w:b/>
          <w:bCs/>
          <w:color w:val="000000"/>
          <w:sz w:val="24"/>
          <w:szCs w:val="24"/>
        </w:rPr>
        <w:t>.</w:t>
      </w:r>
      <w:r w:rsidRPr="005A62CB">
        <w:rPr>
          <w:rFonts w:ascii="Times New Roman" w:eastAsia="DengXian" w:hAnsi="Times New Roman" w:cs="Times New Roman"/>
          <w:b/>
          <w:bCs/>
          <w:i/>
          <w:color w:val="000000"/>
          <w:sz w:val="24"/>
          <w:szCs w:val="24"/>
        </w:rPr>
        <w:t xml:space="preserve"> </w:t>
      </w:r>
    </w:p>
    <w:p w14:paraId="5974CF1B" w14:textId="77777777" w:rsidR="00BA6A63" w:rsidRPr="003336BF" w:rsidRDefault="00BA6A63" w:rsidP="00BA6A6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3336BF">
        <w:rPr>
          <w:rFonts w:ascii="Times New Roman" w:eastAsia="DengXian" w:hAnsi="Times New Roman" w:cs="Times New Roman"/>
          <w:i/>
          <w:color w:val="000000"/>
          <w:sz w:val="24"/>
          <w:szCs w:val="24"/>
        </w:rPr>
        <w:t>Quality Assessment of Included Studies Using the EPHPP tool*</w:t>
      </w:r>
    </w:p>
    <w:tbl>
      <w:tblPr>
        <w:tblW w:w="8956" w:type="dxa"/>
        <w:tblInd w:w="70" w:type="dxa"/>
        <w:tblLayout w:type="fixed"/>
        <w:tblLook w:val="0000" w:firstRow="0" w:lastRow="0" w:firstColumn="0" w:lastColumn="0" w:noHBand="0" w:noVBand="0"/>
      </w:tblPr>
      <w:tblGrid>
        <w:gridCol w:w="2057"/>
        <w:gridCol w:w="992"/>
        <w:gridCol w:w="782"/>
        <w:gridCol w:w="1202"/>
        <w:gridCol w:w="1049"/>
        <w:gridCol w:w="1076"/>
        <w:gridCol w:w="951"/>
        <w:gridCol w:w="847"/>
      </w:tblGrid>
      <w:tr w:rsidR="00BA6A63" w:rsidRPr="003336BF" w14:paraId="2E9482DB" w14:textId="77777777" w:rsidTr="00FE499D">
        <w:trPr>
          <w:trHeight w:val="260"/>
        </w:trPr>
        <w:tc>
          <w:tcPr>
            <w:tcW w:w="2057" w:type="dxa"/>
            <w:vMerge w:val="restart"/>
            <w:tcBorders>
              <w:top w:val="single" w:sz="12" w:space="0" w:color="000000"/>
            </w:tcBorders>
          </w:tcPr>
          <w:p w14:paraId="713A25C2" w14:textId="77777777" w:rsidR="00BA6A63" w:rsidRPr="003336BF" w:rsidRDefault="00BA6A63" w:rsidP="00FE499D">
            <w:pPr>
              <w:rPr>
                <w:rFonts w:ascii="Times New Roman" w:eastAsia="DengXian" w:hAnsi="Times New Roman" w:cs="Times New Roman"/>
                <w:sz w:val="18"/>
                <w:szCs w:val="18"/>
              </w:rPr>
            </w:pPr>
          </w:p>
          <w:p w14:paraId="5EC77358" w14:textId="77777777" w:rsidR="00BA6A63" w:rsidRPr="003336BF" w:rsidRDefault="00BA6A63" w:rsidP="00FE499D">
            <w:pPr>
              <w:rPr>
                <w:rFonts w:ascii="Times New Roman" w:eastAsia="DengXian" w:hAnsi="Times New Roman" w:cs="Times New Roman"/>
                <w:sz w:val="18"/>
                <w:szCs w:val="18"/>
              </w:rPr>
            </w:pPr>
            <w:r w:rsidRPr="003336BF">
              <w:rPr>
                <w:rFonts w:ascii="Times New Roman" w:eastAsia="DengXian" w:hAnsi="Times New Roman" w:cs="Times New Roman"/>
                <w:sz w:val="18"/>
                <w:szCs w:val="18"/>
              </w:rPr>
              <w:t>Author (date)</w:t>
            </w:r>
          </w:p>
        </w:tc>
        <w:tc>
          <w:tcPr>
            <w:tcW w:w="6052" w:type="dxa"/>
            <w:gridSpan w:val="6"/>
            <w:tcBorders>
              <w:top w:val="single" w:sz="12" w:space="0" w:color="000000"/>
              <w:bottom w:val="single" w:sz="4" w:space="0" w:color="000000"/>
            </w:tcBorders>
          </w:tcPr>
          <w:p w14:paraId="24A0D827" w14:textId="77777777" w:rsidR="00BA6A63" w:rsidRPr="003336BF" w:rsidRDefault="00BA6A63" w:rsidP="00FE499D">
            <w:pPr>
              <w:jc w:val="center"/>
              <w:rPr>
                <w:rFonts w:ascii="Times New Roman" w:eastAsia="DengXian" w:hAnsi="Times New Roman" w:cs="Times New Roman"/>
                <w:sz w:val="18"/>
                <w:szCs w:val="18"/>
              </w:rPr>
            </w:pPr>
            <w:r w:rsidRPr="003336BF">
              <w:rPr>
                <w:rFonts w:ascii="Times New Roman" w:eastAsia="DengXian" w:hAnsi="Times New Roman" w:cs="Times New Roman"/>
                <w:sz w:val="18"/>
                <w:szCs w:val="18"/>
              </w:rPr>
              <w:t>Component Rating</w:t>
            </w:r>
          </w:p>
        </w:tc>
        <w:tc>
          <w:tcPr>
            <w:tcW w:w="847" w:type="dxa"/>
            <w:vMerge w:val="restart"/>
            <w:tcBorders>
              <w:top w:val="single" w:sz="12" w:space="0" w:color="000000"/>
            </w:tcBorders>
          </w:tcPr>
          <w:p w14:paraId="49911A32" w14:textId="77777777" w:rsidR="00BA6A63" w:rsidRPr="003336BF" w:rsidRDefault="00BA6A63" w:rsidP="00FE499D">
            <w:pPr>
              <w:rPr>
                <w:rFonts w:ascii="Times New Roman" w:eastAsia="DengXian" w:hAnsi="Times New Roman" w:cs="Times New Roman"/>
                <w:sz w:val="18"/>
                <w:szCs w:val="18"/>
              </w:rPr>
            </w:pPr>
          </w:p>
          <w:p w14:paraId="5EA6DBAF" w14:textId="77777777" w:rsidR="00BA6A63" w:rsidRPr="003336BF" w:rsidRDefault="00BA6A63" w:rsidP="00FE499D">
            <w:pPr>
              <w:rPr>
                <w:rFonts w:ascii="Times New Roman" w:eastAsia="DengXian" w:hAnsi="Times New Roman" w:cs="Times New Roman"/>
                <w:sz w:val="18"/>
                <w:szCs w:val="18"/>
              </w:rPr>
            </w:pPr>
            <w:r w:rsidRPr="003336BF">
              <w:rPr>
                <w:rFonts w:ascii="Times New Roman" w:eastAsia="DengXian" w:hAnsi="Times New Roman" w:cs="Times New Roman"/>
                <w:sz w:val="18"/>
                <w:szCs w:val="18"/>
              </w:rPr>
              <w:t>Overall</w:t>
            </w:r>
          </w:p>
          <w:p w14:paraId="4246BB84" w14:textId="77777777" w:rsidR="00BA6A63" w:rsidRPr="003336BF" w:rsidRDefault="00BA6A63" w:rsidP="00FE499D">
            <w:pPr>
              <w:rPr>
                <w:rFonts w:ascii="Times New Roman" w:eastAsia="DengXian" w:hAnsi="Times New Roman" w:cs="Times New Roman"/>
                <w:sz w:val="18"/>
                <w:szCs w:val="18"/>
              </w:rPr>
            </w:pPr>
            <w:r w:rsidRPr="003336BF">
              <w:rPr>
                <w:rFonts w:ascii="Times New Roman" w:eastAsia="DengXian" w:hAnsi="Times New Roman" w:cs="Times New Roman"/>
                <w:sz w:val="18"/>
                <w:szCs w:val="18"/>
              </w:rPr>
              <w:t>Rating</w:t>
            </w:r>
          </w:p>
        </w:tc>
      </w:tr>
      <w:tr w:rsidR="00BA6A63" w:rsidRPr="003336BF" w14:paraId="17FAEF14" w14:textId="77777777" w:rsidTr="00FE499D">
        <w:trPr>
          <w:trHeight w:val="643"/>
        </w:trPr>
        <w:tc>
          <w:tcPr>
            <w:tcW w:w="2057" w:type="dxa"/>
            <w:vMerge/>
            <w:tcBorders>
              <w:top w:val="single" w:sz="12" w:space="0" w:color="000000"/>
            </w:tcBorders>
          </w:tcPr>
          <w:p w14:paraId="126CE57A" w14:textId="77777777" w:rsidR="00BA6A63" w:rsidRPr="003336BF" w:rsidRDefault="00BA6A63" w:rsidP="00FE499D">
            <w:pPr>
              <w:widowControl w:val="0"/>
              <w:pBdr>
                <w:top w:val="nil"/>
                <w:left w:val="nil"/>
                <w:bottom w:val="nil"/>
                <w:right w:val="nil"/>
                <w:between w:val="nil"/>
              </w:pBdr>
              <w:spacing w:after="0" w:line="276" w:lineRule="auto"/>
              <w:rPr>
                <w:rFonts w:ascii="Times New Roman" w:eastAsia="DengXian" w:hAnsi="Times New Roman" w:cs="Times New Roman"/>
                <w:sz w:val="18"/>
                <w:szCs w:val="18"/>
              </w:rPr>
            </w:pPr>
          </w:p>
        </w:tc>
        <w:tc>
          <w:tcPr>
            <w:tcW w:w="992" w:type="dxa"/>
            <w:tcBorders>
              <w:top w:val="single" w:sz="4" w:space="0" w:color="000000"/>
              <w:bottom w:val="single" w:sz="4" w:space="0" w:color="000000"/>
            </w:tcBorders>
          </w:tcPr>
          <w:p w14:paraId="76AC2B98" w14:textId="77777777" w:rsidR="00BA6A63" w:rsidRPr="003336BF" w:rsidRDefault="00BA6A63" w:rsidP="00FE499D">
            <w:pPr>
              <w:rPr>
                <w:rFonts w:ascii="Times New Roman" w:eastAsia="DengXian" w:hAnsi="Times New Roman" w:cs="Times New Roman"/>
                <w:sz w:val="18"/>
                <w:szCs w:val="18"/>
              </w:rPr>
            </w:pPr>
            <w:r w:rsidRPr="003336BF">
              <w:rPr>
                <w:rFonts w:ascii="Times New Roman" w:eastAsia="DengXian" w:hAnsi="Times New Roman" w:cs="Times New Roman"/>
                <w:sz w:val="18"/>
                <w:szCs w:val="18"/>
              </w:rPr>
              <w:t>Selection Bias</w:t>
            </w:r>
          </w:p>
        </w:tc>
        <w:tc>
          <w:tcPr>
            <w:tcW w:w="782" w:type="dxa"/>
            <w:tcBorders>
              <w:top w:val="single" w:sz="4" w:space="0" w:color="000000"/>
              <w:bottom w:val="single" w:sz="4" w:space="0" w:color="000000"/>
            </w:tcBorders>
          </w:tcPr>
          <w:p w14:paraId="461161DA" w14:textId="77777777" w:rsidR="00BA6A63" w:rsidRPr="003336BF" w:rsidRDefault="00BA6A63" w:rsidP="00FE499D">
            <w:pPr>
              <w:rPr>
                <w:rFonts w:ascii="Times New Roman" w:eastAsia="DengXian" w:hAnsi="Times New Roman" w:cs="Times New Roman"/>
                <w:sz w:val="18"/>
                <w:szCs w:val="18"/>
              </w:rPr>
            </w:pPr>
            <w:r w:rsidRPr="003336BF">
              <w:rPr>
                <w:rFonts w:ascii="Times New Roman" w:eastAsia="DengXian" w:hAnsi="Times New Roman" w:cs="Times New Roman"/>
                <w:sz w:val="18"/>
                <w:szCs w:val="18"/>
              </w:rPr>
              <w:t>Study Design</w:t>
            </w:r>
          </w:p>
        </w:tc>
        <w:tc>
          <w:tcPr>
            <w:tcW w:w="1202" w:type="dxa"/>
            <w:tcBorders>
              <w:top w:val="single" w:sz="4" w:space="0" w:color="000000"/>
              <w:bottom w:val="single" w:sz="4" w:space="0" w:color="000000"/>
            </w:tcBorders>
          </w:tcPr>
          <w:p w14:paraId="23E3B6F2" w14:textId="77777777" w:rsidR="00BA6A63" w:rsidRPr="003336BF" w:rsidRDefault="00BA6A63" w:rsidP="00FE499D">
            <w:pPr>
              <w:rPr>
                <w:rFonts w:ascii="Times New Roman" w:eastAsia="DengXian" w:hAnsi="Times New Roman" w:cs="Times New Roman"/>
                <w:sz w:val="18"/>
                <w:szCs w:val="18"/>
              </w:rPr>
            </w:pPr>
            <w:r w:rsidRPr="003336BF">
              <w:rPr>
                <w:rFonts w:ascii="Times New Roman" w:eastAsia="DengXian" w:hAnsi="Times New Roman" w:cs="Times New Roman"/>
                <w:sz w:val="18"/>
                <w:szCs w:val="18"/>
              </w:rPr>
              <w:t>Confounders</w:t>
            </w:r>
          </w:p>
        </w:tc>
        <w:tc>
          <w:tcPr>
            <w:tcW w:w="1049" w:type="dxa"/>
            <w:tcBorders>
              <w:top w:val="single" w:sz="4" w:space="0" w:color="000000"/>
              <w:bottom w:val="single" w:sz="4" w:space="0" w:color="000000"/>
            </w:tcBorders>
          </w:tcPr>
          <w:p w14:paraId="71EE3814" w14:textId="77777777" w:rsidR="00BA6A63" w:rsidRPr="003336BF" w:rsidRDefault="00BA6A63" w:rsidP="00FE499D">
            <w:pPr>
              <w:rPr>
                <w:rFonts w:ascii="Times New Roman" w:eastAsia="DengXian" w:hAnsi="Times New Roman" w:cs="Times New Roman"/>
                <w:sz w:val="18"/>
                <w:szCs w:val="18"/>
              </w:rPr>
            </w:pPr>
            <w:r w:rsidRPr="003336BF">
              <w:rPr>
                <w:rFonts w:ascii="Times New Roman" w:eastAsia="DengXian" w:hAnsi="Times New Roman" w:cs="Times New Roman"/>
                <w:sz w:val="18"/>
                <w:szCs w:val="18"/>
              </w:rPr>
              <w:t>Blinding</w:t>
            </w:r>
          </w:p>
        </w:tc>
        <w:tc>
          <w:tcPr>
            <w:tcW w:w="1076" w:type="dxa"/>
            <w:tcBorders>
              <w:top w:val="single" w:sz="4" w:space="0" w:color="000000"/>
              <w:bottom w:val="single" w:sz="4" w:space="0" w:color="000000"/>
            </w:tcBorders>
          </w:tcPr>
          <w:p w14:paraId="5AEA531F" w14:textId="77777777" w:rsidR="00BA6A63" w:rsidRPr="003336BF" w:rsidRDefault="00BA6A63" w:rsidP="00FE499D">
            <w:pPr>
              <w:rPr>
                <w:rFonts w:ascii="Times New Roman" w:eastAsia="DengXian" w:hAnsi="Times New Roman" w:cs="Times New Roman"/>
                <w:sz w:val="18"/>
                <w:szCs w:val="18"/>
              </w:rPr>
            </w:pPr>
            <w:r w:rsidRPr="003336BF">
              <w:rPr>
                <w:rFonts w:ascii="Times New Roman" w:eastAsia="DengXian" w:hAnsi="Times New Roman" w:cs="Times New Roman"/>
                <w:sz w:val="18"/>
                <w:szCs w:val="18"/>
              </w:rPr>
              <w:t>Data Collection Method</w:t>
            </w:r>
          </w:p>
        </w:tc>
        <w:tc>
          <w:tcPr>
            <w:tcW w:w="951" w:type="dxa"/>
            <w:tcBorders>
              <w:top w:val="single" w:sz="4" w:space="0" w:color="000000"/>
              <w:bottom w:val="single" w:sz="4" w:space="0" w:color="000000"/>
            </w:tcBorders>
          </w:tcPr>
          <w:p w14:paraId="6A83AFD7" w14:textId="77777777" w:rsidR="00BA6A63" w:rsidRPr="003336BF" w:rsidRDefault="00BA6A63" w:rsidP="00FE499D">
            <w:pPr>
              <w:rPr>
                <w:rFonts w:ascii="Times New Roman" w:eastAsia="DengXian" w:hAnsi="Times New Roman" w:cs="Times New Roman"/>
                <w:sz w:val="18"/>
                <w:szCs w:val="18"/>
              </w:rPr>
            </w:pPr>
            <w:r w:rsidRPr="003336BF">
              <w:rPr>
                <w:rFonts w:ascii="Times New Roman" w:eastAsia="DengXian" w:hAnsi="Times New Roman" w:cs="Times New Roman"/>
                <w:sz w:val="18"/>
                <w:szCs w:val="18"/>
              </w:rPr>
              <w:t>Attrition</w:t>
            </w:r>
          </w:p>
        </w:tc>
        <w:tc>
          <w:tcPr>
            <w:tcW w:w="847" w:type="dxa"/>
            <w:vMerge/>
            <w:tcBorders>
              <w:top w:val="single" w:sz="12" w:space="0" w:color="000000"/>
            </w:tcBorders>
          </w:tcPr>
          <w:p w14:paraId="58FDB44E" w14:textId="77777777" w:rsidR="00BA6A63" w:rsidRPr="003336BF" w:rsidRDefault="00BA6A63" w:rsidP="00FE499D">
            <w:pPr>
              <w:widowControl w:val="0"/>
              <w:pBdr>
                <w:top w:val="nil"/>
                <w:left w:val="nil"/>
                <w:bottom w:val="nil"/>
                <w:right w:val="nil"/>
                <w:between w:val="nil"/>
              </w:pBdr>
              <w:spacing w:after="0" w:line="276" w:lineRule="auto"/>
              <w:rPr>
                <w:rFonts w:ascii="Times New Roman" w:eastAsia="DengXian" w:hAnsi="Times New Roman" w:cs="Times New Roman"/>
                <w:sz w:val="18"/>
                <w:szCs w:val="18"/>
              </w:rPr>
            </w:pPr>
          </w:p>
        </w:tc>
      </w:tr>
      <w:tr w:rsidR="00BA6A63" w:rsidRPr="003336BF" w14:paraId="2B90BDE5" w14:textId="77777777" w:rsidTr="00FE499D">
        <w:trPr>
          <w:trHeight w:val="220"/>
        </w:trPr>
        <w:tc>
          <w:tcPr>
            <w:tcW w:w="8956" w:type="dxa"/>
            <w:gridSpan w:val="8"/>
            <w:tcBorders>
              <w:top w:val="single" w:sz="4" w:space="0" w:color="000000"/>
              <w:bottom w:val="single" w:sz="4" w:space="0" w:color="000000"/>
            </w:tcBorders>
          </w:tcPr>
          <w:p w14:paraId="10B28479"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rPr>
              <w:t>Correlational Studies</w:t>
            </w:r>
          </w:p>
        </w:tc>
      </w:tr>
      <w:tr w:rsidR="00BA6A63" w:rsidRPr="003336BF" w14:paraId="0DAEF4DE" w14:textId="77777777" w:rsidTr="00FE499D">
        <w:trPr>
          <w:trHeight w:val="300"/>
        </w:trPr>
        <w:tc>
          <w:tcPr>
            <w:tcW w:w="8956" w:type="dxa"/>
            <w:gridSpan w:val="8"/>
            <w:tcBorders>
              <w:top w:val="single" w:sz="4" w:space="0" w:color="000000"/>
              <w:bottom w:val="single" w:sz="4" w:space="0" w:color="000000"/>
            </w:tcBorders>
          </w:tcPr>
          <w:p w14:paraId="6AD1CCE9" w14:textId="77777777" w:rsidR="00BA6A63" w:rsidRPr="003336BF" w:rsidRDefault="00BA6A63" w:rsidP="00FE499D">
            <w:pPr>
              <w:jc w:val="center"/>
              <w:rPr>
                <w:rFonts w:ascii="Times New Roman" w:eastAsia="DengXian" w:hAnsi="Times New Roman" w:cs="Times New Roman"/>
                <w:i/>
                <w:sz w:val="18"/>
                <w:szCs w:val="18"/>
              </w:rPr>
            </w:pPr>
            <w:r w:rsidRPr="003336BF">
              <w:rPr>
                <w:rFonts w:ascii="Times New Roman" w:eastAsia="DengXian" w:hAnsi="Times New Roman" w:cs="Times New Roman"/>
                <w:i/>
                <w:sz w:val="18"/>
                <w:szCs w:val="18"/>
              </w:rPr>
              <w:t>Eating Pathology and Self compassion</w:t>
            </w:r>
          </w:p>
        </w:tc>
      </w:tr>
      <w:tr w:rsidR="00BA6A63" w:rsidRPr="003336BF" w14:paraId="5E928C1D" w14:textId="77777777" w:rsidTr="00FE499D">
        <w:trPr>
          <w:trHeight w:val="242"/>
        </w:trPr>
        <w:tc>
          <w:tcPr>
            <w:tcW w:w="2057" w:type="dxa"/>
            <w:tcBorders>
              <w:top w:val="single" w:sz="4" w:space="0" w:color="000000"/>
            </w:tcBorders>
          </w:tcPr>
          <w:p w14:paraId="0BF4A39F" w14:textId="12E8D54A"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Fresnics, Wa</w:t>
            </w:r>
            <w:r w:rsidR="0093592F">
              <w:rPr>
                <w:rFonts w:ascii="Times New Roman" w:eastAsia="DengXian" w:hAnsi="Times New Roman" w:cs="Times New Roman"/>
                <w:sz w:val="14"/>
                <w:szCs w:val="14"/>
              </w:rPr>
              <w:t>n</w:t>
            </w:r>
            <w:r w:rsidRPr="003336BF">
              <w:rPr>
                <w:rFonts w:ascii="Times New Roman" w:eastAsia="DengXian" w:hAnsi="Times New Roman" w:cs="Times New Roman"/>
                <w:sz w:val="14"/>
                <w:szCs w:val="14"/>
              </w:rPr>
              <w:t>g &amp; Borders, 2019</w:t>
            </w:r>
          </w:p>
        </w:tc>
        <w:tc>
          <w:tcPr>
            <w:tcW w:w="992" w:type="dxa"/>
            <w:tcBorders>
              <w:top w:val="single" w:sz="4" w:space="0" w:color="000000"/>
            </w:tcBorders>
          </w:tcPr>
          <w:p w14:paraId="4335BC5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Borders>
              <w:top w:val="single" w:sz="4" w:space="0" w:color="000000"/>
            </w:tcBorders>
          </w:tcPr>
          <w:p w14:paraId="7F881F1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Borders>
              <w:top w:val="single" w:sz="4" w:space="0" w:color="000000"/>
            </w:tcBorders>
          </w:tcPr>
          <w:p w14:paraId="241C9C8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49" w:type="dxa"/>
            <w:tcBorders>
              <w:top w:val="single" w:sz="4" w:space="0" w:color="000000"/>
            </w:tcBorders>
          </w:tcPr>
          <w:p w14:paraId="78ACC5B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Borders>
              <w:top w:val="single" w:sz="4" w:space="0" w:color="000000"/>
            </w:tcBorders>
          </w:tcPr>
          <w:p w14:paraId="172A214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top w:val="single" w:sz="4" w:space="0" w:color="000000"/>
            </w:tcBorders>
          </w:tcPr>
          <w:p w14:paraId="464B56F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Borders>
              <w:top w:val="single" w:sz="4" w:space="0" w:color="000000"/>
            </w:tcBorders>
          </w:tcPr>
          <w:p w14:paraId="5354281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2F7D3FD2" w14:textId="77777777" w:rsidTr="00FE499D">
        <w:trPr>
          <w:trHeight w:val="369"/>
        </w:trPr>
        <w:tc>
          <w:tcPr>
            <w:tcW w:w="2057" w:type="dxa"/>
          </w:tcPr>
          <w:p w14:paraId="37161040"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sz w:val="14"/>
                <w:szCs w:val="14"/>
              </w:rPr>
              <w:t>Pullmer, Zaitsoff &amp; Coelho, 2019</w:t>
            </w:r>
          </w:p>
        </w:tc>
        <w:tc>
          <w:tcPr>
            <w:tcW w:w="992" w:type="dxa"/>
          </w:tcPr>
          <w:p w14:paraId="647A275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3D430D8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506A588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1AD3B34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46924C8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758F337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11B6DE5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19D4DE84" w14:textId="77777777" w:rsidTr="00FE499D">
        <w:trPr>
          <w:trHeight w:val="545"/>
        </w:trPr>
        <w:tc>
          <w:tcPr>
            <w:tcW w:w="2057" w:type="dxa"/>
          </w:tcPr>
          <w:p w14:paraId="7306314E"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Gouvenia, Canavarro &amp;  Moreira, 2019</w:t>
            </w:r>
          </w:p>
        </w:tc>
        <w:tc>
          <w:tcPr>
            <w:tcW w:w="992" w:type="dxa"/>
          </w:tcPr>
          <w:p w14:paraId="4F9E6B4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0B85887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1CCFF2C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70A177B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7D7A5C8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5A3C97F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619E880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57E80E7B" w14:textId="77777777" w:rsidTr="00FE499D">
        <w:trPr>
          <w:trHeight w:val="140"/>
        </w:trPr>
        <w:tc>
          <w:tcPr>
            <w:tcW w:w="2057" w:type="dxa"/>
          </w:tcPr>
          <w:p w14:paraId="1669385C"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&amp; Tasca, 2016</w:t>
            </w:r>
          </w:p>
        </w:tc>
        <w:tc>
          <w:tcPr>
            <w:tcW w:w="992" w:type="dxa"/>
          </w:tcPr>
          <w:p w14:paraId="5DA3E30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734A94C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Pr>
          <w:p w14:paraId="0F3AB0C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599D4A9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024268F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48C12F0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Pr>
          <w:p w14:paraId="3636304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Strong</w:t>
            </w:r>
          </w:p>
        </w:tc>
      </w:tr>
      <w:tr w:rsidR="00BA6A63" w:rsidRPr="003336BF" w14:paraId="334AA97C" w14:textId="77777777" w:rsidTr="00FE499D">
        <w:trPr>
          <w:trHeight w:val="180"/>
        </w:trPr>
        <w:tc>
          <w:tcPr>
            <w:tcW w:w="2057" w:type="dxa"/>
          </w:tcPr>
          <w:p w14:paraId="7C805EF8"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Taylor, Daiss, &amp; Krietsch. 2015</w:t>
            </w:r>
          </w:p>
        </w:tc>
        <w:tc>
          <w:tcPr>
            <w:tcW w:w="992" w:type="dxa"/>
          </w:tcPr>
          <w:p w14:paraId="63C84B9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16082D6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52C3A56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36AE705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5D17707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6743A44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290155F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55F75BE5" w14:textId="77777777" w:rsidTr="00FE499D">
        <w:trPr>
          <w:trHeight w:val="398"/>
        </w:trPr>
        <w:tc>
          <w:tcPr>
            <w:tcW w:w="2057" w:type="dxa"/>
          </w:tcPr>
          <w:p w14:paraId="5254D6F5"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Tylka, Russel, &amp; Neal, 2015</w:t>
            </w:r>
          </w:p>
        </w:tc>
        <w:tc>
          <w:tcPr>
            <w:tcW w:w="992" w:type="dxa"/>
          </w:tcPr>
          <w:p w14:paraId="1BC757D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4981769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06B08F5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3E781E2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2129895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5185EFB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1A4B4DE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70D18E00" w14:textId="77777777" w:rsidTr="00FE499D">
        <w:trPr>
          <w:trHeight w:val="556"/>
        </w:trPr>
        <w:tc>
          <w:tcPr>
            <w:tcW w:w="2057" w:type="dxa"/>
          </w:tcPr>
          <w:p w14:paraId="0D8D5203" w14:textId="77777777" w:rsidR="00BA6A63" w:rsidRPr="003336BF" w:rsidRDefault="00BA6A63" w:rsidP="00FE499D">
            <w:pPr>
              <w:rPr>
                <w:rFonts w:ascii="Times New Roman" w:eastAsia="DengXian" w:hAnsi="Times New Roman" w:cs="Times New Roman"/>
                <w:color w:val="000000"/>
                <w:sz w:val="14"/>
                <w:szCs w:val="14"/>
                <w:lang w:val="pt-PT"/>
              </w:rPr>
            </w:pPr>
            <w:r w:rsidRPr="003336BF">
              <w:rPr>
                <w:rFonts w:ascii="Times New Roman" w:eastAsia="DengXian" w:hAnsi="Times New Roman" w:cs="Times New Roman"/>
                <w:color w:val="000000"/>
                <w:sz w:val="14"/>
                <w:szCs w:val="14"/>
                <w:lang w:val="pt-PT"/>
              </w:rPr>
              <w:t>Ferreira, Matos,  Duarte, &amp; Pinto-Gouvei, 2014</w:t>
            </w:r>
          </w:p>
        </w:tc>
        <w:tc>
          <w:tcPr>
            <w:tcW w:w="992" w:type="dxa"/>
          </w:tcPr>
          <w:p w14:paraId="018FED3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098B622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4341DEA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510728C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1AB56CA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D16529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1C6BDB8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21B2F2D1" w14:textId="77777777" w:rsidTr="00FE499D">
        <w:trPr>
          <w:trHeight w:val="330"/>
        </w:trPr>
        <w:tc>
          <w:tcPr>
            <w:tcW w:w="2057" w:type="dxa"/>
          </w:tcPr>
          <w:p w14:paraId="32418C8A"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Kelly &amp; Carter, 2014</w:t>
            </w:r>
          </w:p>
        </w:tc>
        <w:tc>
          <w:tcPr>
            <w:tcW w:w="992" w:type="dxa"/>
          </w:tcPr>
          <w:p w14:paraId="17B94B6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3A8E438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7EC2343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7B5AF4F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6B742AF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62A0A54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47F1C8D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697AEEDB" w14:textId="77777777" w:rsidTr="00FE499D">
        <w:trPr>
          <w:trHeight w:val="480"/>
        </w:trPr>
        <w:tc>
          <w:tcPr>
            <w:tcW w:w="2057" w:type="dxa"/>
            <w:tcBorders>
              <w:bottom w:val="single" w:sz="4" w:space="0" w:color="000000"/>
            </w:tcBorders>
          </w:tcPr>
          <w:p w14:paraId="691A086D"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Kelly, Carter, Zuroff &amp; Borairi, 2013</w:t>
            </w:r>
          </w:p>
        </w:tc>
        <w:tc>
          <w:tcPr>
            <w:tcW w:w="992" w:type="dxa"/>
            <w:tcBorders>
              <w:bottom w:val="single" w:sz="4" w:space="0" w:color="000000"/>
            </w:tcBorders>
          </w:tcPr>
          <w:p w14:paraId="26C228E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Borders>
              <w:bottom w:val="single" w:sz="4" w:space="0" w:color="000000"/>
            </w:tcBorders>
          </w:tcPr>
          <w:p w14:paraId="01A7B73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Borders>
              <w:bottom w:val="single" w:sz="4" w:space="0" w:color="000000"/>
            </w:tcBorders>
          </w:tcPr>
          <w:p w14:paraId="1A2D045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Borders>
              <w:bottom w:val="single" w:sz="4" w:space="0" w:color="000000"/>
            </w:tcBorders>
          </w:tcPr>
          <w:p w14:paraId="4C0C300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Borders>
              <w:bottom w:val="single" w:sz="4" w:space="0" w:color="000000"/>
            </w:tcBorders>
          </w:tcPr>
          <w:p w14:paraId="0A9B919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bottom w:val="single" w:sz="4" w:space="0" w:color="000000"/>
            </w:tcBorders>
          </w:tcPr>
          <w:p w14:paraId="0D2E090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Borders>
              <w:bottom w:val="single" w:sz="4" w:space="0" w:color="000000"/>
            </w:tcBorders>
          </w:tcPr>
          <w:p w14:paraId="3A1C447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Strong</w:t>
            </w:r>
          </w:p>
        </w:tc>
      </w:tr>
      <w:tr w:rsidR="00BA6A63" w:rsidRPr="003336BF" w14:paraId="67AC1396" w14:textId="77777777" w:rsidTr="00FE499D">
        <w:trPr>
          <w:trHeight w:val="340"/>
        </w:trPr>
        <w:tc>
          <w:tcPr>
            <w:tcW w:w="8956" w:type="dxa"/>
            <w:gridSpan w:val="8"/>
            <w:tcBorders>
              <w:top w:val="single" w:sz="4" w:space="0" w:color="000000"/>
              <w:bottom w:val="single" w:sz="4" w:space="0" w:color="000000"/>
            </w:tcBorders>
          </w:tcPr>
          <w:p w14:paraId="2C2A23CC" w14:textId="77777777" w:rsidR="00BA6A63" w:rsidRPr="003336BF" w:rsidRDefault="00BA6A63" w:rsidP="00FE499D">
            <w:pPr>
              <w:jc w:val="center"/>
              <w:rPr>
                <w:rFonts w:ascii="Times New Roman" w:eastAsia="DengXian" w:hAnsi="Times New Roman" w:cs="Times New Roman"/>
                <w:i/>
                <w:sz w:val="18"/>
                <w:szCs w:val="18"/>
              </w:rPr>
            </w:pPr>
            <w:r w:rsidRPr="003336BF">
              <w:rPr>
                <w:rFonts w:ascii="Times New Roman" w:eastAsia="DengXian" w:hAnsi="Times New Roman" w:cs="Times New Roman"/>
                <w:i/>
                <w:sz w:val="18"/>
                <w:szCs w:val="18"/>
              </w:rPr>
              <w:t>Body Image and Self-compassion</w:t>
            </w:r>
          </w:p>
        </w:tc>
      </w:tr>
      <w:tr w:rsidR="00BA6A63" w:rsidRPr="003336BF" w14:paraId="1C99EFDF" w14:textId="77777777" w:rsidTr="00FE499D">
        <w:trPr>
          <w:trHeight w:val="200"/>
        </w:trPr>
        <w:tc>
          <w:tcPr>
            <w:tcW w:w="2057" w:type="dxa"/>
            <w:tcBorders>
              <w:top w:val="single" w:sz="4" w:space="0" w:color="000000"/>
            </w:tcBorders>
          </w:tcPr>
          <w:p w14:paraId="4F785076"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Lonergan et al, 2019</w:t>
            </w:r>
          </w:p>
        </w:tc>
        <w:tc>
          <w:tcPr>
            <w:tcW w:w="992" w:type="dxa"/>
            <w:tcBorders>
              <w:top w:val="single" w:sz="4" w:space="0" w:color="000000"/>
            </w:tcBorders>
          </w:tcPr>
          <w:p w14:paraId="55B3991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Borders>
              <w:top w:val="single" w:sz="4" w:space="0" w:color="000000"/>
            </w:tcBorders>
          </w:tcPr>
          <w:p w14:paraId="660488C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Borders>
              <w:top w:val="single" w:sz="4" w:space="0" w:color="000000"/>
            </w:tcBorders>
          </w:tcPr>
          <w:p w14:paraId="5700257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Borders>
              <w:top w:val="single" w:sz="4" w:space="0" w:color="000000"/>
            </w:tcBorders>
          </w:tcPr>
          <w:p w14:paraId="3BA9302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Borders>
              <w:top w:val="single" w:sz="4" w:space="0" w:color="000000"/>
            </w:tcBorders>
          </w:tcPr>
          <w:p w14:paraId="64A9024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top w:val="single" w:sz="4" w:space="0" w:color="000000"/>
            </w:tcBorders>
          </w:tcPr>
          <w:p w14:paraId="42CA8F1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Borders>
              <w:top w:val="single" w:sz="4" w:space="0" w:color="000000"/>
            </w:tcBorders>
          </w:tcPr>
          <w:p w14:paraId="6FE0C2B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34A9BFEC" w14:textId="77777777" w:rsidTr="00FE499D">
        <w:trPr>
          <w:trHeight w:val="380"/>
        </w:trPr>
        <w:tc>
          <w:tcPr>
            <w:tcW w:w="2057" w:type="dxa"/>
          </w:tcPr>
          <w:p w14:paraId="58940352"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Modica, 2019</w:t>
            </w:r>
          </w:p>
        </w:tc>
        <w:tc>
          <w:tcPr>
            <w:tcW w:w="992" w:type="dxa"/>
          </w:tcPr>
          <w:p w14:paraId="41503B4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3DFFE2F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1CB42B4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46EDFA9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32B2857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951" w:type="dxa"/>
          </w:tcPr>
          <w:p w14:paraId="05B6D23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51AB535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29D76617" w14:textId="77777777" w:rsidTr="00FE499D">
        <w:trPr>
          <w:trHeight w:val="300"/>
        </w:trPr>
        <w:tc>
          <w:tcPr>
            <w:tcW w:w="2057" w:type="dxa"/>
          </w:tcPr>
          <w:p w14:paraId="6F348FDB"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Schmidt, Raque-Bogdan &amp; Hollern, 2019</w:t>
            </w:r>
          </w:p>
        </w:tc>
        <w:tc>
          <w:tcPr>
            <w:tcW w:w="992" w:type="dxa"/>
          </w:tcPr>
          <w:p w14:paraId="4E7FBD9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15984B0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0E822B5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32C5C1D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67A9F3A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7DF611E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6418E35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52C34081" w14:textId="77777777" w:rsidTr="00FE499D">
        <w:trPr>
          <w:trHeight w:val="225"/>
        </w:trPr>
        <w:tc>
          <w:tcPr>
            <w:tcW w:w="2057" w:type="dxa"/>
          </w:tcPr>
          <w:p w14:paraId="47744B22" w14:textId="77777777" w:rsidR="00BA6A63" w:rsidRPr="003336BF" w:rsidRDefault="00BA6A63" w:rsidP="00FE499D">
            <w:pPr>
              <w:pBdr>
                <w:top w:val="nil"/>
                <w:left w:val="nil"/>
                <w:bottom w:val="nil"/>
                <w:right w:val="nil"/>
                <w:between w:val="nil"/>
              </w:pBdr>
              <w:spacing w:after="0" w:line="240" w:lineRule="auto"/>
              <w:rPr>
                <w:rFonts w:ascii="Times New Roman" w:eastAsia="Times New Roman" w:hAnsi="Times New Roman" w:cs="Times New Roman"/>
                <w:i/>
                <w:iCs/>
                <w:sz w:val="14"/>
                <w:szCs w:val="14"/>
              </w:rPr>
            </w:pPr>
            <w:r w:rsidRPr="003336BF">
              <w:rPr>
                <w:rFonts w:ascii="Times New Roman" w:eastAsia="DengXian" w:hAnsi="Times New Roman" w:cs="Times New Roman"/>
                <w:color w:val="000000"/>
                <w:sz w:val="14"/>
                <w:szCs w:val="14"/>
              </w:rPr>
              <w:t>Barnett &amp; Sharp, 2016 (Study 1)</w:t>
            </w:r>
          </w:p>
        </w:tc>
        <w:tc>
          <w:tcPr>
            <w:tcW w:w="992" w:type="dxa"/>
          </w:tcPr>
          <w:p w14:paraId="53733BD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06CB241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3A3515D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2192F65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1E01A51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951" w:type="dxa"/>
          </w:tcPr>
          <w:p w14:paraId="4027981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4A023BF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397BCF6D" w14:textId="77777777" w:rsidTr="00FE499D">
        <w:trPr>
          <w:trHeight w:val="431"/>
        </w:trPr>
        <w:tc>
          <w:tcPr>
            <w:tcW w:w="2057" w:type="dxa"/>
          </w:tcPr>
          <w:p w14:paraId="278E8389" w14:textId="77777777" w:rsidR="00BA6A63" w:rsidRPr="003336BF" w:rsidRDefault="00BA6A63" w:rsidP="00FE499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336BF">
              <w:rPr>
                <w:rFonts w:ascii="Times New Roman" w:eastAsia="DengXian" w:hAnsi="Times New Roman" w:cs="Times New Roman"/>
                <w:color w:val="000000"/>
                <w:sz w:val="14"/>
                <w:szCs w:val="14"/>
              </w:rPr>
              <w:t>Marta-Simões, Ferreira, &amp;  Mendes, 2016</w:t>
            </w:r>
          </w:p>
        </w:tc>
        <w:tc>
          <w:tcPr>
            <w:tcW w:w="992" w:type="dxa"/>
          </w:tcPr>
          <w:p w14:paraId="2158DD1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692759C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25AD1D7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7D50FC3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26E949A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5EBAC2C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3DCE96C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2E7B8121" w14:textId="77777777" w:rsidTr="00FE499D">
        <w:trPr>
          <w:trHeight w:val="400"/>
        </w:trPr>
        <w:tc>
          <w:tcPr>
            <w:tcW w:w="2057" w:type="dxa"/>
          </w:tcPr>
          <w:p w14:paraId="5DD14EBB" w14:textId="77777777" w:rsidR="00BA6A63" w:rsidRPr="003336BF" w:rsidRDefault="00BA6A63" w:rsidP="00FE499D">
            <w:pPr>
              <w:spacing w:after="0" w:line="240" w:lineRule="auto"/>
              <w:rPr>
                <w:rFonts w:ascii="Times New Roman" w:eastAsia="Times New Roman" w:hAnsi="Times New Roman" w:cs="Times New Roman"/>
                <w:sz w:val="14"/>
                <w:szCs w:val="14"/>
              </w:rPr>
            </w:pPr>
            <w:r w:rsidRPr="003336BF">
              <w:rPr>
                <w:rFonts w:ascii="Times New Roman" w:eastAsia="DengXian" w:hAnsi="Times New Roman" w:cs="Times New Roman"/>
                <w:color w:val="000000"/>
                <w:sz w:val="14"/>
                <w:szCs w:val="14"/>
              </w:rPr>
              <w:t>Raque-Bogdan, Piontkowski, Hui, Ziemer&amp; Garriott, 2016</w:t>
            </w:r>
          </w:p>
          <w:p w14:paraId="41C6365F" w14:textId="77777777" w:rsidR="00BA6A63" w:rsidRPr="003336BF" w:rsidRDefault="00BA6A63" w:rsidP="00FE499D">
            <w:pPr>
              <w:spacing w:after="0" w:line="240" w:lineRule="auto"/>
              <w:rPr>
                <w:rFonts w:ascii="Times New Roman" w:eastAsia="Times New Roman" w:hAnsi="Times New Roman" w:cs="Times New Roman"/>
                <w:b/>
                <w:sz w:val="14"/>
                <w:szCs w:val="14"/>
              </w:rPr>
            </w:pPr>
          </w:p>
        </w:tc>
        <w:tc>
          <w:tcPr>
            <w:tcW w:w="992" w:type="dxa"/>
          </w:tcPr>
          <w:p w14:paraId="6C20BD9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3F15427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2DA37A2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73927A2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5565A67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7AF7A1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61EBCF4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74BEE09C" w14:textId="77777777" w:rsidTr="00FE499D">
        <w:trPr>
          <w:trHeight w:val="180"/>
        </w:trPr>
        <w:tc>
          <w:tcPr>
            <w:tcW w:w="2057" w:type="dxa"/>
          </w:tcPr>
          <w:p w14:paraId="53159A84"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Webb, Fiery, &amp; Jafari, 2016</w:t>
            </w:r>
          </w:p>
        </w:tc>
        <w:tc>
          <w:tcPr>
            <w:tcW w:w="992" w:type="dxa"/>
          </w:tcPr>
          <w:p w14:paraId="7ED5976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631D9E3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024B512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1E75800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1CBDD9E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A5E1ED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47D2958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5C9CDF02" w14:textId="77777777" w:rsidTr="00FE499D">
        <w:trPr>
          <w:trHeight w:val="520"/>
        </w:trPr>
        <w:tc>
          <w:tcPr>
            <w:tcW w:w="2057" w:type="dxa"/>
          </w:tcPr>
          <w:p w14:paraId="59BBC3F2"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Andrew, Tiggeman, &amp; Clark, 2016</w:t>
            </w:r>
          </w:p>
        </w:tc>
        <w:tc>
          <w:tcPr>
            <w:tcW w:w="992" w:type="dxa"/>
          </w:tcPr>
          <w:p w14:paraId="1358FDB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580B524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455FD84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08F963B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6272BB8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6691A47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7C5ED1A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18F919F6" w14:textId="77777777" w:rsidTr="00FE499D">
        <w:trPr>
          <w:trHeight w:val="400"/>
        </w:trPr>
        <w:tc>
          <w:tcPr>
            <w:tcW w:w="2057" w:type="dxa"/>
          </w:tcPr>
          <w:p w14:paraId="0924418C"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Homan &amp; Tylka, 2015</w:t>
            </w:r>
          </w:p>
        </w:tc>
        <w:tc>
          <w:tcPr>
            <w:tcW w:w="992" w:type="dxa"/>
          </w:tcPr>
          <w:p w14:paraId="4EF347F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661C99B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7242945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7F40CB2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73BE8E6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7068F8C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061CC68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7912EF73" w14:textId="77777777" w:rsidTr="00FE499D">
        <w:trPr>
          <w:trHeight w:val="289"/>
        </w:trPr>
        <w:tc>
          <w:tcPr>
            <w:tcW w:w="2057" w:type="dxa"/>
          </w:tcPr>
          <w:p w14:paraId="2765C1F1" w14:textId="77777777" w:rsidR="00BA6A63" w:rsidRPr="003336BF" w:rsidRDefault="00BA6A63" w:rsidP="00FE499D">
            <w:pPr>
              <w:rPr>
                <w:rFonts w:ascii="Times New Roman" w:eastAsia="DengXian" w:hAnsi="Times New Roman" w:cs="Times New Roman"/>
                <w:color w:val="000000"/>
                <w:sz w:val="14"/>
                <w:szCs w:val="14"/>
                <w:lang w:val="pt-PT"/>
              </w:rPr>
            </w:pPr>
            <w:r w:rsidRPr="003336BF">
              <w:rPr>
                <w:rFonts w:ascii="Times New Roman" w:eastAsia="DengXian" w:hAnsi="Times New Roman" w:cs="Times New Roman"/>
                <w:color w:val="000000"/>
                <w:sz w:val="14"/>
                <w:szCs w:val="14"/>
                <w:lang w:val="pt-PT"/>
              </w:rPr>
              <w:t>Duarte,  Ferreira, Trindade &amp; Pinto-Gouveia, 2015</w:t>
            </w:r>
          </w:p>
        </w:tc>
        <w:tc>
          <w:tcPr>
            <w:tcW w:w="992" w:type="dxa"/>
          </w:tcPr>
          <w:p w14:paraId="05CE10A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4D61587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2A8BB4D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4CA6176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1ADD1FE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01D344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6B6ABE4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4A18633A" w14:textId="77777777" w:rsidTr="00FE499D">
        <w:trPr>
          <w:trHeight w:val="139"/>
        </w:trPr>
        <w:tc>
          <w:tcPr>
            <w:tcW w:w="2057" w:type="dxa"/>
          </w:tcPr>
          <w:p w14:paraId="66791592" w14:textId="77777777" w:rsidR="00BA6A63" w:rsidRPr="003336BF" w:rsidRDefault="00BA6A63" w:rsidP="00FE499D">
            <w:pPr>
              <w:rPr>
                <w:rFonts w:ascii="Times New Roman" w:eastAsia="DengXian" w:hAnsi="Times New Roman" w:cs="Times New Roman"/>
                <w:color w:val="000000"/>
                <w:sz w:val="14"/>
                <w:szCs w:val="14"/>
                <w:lang w:val="pt-PT"/>
              </w:rPr>
            </w:pPr>
            <w:r w:rsidRPr="003336BF">
              <w:rPr>
                <w:rFonts w:ascii="Times New Roman" w:eastAsia="DengXian" w:hAnsi="Times New Roman" w:cs="Times New Roman"/>
                <w:color w:val="000000"/>
                <w:sz w:val="14"/>
                <w:szCs w:val="14"/>
              </w:rPr>
              <w:t>Breines, Toole, Tu &amp;  Chen, 2014 (study 2)</w:t>
            </w:r>
          </w:p>
        </w:tc>
        <w:tc>
          <w:tcPr>
            <w:tcW w:w="992" w:type="dxa"/>
          </w:tcPr>
          <w:p w14:paraId="4E3D798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276CE53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Pr>
          <w:p w14:paraId="17A19A3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49" w:type="dxa"/>
          </w:tcPr>
          <w:p w14:paraId="2DA6DF4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75D0FE8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6DC0BF4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16760E8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5E401A89" w14:textId="77777777" w:rsidTr="00FE499D">
        <w:trPr>
          <w:trHeight w:val="200"/>
        </w:trPr>
        <w:tc>
          <w:tcPr>
            <w:tcW w:w="2057" w:type="dxa"/>
          </w:tcPr>
          <w:p w14:paraId="24A39086"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Daye, Webb, &amp; Jafari, 2014</w:t>
            </w:r>
          </w:p>
        </w:tc>
        <w:tc>
          <w:tcPr>
            <w:tcW w:w="992" w:type="dxa"/>
          </w:tcPr>
          <w:p w14:paraId="31EC201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4A983A7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4D08E4B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693A29D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77654C7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0433661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42E1748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07BEAE5C" w14:textId="77777777" w:rsidTr="00FE499D">
        <w:trPr>
          <w:trHeight w:val="380"/>
        </w:trPr>
        <w:tc>
          <w:tcPr>
            <w:tcW w:w="2057" w:type="dxa"/>
          </w:tcPr>
          <w:p w14:paraId="5C46DC26"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Pinto-Gouveia, Ferreira, &amp;  Duarte, 2014</w:t>
            </w:r>
          </w:p>
        </w:tc>
        <w:tc>
          <w:tcPr>
            <w:tcW w:w="992" w:type="dxa"/>
          </w:tcPr>
          <w:p w14:paraId="25788A9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1C6A05E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2A70F4C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4A6ABD1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7BE637C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49F6041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7E07AE8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5254537D" w14:textId="77777777" w:rsidTr="00FE499D">
        <w:trPr>
          <w:trHeight w:val="510"/>
        </w:trPr>
        <w:tc>
          <w:tcPr>
            <w:tcW w:w="2057" w:type="dxa"/>
          </w:tcPr>
          <w:p w14:paraId="3933C016"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Pisitsungkagarn, Taephant, &amp; Attasaranya, 2014</w:t>
            </w:r>
          </w:p>
        </w:tc>
        <w:tc>
          <w:tcPr>
            <w:tcW w:w="992" w:type="dxa"/>
          </w:tcPr>
          <w:p w14:paraId="115CDC7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32829E3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57FC8DC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0ED7F76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0E3B7B7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1AFC7BE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6329B6B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56A32EA1" w14:textId="77777777" w:rsidTr="00FE499D">
        <w:trPr>
          <w:trHeight w:val="397"/>
        </w:trPr>
        <w:tc>
          <w:tcPr>
            <w:tcW w:w="2057" w:type="dxa"/>
          </w:tcPr>
          <w:p w14:paraId="0813D2A8"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lastRenderedPageBreak/>
              <w:t>Wasylkiw, MacKinnon, &amp; MacLennan, 2012</w:t>
            </w:r>
            <w:r w:rsidRPr="003336BF">
              <w:rPr>
                <w:rFonts w:ascii="Times New Roman" w:eastAsia="DengXian" w:hAnsi="Times New Roman" w:cs="Times New Roman"/>
                <w:sz w:val="14"/>
                <w:szCs w:val="14"/>
              </w:rPr>
              <w:t xml:space="preserve"> (Study 1)</w:t>
            </w:r>
          </w:p>
        </w:tc>
        <w:tc>
          <w:tcPr>
            <w:tcW w:w="992" w:type="dxa"/>
          </w:tcPr>
          <w:p w14:paraId="7B852E4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3F4C486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6C83957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0F0A4A4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18D0616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0D36986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02822A7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739CCE0E" w14:textId="77777777" w:rsidTr="00FE499D">
        <w:trPr>
          <w:trHeight w:val="180"/>
        </w:trPr>
        <w:tc>
          <w:tcPr>
            <w:tcW w:w="2057" w:type="dxa"/>
            <w:tcBorders>
              <w:bottom w:val="single" w:sz="4" w:space="0" w:color="000000"/>
            </w:tcBorders>
          </w:tcPr>
          <w:p w14:paraId="4D40C0D0"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Mosewich et al., 2011</w:t>
            </w:r>
          </w:p>
        </w:tc>
        <w:tc>
          <w:tcPr>
            <w:tcW w:w="992" w:type="dxa"/>
            <w:tcBorders>
              <w:bottom w:val="single" w:sz="4" w:space="0" w:color="000000"/>
            </w:tcBorders>
          </w:tcPr>
          <w:p w14:paraId="4831D2B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Borders>
              <w:bottom w:val="single" w:sz="4" w:space="0" w:color="000000"/>
            </w:tcBorders>
          </w:tcPr>
          <w:p w14:paraId="3A6E7B1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Borders>
              <w:bottom w:val="single" w:sz="4" w:space="0" w:color="000000"/>
            </w:tcBorders>
          </w:tcPr>
          <w:p w14:paraId="3B74364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Borders>
              <w:bottom w:val="single" w:sz="4" w:space="0" w:color="000000"/>
            </w:tcBorders>
          </w:tcPr>
          <w:p w14:paraId="745352B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Borders>
              <w:bottom w:val="single" w:sz="4" w:space="0" w:color="000000"/>
            </w:tcBorders>
          </w:tcPr>
          <w:p w14:paraId="3B98A87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bottom w:val="single" w:sz="4" w:space="0" w:color="000000"/>
            </w:tcBorders>
          </w:tcPr>
          <w:p w14:paraId="6A83DEC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Borders>
              <w:bottom w:val="single" w:sz="4" w:space="0" w:color="000000"/>
            </w:tcBorders>
          </w:tcPr>
          <w:p w14:paraId="60067AA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68C2E41C" w14:textId="77777777" w:rsidTr="00FE499D">
        <w:trPr>
          <w:trHeight w:val="300"/>
        </w:trPr>
        <w:tc>
          <w:tcPr>
            <w:tcW w:w="8956" w:type="dxa"/>
            <w:gridSpan w:val="8"/>
            <w:tcBorders>
              <w:top w:val="single" w:sz="4" w:space="0" w:color="000000"/>
              <w:bottom w:val="single" w:sz="4" w:space="0" w:color="000000"/>
            </w:tcBorders>
          </w:tcPr>
          <w:p w14:paraId="6199EA6B"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i/>
                <w:color w:val="000000"/>
                <w:sz w:val="18"/>
                <w:szCs w:val="18"/>
              </w:rPr>
              <w:t>Eating Pathology and Body Image and Self-compassion</w:t>
            </w:r>
          </w:p>
        </w:tc>
      </w:tr>
      <w:tr w:rsidR="00BA6A63" w:rsidRPr="003336BF" w14:paraId="5087ADBD" w14:textId="77777777" w:rsidTr="00FE499D">
        <w:trPr>
          <w:trHeight w:val="266"/>
        </w:trPr>
        <w:tc>
          <w:tcPr>
            <w:tcW w:w="2057" w:type="dxa"/>
            <w:tcBorders>
              <w:top w:val="single" w:sz="4" w:space="0" w:color="000000"/>
            </w:tcBorders>
          </w:tcPr>
          <w:p w14:paraId="17B5ECD4"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sz w:val="14"/>
                <w:szCs w:val="14"/>
              </w:rPr>
              <w:t>Kramer &amp; Cuccolo, 2019</w:t>
            </w:r>
          </w:p>
        </w:tc>
        <w:tc>
          <w:tcPr>
            <w:tcW w:w="992" w:type="dxa"/>
            <w:tcBorders>
              <w:top w:val="single" w:sz="4" w:space="0" w:color="000000"/>
            </w:tcBorders>
          </w:tcPr>
          <w:p w14:paraId="394B2EA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Borders>
              <w:top w:val="single" w:sz="4" w:space="0" w:color="000000"/>
            </w:tcBorders>
          </w:tcPr>
          <w:p w14:paraId="1449618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Borders>
              <w:top w:val="single" w:sz="4" w:space="0" w:color="000000"/>
            </w:tcBorders>
          </w:tcPr>
          <w:p w14:paraId="5E2F865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49" w:type="dxa"/>
            <w:tcBorders>
              <w:top w:val="single" w:sz="4" w:space="0" w:color="000000"/>
            </w:tcBorders>
          </w:tcPr>
          <w:p w14:paraId="6041423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Borders>
              <w:top w:val="single" w:sz="4" w:space="0" w:color="000000"/>
            </w:tcBorders>
          </w:tcPr>
          <w:p w14:paraId="42973CC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top w:val="single" w:sz="4" w:space="0" w:color="000000"/>
            </w:tcBorders>
          </w:tcPr>
          <w:p w14:paraId="3F03B2F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Borders>
              <w:top w:val="single" w:sz="4" w:space="0" w:color="000000"/>
            </w:tcBorders>
          </w:tcPr>
          <w:p w14:paraId="0BF4FC8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129C681B" w14:textId="77777777" w:rsidTr="00FE499D">
        <w:trPr>
          <w:trHeight w:val="229"/>
        </w:trPr>
        <w:tc>
          <w:tcPr>
            <w:tcW w:w="2057" w:type="dxa"/>
          </w:tcPr>
          <w:p w14:paraId="00211371"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Pullmer, Coelho, &amp; Zaitsoff, 2019</w:t>
            </w:r>
          </w:p>
        </w:tc>
        <w:tc>
          <w:tcPr>
            <w:tcW w:w="992" w:type="dxa"/>
          </w:tcPr>
          <w:p w14:paraId="0FF3791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0A7A4E0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Pr>
          <w:p w14:paraId="1110AB2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4783F60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2C8279A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2481416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847" w:type="dxa"/>
          </w:tcPr>
          <w:p w14:paraId="0DB5CD9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Strong</w:t>
            </w:r>
          </w:p>
        </w:tc>
      </w:tr>
      <w:tr w:rsidR="00BA6A63" w:rsidRPr="003336BF" w14:paraId="610BF8E6" w14:textId="77777777" w:rsidTr="00FE499D">
        <w:trPr>
          <w:trHeight w:val="591"/>
        </w:trPr>
        <w:tc>
          <w:tcPr>
            <w:tcW w:w="2057" w:type="dxa"/>
          </w:tcPr>
          <w:p w14:paraId="15529646"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Gouvenia, Canavarro, &amp;  Moreira, 2018</w:t>
            </w:r>
          </w:p>
        </w:tc>
        <w:tc>
          <w:tcPr>
            <w:tcW w:w="992" w:type="dxa"/>
          </w:tcPr>
          <w:p w14:paraId="1C5BB35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04FB645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3B44909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506B621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429F14E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6BF0AD4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0B33E60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3B0F090D" w14:textId="77777777" w:rsidTr="00FE499D">
        <w:trPr>
          <w:trHeight w:val="420"/>
        </w:trPr>
        <w:tc>
          <w:tcPr>
            <w:tcW w:w="2057" w:type="dxa"/>
          </w:tcPr>
          <w:p w14:paraId="23587A68"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Marta‐Simões &amp; Ferreira, 2018</w:t>
            </w:r>
          </w:p>
        </w:tc>
        <w:tc>
          <w:tcPr>
            <w:tcW w:w="992" w:type="dxa"/>
          </w:tcPr>
          <w:p w14:paraId="145C9C0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3FD9C35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2028509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45A8F5E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7DEF074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55F6C62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771D533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4E409438" w14:textId="77777777" w:rsidTr="00FE499D">
        <w:trPr>
          <w:trHeight w:val="240"/>
        </w:trPr>
        <w:tc>
          <w:tcPr>
            <w:tcW w:w="2057" w:type="dxa"/>
          </w:tcPr>
          <w:p w14:paraId="4ADB130F"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Stutts &amp; Blomquist, 2018</w:t>
            </w:r>
          </w:p>
        </w:tc>
        <w:tc>
          <w:tcPr>
            <w:tcW w:w="992" w:type="dxa"/>
          </w:tcPr>
          <w:p w14:paraId="5177106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5FBCECB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Pr>
          <w:p w14:paraId="6DD3577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5FCF68A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32EE318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76EEA24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Pr>
          <w:p w14:paraId="3BD3FA9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40D7FD21" w14:textId="77777777" w:rsidTr="00FE499D">
        <w:trPr>
          <w:trHeight w:val="500"/>
        </w:trPr>
        <w:tc>
          <w:tcPr>
            <w:tcW w:w="2057" w:type="dxa"/>
          </w:tcPr>
          <w:p w14:paraId="1E8318BD"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Ferreira, Oliveira, &amp;  Mendes, 2017</w:t>
            </w:r>
          </w:p>
        </w:tc>
        <w:tc>
          <w:tcPr>
            <w:tcW w:w="992" w:type="dxa"/>
          </w:tcPr>
          <w:p w14:paraId="2658CFD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382977D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29E84B8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4FA73A2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5D6E295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66355D5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284A2E1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7A780B3C" w14:textId="77777777" w:rsidTr="00FE499D">
        <w:trPr>
          <w:trHeight w:val="437"/>
        </w:trPr>
        <w:tc>
          <w:tcPr>
            <w:tcW w:w="2057" w:type="dxa"/>
          </w:tcPr>
          <w:p w14:paraId="3916B8B9"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Barnett &amp; Sharp, 2016 (Study 2)</w:t>
            </w:r>
          </w:p>
        </w:tc>
        <w:tc>
          <w:tcPr>
            <w:tcW w:w="992" w:type="dxa"/>
          </w:tcPr>
          <w:p w14:paraId="37B973F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60A28DA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5720AE4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1BCAFAF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550AA46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1451F8F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27C98EC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45703EE3" w14:textId="77777777" w:rsidTr="00FE499D">
        <w:trPr>
          <w:trHeight w:val="499"/>
        </w:trPr>
        <w:tc>
          <w:tcPr>
            <w:tcW w:w="2057" w:type="dxa"/>
          </w:tcPr>
          <w:p w14:paraId="6A5408E9"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Miller, &amp; Stephen, 2016</w:t>
            </w:r>
          </w:p>
        </w:tc>
        <w:tc>
          <w:tcPr>
            <w:tcW w:w="992" w:type="dxa"/>
          </w:tcPr>
          <w:p w14:paraId="34E6C64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1450B63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776BD09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7E2F3FC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75AE6AD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F469BB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12CFB57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4D4D60FD" w14:textId="77777777" w:rsidTr="00FE499D">
        <w:trPr>
          <w:trHeight w:val="340"/>
        </w:trPr>
        <w:tc>
          <w:tcPr>
            <w:tcW w:w="2057" w:type="dxa"/>
          </w:tcPr>
          <w:p w14:paraId="7E2962F4"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Webb &amp; Hardin, 2016</w:t>
            </w:r>
          </w:p>
        </w:tc>
        <w:tc>
          <w:tcPr>
            <w:tcW w:w="992" w:type="dxa"/>
          </w:tcPr>
          <w:p w14:paraId="14C6185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0EA0721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3C457D7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50EB6FB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732A64E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C6DB11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572F514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491C135B" w14:textId="77777777" w:rsidTr="00FE499D">
        <w:trPr>
          <w:trHeight w:val="420"/>
        </w:trPr>
        <w:tc>
          <w:tcPr>
            <w:tcW w:w="2057" w:type="dxa"/>
          </w:tcPr>
          <w:p w14:paraId="2C8EA819"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&amp; Stephen, 2016</w:t>
            </w:r>
          </w:p>
        </w:tc>
        <w:tc>
          <w:tcPr>
            <w:tcW w:w="992" w:type="dxa"/>
          </w:tcPr>
          <w:p w14:paraId="77D386E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08EBDC4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5B6E9A2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3D1DE9B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3F9C203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638CDF2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2E59E11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68F2985C" w14:textId="77777777" w:rsidTr="00FE499D">
        <w:trPr>
          <w:trHeight w:val="380"/>
        </w:trPr>
        <w:tc>
          <w:tcPr>
            <w:tcW w:w="2057" w:type="dxa"/>
          </w:tcPr>
          <w:p w14:paraId="551F5D27"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Vimalakanthan, &amp; Miller, 2014</w:t>
            </w:r>
          </w:p>
        </w:tc>
        <w:tc>
          <w:tcPr>
            <w:tcW w:w="992" w:type="dxa"/>
          </w:tcPr>
          <w:p w14:paraId="2F458BD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1A13904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7B93ACD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6B5AB04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1128D36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6643FBC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591DD7F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73B0D189" w14:textId="77777777" w:rsidTr="00FE499D">
        <w:trPr>
          <w:trHeight w:val="499"/>
        </w:trPr>
        <w:tc>
          <w:tcPr>
            <w:tcW w:w="2057" w:type="dxa"/>
          </w:tcPr>
          <w:p w14:paraId="3DCBF0C4"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Ferreira, Pinto-Gouveina, &amp; Duarte, 2013</w:t>
            </w:r>
          </w:p>
        </w:tc>
        <w:tc>
          <w:tcPr>
            <w:tcW w:w="992" w:type="dxa"/>
          </w:tcPr>
          <w:p w14:paraId="53E065E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62B1E21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5D3BC61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592BB84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7D4A282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20F44E1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5765B3D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38672417" w14:textId="77777777" w:rsidTr="00FE499D">
        <w:trPr>
          <w:trHeight w:val="227"/>
        </w:trPr>
        <w:tc>
          <w:tcPr>
            <w:tcW w:w="2057" w:type="dxa"/>
          </w:tcPr>
          <w:p w14:paraId="616368D5"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Schoenefeld &amp; Webb, 2013</w:t>
            </w:r>
          </w:p>
        </w:tc>
        <w:tc>
          <w:tcPr>
            <w:tcW w:w="992" w:type="dxa"/>
          </w:tcPr>
          <w:p w14:paraId="3DB99B2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148216F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5DB7B58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6BBB036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007E9C0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14356E8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60DDCF5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5E84D76A" w14:textId="77777777" w:rsidTr="00FE499D">
        <w:trPr>
          <w:trHeight w:val="508"/>
        </w:trPr>
        <w:tc>
          <w:tcPr>
            <w:tcW w:w="2057" w:type="dxa"/>
          </w:tcPr>
          <w:p w14:paraId="67E0576D"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Wasylkiw, MacKinnon, &amp; MacLennan, 2012 (Study 2)</w:t>
            </w:r>
          </w:p>
        </w:tc>
        <w:tc>
          <w:tcPr>
            <w:tcW w:w="992" w:type="dxa"/>
          </w:tcPr>
          <w:p w14:paraId="2486DEF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652498E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202" w:type="dxa"/>
          </w:tcPr>
          <w:p w14:paraId="480B84D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49" w:type="dxa"/>
          </w:tcPr>
          <w:p w14:paraId="7CF4875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1076" w:type="dxa"/>
          </w:tcPr>
          <w:p w14:paraId="4BF9273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0633B2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69E0575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6AD35EFE" w14:textId="77777777" w:rsidTr="00FE499D">
        <w:trPr>
          <w:trHeight w:val="420"/>
        </w:trPr>
        <w:tc>
          <w:tcPr>
            <w:tcW w:w="8956" w:type="dxa"/>
            <w:gridSpan w:val="8"/>
            <w:tcBorders>
              <w:top w:val="single" w:sz="4" w:space="0" w:color="000000"/>
              <w:bottom w:val="single" w:sz="4" w:space="0" w:color="000000"/>
            </w:tcBorders>
          </w:tcPr>
          <w:p w14:paraId="2948D9AC"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Interventional Studies</w:t>
            </w:r>
          </w:p>
        </w:tc>
      </w:tr>
      <w:tr w:rsidR="00BA6A63" w:rsidRPr="003336BF" w14:paraId="1D6FAEA0" w14:textId="77777777" w:rsidTr="00FE499D">
        <w:trPr>
          <w:trHeight w:val="400"/>
        </w:trPr>
        <w:tc>
          <w:tcPr>
            <w:tcW w:w="8956" w:type="dxa"/>
            <w:gridSpan w:val="8"/>
            <w:tcBorders>
              <w:top w:val="single" w:sz="4" w:space="0" w:color="000000"/>
              <w:bottom w:val="single" w:sz="4" w:space="0" w:color="auto"/>
            </w:tcBorders>
          </w:tcPr>
          <w:p w14:paraId="49F0295D"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i/>
                <w:sz w:val="18"/>
                <w:szCs w:val="18"/>
              </w:rPr>
              <w:t>Eating Pathology and Self-compassion</w:t>
            </w:r>
          </w:p>
        </w:tc>
      </w:tr>
      <w:tr w:rsidR="00BA6A63" w:rsidRPr="003336BF" w14:paraId="647C19B1" w14:textId="77777777" w:rsidTr="00FE499D">
        <w:trPr>
          <w:trHeight w:val="248"/>
        </w:trPr>
        <w:tc>
          <w:tcPr>
            <w:tcW w:w="2057" w:type="dxa"/>
            <w:tcBorders>
              <w:top w:val="single" w:sz="4" w:space="0" w:color="auto"/>
            </w:tcBorders>
          </w:tcPr>
          <w:p w14:paraId="608B01CC"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Kelly, Wisniewski, Martin-Wagar, &amp; Hoffman, 2017</w:t>
            </w:r>
          </w:p>
        </w:tc>
        <w:tc>
          <w:tcPr>
            <w:tcW w:w="992" w:type="dxa"/>
            <w:tcBorders>
              <w:top w:val="single" w:sz="4" w:space="0" w:color="auto"/>
            </w:tcBorders>
          </w:tcPr>
          <w:p w14:paraId="4FD0C88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Borders>
              <w:top w:val="single" w:sz="4" w:space="0" w:color="auto"/>
            </w:tcBorders>
          </w:tcPr>
          <w:p w14:paraId="17A8A4B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Borders>
              <w:top w:val="single" w:sz="4" w:space="0" w:color="auto"/>
            </w:tcBorders>
          </w:tcPr>
          <w:p w14:paraId="3BC43F5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049" w:type="dxa"/>
            <w:tcBorders>
              <w:top w:val="single" w:sz="4" w:space="0" w:color="auto"/>
            </w:tcBorders>
          </w:tcPr>
          <w:p w14:paraId="72BE1F2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Borders>
              <w:top w:val="single" w:sz="4" w:space="0" w:color="auto"/>
            </w:tcBorders>
          </w:tcPr>
          <w:p w14:paraId="02BD15E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top w:val="single" w:sz="4" w:space="0" w:color="auto"/>
            </w:tcBorders>
          </w:tcPr>
          <w:p w14:paraId="2AFCE09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847" w:type="dxa"/>
            <w:tcBorders>
              <w:top w:val="single" w:sz="4" w:space="0" w:color="auto"/>
            </w:tcBorders>
          </w:tcPr>
          <w:p w14:paraId="424176E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3EB45682" w14:textId="77777777" w:rsidTr="00FE499D">
        <w:trPr>
          <w:trHeight w:val="398"/>
        </w:trPr>
        <w:tc>
          <w:tcPr>
            <w:tcW w:w="2057" w:type="dxa"/>
          </w:tcPr>
          <w:p w14:paraId="07F292F7"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Williams et. al (2017)</w:t>
            </w:r>
          </w:p>
        </w:tc>
        <w:tc>
          <w:tcPr>
            <w:tcW w:w="992" w:type="dxa"/>
          </w:tcPr>
          <w:p w14:paraId="7FFCC44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1F02BAA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Pr>
          <w:p w14:paraId="46BE561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49" w:type="dxa"/>
          </w:tcPr>
          <w:p w14:paraId="0EF921D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76" w:type="dxa"/>
          </w:tcPr>
          <w:p w14:paraId="069345F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5AF0C67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847" w:type="dxa"/>
          </w:tcPr>
          <w:p w14:paraId="61F9941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1E44B7B5" w14:textId="77777777" w:rsidTr="00FE499D">
        <w:trPr>
          <w:trHeight w:val="300"/>
        </w:trPr>
        <w:tc>
          <w:tcPr>
            <w:tcW w:w="2057" w:type="dxa"/>
          </w:tcPr>
          <w:p w14:paraId="27678CA0"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&amp; Carter (2015)</w:t>
            </w:r>
          </w:p>
        </w:tc>
        <w:tc>
          <w:tcPr>
            <w:tcW w:w="992" w:type="dxa"/>
          </w:tcPr>
          <w:p w14:paraId="4A8A8FF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40C1FFA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6D78717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049" w:type="dxa"/>
          </w:tcPr>
          <w:p w14:paraId="40A6DCD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5C731DD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474D877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Pr>
          <w:p w14:paraId="0453CF4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Strong</w:t>
            </w:r>
          </w:p>
        </w:tc>
      </w:tr>
      <w:tr w:rsidR="00BA6A63" w:rsidRPr="003336BF" w14:paraId="5C695FEC" w14:textId="77777777" w:rsidTr="00FE499D">
        <w:trPr>
          <w:trHeight w:val="180"/>
        </w:trPr>
        <w:tc>
          <w:tcPr>
            <w:tcW w:w="2057" w:type="dxa"/>
          </w:tcPr>
          <w:p w14:paraId="4D486276"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Gale,Gilbert, Read &amp; Goss (2014)</w:t>
            </w:r>
          </w:p>
        </w:tc>
        <w:tc>
          <w:tcPr>
            <w:tcW w:w="992" w:type="dxa"/>
          </w:tcPr>
          <w:p w14:paraId="6CF61C2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38A436A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Pr>
          <w:p w14:paraId="0ED2719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49" w:type="dxa"/>
          </w:tcPr>
          <w:p w14:paraId="3A5BEF5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76" w:type="dxa"/>
          </w:tcPr>
          <w:p w14:paraId="73FAB04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734895E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Pr>
          <w:p w14:paraId="42AC05D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1A084566" w14:textId="77777777" w:rsidTr="00FE499D">
        <w:trPr>
          <w:trHeight w:val="291"/>
        </w:trPr>
        <w:tc>
          <w:tcPr>
            <w:tcW w:w="2057" w:type="dxa"/>
            <w:tcBorders>
              <w:bottom w:val="single" w:sz="4" w:space="0" w:color="000000"/>
            </w:tcBorders>
            <w:shd w:val="clear" w:color="auto" w:fill="auto"/>
          </w:tcPr>
          <w:p w14:paraId="5191D7DF"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Adams &amp; Leary (2007)  </w:t>
            </w:r>
          </w:p>
        </w:tc>
        <w:tc>
          <w:tcPr>
            <w:tcW w:w="992" w:type="dxa"/>
            <w:tcBorders>
              <w:bottom w:val="single" w:sz="4" w:space="0" w:color="000000"/>
            </w:tcBorders>
          </w:tcPr>
          <w:p w14:paraId="6313588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Borders>
              <w:bottom w:val="single" w:sz="4" w:space="0" w:color="000000"/>
            </w:tcBorders>
          </w:tcPr>
          <w:p w14:paraId="78374C8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Borders>
              <w:bottom w:val="single" w:sz="4" w:space="0" w:color="000000"/>
            </w:tcBorders>
          </w:tcPr>
          <w:p w14:paraId="7C8037C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49" w:type="dxa"/>
            <w:tcBorders>
              <w:bottom w:val="single" w:sz="4" w:space="0" w:color="000000"/>
            </w:tcBorders>
          </w:tcPr>
          <w:p w14:paraId="5DE7B70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Borders>
              <w:bottom w:val="single" w:sz="4" w:space="0" w:color="000000"/>
            </w:tcBorders>
          </w:tcPr>
          <w:p w14:paraId="1D66B37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bottom w:val="single" w:sz="4" w:space="0" w:color="000000"/>
            </w:tcBorders>
          </w:tcPr>
          <w:p w14:paraId="07FF76C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NA</w:t>
            </w:r>
          </w:p>
        </w:tc>
        <w:tc>
          <w:tcPr>
            <w:tcW w:w="847" w:type="dxa"/>
          </w:tcPr>
          <w:p w14:paraId="6E7BAF7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24B24E98" w14:textId="77777777" w:rsidTr="00FE499D">
        <w:trPr>
          <w:trHeight w:val="360"/>
        </w:trPr>
        <w:tc>
          <w:tcPr>
            <w:tcW w:w="8956" w:type="dxa"/>
            <w:gridSpan w:val="8"/>
            <w:tcBorders>
              <w:top w:val="single" w:sz="4" w:space="0" w:color="000000"/>
              <w:bottom w:val="single" w:sz="4" w:space="0" w:color="000000"/>
            </w:tcBorders>
          </w:tcPr>
          <w:p w14:paraId="4A5B1E9D"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i/>
                <w:sz w:val="18"/>
                <w:szCs w:val="18"/>
              </w:rPr>
              <w:t>Body Image and Self-compassion</w:t>
            </w:r>
          </w:p>
        </w:tc>
      </w:tr>
      <w:tr w:rsidR="00BA6A63" w:rsidRPr="003336BF" w14:paraId="745214E3" w14:textId="77777777" w:rsidTr="00FE499D">
        <w:trPr>
          <w:trHeight w:val="240"/>
        </w:trPr>
        <w:tc>
          <w:tcPr>
            <w:tcW w:w="2057" w:type="dxa"/>
            <w:tcBorders>
              <w:top w:val="single" w:sz="4" w:space="0" w:color="000000"/>
            </w:tcBorders>
          </w:tcPr>
          <w:p w14:paraId="677DE3B9" w14:textId="77777777" w:rsidR="00BA6A63" w:rsidRPr="003336BF" w:rsidRDefault="00BA6A63" w:rsidP="00FE499D">
            <w:pPr>
              <w:rPr>
                <w:rFonts w:ascii="Times New Roman" w:eastAsia="DengXian" w:hAnsi="Times New Roman" w:cs="Times New Roman"/>
                <w:lang w:val="de-DE"/>
              </w:rPr>
            </w:pPr>
            <w:r w:rsidRPr="003336BF">
              <w:rPr>
                <w:rFonts w:ascii="Times New Roman" w:eastAsia="DengXian" w:hAnsi="Times New Roman" w:cs="Times New Roman"/>
                <w:color w:val="000000"/>
                <w:sz w:val="14"/>
                <w:szCs w:val="14"/>
                <w:lang w:val="de-DE"/>
              </w:rPr>
              <w:t>Ziemer, Lamphere,Raque-Bogdan &amp; Schmidt, 2019</w:t>
            </w:r>
          </w:p>
        </w:tc>
        <w:tc>
          <w:tcPr>
            <w:tcW w:w="992" w:type="dxa"/>
            <w:tcBorders>
              <w:top w:val="single" w:sz="4" w:space="0" w:color="000000"/>
            </w:tcBorders>
          </w:tcPr>
          <w:p w14:paraId="63962D7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Borders>
              <w:top w:val="single" w:sz="4" w:space="0" w:color="000000"/>
            </w:tcBorders>
          </w:tcPr>
          <w:p w14:paraId="135BE2D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Borders>
              <w:top w:val="single" w:sz="4" w:space="0" w:color="000000"/>
            </w:tcBorders>
          </w:tcPr>
          <w:p w14:paraId="471AF29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49" w:type="dxa"/>
            <w:tcBorders>
              <w:top w:val="single" w:sz="4" w:space="0" w:color="000000"/>
            </w:tcBorders>
          </w:tcPr>
          <w:p w14:paraId="6FD8FDB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Borders>
              <w:top w:val="single" w:sz="4" w:space="0" w:color="000000"/>
            </w:tcBorders>
          </w:tcPr>
          <w:p w14:paraId="728B440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top w:val="single" w:sz="4" w:space="0" w:color="000000"/>
            </w:tcBorders>
          </w:tcPr>
          <w:p w14:paraId="63BDB0D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847" w:type="dxa"/>
            <w:tcBorders>
              <w:top w:val="single" w:sz="4" w:space="0" w:color="000000"/>
            </w:tcBorders>
          </w:tcPr>
          <w:p w14:paraId="7F36CC8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04193DBE" w14:textId="77777777" w:rsidTr="00FE499D">
        <w:trPr>
          <w:trHeight w:val="488"/>
        </w:trPr>
        <w:tc>
          <w:tcPr>
            <w:tcW w:w="2057" w:type="dxa"/>
          </w:tcPr>
          <w:p w14:paraId="0BF83663"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Moffitt, Neumann, &amp; Williamson, 2018</w:t>
            </w:r>
          </w:p>
        </w:tc>
        <w:tc>
          <w:tcPr>
            <w:tcW w:w="992" w:type="dxa"/>
          </w:tcPr>
          <w:p w14:paraId="4C4B396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7CE6CCA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3D47375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049" w:type="dxa"/>
          </w:tcPr>
          <w:p w14:paraId="7023798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1BFAC16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7DD9980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847" w:type="dxa"/>
          </w:tcPr>
          <w:p w14:paraId="1FAB278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0D491A7C" w14:textId="77777777" w:rsidTr="00FE499D">
        <w:trPr>
          <w:trHeight w:val="260"/>
        </w:trPr>
        <w:tc>
          <w:tcPr>
            <w:tcW w:w="2057" w:type="dxa"/>
          </w:tcPr>
          <w:p w14:paraId="57625C9E"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Rodgers et al., 2018</w:t>
            </w:r>
          </w:p>
        </w:tc>
        <w:tc>
          <w:tcPr>
            <w:tcW w:w="992" w:type="dxa"/>
          </w:tcPr>
          <w:p w14:paraId="7387F4E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41CA79F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0FB6AA5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49" w:type="dxa"/>
          </w:tcPr>
          <w:p w14:paraId="6DB2884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7521F09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218B07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847" w:type="dxa"/>
          </w:tcPr>
          <w:p w14:paraId="7837BC8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Strong</w:t>
            </w:r>
          </w:p>
        </w:tc>
      </w:tr>
      <w:tr w:rsidR="00BA6A63" w:rsidRPr="003336BF" w14:paraId="423798D2" w14:textId="77777777" w:rsidTr="00FE499D">
        <w:trPr>
          <w:trHeight w:val="420"/>
        </w:trPr>
        <w:tc>
          <w:tcPr>
            <w:tcW w:w="2057" w:type="dxa"/>
          </w:tcPr>
          <w:p w14:paraId="4889AF6F"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Stern &amp; Engeln, 2018 (Study 1)</w:t>
            </w:r>
          </w:p>
        </w:tc>
        <w:tc>
          <w:tcPr>
            <w:tcW w:w="992" w:type="dxa"/>
          </w:tcPr>
          <w:p w14:paraId="651C0B7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7FF1B64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76EA323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49" w:type="dxa"/>
          </w:tcPr>
          <w:p w14:paraId="1194FD7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1BCD5CF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074E85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847" w:type="dxa"/>
          </w:tcPr>
          <w:p w14:paraId="100245A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5B6C7170" w14:textId="77777777" w:rsidTr="00FE499D">
        <w:trPr>
          <w:trHeight w:val="400"/>
        </w:trPr>
        <w:tc>
          <w:tcPr>
            <w:tcW w:w="2057" w:type="dxa"/>
          </w:tcPr>
          <w:p w14:paraId="69EE991D" w14:textId="77777777" w:rsidR="00BA6A63" w:rsidRPr="003336BF" w:rsidRDefault="00BA6A63" w:rsidP="00FE499D">
            <w:pPr>
              <w:rPr>
                <w:rFonts w:ascii="Times New Roman" w:eastAsia="DengXian" w:hAnsi="Times New Roman" w:cs="Times New Roman"/>
                <w:sz w:val="14"/>
                <w:szCs w:val="14"/>
              </w:rPr>
            </w:pPr>
            <w:r w:rsidRPr="003336BF">
              <w:rPr>
                <w:rFonts w:ascii="Times New Roman" w:eastAsia="DengXian" w:hAnsi="Times New Roman" w:cs="Times New Roman"/>
                <w:sz w:val="14"/>
                <w:szCs w:val="14"/>
              </w:rPr>
              <w:t>(Study 2)</w:t>
            </w:r>
          </w:p>
        </w:tc>
        <w:tc>
          <w:tcPr>
            <w:tcW w:w="992" w:type="dxa"/>
          </w:tcPr>
          <w:p w14:paraId="0174CBC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78BB17EA"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3C915EC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49" w:type="dxa"/>
          </w:tcPr>
          <w:p w14:paraId="2FEEA7F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71AF02E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6210278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847" w:type="dxa"/>
          </w:tcPr>
          <w:p w14:paraId="20C9090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3C2F8409" w14:textId="77777777" w:rsidTr="00FE499D">
        <w:trPr>
          <w:trHeight w:val="480"/>
        </w:trPr>
        <w:tc>
          <w:tcPr>
            <w:tcW w:w="2057" w:type="dxa"/>
          </w:tcPr>
          <w:p w14:paraId="6A48C75A" w14:textId="77777777" w:rsidR="00BA6A63" w:rsidRPr="003336BF" w:rsidRDefault="00BA6A63" w:rsidP="00FE499D">
            <w:pPr>
              <w:widowControl w:val="0"/>
              <w:pBdr>
                <w:top w:val="nil"/>
                <w:left w:val="nil"/>
                <w:bottom w:val="nil"/>
                <w:right w:val="nil"/>
                <w:between w:val="nil"/>
              </w:pBdr>
              <w:spacing w:after="0" w:line="276" w:lineRule="auto"/>
              <w:rPr>
                <w:rFonts w:ascii="Times New Roman" w:eastAsia="DengXian" w:hAnsi="Times New Roman" w:cs="Times New Roman"/>
                <w:sz w:val="14"/>
                <w:szCs w:val="14"/>
              </w:rPr>
            </w:pPr>
            <w:r w:rsidRPr="003336BF">
              <w:rPr>
                <w:rFonts w:ascii="Times New Roman" w:eastAsia="DengXian" w:hAnsi="Times New Roman" w:cs="Times New Roman"/>
                <w:sz w:val="14"/>
                <w:szCs w:val="14"/>
              </w:rPr>
              <w:t>(Study 3)</w:t>
            </w:r>
          </w:p>
        </w:tc>
        <w:tc>
          <w:tcPr>
            <w:tcW w:w="992" w:type="dxa"/>
          </w:tcPr>
          <w:p w14:paraId="0514B69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06AD921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4BCAC1B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49" w:type="dxa"/>
          </w:tcPr>
          <w:p w14:paraId="3C76744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2756B53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44738D8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Pr>
          <w:p w14:paraId="200A0A0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2237C8F5" w14:textId="77777777" w:rsidTr="00FE499D">
        <w:trPr>
          <w:trHeight w:val="420"/>
        </w:trPr>
        <w:tc>
          <w:tcPr>
            <w:tcW w:w="2057" w:type="dxa"/>
          </w:tcPr>
          <w:p w14:paraId="05E930C7"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Seekis, Bradley, &amp; Duffy , 2017</w:t>
            </w:r>
          </w:p>
        </w:tc>
        <w:tc>
          <w:tcPr>
            <w:tcW w:w="992" w:type="dxa"/>
          </w:tcPr>
          <w:p w14:paraId="5E00FE2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672349C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4FD1494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049" w:type="dxa"/>
          </w:tcPr>
          <w:p w14:paraId="2AF6072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3B7D70D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565F6DE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Pr>
          <w:p w14:paraId="260829C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64087075" w14:textId="77777777" w:rsidTr="00FE499D">
        <w:trPr>
          <w:trHeight w:val="380"/>
        </w:trPr>
        <w:tc>
          <w:tcPr>
            <w:tcW w:w="2057" w:type="dxa"/>
          </w:tcPr>
          <w:p w14:paraId="512516AD"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lastRenderedPageBreak/>
              <w:t>Toole &amp; Craighead, 2016 </w:t>
            </w:r>
          </w:p>
        </w:tc>
        <w:tc>
          <w:tcPr>
            <w:tcW w:w="992" w:type="dxa"/>
          </w:tcPr>
          <w:p w14:paraId="16E3C31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3AC1085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1A693B5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049" w:type="dxa"/>
          </w:tcPr>
          <w:p w14:paraId="5216FEC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573907A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41E6CEE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847" w:type="dxa"/>
          </w:tcPr>
          <w:p w14:paraId="4E9C7A3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2E6943BC" w14:textId="77777777" w:rsidTr="00FE499D">
        <w:trPr>
          <w:trHeight w:val="100"/>
        </w:trPr>
        <w:tc>
          <w:tcPr>
            <w:tcW w:w="2057" w:type="dxa"/>
            <w:tcBorders>
              <w:bottom w:val="single" w:sz="4" w:space="0" w:color="000000"/>
            </w:tcBorders>
          </w:tcPr>
          <w:p w14:paraId="32CF1D5C" w14:textId="77777777" w:rsidR="00BA6A63" w:rsidRPr="003336BF" w:rsidRDefault="00BA6A63" w:rsidP="00FE499D">
            <w:pPr>
              <w:spacing w:after="0" w:line="240" w:lineRule="auto"/>
              <w:rPr>
                <w:rFonts w:ascii="Times New Roman" w:eastAsia="Times New Roman" w:hAnsi="Times New Roman" w:cs="Times New Roman"/>
                <w:sz w:val="24"/>
                <w:szCs w:val="24"/>
              </w:rPr>
            </w:pPr>
            <w:r w:rsidRPr="003336BF">
              <w:rPr>
                <w:rFonts w:ascii="Times New Roman" w:eastAsia="DengXian" w:hAnsi="Times New Roman" w:cs="Times New Roman"/>
                <w:color w:val="000000"/>
                <w:sz w:val="14"/>
                <w:szCs w:val="14"/>
              </w:rPr>
              <w:t>Albertson, Neff &amp;</w:t>
            </w:r>
          </w:p>
          <w:p w14:paraId="4EA618A1"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Dill-Shacklefor, 2015</w:t>
            </w:r>
          </w:p>
        </w:tc>
        <w:tc>
          <w:tcPr>
            <w:tcW w:w="992" w:type="dxa"/>
            <w:tcBorders>
              <w:bottom w:val="single" w:sz="4" w:space="0" w:color="000000"/>
            </w:tcBorders>
          </w:tcPr>
          <w:p w14:paraId="550BB9E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Borders>
              <w:bottom w:val="single" w:sz="4" w:space="0" w:color="000000"/>
            </w:tcBorders>
          </w:tcPr>
          <w:p w14:paraId="3DE7652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Borders>
              <w:bottom w:val="single" w:sz="4" w:space="0" w:color="000000"/>
            </w:tcBorders>
          </w:tcPr>
          <w:p w14:paraId="711F5BC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049" w:type="dxa"/>
            <w:tcBorders>
              <w:bottom w:val="single" w:sz="4" w:space="0" w:color="000000"/>
            </w:tcBorders>
          </w:tcPr>
          <w:p w14:paraId="5B10FBB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Borders>
              <w:bottom w:val="single" w:sz="4" w:space="0" w:color="000000"/>
            </w:tcBorders>
          </w:tcPr>
          <w:p w14:paraId="3595A99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bottom w:val="single" w:sz="4" w:space="0" w:color="000000"/>
            </w:tcBorders>
          </w:tcPr>
          <w:p w14:paraId="4999023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847" w:type="dxa"/>
            <w:tcBorders>
              <w:bottom w:val="single" w:sz="4" w:space="0" w:color="000000"/>
            </w:tcBorders>
          </w:tcPr>
          <w:p w14:paraId="0DF5EBF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3170369E" w14:textId="77777777" w:rsidTr="00FE499D">
        <w:trPr>
          <w:trHeight w:val="240"/>
        </w:trPr>
        <w:tc>
          <w:tcPr>
            <w:tcW w:w="8956" w:type="dxa"/>
            <w:gridSpan w:val="8"/>
            <w:tcBorders>
              <w:top w:val="single" w:sz="4" w:space="0" w:color="000000"/>
              <w:bottom w:val="single" w:sz="4" w:space="0" w:color="auto"/>
            </w:tcBorders>
          </w:tcPr>
          <w:p w14:paraId="17584C34"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i/>
                <w:color w:val="000000"/>
                <w:sz w:val="18"/>
                <w:szCs w:val="18"/>
              </w:rPr>
              <w:t>Eating Pathology and Body Image and Self-compassion</w:t>
            </w:r>
          </w:p>
        </w:tc>
      </w:tr>
      <w:tr w:rsidR="00BA6A63" w:rsidRPr="003336BF" w14:paraId="06C003AE" w14:textId="77777777" w:rsidTr="00FE499D">
        <w:trPr>
          <w:trHeight w:val="293"/>
        </w:trPr>
        <w:tc>
          <w:tcPr>
            <w:tcW w:w="2057" w:type="dxa"/>
            <w:tcBorders>
              <w:top w:val="single" w:sz="4" w:space="0" w:color="auto"/>
            </w:tcBorders>
          </w:tcPr>
          <w:p w14:paraId="38EC0911"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lang w:val="fr-FR"/>
              </w:rPr>
              <w:t>Pinto-Gouveia et al., 2019</w:t>
            </w:r>
          </w:p>
        </w:tc>
        <w:tc>
          <w:tcPr>
            <w:tcW w:w="992" w:type="dxa"/>
            <w:tcBorders>
              <w:top w:val="single" w:sz="4" w:space="0" w:color="auto"/>
            </w:tcBorders>
          </w:tcPr>
          <w:p w14:paraId="5224977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Borders>
              <w:top w:val="single" w:sz="4" w:space="0" w:color="auto"/>
            </w:tcBorders>
          </w:tcPr>
          <w:p w14:paraId="60D34BE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Borders>
              <w:top w:val="single" w:sz="4" w:space="0" w:color="auto"/>
            </w:tcBorders>
          </w:tcPr>
          <w:p w14:paraId="2512D18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49" w:type="dxa"/>
            <w:tcBorders>
              <w:top w:val="single" w:sz="4" w:space="0" w:color="auto"/>
            </w:tcBorders>
          </w:tcPr>
          <w:p w14:paraId="5DFDEDC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Borders>
              <w:top w:val="single" w:sz="4" w:space="0" w:color="auto"/>
            </w:tcBorders>
          </w:tcPr>
          <w:p w14:paraId="7196F5A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top w:val="single" w:sz="4" w:space="0" w:color="auto"/>
            </w:tcBorders>
          </w:tcPr>
          <w:p w14:paraId="475B012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847" w:type="dxa"/>
            <w:tcBorders>
              <w:top w:val="single" w:sz="4" w:space="0" w:color="auto"/>
            </w:tcBorders>
          </w:tcPr>
          <w:p w14:paraId="0947136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3516D609" w14:textId="77777777" w:rsidTr="00FE499D">
        <w:trPr>
          <w:trHeight w:val="527"/>
        </w:trPr>
        <w:tc>
          <w:tcPr>
            <w:tcW w:w="2057" w:type="dxa"/>
          </w:tcPr>
          <w:p w14:paraId="0F59D29A"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Voelker, Petrie, Huang, &amp; Chandran, 2019</w:t>
            </w:r>
          </w:p>
        </w:tc>
        <w:tc>
          <w:tcPr>
            <w:tcW w:w="992" w:type="dxa"/>
          </w:tcPr>
          <w:p w14:paraId="03F10DC1"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51A9543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6811B20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049" w:type="dxa"/>
          </w:tcPr>
          <w:p w14:paraId="09E798C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76" w:type="dxa"/>
          </w:tcPr>
          <w:p w14:paraId="14DCC2CB"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7429979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Pr>
          <w:p w14:paraId="7AA8B43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2340EC48" w14:textId="77777777" w:rsidTr="00FE499D">
        <w:trPr>
          <w:trHeight w:val="460"/>
        </w:trPr>
        <w:tc>
          <w:tcPr>
            <w:tcW w:w="2057" w:type="dxa"/>
          </w:tcPr>
          <w:p w14:paraId="481DDD54"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Kelly &amp; Waring, 2018</w:t>
            </w:r>
          </w:p>
        </w:tc>
        <w:tc>
          <w:tcPr>
            <w:tcW w:w="992" w:type="dxa"/>
          </w:tcPr>
          <w:p w14:paraId="3CC0B2F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782" w:type="dxa"/>
          </w:tcPr>
          <w:p w14:paraId="479F54B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46821B9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049" w:type="dxa"/>
          </w:tcPr>
          <w:p w14:paraId="086A512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71B7BCA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30CC2B3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847" w:type="dxa"/>
          </w:tcPr>
          <w:p w14:paraId="23A24515"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r w:rsidR="00BA6A63" w:rsidRPr="003336BF" w14:paraId="2622B585" w14:textId="77777777" w:rsidTr="00FE499D">
        <w:trPr>
          <w:trHeight w:val="267"/>
        </w:trPr>
        <w:tc>
          <w:tcPr>
            <w:tcW w:w="2057" w:type="dxa"/>
          </w:tcPr>
          <w:p w14:paraId="0CB53BBC" w14:textId="77777777" w:rsidR="00BA6A63" w:rsidRPr="003336BF" w:rsidRDefault="00BA6A63" w:rsidP="00FE499D">
            <w:pPr>
              <w:rPr>
                <w:rFonts w:ascii="Times New Roman" w:eastAsia="DengXian" w:hAnsi="Times New Roman" w:cs="Times New Roman"/>
                <w:color w:val="000000"/>
                <w:sz w:val="14"/>
                <w:szCs w:val="14"/>
              </w:rPr>
            </w:pPr>
            <w:r w:rsidRPr="003336BF">
              <w:rPr>
                <w:rFonts w:ascii="Times New Roman" w:eastAsia="DengXian" w:hAnsi="Times New Roman" w:cs="Times New Roman"/>
                <w:color w:val="000000"/>
                <w:sz w:val="14"/>
                <w:szCs w:val="14"/>
              </w:rPr>
              <w:t>Duarte, Pinto‐Gouveia, &amp; Stubbs, 2017</w:t>
            </w:r>
          </w:p>
        </w:tc>
        <w:tc>
          <w:tcPr>
            <w:tcW w:w="992" w:type="dxa"/>
          </w:tcPr>
          <w:p w14:paraId="1FC149E8"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553CFC0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202" w:type="dxa"/>
          </w:tcPr>
          <w:p w14:paraId="1F9CB172"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49" w:type="dxa"/>
          </w:tcPr>
          <w:p w14:paraId="5950184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70C0995C"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27C84D6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847" w:type="dxa"/>
          </w:tcPr>
          <w:p w14:paraId="4A4DCF9E"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129BD74F" w14:textId="77777777" w:rsidTr="00FE499D">
        <w:trPr>
          <w:trHeight w:val="180"/>
        </w:trPr>
        <w:tc>
          <w:tcPr>
            <w:tcW w:w="2057" w:type="dxa"/>
          </w:tcPr>
          <w:p w14:paraId="1C9A6FFB"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Palmeira, Cunha, &amp; Pinto-Gouveia, 2017</w:t>
            </w:r>
          </w:p>
        </w:tc>
        <w:tc>
          <w:tcPr>
            <w:tcW w:w="992" w:type="dxa"/>
          </w:tcPr>
          <w:p w14:paraId="6BC6C0A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Pr>
          <w:p w14:paraId="42D9CA0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Pr>
          <w:p w14:paraId="3827E55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49" w:type="dxa"/>
          </w:tcPr>
          <w:p w14:paraId="6D95943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076" w:type="dxa"/>
          </w:tcPr>
          <w:p w14:paraId="1E64E85D"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Pr>
          <w:p w14:paraId="2033098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847" w:type="dxa"/>
          </w:tcPr>
          <w:p w14:paraId="610186C3"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Moderate</w:t>
            </w:r>
          </w:p>
        </w:tc>
      </w:tr>
      <w:tr w:rsidR="00BA6A63" w:rsidRPr="003336BF" w14:paraId="0EECC85F" w14:textId="77777777" w:rsidTr="00FE499D">
        <w:trPr>
          <w:trHeight w:val="220"/>
        </w:trPr>
        <w:tc>
          <w:tcPr>
            <w:tcW w:w="2057" w:type="dxa"/>
            <w:tcBorders>
              <w:bottom w:val="single" w:sz="12" w:space="0" w:color="auto"/>
            </w:tcBorders>
          </w:tcPr>
          <w:p w14:paraId="7F9FBDD3"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color w:val="000000"/>
                <w:sz w:val="14"/>
                <w:szCs w:val="14"/>
              </w:rPr>
              <w:t>Pinto‐Gouveia  et al., 2017</w:t>
            </w:r>
          </w:p>
        </w:tc>
        <w:tc>
          <w:tcPr>
            <w:tcW w:w="992" w:type="dxa"/>
            <w:tcBorders>
              <w:bottom w:val="single" w:sz="12" w:space="0" w:color="auto"/>
            </w:tcBorders>
          </w:tcPr>
          <w:p w14:paraId="2E42367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782" w:type="dxa"/>
            <w:tcBorders>
              <w:bottom w:val="single" w:sz="12" w:space="0" w:color="auto"/>
            </w:tcBorders>
          </w:tcPr>
          <w:p w14:paraId="3D308C4F"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M</w:t>
            </w:r>
          </w:p>
        </w:tc>
        <w:tc>
          <w:tcPr>
            <w:tcW w:w="1202" w:type="dxa"/>
            <w:tcBorders>
              <w:bottom w:val="single" w:sz="12" w:space="0" w:color="auto"/>
            </w:tcBorders>
          </w:tcPr>
          <w:p w14:paraId="0A839010"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1049" w:type="dxa"/>
            <w:tcBorders>
              <w:bottom w:val="single" w:sz="12" w:space="0" w:color="auto"/>
            </w:tcBorders>
          </w:tcPr>
          <w:p w14:paraId="743A75B9"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1076" w:type="dxa"/>
            <w:tcBorders>
              <w:bottom w:val="single" w:sz="12" w:space="0" w:color="auto"/>
            </w:tcBorders>
          </w:tcPr>
          <w:p w14:paraId="01C33817"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S</w:t>
            </w:r>
          </w:p>
        </w:tc>
        <w:tc>
          <w:tcPr>
            <w:tcW w:w="951" w:type="dxa"/>
            <w:tcBorders>
              <w:bottom w:val="single" w:sz="12" w:space="0" w:color="auto"/>
            </w:tcBorders>
          </w:tcPr>
          <w:p w14:paraId="394B83D4"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w:t>
            </w:r>
          </w:p>
        </w:tc>
        <w:tc>
          <w:tcPr>
            <w:tcW w:w="847" w:type="dxa"/>
            <w:tcBorders>
              <w:bottom w:val="single" w:sz="12" w:space="0" w:color="auto"/>
            </w:tcBorders>
          </w:tcPr>
          <w:p w14:paraId="210D1BB6" w14:textId="77777777" w:rsidR="00BA6A63" w:rsidRPr="003336BF" w:rsidRDefault="00BA6A63" w:rsidP="00FE499D">
            <w:pPr>
              <w:jc w:val="center"/>
              <w:rPr>
                <w:rFonts w:ascii="Times New Roman" w:eastAsia="DengXian" w:hAnsi="Times New Roman" w:cs="Times New Roman"/>
                <w:sz w:val="14"/>
                <w:szCs w:val="14"/>
              </w:rPr>
            </w:pPr>
            <w:r w:rsidRPr="003336BF">
              <w:rPr>
                <w:rFonts w:ascii="Times New Roman" w:eastAsia="DengXian" w:hAnsi="Times New Roman" w:cs="Times New Roman"/>
                <w:sz w:val="14"/>
                <w:szCs w:val="14"/>
              </w:rPr>
              <w:t>Weak</w:t>
            </w:r>
          </w:p>
        </w:tc>
      </w:tr>
    </w:tbl>
    <w:p w14:paraId="2CCFA148" w14:textId="77777777" w:rsidR="00BA6A63" w:rsidRPr="003336BF" w:rsidRDefault="00BA6A63" w:rsidP="00BA6A63">
      <w:pPr>
        <w:rPr>
          <w:rFonts w:ascii="Times New Roman" w:eastAsia="DengXian" w:hAnsi="Times New Roman" w:cs="Times New Roman"/>
          <w:sz w:val="14"/>
          <w:szCs w:val="14"/>
        </w:rPr>
      </w:pPr>
      <w:r w:rsidRPr="003336BF">
        <w:rPr>
          <w:rFonts w:ascii="Times New Roman" w:eastAsia="DengXian" w:hAnsi="Times New Roman" w:cs="Times New Roman"/>
          <w:sz w:val="14"/>
          <w:szCs w:val="14"/>
        </w:rPr>
        <w:t xml:space="preserve">Note: *, EPHPP, Effective Public Health Practice Project. S: Strong, no weak component rating; M: Moderate, one weak component rating; W: Weak, two or more weak component ratings.NA: not applicable  </w:t>
      </w:r>
    </w:p>
    <w:p w14:paraId="346B068C" w14:textId="77777777" w:rsidR="00BA6A63" w:rsidRPr="003336BF" w:rsidRDefault="00BA6A63" w:rsidP="00BA6A63">
      <w:pPr>
        <w:widowControl w:val="0"/>
        <w:spacing w:after="0" w:line="480" w:lineRule="auto"/>
        <w:rPr>
          <w:rFonts w:ascii="Times New Roman" w:eastAsia="DengXian" w:hAnsi="Times New Roman" w:cs="Times New Roman"/>
          <w:b/>
          <w:bCs/>
          <w:sz w:val="24"/>
          <w:szCs w:val="24"/>
        </w:rPr>
      </w:pPr>
    </w:p>
    <w:p w14:paraId="08E6F5F7" w14:textId="3E8E6A8E" w:rsidR="00BA6A63" w:rsidRPr="00E01D77" w:rsidRDefault="00BA6A63" w:rsidP="003622EC">
      <w:pPr>
        <w:pStyle w:val="Heading4"/>
        <w:rPr>
          <w:rFonts w:cstheme="majorBidi"/>
        </w:rPr>
      </w:pPr>
      <w:bookmarkStart w:id="57" w:name="_Toc113816186"/>
      <w:r w:rsidRPr="00E01D77">
        <w:rPr>
          <w:rFonts w:cstheme="majorBidi"/>
        </w:rPr>
        <w:t>Meta-analysis of association</w:t>
      </w:r>
      <w:r w:rsidR="00282FD4">
        <w:rPr>
          <w:rFonts w:cstheme="majorBidi"/>
        </w:rPr>
        <w:t>s</w:t>
      </w:r>
      <w:r w:rsidRPr="00E01D77">
        <w:rPr>
          <w:rFonts w:cstheme="majorBidi"/>
        </w:rPr>
        <w:t xml:space="preserve"> between eating pathology and self-compassion (hypothesis 1)</w:t>
      </w:r>
      <w:bookmarkEnd w:id="57"/>
    </w:p>
    <w:p w14:paraId="1F76B4B0" w14:textId="0FE8410B" w:rsidR="00BA6A63" w:rsidRPr="003336BF" w:rsidRDefault="00BA6A63" w:rsidP="003622EC">
      <w:pPr>
        <w:widowControl w:val="0"/>
        <w:spacing w:after="0" w:line="480" w:lineRule="auto"/>
        <w:jc w:val="both"/>
        <w:rPr>
          <w:rFonts w:ascii="Times New Roman" w:eastAsia="DengXian" w:hAnsi="Times New Roman" w:cs="Times New Roman"/>
          <w:sz w:val="24"/>
          <w:szCs w:val="24"/>
        </w:rPr>
      </w:pPr>
      <w:r w:rsidRPr="003336BF">
        <w:rPr>
          <w:rFonts w:ascii="Times New Roman" w:eastAsia="DengXian" w:hAnsi="Times New Roman" w:cs="Times New Roman"/>
          <w:b/>
          <w:bCs/>
          <w:sz w:val="24"/>
          <w:szCs w:val="24"/>
        </w:rPr>
        <w:tab/>
      </w:r>
      <w:r w:rsidRPr="003336BF">
        <w:rPr>
          <w:rFonts w:ascii="Times New Roman" w:eastAsia="DengXian" w:hAnsi="Times New Roman" w:cs="Times New Roman"/>
          <w:sz w:val="24"/>
          <w:szCs w:val="24"/>
        </w:rPr>
        <w:t>Figure 2</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 xml:space="preserve"> displays a forest plot for eating pathology, with each individual effect size representing a correlation between eating pathology and self-compassion. The combined random effects estimate for the association between eating pathology and self-compassion was </w:t>
      </w:r>
      <w:r w:rsidRPr="003336BF">
        <w:rPr>
          <w:rFonts w:ascii="Times New Roman" w:eastAsia="DengXian" w:hAnsi="Times New Roman" w:cs="Times New Roman"/>
          <w:i/>
          <w:iCs/>
          <w:sz w:val="24"/>
          <w:szCs w:val="24"/>
        </w:rPr>
        <w:t>r</w:t>
      </w:r>
      <w:r w:rsidRPr="003336BF">
        <w:rPr>
          <w:rFonts w:ascii="Times New Roman" w:eastAsia="DengXian" w:hAnsi="Times New Roman" w:cs="Times New Roman"/>
          <w:sz w:val="24"/>
          <w:szCs w:val="24"/>
        </w:rPr>
        <w:t xml:space="preserve"> = -0.34 (95% CI = -0.40 to -0.28, Z = -10.58;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 0.001), based on 5132 participants taken from 22 studies. This overall effect (</w:t>
      </w:r>
      <w:r w:rsidRPr="003336BF">
        <w:rPr>
          <w:rFonts w:ascii="Times New Roman" w:eastAsia="DengXian" w:hAnsi="Times New Roman" w:cs="Times New Roman"/>
          <w:i/>
          <w:sz w:val="24"/>
          <w:szCs w:val="24"/>
        </w:rPr>
        <w:t>r</w:t>
      </w:r>
      <w:r w:rsidRPr="003336BF">
        <w:rPr>
          <w:rFonts w:ascii="Times New Roman" w:eastAsia="DengXian" w:hAnsi="Times New Roman" w:cs="Times New Roman"/>
          <w:sz w:val="24"/>
          <w:szCs w:val="24"/>
        </w:rPr>
        <w:t xml:space="preserve">) was of a medium size (Cohen, 1992), showing that greater self-compassion is associated with lower levels of eating pathology. There was substantial variability across the studies (Q = 82.81,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 0.001), with a high level of heterogeneity (</w:t>
      </w:r>
      <w:r w:rsidRPr="003336BF">
        <w:rPr>
          <w:rFonts w:ascii="Times New Roman" w:eastAsia="DengXian" w:hAnsi="Times New Roman" w:cs="Times New Roman"/>
          <w:i/>
          <w:iCs/>
          <w:sz w:val="24"/>
          <w:szCs w:val="24"/>
        </w:rPr>
        <w:t>I</w:t>
      </w:r>
      <w:r w:rsidRPr="003336BF">
        <w:rPr>
          <w:rFonts w:ascii="Times New Roman" w:eastAsia="DengXian" w:hAnsi="Times New Roman" w:cs="Times New Roman"/>
          <w:i/>
          <w:iCs/>
          <w:sz w:val="24"/>
          <w:szCs w:val="24"/>
          <w:vertAlign w:val="superscript"/>
        </w:rPr>
        <w:t>2</w:t>
      </w:r>
      <w:r w:rsidRPr="003336BF">
        <w:rPr>
          <w:rFonts w:ascii="Times New Roman" w:eastAsia="DengXian" w:hAnsi="Times New Roman" w:cs="Times New Roman"/>
          <w:sz w:val="24"/>
          <w:szCs w:val="24"/>
        </w:rPr>
        <w:t xml:space="preserve"> = 74.64 %).</w:t>
      </w:r>
    </w:p>
    <w:p w14:paraId="69A7DEA0" w14:textId="0E83C2B7" w:rsidR="00BA6A63" w:rsidRPr="003336BF" w:rsidRDefault="00BA6A63" w:rsidP="009F280D">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Subgroup analysis and meta-regression results are presented in Table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4. The correlation between self-compassion and eating pathology was not significantly affected by the type of self-compassion measure (</w:t>
      </w:r>
      <w:r w:rsidRPr="003336BF">
        <w:rPr>
          <w:rFonts w:ascii="Times New Roman" w:eastAsia="DengXian" w:hAnsi="Times New Roman" w:cs="Times New Roman"/>
          <w:i/>
          <w:sz w:val="24"/>
          <w:szCs w:val="24"/>
        </w:rPr>
        <w:t>p</w:t>
      </w:r>
      <w:r w:rsidRPr="003336BF">
        <w:rPr>
          <w:rFonts w:ascii="Times New Roman" w:eastAsia="DengXian" w:hAnsi="Times New Roman" w:cs="Times New Roman"/>
          <w:sz w:val="24"/>
          <w:szCs w:val="24"/>
        </w:rPr>
        <w:t xml:space="preserve"> = 0.19).  The effect size for the eating disorder group (</w:t>
      </w:r>
      <w:r w:rsidRPr="003336BF">
        <w:rPr>
          <w:rFonts w:ascii="Times New Roman" w:eastAsia="DengXian" w:hAnsi="Times New Roman" w:cs="Times New Roman"/>
          <w:i/>
          <w:iCs/>
          <w:sz w:val="24"/>
          <w:szCs w:val="24"/>
        </w:rPr>
        <w:t xml:space="preserve">r </w:t>
      </w:r>
      <w:r w:rsidRPr="003336BF">
        <w:rPr>
          <w:rFonts w:ascii="Times New Roman" w:eastAsia="DengXian" w:hAnsi="Times New Roman" w:cs="Times New Roman"/>
          <w:sz w:val="24"/>
          <w:szCs w:val="24"/>
        </w:rPr>
        <w:t>= -0.49) tended to be larger than for the non-clinical group (</w:t>
      </w:r>
      <w:r w:rsidRPr="003336BF">
        <w:rPr>
          <w:rFonts w:ascii="Times New Roman" w:eastAsia="DengXian" w:hAnsi="Times New Roman" w:cs="Times New Roman"/>
          <w:i/>
          <w:iCs/>
          <w:sz w:val="24"/>
          <w:szCs w:val="24"/>
        </w:rPr>
        <w:t>r</w:t>
      </w:r>
      <w:r w:rsidRPr="003336BF">
        <w:rPr>
          <w:rFonts w:ascii="Times New Roman" w:eastAsia="DengXian" w:hAnsi="Times New Roman" w:cs="Times New Roman"/>
          <w:sz w:val="24"/>
          <w:szCs w:val="24"/>
        </w:rPr>
        <w:t xml:space="preserve"> = -0.31). However, a note of caution is necessary here, since each subgroup has high heterogeneity. </w:t>
      </w:r>
    </w:p>
    <w:p w14:paraId="25AE0AEC" w14:textId="7D9CED1D" w:rsidR="009F280D" w:rsidRDefault="00BA6A63" w:rsidP="00CE0747">
      <w:pPr>
        <w:widowControl w:val="0"/>
        <w:spacing w:after="0"/>
        <w:rPr>
          <w:rFonts w:ascii="Times New Roman" w:eastAsia="DengXian" w:hAnsi="Times New Roman" w:cs="Times New Roman"/>
          <w:noProof/>
          <w:sz w:val="24"/>
          <w:szCs w:val="24"/>
        </w:rPr>
      </w:pPr>
      <w:r w:rsidRPr="003336BF">
        <w:rPr>
          <w:rFonts w:ascii="Times New Roman" w:eastAsia="DengXian" w:hAnsi="Times New Roman" w:cs="Times New Roman"/>
          <w:noProof/>
          <w:sz w:val="24"/>
          <w:szCs w:val="24"/>
          <w:lang w:eastAsia="en-GB"/>
        </w:rPr>
        <w:lastRenderedPageBreak/>
        <w:drawing>
          <wp:inline distT="0" distB="0" distL="0" distR="0" wp14:anchorId="177245AD" wp14:editId="5E2E9D14">
            <wp:extent cx="5265420" cy="2542439"/>
            <wp:effectExtent l="0" t="0" r="0" b="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5119" cy="2571265"/>
                    </a:xfrm>
                    <a:prstGeom prst="rect">
                      <a:avLst/>
                    </a:prstGeom>
                    <a:noFill/>
                    <a:ln>
                      <a:noFill/>
                    </a:ln>
                  </pic:spPr>
                </pic:pic>
              </a:graphicData>
            </a:graphic>
          </wp:inline>
        </w:drawing>
      </w:r>
      <w:r w:rsidRPr="003336BF">
        <w:rPr>
          <w:rFonts w:ascii="Times New Roman" w:eastAsia="DengXian" w:hAnsi="Times New Roman" w:cs="Times New Roman"/>
          <w:sz w:val="24"/>
          <w:szCs w:val="24"/>
        </w:rPr>
        <w:t xml:space="preserve">       </w:t>
      </w:r>
      <w:r w:rsidRPr="003336BF">
        <w:rPr>
          <w:rFonts w:ascii="Times New Roman" w:eastAsia="DengXian" w:hAnsi="Times New Roman" w:cs="Times New Roman"/>
          <w:i/>
          <w:iCs/>
          <w:noProof/>
          <w:sz w:val="24"/>
          <w:szCs w:val="24"/>
        </w:rPr>
        <w:t xml:space="preserve">Figure </w:t>
      </w:r>
      <w:r w:rsidR="000A6C8B">
        <w:rPr>
          <w:rFonts w:ascii="Times New Roman" w:eastAsia="DengXian" w:hAnsi="Times New Roman" w:cs="Times New Roman"/>
          <w:i/>
          <w:iCs/>
          <w:noProof/>
          <w:sz w:val="24"/>
          <w:szCs w:val="24"/>
        </w:rPr>
        <w:t>2.</w:t>
      </w:r>
      <w:r w:rsidRPr="003336BF">
        <w:rPr>
          <w:rFonts w:ascii="Times New Roman" w:eastAsia="DengXian" w:hAnsi="Times New Roman" w:cs="Times New Roman"/>
          <w:i/>
          <w:iCs/>
          <w:noProof/>
          <w:sz w:val="24"/>
          <w:szCs w:val="24"/>
        </w:rPr>
        <w:t>2</w:t>
      </w:r>
      <w:r w:rsidRPr="003336BF">
        <w:rPr>
          <w:rFonts w:ascii="Times New Roman" w:eastAsia="DengXian" w:hAnsi="Times New Roman" w:cs="Times New Roman"/>
          <w:noProof/>
          <w:sz w:val="24"/>
          <w:szCs w:val="24"/>
        </w:rPr>
        <w:t>. Forest plot of the correlations between self-compassion and eating pathology</w:t>
      </w:r>
    </w:p>
    <w:p w14:paraId="2BAADBA8" w14:textId="77777777" w:rsidR="009F280D" w:rsidRDefault="009F280D" w:rsidP="00BA6A63">
      <w:pPr>
        <w:rPr>
          <w:rFonts w:ascii="Times New Roman" w:eastAsia="DengXian" w:hAnsi="Times New Roman" w:cs="Times New Roman"/>
          <w:sz w:val="24"/>
          <w:szCs w:val="24"/>
        </w:rPr>
      </w:pPr>
    </w:p>
    <w:p w14:paraId="6A816E2E" w14:textId="77777777" w:rsidR="009F280D" w:rsidRDefault="009F280D" w:rsidP="00BA6A63">
      <w:pPr>
        <w:rPr>
          <w:rFonts w:ascii="Times New Roman" w:eastAsia="DengXian" w:hAnsi="Times New Roman" w:cs="Times New Roman"/>
          <w:sz w:val="24"/>
          <w:szCs w:val="24"/>
        </w:rPr>
      </w:pPr>
    </w:p>
    <w:p w14:paraId="0BCB2179" w14:textId="0960C5EC" w:rsidR="00BA6A63" w:rsidRPr="005A62CB" w:rsidRDefault="00BA6A63" w:rsidP="00BA6A63">
      <w:pPr>
        <w:rPr>
          <w:rFonts w:ascii="Times New Roman" w:eastAsia="DengXian" w:hAnsi="Times New Roman" w:cs="Times New Roman"/>
          <w:b/>
          <w:bCs/>
          <w:sz w:val="24"/>
          <w:szCs w:val="24"/>
        </w:rPr>
      </w:pPr>
      <w:r w:rsidRPr="005A62CB">
        <w:rPr>
          <w:rFonts w:ascii="Times New Roman" w:eastAsia="DengXian" w:hAnsi="Times New Roman" w:cs="Times New Roman"/>
          <w:b/>
          <w:bCs/>
          <w:sz w:val="24"/>
          <w:szCs w:val="24"/>
        </w:rPr>
        <w:t xml:space="preserve">Table </w:t>
      </w:r>
      <w:r w:rsidR="000A6C8B">
        <w:rPr>
          <w:rFonts w:ascii="Times New Roman" w:eastAsia="DengXian" w:hAnsi="Times New Roman" w:cs="Times New Roman"/>
          <w:b/>
          <w:bCs/>
          <w:sz w:val="24"/>
          <w:szCs w:val="24"/>
        </w:rPr>
        <w:t>2.</w:t>
      </w:r>
      <w:r w:rsidRPr="005A62CB">
        <w:rPr>
          <w:rFonts w:ascii="Times New Roman" w:eastAsia="DengXian" w:hAnsi="Times New Roman" w:cs="Times New Roman"/>
          <w:b/>
          <w:bCs/>
          <w:sz w:val="24"/>
          <w:szCs w:val="24"/>
        </w:rPr>
        <w:t>4</w:t>
      </w:r>
      <w:r w:rsidR="000A6C8B">
        <w:rPr>
          <w:rFonts w:ascii="Times New Roman" w:eastAsia="DengXian" w:hAnsi="Times New Roman" w:cs="Times New Roman"/>
          <w:b/>
          <w:bCs/>
          <w:sz w:val="24"/>
          <w:szCs w:val="24"/>
        </w:rPr>
        <w:t>.</w:t>
      </w:r>
    </w:p>
    <w:p w14:paraId="0ACFCE3E" w14:textId="77777777" w:rsidR="00BA6A63" w:rsidRPr="003336BF" w:rsidRDefault="00BA6A63" w:rsidP="005A62CB">
      <w:pPr>
        <w:spacing w:line="480" w:lineRule="auto"/>
        <w:rPr>
          <w:rFonts w:ascii="Times New Roman" w:eastAsia="DengXian" w:hAnsi="Times New Roman" w:cs="Times New Roman"/>
          <w:i/>
          <w:iCs/>
          <w:sz w:val="24"/>
          <w:szCs w:val="24"/>
        </w:rPr>
      </w:pPr>
      <w:r w:rsidRPr="003336BF">
        <w:rPr>
          <w:rFonts w:ascii="Times New Roman" w:eastAsia="DengXian" w:hAnsi="Times New Roman" w:cs="Times New Roman"/>
          <w:sz w:val="24"/>
          <w:szCs w:val="24"/>
        </w:rPr>
        <w:t xml:space="preserve"> </w:t>
      </w:r>
      <w:r w:rsidRPr="003336BF">
        <w:rPr>
          <w:rFonts w:ascii="Times New Roman" w:eastAsia="DengXian" w:hAnsi="Times New Roman" w:cs="Times New Roman"/>
          <w:i/>
          <w:iCs/>
          <w:sz w:val="24"/>
          <w:szCs w:val="24"/>
        </w:rPr>
        <w:t>Subgroup and meta-regression analysis of relationship between eating pathology and self-compassion</w:t>
      </w:r>
    </w:p>
    <w:tbl>
      <w:tblPr>
        <w:tblW w:w="9211" w:type="dxa"/>
        <w:tblInd w:w="-230" w:type="dxa"/>
        <w:tblLayout w:type="fixed"/>
        <w:tblLook w:val="0000" w:firstRow="0" w:lastRow="0" w:firstColumn="0" w:lastColumn="0" w:noHBand="0" w:noVBand="0"/>
      </w:tblPr>
      <w:tblGrid>
        <w:gridCol w:w="2128"/>
        <w:gridCol w:w="1906"/>
        <w:gridCol w:w="1514"/>
        <w:gridCol w:w="1754"/>
        <w:gridCol w:w="956"/>
        <w:gridCol w:w="953"/>
      </w:tblGrid>
      <w:tr w:rsidR="00BA6A63" w:rsidRPr="003336BF" w14:paraId="71FEDDD1" w14:textId="77777777" w:rsidTr="00FE499D">
        <w:trPr>
          <w:trHeight w:val="325"/>
        </w:trPr>
        <w:tc>
          <w:tcPr>
            <w:tcW w:w="2128" w:type="dxa"/>
            <w:tcBorders>
              <w:top w:val="single" w:sz="12" w:space="0" w:color="auto"/>
              <w:bottom w:val="single" w:sz="4" w:space="0" w:color="auto"/>
            </w:tcBorders>
          </w:tcPr>
          <w:p w14:paraId="6127C53D" w14:textId="77777777" w:rsidR="00BA6A63" w:rsidRPr="003336BF" w:rsidRDefault="00BA6A63" w:rsidP="00FE499D">
            <w:pPr>
              <w:ind w:left="225"/>
              <w:jc w:val="center"/>
              <w:rPr>
                <w:rFonts w:ascii="Times New Roman" w:eastAsia="DengXian" w:hAnsi="Times New Roman" w:cs="Times New Roman"/>
              </w:rPr>
            </w:pPr>
          </w:p>
        </w:tc>
        <w:tc>
          <w:tcPr>
            <w:tcW w:w="1906" w:type="dxa"/>
            <w:tcBorders>
              <w:top w:val="single" w:sz="12" w:space="0" w:color="auto"/>
              <w:bottom w:val="single" w:sz="4" w:space="0" w:color="auto"/>
            </w:tcBorders>
          </w:tcPr>
          <w:p w14:paraId="4DC68F26"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Number of Studies</w:t>
            </w:r>
          </w:p>
        </w:tc>
        <w:tc>
          <w:tcPr>
            <w:tcW w:w="1514" w:type="dxa"/>
            <w:tcBorders>
              <w:top w:val="single" w:sz="12" w:space="0" w:color="auto"/>
              <w:bottom w:val="single" w:sz="4" w:space="0" w:color="auto"/>
            </w:tcBorders>
          </w:tcPr>
          <w:p w14:paraId="556E846A"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Correlation (</w:t>
            </w:r>
            <w:r w:rsidRPr="003336BF">
              <w:rPr>
                <w:rFonts w:ascii="Times New Roman" w:eastAsia="DengXian" w:hAnsi="Times New Roman" w:cs="Times New Roman"/>
                <w:i/>
                <w:iCs/>
              </w:rPr>
              <w:t>r</w:t>
            </w:r>
            <w:r w:rsidRPr="003336BF">
              <w:rPr>
                <w:rFonts w:ascii="Times New Roman" w:eastAsia="DengXian" w:hAnsi="Times New Roman" w:cs="Times New Roman"/>
              </w:rPr>
              <w:t>)</w:t>
            </w:r>
          </w:p>
        </w:tc>
        <w:tc>
          <w:tcPr>
            <w:tcW w:w="1754" w:type="dxa"/>
            <w:tcBorders>
              <w:top w:val="single" w:sz="12" w:space="0" w:color="auto"/>
              <w:bottom w:val="single" w:sz="4" w:space="0" w:color="auto"/>
            </w:tcBorders>
          </w:tcPr>
          <w:p w14:paraId="0BDAA7A9" w14:textId="67AEE1E5"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95</w:t>
            </w:r>
            <w:r w:rsidR="002B4344" w:rsidRPr="003336BF">
              <w:rPr>
                <w:rFonts w:ascii="Times New Roman" w:eastAsia="DengXian" w:hAnsi="Times New Roman" w:cs="Times New Roman"/>
              </w:rPr>
              <w:t>% CI</w:t>
            </w:r>
          </w:p>
        </w:tc>
        <w:tc>
          <w:tcPr>
            <w:tcW w:w="954" w:type="dxa"/>
            <w:tcBorders>
              <w:top w:val="single" w:sz="12" w:space="0" w:color="auto"/>
              <w:bottom w:val="single" w:sz="4" w:space="0" w:color="auto"/>
            </w:tcBorders>
          </w:tcPr>
          <w:p w14:paraId="5E5EA701" w14:textId="77777777" w:rsidR="00BA6A63" w:rsidRPr="003336BF" w:rsidRDefault="00BA6A63" w:rsidP="00FE499D">
            <w:pPr>
              <w:ind w:left="225"/>
              <w:jc w:val="center"/>
              <w:rPr>
                <w:rFonts w:ascii="Times New Roman" w:eastAsia="DengXian" w:hAnsi="Times New Roman" w:cs="Times New Roman"/>
                <w:vertAlign w:val="superscript"/>
              </w:rPr>
            </w:pPr>
            <w:r w:rsidRPr="003336BF">
              <w:rPr>
                <w:rFonts w:ascii="Times New Roman" w:eastAsia="DengXian" w:hAnsi="Times New Roman" w:cs="Times New Roman"/>
              </w:rPr>
              <w:t>I</w:t>
            </w:r>
            <w:r w:rsidRPr="003336BF">
              <w:rPr>
                <w:rFonts w:ascii="Times New Roman" w:eastAsia="DengXian" w:hAnsi="Times New Roman" w:cs="Times New Roman"/>
                <w:vertAlign w:val="superscript"/>
              </w:rPr>
              <w:t>2</w:t>
            </w:r>
          </w:p>
        </w:tc>
        <w:tc>
          <w:tcPr>
            <w:tcW w:w="953" w:type="dxa"/>
            <w:tcBorders>
              <w:top w:val="single" w:sz="12" w:space="0" w:color="auto"/>
              <w:bottom w:val="single" w:sz="4" w:space="0" w:color="auto"/>
            </w:tcBorders>
          </w:tcPr>
          <w:p w14:paraId="7039BC6F" w14:textId="77777777" w:rsidR="00BA6A63" w:rsidRPr="003336BF" w:rsidRDefault="00BA6A63" w:rsidP="00FE499D">
            <w:pPr>
              <w:ind w:left="225"/>
              <w:jc w:val="center"/>
              <w:rPr>
                <w:rFonts w:ascii="Times New Roman" w:eastAsia="DengXian" w:hAnsi="Times New Roman" w:cs="Times New Roman"/>
                <w:i/>
                <w:iCs/>
              </w:rPr>
            </w:pPr>
            <w:r w:rsidRPr="003336BF">
              <w:rPr>
                <w:rFonts w:ascii="Times New Roman" w:eastAsia="DengXian" w:hAnsi="Times New Roman" w:cs="Times New Roman"/>
                <w:i/>
                <w:iCs/>
              </w:rPr>
              <w:t>p</w:t>
            </w:r>
          </w:p>
        </w:tc>
      </w:tr>
      <w:tr w:rsidR="00BA6A63" w:rsidRPr="003336BF" w14:paraId="484F5EE4" w14:textId="77777777" w:rsidTr="00FE499D">
        <w:trPr>
          <w:trHeight w:val="444"/>
        </w:trPr>
        <w:tc>
          <w:tcPr>
            <w:tcW w:w="8258" w:type="dxa"/>
            <w:gridSpan w:val="5"/>
            <w:tcBorders>
              <w:top w:val="single" w:sz="4" w:space="0" w:color="auto"/>
            </w:tcBorders>
          </w:tcPr>
          <w:p w14:paraId="59907F8E"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rPr>
              <w:t>Clinical status</w:t>
            </w:r>
          </w:p>
        </w:tc>
        <w:tc>
          <w:tcPr>
            <w:tcW w:w="953" w:type="dxa"/>
            <w:tcBorders>
              <w:top w:val="single" w:sz="4" w:space="0" w:color="auto"/>
            </w:tcBorders>
          </w:tcPr>
          <w:p w14:paraId="177A4254"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.04*</w:t>
            </w:r>
          </w:p>
        </w:tc>
      </w:tr>
      <w:tr w:rsidR="00BA6A63" w:rsidRPr="003336BF" w14:paraId="31B3F2D7" w14:textId="77777777" w:rsidTr="00FE499D">
        <w:trPr>
          <w:trHeight w:val="409"/>
        </w:trPr>
        <w:tc>
          <w:tcPr>
            <w:tcW w:w="2128" w:type="dxa"/>
          </w:tcPr>
          <w:p w14:paraId="27F82A85" w14:textId="77777777" w:rsidR="00BA6A63" w:rsidRPr="003336BF" w:rsidRDefault="00BA6A63" w:rsidP="00FE499D">
            <w:pPr>
              <w:ind w:left="372"/>
              <w:rPr>
                <w:rFonts w:ascii="Times New Roman" w:eastAsia="DengXian" w:hAnsi="Times New Roman" w:cs="Times New Roman"/>
              </w:rPr>
            </w:pPr>
            <w:r w:rsidRPr="003336BF">
              <w:rPr>
                <w:rFonts w:ascii="Times New Roman" w:eastAsia="DengXian" w:hAnsi="Times New Roman" w:cs="Times New Roman"/>
              </w:rPr>
              <w:t>ED</w:t>
            </w:r>
          </w:p>
        </w:tc>
        <w:tc>
          <w:tcPr>
            <w:tcW w:w="1906" w:type="dxa"/>
          </w:tcPr>
          <w:p w14:paraId="7683F40C"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5</w:t>
            </w:r>
          </w:p>
        </w:tc>
        <w:tc>
          <w:tcPr>
            <w:tcW w:w="1514" w:type="dxa"/>
          </w:tcPr>
          <w:p w14:paraId="3F36785B"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-0.49*</w:t>
            </w:r>
          </w:p>
        </w:tc>
        <w:tc>
          <w:tcPr>
            <w:tcW w:w="1754" w:type="dxa"/>
          </w:tcPr>
          <w:p w14:paraId="27B4089C"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-0.69 to -0.23</w:t>
            </w:r>
          </w:p>
        </w:tc>
        <w:tc>
          <w:tcPr>
            <w:tcW w:w="954" w:type="dxa"/>
          </w:tcPr>
          <w:p w14:paraId="40BB2270"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62.92</w:t>
            </w:r>
          </w:p>
        </w:tc>
        <w:tc>
          <w:tcPr>
            <w:tcW w:w="953" w:type="dxa"/>
          </w:tcPr>
          <w:p w14:paraId="6624ED64"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4B012A2A" w14:textId="77777777" w:rsidTr="00FE499D">
        <w:trPr>
          <w:trHeight w:val="336"/>
        </w:trPr>
        <w:tc>
          <w:tcPr>
            <w:tcW w:w="2128" w:type="dxa"/>
          </w:tcPr>
          <w:p w14:paraId="5F77EFF4" w14:textId="2276877C" w:rsidR="00BA6A63" w:rsidRPr="003336BF" w:rsidRDefault="002B4344" w:rsidP="00FE499D">
            <w:pPr>
              <w:ind w:left="312"/>
              <w:rPr>
                <w:rFonts w:ascii="Times New Roman" w:eastAsia="DengXian" w:hAnsi="Times New Roman" w:cs="Times New Roman"/>
              </w:rPr>
            </w:pPr>
            <w:r w:rsidRPr="003336BF">
              <w:rPr>
                <w:rFonts w:ascii="Times New Roman" w:eastAsia="DengXian" w:hAnsi="Times New Roman" w:cs="Times New Roman"/>
              </w:rPr>
              <w:t>Non-ED</w:t>
            </w:r>
          </w:p>
        </w:tc>
        <w:tc>
          <w:tcPr>
            <w:tcW w:w="1906" w:type="dxa"/>
          </w:tcPr>
          <w:p w14:paraId="173D5948"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17</w:t>
            </w:r>
          </w:p>
        </w:tc>
        <w:tc>
          <w:tcPr>
            <w:tcW w:w="1514" w:type="dxa"/>
          </w:tcPr>
          <w:p w14:paraId="2796D961"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-0.31*</w:t>
            </w:r>
          </w:p>
        </w:tc>
        <w:tc>
          <w:tcPr>
            <w:tcW w:w="1754" w:type="dxa"/>
          </w:tcPr>
          <w:p w14:paraId="611E16E2"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-0.37 to -0.25</w:t>
            </w:r>
          </w:p>
        </w:tc>
        <w:tc>
          <w:tcPr>
            <w:tcW w:w="954" w:type="dxa"/>
          </w:tcPr>
          <w:p w14:paraId="5A60C23A"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73.58</w:t>
            </w:r>
          </w:p>
        </w:tc>
        <w:tc>
          <w:tcPr>
            <w:tcW w:w="953" w:type="dxa"/>
          </w:tcPr>
          <w:p w14:paraId="4D081B03"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23484152" w14:textId="77777777" w:rsidTr="00FE499D">
        <w:trPr>
          <w:trHeight w:val="412"/>
        </w:trPr>
        <w:tc>
          <w:tcPr>
            <w:tcW w:w="2128" w:type="dxa"/>
            <w:shd w:val="clear" w:color="auto" w:fill="auto"/>
          </w:tcPr>
          <w:p w14:paraId="06BB7291"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rPr>
              <w:t>Independent measure</w:t>
            </w:r>
          </w:p>
        </w:tc>
        <w:tc>
          <w:tcPr>
            <w:tcW w:w="1906" w:type="dxa"/>
            <w:shd w:val="clear" w:color="auto" w:fill="auto"/>
          </w:tcPr>
          <w:p w14:paraId="6026C7F7" w14:textId="77777777" w:rsidR="00BA6A63" w:rsidRPr="003336BF" w:rsidRDefault="00BA6A63" w:rsidP="00FE499D">
            <w:pPr>
              <w:ind w:left="225"/>
              <w:jc w:val="center"/>
              <w:rPr>
                <w:rFonts w:ascii="Times New Roman" w:eastAsia="DengXian" w:hAnsi="Times New Roman" w:cs="Times New Roman"/>
              </w:rPr>
            </w:pPr>
          </w:p>
        </w:tc>
        <w:tc>
          <w:tcPr>
            <w:tcW w:w="1514" w:type="dxa"/>
            <w:shd w:val="clear" w:color="auto" w:fill="auto"/>
          </w:tcPr>
          <w:p w14:paraId="4AD23DC6" w14:textId="77777777" w:rsidR="00BA6A63" w:rsidRPr="003336BF" w:rsidRDefault="00BA6A63" w:rsidP="00FE499D">
            <w:pPr>
              <w:ind w:left="225"/>
              <w:jc w:val="center"/>
              <w:rPr>
                <w:rFonts w:ascii="Times New Roman" w:eastAsia="DengXian" w:hAnsi="Times New Roman" w:cs="Times New Roman"/>
              </w:rPr>
            </w:pPr>
          </w:p>
        </w:tc>
        <w:tc>
          <w:tcPr>
            <w:tcW w:w="1754" w:type="dxa"/>
            <w:shd w:val="clear" w:color="auto" w:fill="auto"/>
          </w:tcPr>
          <w:p w14:paraId="7E98B61C" w14:textId="77777777" w:rsidR="00BA6A63" w:rsidRPr="003336BF" w:rsidRDefault="00BA6A63" w:rsidP="00FE499D">
            <w:pPr>
              <w:ind w:left="225"/>
              <w:jc w:val="center"/>
              <w:rPr>
                <w:rFonts w:ascii="Times New Roman" w:eastAsia="DengXian" w:hAnsi="Times New Roman" w:cs="Times New Roman"/>
              </w:rPr>
            </w:pPr>
          </w:p>
        </w:tc>
        <w:tc>
          <w:tcPr>
            <w:tcW w:w="954" w:type="dxa"/>
            <w:shd w:val="clear" w:color="auto" w:fill="auto"/>
          </w:tcPr>
          <w:p w14:paraId="438F4090" w14:textId="77777777" w:rsidR="00BA6A63" w:rsidRPr="003336BF" w:rsidRDefault="00BA6A63" w:rsidP="00FE499D">
            <w:pPr>
              <w:ind w:left="225"/>
              <w:jc w:val="center"/>
              <w:rPr>
                <w:rFonts w:ascii="Times New Roman" w:eastAsia="DengXian" w:hAnsi="Times New Roman" w:cs="Times New Roman"/>
              </w:rPr>
            </w:pPr>
          </w:p>
        </w:tc>
        <w:tc>
          <w:tcPr>
            <w:tcW w:w="953" w:type="dxa"/>
            <w:shd w:val="clear" w:color="auto" w:fill="auto"/>
          </w:tcPr>
          <w:p w14:paraId="69ACBFD5"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0.19</w:t>
            </w:r>
          </w:p>
        </w:tc>
      </w:tr>
      <w:tr w:rsidR="00BA6A63" w:rsidRPr="003336BF" w14:paraId="2D54DF06" w14:textId="77777777" w:rsidTr="00FE499D">
        <w:trPr>
          <w:trHeight w:val="177"/>
        </w:trPr>
        <w:tc>
          <w:tcPr>
            <w:tcW w:w="2128" w:type="dxa"/>
          </w:tcPr>
          <w:p w14:paraId="25FEB2B1" w14:textId="77777777" w:rsidR="00BA6A63" w:rsidRPr="003336BF" w:rsidRDefault="00BA6A63" w:rsidP="00FE499D">
            <w:pPr>
              <w:ind w:left="225"/>
              <w:rPr>
                <w:rFonts w:ascii="Times New Roman" w:eastAsia="DengXian" w:hAnsi="Times New Roman" w:cs="Times New Roman"/>
              </w:rPr>
            </w:pPr>
            <w:r w:rsidRPr="003336BF">
              <w:rPr>
                <w:rFonts w:ascii="Times New Roman" w:eastAsia="DengXian" w:hAnsi="Times New Roman" w:cs="Times New Roman"/>
              </w:rPr>
              <w:t>SCS</w:t>
            </w:r>
          </w:p>
        </w:tc>
        <w:tc>
          <w:tcPr>
            <w:tcW w:w="1906" w:type="dxa"/>
          </w:tcPr>
          <w:p w14:paraId="371A0A37"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10</w:t>
            </w:r>
          </w:p>
        </w:tc>
        <w:tc>
          <w:tcPr>
            <w:tcW w:w="1514" w:type="dxa"/>
          </w:tcPr>
          <w:p w14:paraId="7D06B89E"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-0.31*</w:t>
            </w:r>
          </w:p>
        </w:tc>
        <w:tc>
          <w:tcPr>
            <w:tcW w:w="1754" w:type="dxa"/>
          </w:tcPr>
          <w:p w14:paraId="05E58109"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-0.38 to -0.23</w:t>
            </w:r>
          </w:p>
        </w:tc>
        <w:tc>
          <w:tcPr>
            <w:tcW w:w="954" w:type="dxa"/>
          </w:tcPr>
          <w:p w14:paraId="5093DEA8"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59.56</w:t>
            </w:r>
          </w:p>
        </w:tc>
        <w:tc>
          <w:tcPr>
            <w:tcW w:w="953" w:type="dxa"/>
          </w:tcPr>
          <w:p w14:paraId="53D1A933"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7F83A893" w14:textId="77777777" w:rsidTr="00FE499D">
        <w:trPr>
          <w:trHeight w:val="364"/>
        </w:trPr>
        <w:tc>
          <w:tcPr>
            <w:tcW w:w="2128" w:type="dxa"/>
            <w:tcBorders>
              <w:bottom w:val="single" w:sz="4" w:space="0" w:color="auto"/>
            </w:tcBorders>
          </w:tcPr>
          <w:p w14:paraId="2BFCA653" w14:textId="77777777" w:rsidR="00BA6A63" w:rsidRPr="003336BF" w:rsidRDefault="00BA6A63" w:rsidP="00FE499D">
            <w:pPr>
              <w:ind w:left="225"/>
              <w:rPr>
                <w:rFonts w:ascii="Times New Roman" w:eastAsia="DengXian" w:hAnsi="Times New Roman" w:cs="Times New Roman"/>
              </w:rPr>
            </w:pPr>
            <w:r w:rsidRPr="003336BF">
              <w:rPr>
                <w:rFonts w:ascii="Times New Roman" w:eastAsia="DengXian" w:hAnsi="Times New Roman" w:cs="Times New Roman"/>
              </w:rPr>
              <w:t>SCS-SF</w:t>
            </w:r>
          </w:p>
        </w:tc>
        <w:tc>
          <w:tcPr>
            <w:tcW w:w="1906" w:type="dxa"/>
            <w:tcBorders>
              <w:bottom w:val="single" w:sz="4" w:space="0" w:color="auto"/>
            </w:tcBorders>
          </w:tcPr>
          <w:p w14:paraId="16857A06"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12</w:t>
            </w:r>
          </w:p>
        </w:tc>
        <w:tc>
          <w:tcPr>
            <w:tcW w:w="1514" w:type="dxa"/>
            <w:tcBorders>
              <w:bottom w:val="single" w:sz="4" w:space="0" w:color="auto"/>
            </w:tcBorders>
          </w:tcPr>
          <w:p w14:paraId="19A6F0AE"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-0.38*</w:t>
            </w:r>
          </w:p>
        </w:tc>
        <w:tc>
          <w:tcPr>
            <w:tcW w:w="1754" w:type="dxa"/>
            <w:tcBorders>
              <w:bottom w:val="single" w:sz="4" w:space="0" w:color="auto"/>
            </w:tcBorders>
          </w:tcPr>
          <w:p w14:paraId="346BF50A"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-0.48 to -0.26</w:t>
            </w:r>
          </w:p>
        </w:tc>
        <w:tc>
          <w:tcPr>
            <w:tcW w:w="954" w:type="dxa"/>
            <w:tcBorders>
              <w:bottom w:val="single" w:sz="4" w:space="0" w:color="auto"/>
            </w:tcBorders>
          </w:tcPr>
          <w:p w14:paraId="2CA45275"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80.57</w:t>
            </w:r>
          </w:p>
        </w:tc>
        <w:tc>
          <w:tcPr>
            <w:tcW w:w="953" w:type="dxa"/>
            <w:tcBorders>
              <w:bottom w:val="single" w:sz="4" w:space="0" w:color="auto"/>
            </w:tcBorders>
          </w:tcPr>
          <w:p w14:paraId="36FC1378"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1134DD1D" w14:textId="77777777" w:rsidTr="00FE499D">
        <w:trPr>
          <w:trHeight w:val="375"/>
        </w:trPr>
        <w:tc>
          <w:tcPr>
            <w:tcW w:w="2128" w:type="dxa"/>
            <w:tcBorders>
              <w:top w:val="single" w:sz="4" w:space="0" w:color="auto"/>
              <w:bottom w:val="single" w:sz="4" w:space="0" w:color="auto"/>
            </w:tcBorders>
          </w:tcPr>
          <w:p w14:paraId="78E70244" w14:textId="77777777" w:rsidR="00BA6A63" w:rsidRPr="003336BF" w:rsidRDefault="00BA6A63" w:rsidP="00FE499D">
            <w:pPr>
              <w:ind w:left="225"/>
              <w:rPr>
                <w:rFonts w:ascii="Times New Roman" w:eastAsia="DengXian" w:hAnsi="Times New Roman" w:cs="Times New Roman"/>
              </w:rPr>
            </w:pPr>
            <w:r w:rsidRPr="003336BF">
              <w:rPr>
                <w:rFonts w:ascii="Times New Roman" w:eastAsia="DengXian" w:hAnsi="Times New Roman" w:cs="Times New Roman"/>
              </w:rPr>
              <w:t>Moderator</w:t>
            </w:r>
          </w:p>
        </w:tc>
        <w:tc>
          <w:tcPr>
            <w:tcW w:w="1906" w:type="dxa"/>
            <w:tcBorders>
              <w:top w:val="single" w:sz="4" w:space="0" w:color="auto"/>
              <w:bottom w:val="single" w:sz="4" w:space="0" w:color="auto"/>
            </w:tcBorders>
          </w:tcPr>
          <w:p w14:paraId="514ED613"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Number of Studies</w:t>
            </w:r>
          </w:p>
        </w:tc>
        <w:tc>
          <w:tcPr>
            <w:tcW w:w="1514" w:type="dxa"/>
            <w:tcBorders>
              <w:top w:val="single" w:sz="4" w:space="0" w:color="auto"/>
              <w:bottom w:val="single" w:sz="4" w:space="0" w:color="auto"/>
            </w:tcBorders>
          </w:tcPr>
          <w:p w14:paraId="58777BFB"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B-Coefficient</w:t>
            </w:r>
          </w:p>
        </w:tc>
        <w:tc>
          <w:tcPr>
            <w:tcW w:w="1754" w:type="dxa"/>
            <w:tcBorders>
              <w:top w:val="single" w:sz="4" w:space="0" w:color="auto"/>
              <w:bottom w:val="single" w:sz="4" w:space="0" w:color="auto"/>
            </w:tcBorders>
          </w:tcPr>
          <w:p w14:paraId="7ADC274B" w14:textId="6422D158"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95</w:t>
            </w:r>
            <w:r w:rsidR="002B4344" w:rsidRPr="003336BF">
              <w:rPr>
                <w:rFonts w:ascii="Times New Roman" w:eastAsia="DengXian" w:hAnsi="Times New Roman" w:cs="Times New Roman"/>
              </w:rPr>
              <w:t>% CI</w:t>
            </w:r>
          </w:p>
        </w:tc>
        <w:tc>
          <w:tcPr>
            <w:tcW w:w="954" w:type="dxa"/>
            <w:tcBorders>
              <w:top w:val="single" w:sz="4" w:space="0" w:color="auto"/>
              <w:bottom w:val="single" w:sz="4" w:space="0" w:color="auto"/>
            </w:tcBorders>
          </w:tcPr>
          <w:p w14:paraId="6ADC63A7"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SE</w:t>
            </w:r>
          </w:p>
        </w:tc>
        <w:tc>
          <w:tcPr>
            <w:tcW w:w="953" w:type="dxa"/>
            <w:tcBorders>
              <w:top w:val="single" w:sz="4" w:space="0" w:color="auto"/>
              <w:bottom w:val="single" w:sz="4" w:space="0" w:color="auto"/>
            </w:tcBorders>
          </w:tcPr>
          <w:p w14:paraId="23E7DDCE" w14:textId="77777777" w:rsidR="00BA6A63" w:rsidRPr="003336BF" w:rsidRDefault="00BA6A63" w:rsidP="00FE499D">
            <w:pPr>
              <w:ind w:left="225"/>
              <w:jc w:val="center"/>
              <w:rPr>
                <w:rFonts w:ascii="Times New Roman" w:eastAsia="DengXian" w:hAnsi="Times New Roman" w:cs="Times New Roman"/>
                <w:i/>
                <w:iCs/>
              </w:rPr>
            </w:pPr>
            <w:r w:rsidRPr="003336BF">
              <w:rPr>
                <w:rFonts w:ascii="Times New Roman" w:eastAsia="DengXian" w:hAnsi="Times New Roman" w:cs="Times New Roman"/>
                <w:i/>
                <w:iCs/>
              </w:rPr>
              <w:t>p</w:t>
            </w:r>
          </w:p>
        </w:tc>
      </w:tr>
      <w:tr w:rsidR="00BA6A63" w:rsidRPr="003336BF" w14:paraId="146C1120" w14:textId="77777777" w:rsidTr="00FE499D">
        <w:trPr>
          <w:trHeight w:val="335"/>
        </w:trPr>
        <w:tc>
          <w:tcPr>
            <w:tcW w:w="2128" w:type="dxa"/>
            <w:tcBorders>
              <w:top w:val="single" w:sz="4" w:space="0" w:color="auto"/>
            </w:tcBorders>
          </w:tcPr>
          <w:p w14:paraId="34135AA2"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rPr>
              <w:t>Age (mean)</w:t>
            </w:r>
          </w:p>
        </w:tc>
        <w:tc>
          <w:tcPr>
            <w:tcW w:w="1906" w:type="dxa"/>
            <w:tcBorders>
              <w:top w:val="single" w:sz="4" w:space="0" w:color="auto"/>
            </w:tcBorders>
          </w:tcPr>
          <w:p w14:paraId="6588BC0F"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19</w:t>
            </w:r>
          </w:p>
        </w:tc>
        <w:tc>
          <w:tcPr>
            <w:tcW w:w="1514" w:type="dxa"/>
            <w:tcBorders>
              <w:top w:val="single" w:sz="4" w:space="0" w:color="auto"/>
            </w:tcBorders>
          </w:tcPr>
          <w:p w14:paraId="49A38907"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-0.10</w:t>
            </w:r>
          </w:p>
        </w:tc>
        <w:tc>
          <w:tcPr>
            <w:tcW w:w="1754" w:type="dxa"/>
            <w:tcBorders>
              <w:top w:val="single" w:sz="4" w:space="0" w:color="auto"/>
            </w:tcBorders>
          </w:tcPr>
          <w:p w14:paraId="21CCBBDE"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-0.01 to 0.01</w:t>
            </w:r>
          </w:p>
        </w:tc>
        <w:tc>
          <w:tcPr>
            <w:tcW w:w="954" w:type="dxa"/>
            <w:tcBorders>
              <w:top w:val="single" w:sz="4" w:space="0" w:color="auto"/>
            </w:tcBorders>
          </w:tcPr>
          <w:p w14:paraId="465003D2"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0.01</w:t>
            </w:r>
          </w:p>
        </w:tc>
        <w:tc>
          <w:tcPr>
            <w:tcW w:w="953" w:type="dxa"/>
            <w:tcBorders>
              <w:top w:val="single" w:sz="4" w:space="0" w:color="auto"/>
            </w:tcBorders>
          </w:tcPr>
          <w:p w14:paraId="06AF76C5"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.65</w:t>
            </w:r>
          </w:p>
        </w:tc>
      </w:tr>
      <w:tr w:rsidR="00BA6A63" w:rsidRPr="003336BF" w14:paraId="00941963" w14:textId="77777777" w:rsidTr="00FE499D">
        <w:trPr>
          <w:trHeight w:val="477"/>
        </w:trPr>
        <w:tc>
          <w:tcPr>
            <w:tcW w:w="2128" w:type="dxa"/>
          </w:tcPr>
          <w:p w14:paraId="10D9BCE3"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rPr>
              <w:t>Percentage of female participants</w:t>
            </w:r>
          </w:p>
        </w:tc>
        <w:tc>
          <w:tcPr>
            <w:tcW w:w="1906" w:type="dxa"/>
          </w:tcPr>
          <w:p w14:paraId="0C301627"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21</w:t>
            </w:r>
          </w:p>
        </w:tc>
        <w:tc>
          <w:tcPr>
            <w:tcW w:w="1514" w:type="dxa"/>
          </w:tcPr>
          <w:p w14:paraId="2BCE86CC"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-0.03</w:t>
            </w:r>
          </w:p>
        </w:tc>
        <w:tc>
          <w:tcPr>
            <w:tcW w:w="1754" w:type="dxa"/>
          </w:tcPr>
          <w:p w14:paraId="2D161587"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-0.55 to 0.47</w:t>
            </w:r>
          </w:p>
        </w:tc>
        <w:tc>
          <w:tcPr>
            <w:tcW w:w="954" w:type="dxa"/>
          </w:tcPr>
          <w:p w14:paraId="4344B894"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0.24</w:t>
            </w:r>
          </w:p>
        </w:tc>
        <w:tc>
          <w:tcPr>
            <w:tcW w:w="953" w:type="dxa"/>
          </w:tcPr>
          <w:p w14:paraId="3E69EC1E"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.88</w:t>
            </w:r>
          </w:p>
        </w:tc>
      </w:tr>
      <w:tr w:rsidR="00BA6A63" w:rsidRPr="003336BF" w14:paraId="633ADC8A" w14:textId="77777777" w:rsidTr="00FE499D">
        <w:trPr>
          <w:trHeight w:val="308"/>
        </w:trPr>
        <w:tc>
          <w:tcPr>
            <w:tcW w:w="2128" w:type="dxa"/>
          </w:tcPr>
          <w:p w14:paraId="4C9EA050"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rPr>
              <w:t>BMI (mean)</w:t>
            </w:r>
          </w:p>
        </w:tc>
        <w:tc>
          <w:tcPr>
            <w:tcW w:w="1906" w:type="dxa"/>
          </w:tcPr>
          <w:p w14:paraId="7C79037D"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13</w:t>
            </w:r>
          </w:p>
        </w:tc>
        <w:tc>
          <w:tcPr>
            <w:tcW w:w="1514" w:type="dxa"/>
          </w:tcPr>
          <w:p w14:paraId="4987C354"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-0.16</w:t>
            </w:r>
          </w:p>
        </w:tc>
        <w:tc>
          <w:tcPr>
            <w:tcW w:w="1754" w:type="dxa"/>
          </w:tcPr>
          <w:p w14:paraId="785D3D29"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-0.04 to 0.03</w:t>
            </w:r>
          </w:p>
        </w:tc>
        <w:tc>
          <w:tcPr>
            <w:tcW w:w="954" w:type="dxa"/>
          </w:tcPr>
          <w:p w14:paraId="2C005152"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0.01</w:t>
            </w:r>
          </w:p>
        </w:tc>
        <w:tc>
          <w:tcPr>
            <w:tcW w:w="953" w:type="dxa"/>
          </w:tcPr>
          <w:p w14:paraId="233C8158"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.56</w:t>
            </w:r>
          </w:p>
        </w:tc>
      </w:tr>
      <w:tr w:rsidR="00BA6A63" w:rsidRPr="003336BF" w14:paraId="7FB10CE2" w14:textId="77777777" w:rsidTr="003622EC">
        <w:trPr>
          <w:trHeight w:val="387"/>
        </w:trPr>
        <w:tc>
          <w:tcPr>
            <w:tcW w:w="2128" w:type="dxa"/>
            <w:tcBorders>
              <w:bottom w:val="single" w:sz="12" w:space="0" w:color="auto"/>
            </w:tcBorders>
          </w:tcPr>
          <w:p w14:paraId="642B9696"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rPr>
              <w:t xml:space="preserve"> Study Quality Rating (0-3 criteria)</w:t>
            </w:r>
          </w:p>
        </w:tc>
        <w:tc>
          <w:tcPr>
            <w:tcW w:w="1906" w:type="dxa"/>
            <w:tcBorders>
              <w:bottom w:val="single" w:sz="12" w:space="0" w:color="auto"/>
            </w:tcBorders>
          </w:tcPr>
          <w:p w14:paraId="773CED61"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22</w:t>
            </w:r>
          </w:p>
        </w:tc>
        <w:tc>
          <w:tcPr>
            <w:tcW w:w="1514" w:type="dxa"/>
            <w:tcBorders>
              <w:bottom w:val="single" w:sz="12" w:space="0" w:color="auto"/>
            </w:tcBorders>
          </w:tcPr>
          <w:p w14:paraId="776B89DC"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-0.53</w:t>
            </w:r>
          </w:p>
        </w:tc>
        <w:tc>
          <w:tcPr>
            <w:tcW w:w="1754" w:type="dxa"/>
            <w:tcBorders>
              <w:bottom w:val="single" w:sz="12" w:space="0" w:color="auto"/>
            </w:tcBorders>
          </w:tcPr>
          <w:p w14:paraId="7394C537"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-0.20 to -0.03</w:t>
            </w:r>
          </w:p>
        </w:tc>
        <w:tc>
          <w:tcPr>
            <w:tcW w:w="954" w:type="dxa"/>
            <w:tcBorders>
              <w:bottom w:val="single" w:sz="12" w:space="0" w:color="auto"/>
            </w:tcBorders>
          </w:tcPr>
          <w:p w14:paraId="2D5EB868"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0.04</w:t>
            </w:r>
          </w:p>
        </w:tc>
        <w:tc>
          <w:tcPr>
            <w:tcW w:w="953" w:type="dxa"/>
            <w:tcBorders>
              <w:bottom w:val="single" w:sz="12" w:space="0" w:color="auto"/>
            </w:tcBorders>
          </w:tcPr>
          <w:p w14:paraId="25D53723"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.005*</w:t>
            </w:r>
          </w:p>
        </w:tc>
      </w:tr>
    </w:tbl>
    <w:p w14:paraId="46482BC5" w14:textId="3C6D6670" w:rsidR="00BA6A63" w:rsidRPr="003336BF" w:rsidRDefault="00BA6A63" w:rsidP="00BA6A63">
      <w:pPr>
        <w:rPr>
          <w:rFonts w:ascii="Times New Roman" w:eastAsia="DengXian" w:hAnsi="Times New Roman" w:cs="Times New Roman"/>
          <w:sz w:val="16"/>
          <w:szCs w:val="16"/>
        </w:rPr>
      </w:pPr>
      <w:r w:rsidRPr="003336BF">
        <w:rPr>
          <w:rFonts w:ascii="Times New Roman" w:eastAsia="DengXian" w:hAnsi="Times New Roman" w:cs="Times New Roman"/>
          <w:i/>
          <w:iCs/>
          <w:sz w:val="16"/>
          <w:szCs w:val="16"/>
        </w:rPr>
        <w:t>Note</w:t>
      </w:r>
      <w:r w:rsidRPr="003336BF">
        <w:rPr>
          <w:rFonts w:ascii="Times New Roman" w:eastAsia="DengXian" w:hAnsi="Times New Roman" w:cs="Times New Roman"/>
          <w:sz w:val="16"/>
          <w:szCs w:val="16"/>
        </w:rPr>
        <w:t xml:space="preserve">. *significant at </w:t>
      </w:r>
      <w:r w:rsidRPr="003336BF">
        <w:rPr>
          <w:rFonts w:ascii="Times New Roman" w:eastAsia="DengXian" w:hAnsi="Times New Roman" w:cs="Times New Roman"/>
          <w:i/>
          <w:iCs/>
          <w:sz w:val="16"/>
          <w:szCs w:val="16"/>
        </w:rPr>
        <w:t xml:space="preserve">p </w:t>
      </w:r>
      <w:r w:rsidRPr="003336BF">
        <w:rPr>
          <w:rFonts w:ascii="Times New Roman" w:eastAsia="DengXian" w:hAnsi="Times New Roman" w:cs="Times New Roman"/>
          <w:sz w:val="16"/>
          <w:szCs w:val="16"/>
        </w:rPr>
        <w:t>&lt; .05, BMI: Body Mass Index; CI: confidence interval; ED: eating disorder group; SE; standard error; SCS: Self-Compassion Scale, SCS-SF: Self-compassion Scale-Short Form</w:t>
      </w:r>
    </w:p>
    <w:p w14:paraId="6EDF82EA" w14:textId="77777777" w:rsidR="00CE0747" w:rsidRDefault="00CE0747" w:rsidP="005A62CB">
      <w:pPr>
        <w:widowControl w:val="0"/>
        <w:spacing w:after="0" w:line="480" w:lineRule="auto"/>
        <w:jc w:val="both"/>
        <w:rPr>
          <w:rFonts w:ascii="Times New Roman" w:eastAsia="DengXian" w:hAnsi="Times New Roman" w:cs="Times New Roman"/>
          <w:sz w:val="24"/>
          <w:szCs w:val="24"/>
        </w:rPr>
      </w:pPr>
    </w:p>
    <w:p w14:paraId="4C6E8B33" w14:textId="216305BA"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lastRenderedPageBreak/>
        <w:t>Medium to large heterogeneity was observed in the subgroups. Moderating effects for age, gender, and BMI were non-significant. Therefore, the relationship between self-compassion and eating pathology did not differ according to participants’ age, gender, or BMI. Only the quality of the studies was associated with the relationship between self-compassion and eating pathology. Self-compassion was more strongly linked to eating pathology in the higher-quality studies.</w:t>
      </w:r>
    </w:p>
    <w:p w14:paraId="47DEF1AD" w14:textId="1ADEE60D"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The funnel plot (see Figure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3</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suggested a slightly asymmetric distribution of study findings. The blue dots indicate the observed studies, and the green circle show the missing studies imputed by the trim-and-fill method. Trim and fill bias analysis imputed two studies. When the meta-analysis was adjusted for this potential bias, the new effect size slightly reduced (</w:t>
      </w:r>
      <w:r w:rsidRPr="003336BF">
        <w:rPr>
          <w:rFonts w:ascii="Times New Roman" w:eastAsia="DengXian" w:hAnsi="Times New Roman" w:cs="Times New Roman"/>
          <w:i/>
          <w:iCs/>
          <w:sz w:val="24"/>
          <w:szCs w:val="24"/>
        </w:rPr>
        <w:t>r</w:t>
      </w:r>
      <w:r w:rsidRPr="003336BF">
        <w:rPr>
          <w:rFonts w:ascii="Times New Roman" w:eastAsia="DengXian" w:hAnsi="Times New Roman" w:cs="Times New Roman"/>
          <w:sz w:val="24"/>
          <w:szCs w:val="24"/>
        </w:rPr>
        <w:t xml:space="preserve"> = -0.33, 95% CI -0.42 to -0.25). </w:t>
      </w:r>
    </w:p>
    <w:p w14:paraId="4EEA64FF" w14:textId="77777777" w:rsidR="00BA6A63" w:rsidRPr="003336BF" w:rsidRDefault="00BA6A63" w:rsidP="00BA6A63">
      <w:pPr>
        <w:rPr>
          <w:rFonts w:ascii="Times New Roman" w:eastAsia="DengXian" w:hAnsi="Times New Roman" w:cs="Times New Roman"/>
          <w:sz w:val="16"/>
          <w:szCs w:val="16"/>
        </w:rPr>
      </w:pPr>
    </w:p>
    <w:p w14:paraId="11315ABD" w14:textId="77777777" w:rsidR="00BA6A63" w:rsidRPr="003336BF" w:rsidRDefault="00BA6A63" w:rsidP="00BA6A63">
      <w:pPr>
        <w:widowControl w:val="0"/>
        <w:spacing w:after="0"/>
        <w:rPr>
          <w:rFonts w:ascii="Times New Roman" w:eastAsia="DengXian" w:hAnsi="Times New Roman" w:cs="Times New Roman"/>
          <w:sz w:val="24"/>
          <w:szCs w:val="24"/>
        </w:rPr>
      </w:pPr>
      <w:r w:rsidRPr="003336BF">
        <w:rPr>
          <w:rFonts w:ascii="Calibri" w:eastAsia="DengXian" w:hAnsi="Calibri" w:cs="Arial"/>
          <w:noProof/>
          <w:lang w:eastAsia="en-GB"/>
        </w:rPr>
        <w:drawing>
          <wp:inline distT="0" distB="0" distL="0" distR="0" wp14:anchorId="77D1E90F" wp14:editId="4AE6D61D">
            <wp:extent cx="5172075" cy="2870200"/>
            <wp:effectExtent l="0" t="0" r="9525" b="6350"/>
            <wp:docPr id="13" name="Chart 13">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72BECE" w14:textId="68B33552" w:rsidR="00BA6A63" w:rsidRPr="003336BF" w:rsidRDefault="00BA6A63" w:rsidP="00BA6A63">
      <w:pPr>
        <w:widowControl w:val="0"/>
        <w:spacing w:after="0"/>
        <w:rPr>
          <w:rFonts w:ascii="Times New Roman" w:eastAsia="DengXian" w:hAnsi="Times New Roman" w:cs="Times New Roman"/>
          <w:sz w:val="24"/>
          <w:szCs w:val="24"/>
        </w:rPr>
      </w:pPr>
      <w:r w:rsidRPr="003336BF">
        <w:rPr>
          <w:rFonts w:ascii="Times New Roman" w:eastAsia="DengXian" w:hAnsi="Times New Roman" w:cs="Times New Roman"/>
          <w:i/>
          <w:iCs/>
          <w:sz w:val="24"/>
          <w:szCs w:val="24"/>
        </w:rPr>
        <w:t xml:space="preserve">Figure </w:t>
      </w:r>
      <w:r w:rsidR="000A6C8B">
        <w:rPr>
          <w:rFonts w:ascii="Times New Roman" w:eastAsia="DengXian" w:hAnsi="Times New Roman" w:cs="Times New Roman"/>
          <w:i/>
          <w:iCs/>
          <w:sz w:val="24"/>
          <w:szCs w:val="24"/>
        </w:rPr>
        <w:t>2.</w:t>
      </w:r>
      <w:r w:rsidRPr="003336BF">
        <w:rPr>
          <w:rFonts w:ascii="Times New Roman" w:eastAsia="DengXian" w:hAnsi="Times New Roman" w:cs="Times New Roman"/>
          <w:i/>
          <w:iCs/>
          <w:sz w:val="24"/>
          <w:szCs w:val="24"/>
        </w:rPr>
        <w:t>3</w:t>
      </w:r>
      <w:r w:rsidRPr="003336BF">
        <w:rPr>
          <w:rFonts w:ascii="Times New Roman" w:eastAsia="DengXian" w:hAnsi="Times New Roman" w:cs="Times New Roman"/>
          <w:sz w:val="24"/>
          <w:szCs w:val="24"/>
        </w:rPr>
        <w:t>. Funnel plot for the relationship between self-compassion and eating pathology. CES: Combined Effect Size.</w:t>
      </w:r>
    </w:p>
    <w:p w14:paraId="1E70C7A0" w14:textId="77777777" w:rsidR="00BA6A63" w:rsidRPr="003336BF" w:rsidRDefault="00BA6A63" w:rsidP="00BA6A63">
      <w:pPr>
        <w:widowControl w:val="0"/>
        <w:spacing w:after="0" w:line="480" w:lineRule="auto"/>
        <w:rPr>
          <w:rFonts w:ascii="Times New Roman" w:eastAsia="DengXian" w:hAnsi="Times New Roman" w:cs="Times New Roman"/>
          <w:b/>
          <w:bCs/>
          <w:sz w:val="24"/>
          <w:szCs w:val="24"/>
        </w:rPr>
      </w:pPr>
    </w:p>
    <w:p w14:paraId="2A5D6167" w14:textId="77777777" w:rsidR="00CE0747" w:rsidRDefault="00CE0747" w:rsidP="00BA6A63">
      <w:pPr>
        <w:widowControl w:val="0"/>
        <w:spacing w:after="0" w:line="480" w:lineRule="auto"/>
        <w:rPr>
          <w:rFonts w:ascii="Times New Roman" w:eastAsia="DengXian" w:hAnsi="Times New Roman" w:cs="Times New Roman"/>
          <w:b/>
          <w:bCs/>
          <w:sz w:val="24"/>
          <w:szCs w:val="24"/>
        </w:rPr>
      </w:pPr>
    </w:p>
    <w:p w14:paraId="34DD404E" w14:textId="77777777" w:rsidR="00CE0747" w:rsidRDefault="00CE0747" w:rsidP="00BA6A63">
      <w:pPr>
        <w:widowControl w:val="0"/>
        <w:spacing w:after="0" w:line="480" w:lineRule="auto"/>
        <w:rPr>
          <w:rFonts w:ascii="Times New Roman" w:eastAsia="DengXian" w:hAnsi="Times New Roman" w:cs="Times New Roman"/>
          <w:b/>
          <w:bCs/>
          <w:sz w:val="24"/>
          <w:szCs w:val="24"/>
        </w:rPr>
      </w:pPr>
    </w:p>
    <w:p w14:paraId="2DD07BCB" w14:textId="77777777" w:rsidR="00CE0747" w:rsidRDefault="00CE0747" w:rsidP="00BA6A63">
      <w:pPr>
        <w:widowControl w:val="0"/>
        <w:spacing w:after="0" w:line="480" w:lineRule="auto"/>
        <w:rPr>
          <w:rFonts w:ascii="Times New Roman" w:eastAsia="DengXian" w:hAnsi="Times New Roman" w:cs="Times New Roman"/>
          <w:b/>
          <w:bCs/>
          <w:sz w:val="24"/>
          <w:szCs w:val="24"/>
        </w:rPr>
      </w:pPr>
    </w:p>
    <w:p w14:paraId="67A70E54" w14:textId="789A958F" w:rsidR="00BA6A63" w:rsidRPr="00065072" w:rsidRDefault="00BA6A63" w:rsidP="004D0BCC">
      <w:pPr>
        <w:pStyle w:val="Heading4"/>
        <w:rPr>
          <w:rFonts w:cstheme="majorBidi"/>
        </w:rPr>
      </w:pPr>
      <w:bookmarkStart w:id="58" w:name="_Toc113816187"/>
      <w:r w:rsidRPr="00065072">
        <w:rPr>
          <w:rFonts w:cstheme="majorBidi"/>
        </w:rPr>
        <w:lastRenderedPageBreak/>
        <w:t>Meta-analysis of effects of self-compassion interventions on eating pathology</w:t>
      </w:r>
      <w:r w:rsidR="00282FD4">
        <w:rPr>
          <w:rFonts w:cstheme="majorBidi"/>
        </w:rPr>
        <w:t xml:space="preserve"> </w:t>
      </w:r>
      <w:r w:rsidRPr="00065072">
        <w:rPr>
          <w:rFonts w:cstheme="majorBidi"/>
        </w:rPr>
        <w:t>(hypothesis 2)</w:t>
      </w:r>
      <w:bookmarkEnd w:id="58"/>
      <w:r w:rsidRPr="00065072">
        <w:rPr>
          <w:rFonts w:cstheme="majorBidi"/>
        </w:rPr>
        <w:t xml:space="preserve"> </w:t>
      </w:r>
    </w:p>
    <w:p w14:paraId="34B3A5C2" w14:textId="49BF4B9E" w:rsidR="004D0BCC" w:rsidRDefault="00BA6A63" w:rsidP="003679BA">
      <w:pPr>
        <w:widowControl w:val="0"/>
        <w:spacing w:after="0" w:line="480" w:lineRule="auto"/>
        <w:jc w:val="both"/>
        <w:rPr>
          <w:rStyle w:val="Heading5Char"/>
          <w:rFonts w:cstheme="majorBidi"/>
          <w:i w:val="0"/>
          <w:iCs/>
          <w:szCs w:val="24"/>
        </w:rPr>
      </w:pPr>
      <w:bookmarkStart w:id="59" w:name="_Toc94706745"/>
      <w:bookmarkStart w:id="60" w:name="_Toc113816188"/>
      <w:r w:rsidRPr="004D0BCC">
        <w:rPr>
          <w:rStyle w:val="Heading5Char"/>
          <w:rFonts w:cstheme="majorBidi"/>
          <w:iCs/>
          <w:szCs w:val="24"/>
        </w:rPr>
        <w:t>Studies with no comparison group</w:t>
      </w:r>
      <w:bookmarkEnd w:id="59"/>
      <w:bookmarkEnd w:id="60"/>
    </w:p>
    <w:p w14:paraId="0EDD981E" w14:textId="58013E91" w:rsidR="00BA6A63" w:rsidRPr="003336BF" w:rsidRDefault="00BA6A63" w:rsidP="004D0BCC">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The effects of self-compassion intervention studies with a single group</w:t>
      </w:r>
      <w:r w:rsidRPr="003336BF">
        <w:rPr>
          <w:rFonts w:ascii="Times New Roman" w:eastAsia="DengXian" w:hAnsi="Times New Roman" w:cs="Times New Roman"/>
          <w:b/>
          <w:bCs/>
          <w:sz w:val="24"/>
          <w:szCs w:val="24"/>
        </w:rPr>
        <w:t xml:space="preserve"> </w:t>
      </w:r>
      <w:r w:rsidRPr="003336BF">
        <w:rPr>
          <w:rFonts w:ascii="Times New Roman" w:eastAsia="DengXian" w:hAnsi="Times New Roman" w:cs="Times New Roman"/>
          <w:sz w:val="24"/>
          <w:szCs w:val="24"/>
        </w:rPr>
        <w:t>from baseline to post-intervention were examined. There were four studies with a total sample size of 187. The combined effect size in this group was large and significant (</w:t>
      </w:r>
      <w:r w:rsidRPr="003336BF">
        <w:rPr>
          <w:rFonts w:ascii="Times New Roman" w:eastAsia="DengXian" w:hAnsi="Times New Roman" w:cs="Times New Roman"/>
          <w:i/>
          <w:iCs/>
          <w:sz w:val="24"/>
          <w:szCs w:val="24"/>
        </w:rPr>
        <w:t>g</w:t>
      </w:r>
      <w:r w:rsidRPr="003336BF">
        <w:rPr>
          <w:rFonts w:ascii="Times New Roman" w:eastAsia="DengXian" w:hAnsi="Times New Roman" w:cs="Times New Roman"/>
          <w:sz w:val="24"/>
          <w:szCs w:val="24"/>
        </w:rPr>
        <w:t xml:space="preserve"> = 1.30, 95 % CI = 0.25 to 0.50; Z = 5.18;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 0.001), showing that self-compassion interventions reduced eating pathology substantially from baseline to post-intervention (see Figure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4</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xml:space="preserve">). Between-study variance was large and significant (Q = 20.10,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 0.001, </w:t>
      </w:r>
      <w:r w:rsidRPr="003336BF">
        <w:rPr>
          <w:rFonts w:ascii="Times New Roman" w:eastAsia="DengXian" w:hAnsi="Times New Roman" w:cs="Times New Roman"/>
          <w:i/>
          <w:iCs/>
          <w:sz w:val="24"/>
          <w:szCs w:val="24"/>
        </w:rPr>
        <w:t>I</w:t>
      </w:r>
      <w:r w:rsidRPr="003336BF">
        <w:rPr>
          <w:rFonts w:ascii="Times New Roman" w:eastAsia="DengXian" w:hAnsi="Times New Roman" w:cs="Times New Roman"/>
          <w:i/>
          <w:iCs/>
          <w:sz w:val="24"/>
          <w:szCs w:val="24"/>
          <w:vertAlign w:val="superscript"/>
        </w:rPr>
        <w:t>2</w:t>
      </w:r>
      <w:r w:rsidRPr="003336BF">
        <w:rPr>
          <w:rFonts w:ascii="Times New Roman" w:eastAsia="DengXian" w:hAnsi="Times New Roman" w:cs="Times New Roman"/>
          <w:sz w:val="24"/>
          <w:szCs w:val="24"/>
          <w:vertAlign w:val="superscript"/>
        </w:rPr>
        <w:t xml:space="preserve"> </w:t>
      </w:r>
      <w:r w:rsidRPr="003336BF">
        <w:rPr>
          <w:rFonts w:ascii="Times New Roman" w:eastAsia="DengXian" w:hAnsi="Times New Roman" w:cs="Times New Roman"/>
          <w:sz w:val="24"/>
          <w:szCs w:val="24"/>
        </w:rPr>
        <w:t>= 85.15 %). There were too few studies to test moderators or publication bias.</w:t>
      </w:r>
    </w:p>
    <w:p w14:paraId="66216414" w14:textId="77777777" w:rsidR="00BA6A63" w:rsidRPr="003336BF" w:rsidRDefault="00BA6A63" w:rsidP="00BA6A63">
      <w:pPr>
        <w:widowControl w:val="0"/>
        <w:spacing w:after="0" w:line="480" w:lineRule="auto"/>
        <w:rPr>
          <w:rFonts w:ascii="Times New Roman" w:eastAsia="DengXian" w:hAnsi="Times New Roman" w:cs="Times New Roman"/>
          <w:sz w:val="24"/>
          <w:szCs w:val="24"/>
        </w:rPr>
      </w:pPr>
      <w:r w:rsidRPr="003336BF">
        <w:rPr>
          <w:rFonts w:ascii="Times New Roman" w:eastAsia="DengXian" w:hAnsi="Times New Roman" w:cs="Times New Roman"/>
          <w:noProof/>
          <w:sz w:val="24"/>
          <w:szCs w:val="24"/>
          <w:lang w:eastAsia="en-GB"/>
        </w:rPr>
        <w:drawing>
          <wp:inline distT="0" distB="0" distL="0" distR="0" wp14:anchorId="14B10582" wp14:editId="10724B65">
            <wp:extent cx="5725160" cy="777240"/>
            <wp:effectExtent l="0" t="0" r="8890" b="381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777240"/>
                    </a:xfrm>
                    <a:prstGeom prst="rect">
                      <a:avLst/>
                    </a:prstGeom>
                    <a:noFill/>
                    <a:ln>
                      <a:noFill/>
                    </a:ln>
                  </pic:spPr>
                </pic:pic>
              </a:graphicData>
            </a:graphic>
          </wp:inline>
        </w:drawing>
      </w:r>
    </w:p>
    <w:p w14:paraId="401F336F" w14:textId="3E876C8E" w:rsidR="00BA6A63" w:rsidRDefault="00BA6A63" w:rsidP="009F280D">
      <w:pPr>
        <w:widowControl w:val="0"/>
        <w:spacing w:after="0" w:line="360" w:lineRule="auto"/>
        <w:rPr>
          <w:rFonts w:ascii="Times New Roman" w:eastAsia="DengXian" w:hAnsi="Times New Roman" w:cs="Times New Roman"/>
          <w:noProof/>
          <w:sz w:val="21"/>
          <w:szCs w:val="21"/>
        </w:rPr>
      </w:pPr>
      <w:r w:rsidRPr="009F280D">
        <w:rPr>
          <w:rFonts w:ascii="Times New Roman" w:eastAsia="DengXian" w:hAnsi="Times New Roman" w:cs="Times New Roman"/>
          <w:i/>
          <w:iCs/>
          <w:sz w:val="21"/>
          <w:szCs w:val="21"/>
        </w:rPr>
        <w:t xml:space="preserve">Figure </w:t>
      </w:r>
      <w:r w:rsidR="000A6C8B">
        <w:rPr>
          <w:rFonts w:ascii="Times New Roman" w:eastAsia="DengXian" w:hAnsi="Times New Roman" w:cs="Times New Roman"/>
          <w:i/>
          <w:iCs/>
          <w:sz w:val="21"/>
          <w:szCs w:val="21"/>
        </w:rPr>
        <w:t>2.</w:t>
      </w:r>
      <w:r w:rsidRPr="009F280D">
        <w:rPr>
          <w:rFonts w:ascii="Times New Roman" w:eastAsia="DengXian" w:hAnsi="Times New Roman" w:cs="Times New Roman"/>
          <w:i/>
          <w:iCs/>
          <w:sz w:val="21"/>
          <w:szCs w:val="21"/>
        </w:rPr>
        <w:t xml:space="preserve">4. </w:t>
      </w:r>
      <w:r w:rsidRPr="009F280D">
        <w:rPr>
          <w:rFonts w:ascii="Times New Roman" w:eastAsia="DengXian" w:hAnsi="Times New Roman" w:cs="Times New Roman"/>
          <w:noProof/>
          <w:sz w:val="21"/>
          <w:szCs w:val="21"/>
        </w:rPr>
        <w:t xml:space="preserve"> Forest plot showing the effect of the self-compassion interventions on eating</w:t>
      </w:r>
      <w:r w:rsidR="009F280D" w:rsidRPr="009F280D">
        <w:rPr>
          <w:rFonts w:ascii="Times New Roman" w:eastAsia="DengXian" w:hAnsi="Times New Roman" w:cs="Times New Roman"/>
          <w:noProof/>
          <w:sz w:val="21"/>
          <w:szCs w:val="21"/>
        </w:rPr>
        <w:t xml:space="preserve"> </w:t>
      </w:r>
      <w:r w:rsidRPr="009F280D">
        <w:rPr>
          <w:rFonts w:ascii="Times New Roman" w:eastAsia="DengXian" w:hAnsi="Times New Roman" w:cs="Times New Roman"/>
          <w:noProof/>
          <w:sz w:val="21"/>
          <w:szCs w:val="21"/>
        </w:rPr>
        <w:t>pathology in</w:t>
      </w:r>
      <w:r w:rsidR="009F280D">
        <w:rPr>
          <w:rFonts w:ascii="Times New Roman" w:eastAsia="DengXian" w:hAnsi="Times New Roman" w:cs="Times New Roman"/>
          <w:noProof/>
          <w:sz w:val="21"/>
          <w:szCs w:val="21"/>
        </w:rPr>
        <w:t xml:space="preserve"> </w:t>
      </w:r>
      <w:r w:rsidRPr="009F280D">
        <w:rPr>
          <w:rFonts w:ascii="Times New Roman" w:eastAsia="DengXian" w:hAnsi="Times New Roman" w:cs="Times New Roman"/>
          <w:noProof/>
          <w:sz w:val="21"/>
          <w:szCs w:val="21"/>
        </w:rPr>
        <w:t>studies with no comparison group</w:t>
      </w:r>
    </w:p>
    <w:p w14:paraId="69860F74" w14:textId="77777777" w:rsidR="005A62CB" w:rsidRPr="009F280D" w:rsidRDefault="005A62CB" w:rsidP="009F280D">
      <w:pPr>
        <w:widowControl w:val="0"/>
        <w:spacing w:after="0" w:line="360" w:lineRule="auto"/>
        <w:rPr>
          <w:rFonts w:ascii="Times New Roman" w:eastAsia="DengXian" w:hAnsi="Times New Roman" w:cs="Times New Roman"/>
          <w:noProof/>
          <w:sz w:val="21"/>
          <w:szCs w:val="21"/>
        </w:rPr>
      </w:pPr>
    </w:p>
    <w:p w14:paraId="66FB26E3" w14:textId="2B75E2D7" w:rsidR="00002B7F" w:rsidRPr="00002B7F" w:rsidRDefault="00BA6A63" w:rsidP="003679BA">
      <w:pPr>
        <w:widowControl w:val="0"/>
        <w:spacing w:after="0" w:line="480" w:lineRule="auto"/>
        <w:jc w:val="both"/>
        <w:rPr>
          <w:rFonts w:ascii="Times New Roman" w:eastAsia="DengXian" w:hAnsi="Times New Roman" w:cs="Times New Roman"/>
          <w:i/>
          <w:iCs/>
          <w:sz w:val="24"/>
          <w:szCs w:val="24"/>
        </w:rPr>
      </w:pPr>
      <w:bookmarkStart w:id="61" w:name="_Toc94706746"/>
      <w:bookmarkStart w:id="62" w:name="_Toc113816189"/>
      <w:r w:rsidRPr="00002B7F">
        <w:rPr>
          <w:rStyle w:val="Heading5Char"/>
          <w:rFonts w:cstheme="majorBidi"/>
          <w:iCs/>
          <w:szCs w:val="24"/>
        </w:rPr>
        <w:t>Studies with a comparison group</w:t>
      </w:r>
      <w:bookmarkEnd w:id="61"/>
      <w:bookmarkEnd w:id="62"/>
    </w:p>
    <w:p w14:paraId="0804FE72" w14:textId="2FFF70C4"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The effects of the self-compassion-related intervention on eating pathology were compared with a control group in six studies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153 in self-compassion interventions;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133 in control groups). Self-compassion interventions had a significant impact on eating pathology compared to the control conditions (only Kelly et al. [2007] had an active control group, in the form of treatment as usual), with an effect size of 0.58 (95 % CI = 0.16 to 0.20; Z = 3.22;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 0.001). The distribution of effect sizes is displayed in Figure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 xml:space="preserve">5. </w:t>
      </w:r>
      <w:r w:rsidRPr="003336BF">
        <w:rPr>
          <w:rFonts w:ascii="Times New Roman" w:eastAsia="DengXian" w:hAnsi="Times New Roman" w:cs="Times New Roman"/>
          <w:i/>
          <w:iCs/>
          <w:sz w:val="24"/>
          <w:szCs w:val="24"/>
        </w:rPr>
        <w:t>I</w:t>
      </w:r>
      <w:r w:rsidRPr="003336BF">
        <w:rPr>
          <w:rFonts w:ascii="Times New Roman" w:eastAsia="DengXian" w:hAnsi="Times New Roman" w:cs="Times New Roman"/>
          <w:i/>
          <w:iCs/>
          <w:sz w:val="24"/>
          <w:szCs w:val="24"/>
          <w:vertAlign w:val="superscript"/>
        </w:rPr>
        <w:t>2</w:t>
      </w:r>
      <w:r w:rsidRPr="003336BF">
        <w:rPr>
          <w:rFonts w:ascii="Times New Roman" w:eastAsia="DengXian" w:hAnsi="Times New Roman" w:cs="Times New Roman"/>
          <w:sz w:val="24"/>
          <w:szCs w:val="24"/>
        </w:rPr>
        <w:t xml:space="preserve"> indicates that 40.48 % of the variation was attributable to between-study variance (Q = 10.08 </w:t>
      </w:r>
      <w:r w:rsidRPr="003336BF">
        <w:rPr>
          <w:rFonts w:ascii="Times New Roman" w:eastAsia="DengXian" w:hAnsi="Times New Roman" w:cs="Times New Roman"/>
          <w:i/>
          <w:iCs/>
          <w:sz w:val="24"/>
          <w:szCs w:val="24"/>
        </w:rPr>
        <w:t xml:space="preserve">p </w:t>
      </w:r>
      <w:r w:rsidRPr="003336BF">
        <w:rPr>
          <w:rFonts w:ascii="Times New Roman" w:eastAsia="DengXian" w:hAnsi="Times New Roman" w:cs="Times New Roman"/>
          <w:sz w:val="24"/>
          <w:szCs w:val="24"/>
        </w:rPr>
        <w:t xml:space="preserve">= 0.12). There were insufficient studies to examine publication bias. </w:t>
      </w:r>
    </w:p>
    <w:p w14:paraId="06B0DAFF" w14:textId="2CDB02E5" w:rsidR="0095234C" w:rsidRDefault="00BA6A63" w:rsidP="00CE0747">
      <w:pPr>
        <w:widowControl w:val="0"/>
        <w:spacing w:after="0" w:line="24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noProof/>
          <w:sz w:val="24"/>
          <w:szCs w:val="24"/>
          <w:lang w:eastAsia="en-GB"/>
        </w:rPr>
        <w:lastRenderedPageBreak/>
        <w:drawing>
          <wp:inline distT="0" distB="0" distL="0" distR="0" wp14:anchorId="6768CD6A" wp14:editId="3A9D46A8">
            <wp:extent cx="5654804" cy="1143000"/>
            <wp:effectExtent l="0" t="0" r="3175"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0609" cy="1150237"/>
                    </a:xfrm>
                    <a:prstGeom prst="rect">
                      <a:avLst/>
                    </a:prstGeom>
                    <a:noFill/>
                    <a:ln>
                      <a:noFill/>
                    </a:ln>
                  </pic:spPr>
                </pic:pic>
              </a:graphicData>
            </a:graphic>
          </wp:inline>
        </w:drawing>
      </w:r>
      <w:r w:rsidRPr="003336BF">
        <w:rPr>
          <w:rFonts w:ascii="Times New Roman" w:eastAsia="DengXian" w:hAnsi="Times New Roman" w:cs="Times New Roman"/>
          <w:i/>
          <w:iCs/>
          <w:sz w:val="24"/>
          <w:szCs w:val="24"/>
        </w:rPr>
        <w:t xml:space="preserve">Figure </w:t>
      </w:r>
      <w:r w:rsidR="000A6C8B">
        <w:rPr>
          <w:rFonts w:ascii="Times New Roman" w:eastAsia="DengXian" w:hAnsi="Times New Roman" w:cs="Times New Roman"/>
          <w:i/>
          <w:iCs/>
          <w:sz w:val="24"/>
          <w:szCs w:val="24"/>
        </w:rPr>
        <w:t>2.</w:t>
      </w:r>
      <w:r w:rsidRPr="003336BF">
        <w:rPr>
          <w:rFonts w:ascii="Times New Roman" w:eastAsia="DengXian" w:hAnsi="Times New Roman" w:cs="Times New Roman"/>
          <w:i/>
          <w:iCs/>
          <w:sz w:val="24"/>
          <w:szCs w:val="24"/>
        </w:rPr>
        <w:t>5.</w:t>
      </w:r>
      <w:r w:rsidRPr="003336BF">
        <w:rPr>
          <w:rFonts w:ascii="Times New Roman" w:eastAsia="DengXian" w:hAnsi="Times New Roman" w:cs="Times New Roman"/>
          <w:sz w:val="24"/>
          <w:szCs w:val="24"/>
        </w:rPr>
        <w:t xml:space="preserve"> Forest plot showing effect sizes for changes in eating pathology compared to the control group</w:t>
      </w:r>
    </w:p>
    <w:p w14:paraId="41F9BC40" w14:textId="77777777" w:rsidR="00CE0747" w:rsidRPr="00CE0747" w:rsidRDefault="00CE0747" w:rsidP="00CE0747">
      <w:pPr>
        <w:widowControl w:val="0"/>
        <w:spacing w:after="0" w:line="240" w:lineRule="auto"/>
        <w:ind w:firstLine="720"/>
        <w:jc w:val="both"/>
        <w:rPr>
          <w:rFonts w:ascii="Times New Roman" w:eastAsia="DengXian" w:hAnsi="Times New Roman" w:cs="Times New Roman"/>
          <w:sz w:val="24"/>
          <w:szCs w:val="24"/>
        </w:rPr>
      </w:pPr>
    </w:p>
    <w:p w14:paraId="48D1B021" w14:textId="0796F648" w:rsidR="00002B7F" w:rsidRPr="00002B7F" w:rsidRDefault="00BA6A63" w:rsidP="00B038A1">
      <w:pPr>
        <w:widowControl w:val="0"/>
        <w:spacing w:after="0" w:line="480" w:lineRule="auto"/>
        <w:jc w:val="both"/>
        <w:rPr>
          <w:rFonts w:ascii="Times New Roman" w:eastAsia="DengXian" w:hAnsi="Times New Roman" w:cs="Times New Roman"/>
          <w:sz w:val="24"/>
          <w:szCs w:val="24"/>
        </w:rPr>
      </w:pPr>
      <w:bookmarkStart w:id="63" w:name="_Toc113816190"/>
      <w:r w:rsidRPr="00002B7F">
        <w:rPr>
          <w:rStyle w:val="Heading5Char"/>
          <w:rFonts w:cstheme="majorBidi"/>
          <w:iCs/>
          <w:szCs w:val="24"/>
        </w:rPr>
        <w:t>Summary</w:t>
      </w:r>
      <w:bookmarkEnd w:id="63"/>
    </w:p>
    <w:p w14:paraId="2C955EA6" w14:textId="08448C94" w:rsidR="00BA6A63" w:rsidRPr="003336BF" w:rsidRDefault="00BA6A63" w:rsidP="00002B7F">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Overall, higher levels of self-compassion were associated with lower levels of eating pathology, with a medium effect size. Similarly, self-compassion-related interventions are effective in reducing eating pathology compared to controls, again with a medium effect size.</w:t>
      </w:r>
    </w:p>
    <w:p w14:paraId="795CC9BD" w14:textId="5D689631" w:rsidR="00BA6A63" w:rsidRPr="00C46E5F" w:rsidRDefault="00BA6A63" w:rsidP="00002B7F">
      <w:pPr>
        <w:pStyle w:val="Heading4"/>
        <w:rPr>
          <w:rFonts w:cstheme="majorBidi"/>
        </w:rPr>
      </w:pPr>
      <w:bookmarkStart w:id="64" w:name="_Toc113816191"/>
      <w:r w:rsidRPr="00C46E5F">
        <w:rPr>
          <w:rFonts w:cstheme="majorBidi"/>
        </w:rPr>
        <w:t>Meta-analysis of association</w:t>
      </w:r>
      <w:r w:rsidR="00282FD4">
        <w:rPr>
          <w:rFonts w:cstheme="majorBidi"/>
        </w:rPr>
        <w:t>s</w:t>
      </w:r>
      <w:r w:rsidRPr="00C46E5F">
        <w:rPr>
          <w:rFonts w:cstheme="majorBidi"/>
        </w:rPr>
        <w:t xml:space="preserve"> of positive body image and self-compassion (hypothesis 3)</w:t>
      </w:r>
      <w:bookmarkEnd w:id="64"/>
    </w:p>
    <w:p w14:paraId="77B443C7" w14:textId="36954766" w:rsidR="00BA6A63" w:rsidRPr="003336BF" w:rsidRDefault="00BA6A63" w:rsidP="00002B7F">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Twenty studies examined the relationship between self-compassion and positive body image variables, including a total of 6230 participants. Figure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6</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xml:space="preserve"> shows that there was a </w:t>
      </w:r>
      <w:r w:rsidR="00931FDC" w:rsidRPr="003336BF">
        <w:rPr>
          <w:rFonts w:ascii="Times New Roman" w:eastAsia="DengXian" w:hAnsi="Times New Roman" w:cs="Times New Roman"/>
          <w:sz w:val="24"/>
          <w:szCs w:val="24"/>
        </w:rPr>
        <w:t>large</w:t>
      </w:r>
      <w:r w:rsidR="00931FDC">
        <w:rPr>
          <w:rFonts w:ascii="Times New Roman" w:eastAsia="DengXian" w:hAnsi="Times New Roman" w:cs="Times New Roman"/>
          <w:sz w:val="24"/>
          <w:szCs w:val="24"/>
        </w:rPr>
        <w:t>, combined</w:t>
      </w:r>
      <w:r w:rsidRPr="003336BF">
        <w:rPr>
          <w:rFonts w:ascii="Times New Roman" w:eastAsia="DengXian" w:hAnsi="Times New Roman" w:cs="Times New Roman"/>
          <w:sz w:val="24"/>
          <w:szCs w:val="24"/>
        </w:rPr>
        <w:t xml:space="preserve"> effect for the association between higher self-compassion and greater positive body image, </w:t>
      </w:r>
      <w:r w:rsidRPr="003336BF">
        <w:rPr>
          <w:rFonts w:ascii="Times New Roman" w:eastAsia="DengXian" w:hAnsi="Times New Roman" w:cs="Times New Roman"/>
          <w:i/>
          <w:iCs/>
          <w:sz w:val="24"/>
          <w:szCs w:val="24"/>
        </w:rPr>
        <w:t>r</w:t>
      </w:r>
      <w:r w:rsidRPr="003336BF">
        <w:rPr>
          <w:rFonts w:ascii="Times New Roman" w:eastAsia="DengXian" w:hAnsi="Times New Roman" w:cs="Times New Roman"/>
          <w:sz w:val="24"/>
          <w:szCs w:val="24"/>
        </w:rPr>
        <w:t xml:space="preserve"> = 0.52, (95% CI = 0.46 to 0.57, Z = 16.28;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 0.001). Across the studies, heterogeneity was significant and large (Q = 115.66,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 0.001, </w:t>
      </w:r>
      <w:r w:rsidRPr="003336BF">
        <w:rPr>
          <w:rFonts w:ascii="Times New Roman" w:eastAsia="DengXian" w:hAnsi="Times New Roman" w:cs="Times New Roman"/>
          <w:i/>
          <w:iCs/>
          <w:sz w:val="24"/>
          <w:szCs w:val="24"/>
        </w:rPr>
        <w:t>I</w:t>
      </w:r>
      <w:r w:rsidRPr="003336BF">
        <w:rPr>
          <w:rFonts w:ascii="Times New Roman" w:eastAsia="DengXian" w:hAnsi="Times New Roman" w:cs="Times New Roman"/>
          <w:i/>
          <w:iCs/>
          <w:sz w:val="24"/>
          <w:szCs w:val="24"/>
          <w:vertAlign w:val="superscript"/>
        </w:rPr>
        <w:t>2</w:t>
      </w:r>
      <w:r w:rsidRPr="003336BF">
        <w:rPr>
          <w:rFonts w:ascii="Times New Roman" w:eastAsia="DengXian" w:hAnsi="Times New Roman" w:cs="Times New Roman"/>
          <w:i/>
          <w:iCs/>
          <w:sz w:val="24"/>
          <w:szCs w:val="24"/>
        </w:rPr>
        <w:t xml:space="preserve"> </w:t>
      </w:r>
      <w:r w:rsidRPr="003336BF">
        <w:rPr>
          <w:rFonts w:ascii="Times New Roman" w:eastAsia="DengXian" w:hAnsi="Times New Roman" w:cs="Times New Roman"/>
          <w:sz w:val="24"/>
          <w:szCs w:val="24"/>
        </w:rPr>
        <w:t xml:space="preserve">= 83.57 %). </w:t>
      </w:r>
    </w:p>
    <w:p w14:paraId="59992DB1" w14:textId="77777777" w:rsidR="00BA6A63" w:rsidRPr="003336BF" w:rsidRDefault="00BA6A63" w:rsidP="00BA6A63">
      <w:pPr>
        <w:widowControl w:val="0"/>
        <w:spacing w:after="0" w:line="480" w:lineRule="auto"/>
        <w:rPr>
          <w:rFonts w:ascii="Times New Roman" w:eastAsia="DengXian" w:hAnsi="Times New Roman" w:cs="Times New Roman"/>
          <w:sz w:val="24"/>
          <w:szCs w:val="24"/>
        </w:rPr>
      </w:pPr>
      <w:r w:rsidRPr="003336BF">
        <w:rPr>
          <w:rFonts w:ascii="Times New Roman" w:eastAsia="DengXian" w:hAnsi="Times New Roman" w:cs="Times New Roman"/>
          <w:noProof/>
          <w:sz w:val="24"/>
          <w:szCs w:val="24"/>
          <w:lang w:eastAsia="en-GB"/>
        </w:rPr>
        <w:drawing>
          <wp:inline distT="0" distB="0" distL="0" distR="0" wp14:anchorId="3EAC6B21" wp14:editId="7796B17E">
            <wp:extent cx="5732145" cy="2313305"/>
            <wp:effectExtent l="0" t="0" r="1905" b="0"/>
            <wp:docPr id="15" name="Picture 1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2313305"/>
                    </a:xfrm>
                    <a:prstGeom prst="rect">
                      <a:avLst/>
                    </a:prstGeom>
                    <a:noFill/>
                    <a:ln>
                      <a:noFill/>
                    </a:ln>
                  </pic:spPr>
                </pic:pic>
              </a:graphicData>
            </a:graphic>
          </wp:inline>
        </w:drawing>
      </w:r>
    </w:p>
    <w:p w14:paraId="647AB7A4" w14:textId="5EE7D945" w:rsidR="00BA6A63" w:rsidRPr="003336BF" w:rsidRDefault="00BA6A63" w:rsidP="00BA6A63">
      <w:pPr>
        <w:widowControl w:val="0"/>
        <w:spacing w:after="0" w:line="480" w:lineRule="auto"/>
        <w:rPr>
          <w:rFonts w:ascii="Times New Roman" w:eastAsia="DengXian" w:hAnsi="Times New Roman" w:cs="Times New Roman"/>
          <w:sz w:val="24"/>
          <w:szCs w:val="24"/>
        </w:rPr>
      </w:pPr>
      <w:r w:rsidRPr="003336BF">
        <w:rPr>
          <w:rFonts w:ascii="Times New Roman" w:eastAsia="DengXian" w:hAnsi="Times New Roman" w:cs="Times New Roman"/>
          <w:i/>
          <w:iCs/>
          <w:sz w:val="24"/>
          <w:szCs w:val="24"/>
        </w:rPr>
        <w:t xml:space="preserve">Figure </w:t>
      </w:r>
      <w:r w:rsidR="000A6C8B">
        <w:rPr>
          <w:rFonts w:ascii="Times New Roman" w:eastAsia="DengXian" w:hAnsi="Times New Roman" w:cs="Times New Roman"/>
          <w:i/>
          <w:iCs/>
          <w:sz w:val="24"/>
          <w:szCs w:val="24"/>
        </w:rPr>
        <w:t>2.</w:t>
      </w:r>
      <w:r w:rsidRPr="003336BF">
        <w:rPr>
          <w:rFonts w:ascii="Times New Roman" w:eastAsia="DengXian" w:hAnsi="Times New Roman" w:cs="Times New Roman"/>
          <w:i/>
          <w:iCs/>
          <w:sz w:val="24"/>
          <w:szCs w:val="24"/>
        </w:rPr>
        <w:t xml:space="preserve">6. </w:t>
      </w:r>
      <w:r w:rsidRPr="003336BF">
        <w:rPr>
          <w:rFonts w:ascii="Times New Roman" w:eastAsia="DengXian" w:hAnsi="Times New Roman" w:cs="Times New Roman"/>
          <w:sz w:val="24"/>
          <w:szCs w:val="24"/>
        </w:rPr>
        <w:t>Forest plot for the correlation between positive body image and self-compassion</w:t>
      </w:r>
    </w:p>
    <w:p w14:paraId="52E3EE56" w14:textId="33EE372C" w:rsidR="00BA6A63" w:rsidRDefault="00BA6A63" w:rsidP="00BA6A63">
      <w:pPr>
        <w:widowControl w:val="0"/>
        <w:spacing w:after="0" w:line="480" w:lineRule="auto"/>
        <w:rPr>
          <w:rFonts w:ascii="Times New Roman" w:eastAsia="DengXian" w:hAnsi="Times New Roman" w:cs="Times New Roman"/>
          <w:sz w:val="24"/>
          <w:szCs w:val="24"/>
        </w:rPr>
      </w:pPr>
    </w:p>
    <w:p w14:paraId="54C76E19" w14:textId="77777777" w:rsidR="00B94299" w:rsidRPr="003336BF" w:rsidRDefault="00B94299" w:rsidP="00BA6A63">
      <w:pPr>
        <w:widowControl w:val="0"/>
        <w:spacing w:after="0" w:line="480" w:lineRule="auto"/>
        <w:rPr>
          <w:rFonts w:ascii="Times New Roman" w:eastAsia="DengXian" w:hAnsi="Times New Roman" w:cs="Times New Roman"/>
          <w:sz w:val="24"/>
          <w:szCs w:val="24"/>
        </w:rPr>
      </w:pPr>
    </w:p>
    <w:p w14:paraId="0D3B3854" w14:textId="6AE86566"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lastRenderedPageBreak/>
        <w:t>Subgroup analysis examined the association between the effect sizes and the different measures of self-compassion. The differences in effect sizes between SCS (</w:t>
      </w:r>
      <w:r w:rsidRPr="003336BF">
        <w:rPr>
          <w:rFonts w:ascii="Times New Roman" w:eastAsia="DengXian" w:hAnsi="Times New Roman" w:cs="Times New Roman"/>
          <w:i/>
          <w:iCs/>
          <w:sz w:val="24"/>
          <w:szCs w:val="24"/>
        </w:rPr>
        <w:t>r</w:t>
      </w:r>
      <w:r w:rsidRPr="003336BF">
        <w:rPr>
          <w:rFonts w:ascii="Times New Roman" w:eastAsia="DengXian" w:hAnsi="Times New Roman" w:cs="Times New Roman"/>
          <w:sz w:val="24"/>
          <w:szCs w:val="24"/>
        </w:rPr>
        <w:t xml:space="preserve"> = 0.52) and SCS-SF (</w:t>
      </w:r>
      <w:r w:rsidRPr="003336BF">
        <w:rPr>
          <w:rFonts w:ascii="Times New Roman" w:eastAsia="DengXian" w:hAnsi="Times New Roman" w:cs="Times New Roman"/>
          <w:i/>
          <w:iCs/>
          <w:sz w:val="24"/>
          <w:szCs w:val="24"/>
        </w:rPr>
        <w:t>r</w:t>
      </w:r>
      <w:r w:rsidRPr="003336BF">
        <w:rPr>
          <w:rFonts w:ascii="Times New Roman" w:eastAsia="DengXian" w:hAnsi="Times New Roman" w:cs="Times New Roman"/>
          <w:sz w:val="24"/>
          <w:szCs w:val="24"/>
        </w:rPr>
        <w:t xml:space="preserve"> = 0.51) was not significant (p = 0.82; see Table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5</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However, that conclusion should be treated with caution, because these subgroups are not sufficiently homogenous.</w:t>
      </w:r>
    </w:p>
    <w:p w14:paraId="33ECB540" w14:textId="33F4F0A8" w:rsidR="00BA6A63"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The results of the meta-regression analyses indicate that gender and quality of studies were not significant predictors of effect size. However, the moderating effects of age and BMI were significant, indicating that the association between positive body image and self-compassion is higher in individuals with higher BMI and a greater age (see Table 5).</w:t>
      </w:r>
    </w:p>
    <w:p w14:paraId="56C128B5" w14:textId="77777777" w:rsidR="000D0565" w:rsidRPr="003336BF" w:rsidRDefault="000D0565" w:rsidP="00BA6A63">
      <w:pPr>
        <w:widowControl w:val="0"/>
        <w:spacing w:after="0" w:line="480" w:lineRule="auto"/>
        <w:ind w:firstLine="720"/>
        <w:jc w:val="both"/>
        <w:rPr>
          <w:rFonts w:ascii="Times New Roman" w:eastAsia="DengXian" w:hAnsi="Times New Roman" w:cs="Times New Roman"/>
          <w:sz w:val="24"/>
          <w:szCs w:val="24"/>
        </w:rPr>
      </w:pPr>
    </w:p>
    <w:p w14:paraId="7991BED5" w14:textId="03F75064" w:rsidR="005A62CB" w:rsidRPr="005A62CB" w:rsidRDefault="00BA6A63" w:rsidP="00BA6A63">
      <w:pPr>
        <w:widowControl w:val="0"/>
        <w:spacing w:after="0" w:line="480" w:lineRule="auto"/>
        <w:rPr>
          <w:rFonts w:ascii="Times New Roman" w:eastAsia="DengXian" w:hAnsi="Times New Roman" w:cs="Times New Roman"/>
          <w:b/>
          <w:bCs/>
          <w:sz w:val="24"/>
          <w:szCs w:val="24"/>
        </w:rPr>
      </w:pPr>
      <w:r w:rsidRPr="005A62CB">
        <w:rPr>
          <w:rFonts w:ascii="Times New Roman" w:eastAsia="DengXian" w:hAnsi="Times New Roman" w:cs="Times New Roman"/>
          <w:b/>
          <w:bCs/>
          <w:sz w:val="24"/>
          <w:szCs w:val="24"/>
        </w:rPr>
        <w:t xml:space="preserve">Table </w:t>
      </w:r>
      <w:r w:rsidR="000A6C8B">
        <w:rPr>
          <w:rFonts w:ascii="Times New Roman" w:eastAsia="DengXian" w:hAnsi="Times New Roman" w:cs="Times New Roman"/>
          <w:b/>
          <w:bCs/>
          <w:sz w:val="24"/>
          <w:szCs w:val="24"/>
        </w:rPr>
        <w:t>2.</w:t>
      </w:r>
      <w:r w:rsidRPr="005A62CB">
        <w:rPr>
          <w:rFonts w:ascii="Times New Roman" w:eastAsia="DengXian" w:hAnsi="Times New Roman" w:cs="Times New Roman"/>
          <w:b/>
          <w:bCs/>
          <w:sz w:val="24"/>
          <w:szCs w:val="24"/>
        </w:rPr>
        <w:t>5</w:t>
      </w:r>
      <w:r w:rsidR="000A6C8B">
        <w:rPr>
          <w:rFonts w:ascii="Times New Roman" w:eastAsia="DengXian" w:hAnsi="Times New Roman" w:cs="Times New Roman"/>
          <w:b/>
          <w:bCs/>
          <w:sz w:val="24"/>
          <w:szCs w:val="24"/>
        </w:rPr>
        <w:t>.</w:t>
      </w:r>
      <w:r w:rsidRPr="005A62CB">
        <w:rPr>
          <w:rFonts w:ascii="Times New Roman" w:eastAsia="DengXian" w:hAnsi="Times New Roman" w:cs="Times New Roman"/>
          <w:b/>
          <w:bCs/>
          <w:sz w:val="24"/>
          <w:szCs w:val="24"/>
        </w:rPr>
        <w:t xml:space="preserve">  </w:t>
      </w:r>
    </w:p>
    <w:p w14:paraId="1AF21DB6" w14:textId="570BC502" w:rsidR="00BA6A63" w:rsidRPr="003336BF" w:rsidRDefault="00BA6A63" w:rsidP="00BA6A63">
      <w:pPr>
        <w:widowControl w:val="0"/>
        <w:spacing w:after="0" w:line="480" w:lineRule="auto"/>
        <w:rPr>
          <w:rFonts w:ascii="Times New Roman" w:eastAsia="DengXian" w:hAnsi="Times New Roman" w:cs="Times New Roman"/>
          <w:i/>
          <w:iCs/>
          <w:sz w:val="24"/>
          <w:szCs w:val="24"/>
        </w:rPr>
      </w:pPr>
      <w:r w:rsidRPr="003336BF">
        <w:rPr>
          <w:rFonts w:ascii="Times New Roman" w:eastAsia="DengXian" w:hAnsi="Times New Roman" w:cs="Times New Roman"/>
          <w:i/>
          <w:iCs/>
          <w:sz w:val="24"/>
          <w:szCs w:val="24"/>
        </w:rPr>
        <w:t>Subgroup and meta-regression analysis of relationship between positive body image and self-compassion</w:t>
      </w:r>
    </w:p>
    <w:tbl>
      <w:tblPr>
        <w:tblW w:w="9277" w:type="dxa"/>
        <w:jc w:val="center"/>
        <w:tblLayout w:type="fixed"/>
        <w:tblLook w:val="0000" w:firstRow="0" w:lastRow="0" w:firstColumn="0" w:lastColumn="0" w:noHBand="0" w:noVBand="0"/>
      </w:tblPr>
      <w:tblGrid>
        <w:gridCol w:w="2300"/>
        <w:gridCol w:w="1906"/>
        <w:gridCol w:w="1492"/>
        <w:gridCol w:w="1606"/>
        <w:gridCol w:w="946"/>
        <w:gridCol w:w="1027"/>
      </w:tblGrid>
      <w:tr w:rsidR="00BA6A63" w:rsidRPr="003336BF" w14:paraId="3564F0F9" w14:textId="77777777" w:rsidTr="00FE499D">
        <w:trPr>
          <w:trHeight w:val="433"/>
          <w:jc w:val="center"/>
        </w:trPr>
        <w:tc>
          <w:tcPr>
            <w:tcW w:w="2300" w:type="dxa"/>
            <w:tcBorders>
              <w:top w:val="single" w:sz="12" w:space="0" w:color="auto"/>
              <w:bottom w:val="single" w:sz="4" w:space="0" w:color="auto"/>
            </w:tcBorders>
          </w:tcPr>
          <w:p w14:paraId="556A9134" w14:textId="77777777" w:rsidR="00BA6A63" w:rsidRPr="003336BF" w:rsidRDefault="00BA6A63" w:rsidP="00FE499D">
            <w:pPr>
              <w:ind w:left="225"/>
              <w:jc w:val="center"/>
              <w:rPr>
                <w:rFonts w:ascii="Times New Roman" w:eastAsia="DengXian" w:hAnsi="Times New Roman" w:cs="Times New Roman"/>
              </w:rPr>
            </w:pPr>
          </w:p>
        </w:tc>
        <w:tc>
          <w:tcPr>
            <w:tcW w:w="1906" w:type="dxa"/>
            <w:tcBorders>
              <w:top w:val="single" w:sz="12" w:space="0" w:color="auto"/>
              <w:bottom w:val="single" w:sz="4" w:space="0" w:color="auto"/>
            </w:tcBorders>
          </w:tcPr>
          <w:p w14:paraId="745159AB"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Number of Studies</w:t>
            </w:r>
          </w:p>
        </w:tc>
        <w:tc>
          <w:tcPr>
            <w:tcW w:w="1492" w:type="dxa"/>
            <w:tcBorders>
              <w:top w:val="single" w:sz="12" w:space="0" w:color="auto"/>
              <w:bottom w:val="single" w:sz="4" w:space="0" w:color="auto"/>
            </w:tcBorders>
          </w:tcPr>
          <w:p w14:paraId="6FE9F6E5"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Correlation (</w:t>
            </w:r>
            <w:r w:rsidRPr="003336BF">
              <w:rPr>
                <w:rFonts w:ascii="Times New Roman" w:eastAsia="DengXian" w:hAnsi="Times New Roman" w:cs="Times New Roman"/>
                <w:i/>
                <w:iCs/>
              </w:rPr>
              <w:t>r</w:t>
            </w:r>
            <w:r w:rsidRPr="003336BF">
              <w:rPr>
                <w:rFonts w:ascii="Times New Roman" w:eastAsia="DengXian" w:hAnsi="Times New Roman" w:cs="Times New Roman"/>
              </w:rPr>
              <w:t>)</w:t>
            </w:r>
          </w:p>
        </w:tc>
        <w:tc>
          <w:tcPr>
            <w:tcW w:w="1606" w:type="dxa"/>
            <w:tcBorders>
              <w:top w:val="single" w:sz="12" w:space="0" w:color="auto"/>
              <w:bottom w:val="single" w:sz="4" w:space="0" w:color="auto"/>
            </w:tcBorders>
          </w:tcPr>
          <w:p w14:paraId="7DB1A01B"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95% CI</w:t>
            </w:r>
          </w:p>
        </w:tc>
        <w:tc>
          <w:tcPr>
            <w:tcW w:w="946" w:type="dxa"/>
            <w:tcBorders>
              <w:top w:val="single" w:sz="12" w:space="0" w:color="auto"/>
              <w:bottom w:val="single" w:sz="4" w:space="0" w:color="auto"/>
            </w:tcBorders>
          </w:tcPr>
          <w:p w14:paraId="225821D3" w14:textId="77777777" w:rsidR="00BA6A63" w:rsidRPr="003336BF" w:rsidRDefault="00BA6A63" w:rsidP="00FE499D">
            <w:pPr>
              <w:ind w:left="225"/>
              <w:jc w:val="center"/>
              <w:rPr>
                <w:rFonts w:ascii="Times New Roman" w:eastAsia="DengXian" w:hAnsi="Times New Roman" w:cs="Times New Roman"/>
                <w:vertAlign w:val="superscript"/>
              </w:rPr>
            </w:pPr>
            <w:r w:rsidRPr="003336BF">
              <w:rPr>
                <w:rFonts w:ascii="Times New Roman" w:eastAsia="DengXian" w:hAnsi="Times New Roman" w:cs="Times New Roman"/>
              </w:rPr>
              <w:t>I</w:t>
            </w:r>
            <w:r w:rsidRPr="003336BF">
              <w:rPr>
                <w:rFonts w:ascii="Times New Roman" w:eastAsia="DengXian" w:hAnsi="Times New Roman" w:cs="Times New Roman"/>
                <w:vertAlign w:val="superscript"/>
              </w:rPr>
              <w:t>2</w:t>
            </w:r>
          </w:p>
        </w:tc>
        <w:tc>
          <w:tcPr>
            <w:tcW w:w="1027" w:type="dxa"/>
            <w:tcBorders>
              <w:top w:val="single" w:sz="12" w:space="0" w:color="auto"/>
              <w:bottom w:val="single" w:sz="4" w:space="0" w:color="auto"/>
            </w:tcBorders>
          </w:tcPr>
          <w:p w14:paraId="2A16526D" w14:textId="77777777" w:rsidR="00BA6A63" w:rsidRPr="003336BF" w:rsidRDefault="00BA6A63" w:rsidP="00FE499D">
            <w:pPr>
              <w:ind w:left="225"/>
              <w:jc w:val="center"/>
              <w:rPr>
                <w:rFonts w:ascii="Times New Roman" w:eastAsia="DengXian" w:hAnsi="Times New Roman" w:cs="Times New Roman"/>
                <w:i/>
                <w:iCs/>
              </w:rPr>
            </w:pPr>
            <w:r w:rsidRPr="003336BF">
              <w:rPr>
                <w:rFonts w:ascii="Times New Roman" w:eastAsia="DengXian" w:hAnsi="Times New Roman" w:cs="Times New Roman"/>
                <w:i/>
                <w:iCs/>
              </w:rPr>
              <w:t>p</w:t>
            </w:r>
          </w:p>
        </w:tc>
      </w:tr>
      <w:tr w:rsidR="00BA6A63" w:rsidRPr="003336BF" w14:paraId="6D932F8F" w14:textId="77777777" w:rsidTr="00FE499D">
        <w:trPr>
          <w:trHeight w:val="224"/>
          <w:jc w:val="center"/>
        </w:trPr>
        <w:tc>
          <w:tcPr>
            <w:tcW w:w="2300" w:type="dxa"/>
          </w:tcPr>
          <w:p w14:paraId="7C7D3DF8"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Independent Measure</w:t>
            </w:r>
          </w:p>
        </w:tc>
        <w:tc>
          <w:tcPr>
            <w:tcW w:w="1906" w:type="dxa"/>
          </w:tcPr>
          <w:p w14:paraId="6BBF582A" w14:textId="77777777" w:rsidR="00BA6A63" w:rsidRPr="003336BF" w:rsidRDefault="00BA6A63" w:rsidP="00FE499D">
            <w:pPr>
              <w:ind w:left="225"/>
              <w:jc w:val="center"/>
              <w:rPr>
                <w:rFonts w:ascii="Times New Roman" w:eastAsia="DengXian" w:hAnsi="Times New Roman" w:cs="Times New Roman"/>
              </w:rPr>
            </w:pPr>
          </w:p>
        </w:tc>
        <w:tc>
          <w:tcPr>
            <w:tcW w:w="1492" w:type="dxa"/>
          </w:tcPr>
          <w:p w14:paraId="26A633E0" w14:textId="77777777" w:rsidR="00BA6A63" w:rsidRPr="003336BF" w:rsidRDefault="00BA6A63" w:rsidP="00FE499D">
            <w:pPr>
              <w:ind w:left="225"/>
              <w:jc w:val="center"/>
              <w:rPr>
                <w:rFonts w:ascii="Times New Roman" w:eastAsia="DengXian" w:hAnsi="Times New Roman" w:cs="Times New Roman"/>
              </w:rPr>
            </w:pPr>
          </w:p>
        </w:tc>
        <w:tc>
          <w:tcPr>
            <w:tcW w:w="1606" w:type="dxa"/>
          </w:tcPr>
          <w:p w14:paraId="5120F283" w14:textId="77777777" w:rsidR="00BA6A63" w:rsidRPr="003336BF" w:rsidRDefault="00BA6A63" w:rsidP="00FE499D">
            <w:pPr>
              <w:ind w:left="225"/>
              <w:jc w:val="center"/>
              <w:rPr>
                <w:rFonts w:ascii="Times New Roman" w:eastAsia="DengXian" w:hAnsi="Times New Roman" w:cs="Times New Roman"/>
              </w:rPr>
            </w:pPr>
          </w:p>
        </w:tc>
        <w:tc>
          <w:tcPr>
            <w:tcW w:w="946" w:type="dxa"/>
          </w:tcPr>
          <w:p w14:paraId="78047922" w14:textId="77777777" w:rsidR="00BA6A63" w:rsidRPr="003336BF" w:rsidRDefault="00BA6A63" w:rsidP="00FE499D">
            <w:pPr>
              <w:ind w:left="225"/>
              <w:jc w:val="center"/>
              <w:rPr>
                <w:rFonts w:ascii="Times New Roman" w:eastAsia="DengXian" w:hAnsi="Times New Roman" w:cs="Times New Roman"/>
              </w:rPr>
            </w:pPr>
          </w:p>
        </w:tc>
        <w:tc>
          <w:tcPr>
            <w:tcW w:w="1027" w:type="dxa"/>
          </w:tcPr>
          <w:p w14:paraId="5EA7FC9E"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0.82</w:t>
            </w:r>
          </w:p>
        </w:tc>
      </w:tr>
      <w:tr w:rsidR="00BA6A63" w:rsidRPr="003336BF" w14:paraId="60DC533B" w14:textId="77777777" w:rsidTr="00FE499D">
        <w:trPr>
          <w:trHeight w:val="172"/>
          <w:jc w:val="center"/>
        </w:trPr>
        <w:tc>
          <w:tcPr>
            <w:tcW w:w="2300" w:type="dxa"/>
          </w:tcPr>
          <w:p w14:paraId="42946BF2"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SCS</w:t>
            </w:r>
          </w:p>
        </w:tc>
        <w:tc>
          <w:tcPr>
            <w:tcW w:w="1906" w:type="dxa"/>
          </w:tcPr>
          <w:p w14:paraId="52FE0B70"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14</w:t>
            </w:r>
          </w:p>
        </w:tc>
        <w:tc>
          <w:tcPr>
            <w:tcW w:w="1492" w:type="dxa"/>
          </w:tcPr>
          <w:p w14:paraId="7709B06F"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0.52*</w:t>
            </w:r>
          </w:p>
        </w:tc>
        <w:tc>
          <w:tcPr>
            <w:tcW w:w="1606" w:type="dxa"/>
          </w:tcPr>
          <w:p w14:paraId="49C28FFB"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0.46 to 0.58</w:t>
            </w:r>
          </w:p>
        </w:tc>
        <w:tc>
          <w:tcPr>
            <w:tcW w:w="946" w:type="dxa"/>
          </w:tcPr>
          <w:p w14:paraId="481A5B30"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83.56</w:t>
            </w:r>
          </w:p>
        </w:tc>
        <w:tc>
          <w:tcPr>
            <w:tcW w:w="1027" w:type="dxa"/>
          </w:tcPr>
          <w:p w14:paraId="36291375"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455A5AD8" w14:textId="77777777" w:rsidTr="00FE499D">
        <w:trPr>
          <w:trHeight w:val="265"/>
          <w:jc w:val="center"/>
        </w:trPr>
        <w:tc>
          <w:tcPr>
            <w:tcW w:w="2300" w:type="dxa"/>
            <w:tcBorders>
              <w:bottom w:val="single" w:sz="4" w:space="0" w:color="auto"/>
            </w:tcBorders>
          </w:tcPr>
          <w:p w14:paraId="7F71F591"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SCS-SF</w:t>
            </w:r>
          </w:p>
        </w:tc>
        <w:tc>
          <w:tcPr>
            <w:tcW w:w="1906" w:type="dxa"/>
            <w:tcBorders>
              <w:bottom w:val="single" w:sz="4" w:space="0" w:color="auto"/>
            </w:tcBorders>
          </w:tcPr>
          <w:p w14:paraId="51E6B489"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6</w:t>
            </w:r>
          </w:p>
        </w:tc>
        <w:tc>
          <w:tcPr>
            <w:tcW w:w="1492" w:type="dxa"/>
            <w:tcBorders>
              <w:bottom w:val="single" w:sz="4" w:space="0" w:color="auto"/>
            </w:tcBorders>
          </w:tcPr>
          <w:p w14:paraId="1AA8C529"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0.51*</w:t>
            </w:r>
          </w:p>
        </w:tc>
        <w:tc>
          <w:tcPr>
            <w:tcW w:w="1606" w:type="dxa"/>
            <w:tcBorders>
              <w:bottom w:val="single" w:sz="4" w:space="0" w:color="auto"/>
            </w:tcBorders>
          </w:tcPr>
          <w:p w14:paraId="57A0841E"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0.33 to 0.65</w:t>
            </w:r>
          </w:p>
        </w:tc>
        <w:tc>
          <w:tcPr>
            <w:tcW w:w="946" w:type="dxa"/>
            <w:tcBorders>
              <w:bottom w:val="single" w:sz="4" w:space="0" w:color="auto"/>
            </w:tcBorders>
          </w:tcPr>
          <w:p w14:paraId="43F96504"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85.80</w:t>
            </w:r>
          </w:p>
        </w:tc>
        <w:tc>
          <w:tcPr>
            <w:tcW w:w="1027" w:type="dxa"/>
            <w:tcBorders>
              <w:bottom w:val="single" w:sz="4" w:space="0" w:color="auto"/>
            </w:tcBorders>
          </w:tcPr>
          <w:p w14:paraId="51A5166E"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3C0F6F7A" w14:textId="77777777" w:rsidTr="00FE499D">
        <w:trPr>
          <w:trHeight w:val="367"/>
          <w:jc w:val="center"/>
        </w:trPr>
        <w:tc>
          <w:tcPr>
            <w:tcW w:w="2300" w:type="dxa"/>
            <w:tcBorders>
              <w:top w:val="single" w:sz="4" w:space="0" w:color="auto"/>
              <w:bottom w:val="single" w:sz="4" w:space="0" w:color="auto"/>
            </w:tcBorders>
          </w:tcPr>
          <w:p w14:paraId="365BE4FD"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Moderator</w:t>
            </w:r>
          </w:p>
        </w:tc>
        <w:tc>
          <w:tcPr>
            <w:tcW w:w="1906" w:type="dxa"/>
            <w:tcBorders>
              <w:top w:val="single" w:sz="4" w:space="0" w:color="auto"/>
              <w:bottom w:val="single" w:sz="4" w:space="0" w:color="auto"/>
            </w:tcBorders>
          </w:tcPr>
          <w:p w14:paraId="7E6C938D"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Number of Studies</w:t>
            </w:r>
          </w:p>
        </w:tc>
        <w:tc>
          <w:tcPr>
            <w:tcW w:w="1492" w:type="dxa"/>
            <w:tcBorders>
              <w:top w:val="single" w:sz="4" w:space="0" w:color="auto"/>
              <w:bottom w:val="single" w:sz="4" w:space="0" w:color="auto"/>
            </w:tcBorders>
          </w:tcPr>
          <w:p w14:paraId="266579AA"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B-Coefficient</w:t>
            </w:r>
          </w:p>
        </w:tc>
        <w:tc>
          <w:tcPr>
            <w:tcW w:w="1606" w:type="dxa"/>
            <w:tcBorders>
              <w:top w:val="single" w:sz="4" w:space="0" w:color="auto"/>
              <w:bottom w:val="single" w:sz="4" w:space="0" w:color="auto"/>
            </w:tcBorders>
          </w:tcPr>
          <w:p w14:paraId="1DF948E6"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95% CI</w:t>
            </w:r>
          </w:p>
        </w:tc>
        <w:tc>
          <w:tcPr>
            <w:tcW w:w="946" w:type="dxa"/>
            <w:tcBorders>
              <w:top w:val="single" w:sz="4" w:space="0" w:color="auto"/>
              <w:bottom w:val="single" w:sz="4" w:space="0" w:color="auto"/>
            </w:tcBorders>
          </w:tcPr>
          <w:p w14:paraId="7F6E66BC"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SE</w:t>
            </w:r>
          </w:p>
        </w:tc>
        <w:tc>
          <w:tcPr>
            <w:tcW w:w="1027" w:type="dxa"/>
            <w:tcBorders>
              <w:top w:val="single" w:sz="4" w:space="0" w:color="auto"/>
              <w:bottom w:val="single" w:sz="4" w:space="0" w:color="auto"/>
            </w:tcBorders>
          </w:tcPr>
          <w:p w14:paraId="49682991" w14:textId="77777777" w:rsidR="00BA6A63" w:rsidRPr="003336BF" w:rsidRDefault="00BA6A63" w:rsidP="00FE499D">
            <w:pPr>
              <w:ind w:left="225"/>
              <w:jc w:val="center"/>
              <w:rPr>
                <w:rFonts w:ascii="Times New Roman" w:eastAsia="DengXian" w:hAnsi="Times New Roman" w:cs="Times New Roman"/>
                <w:i/>
                <w:iCs/>
              </w:rPr>
            </w:pPr>
            <w:r w:rsidRPr="003336BF">
              <w:rPr>
                <w:rFonts w:ascii="Times New Roman" w:eastAsia="DengXian" w:hAnsi="Times New Roman" w:cs="Times New Roman"/>
                <w:i/>
                <w:iCs/>
              </w:rPr>
              <w:t>p</w:t>
            </w:r>
          </w:p>
        </w:tc>
      </w:tr>
      <w:tr w:rsidR="00BA6A63" w:rsidRPr="003336BF" w14:paraId="3018FDF2" w14:textId="77777777" w:rsidTr="00FE499D">
        <w:trPr>
          <w:trHeight w:val="342"/>
          <w:jc w:val="center"/>
        </w:trPr>
        <w:tc>
          <w:tcPr>
            <w:tcW w:w="2300" w:type="dxa"/>
            <w:tcBorders>
              <w:top w:val="single" w:sz="4" w:space="0" w:color="auto"/>
            </w:tcBorders>
          </w:tcPr>
          <w:p w14:paraId="37345FF5"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Age (mean)</w:t>
            </w:r>
          </w:p>
        </w:tc>
        <w:tc>
          <w:tcPr>
            <w:tcW w:w="1906" w:type="dxa"/>
            <w:tcBorders>
              <w:top w:val="single" w:sz="4" w:space="0" w:color="auto"/>
            </w:tcBorders>
          </w:tcPr>
          <w:p w14:paraId="6F51FC2A"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18</w:t>
            </w:r>
          </w:p>
        </w:tc>
        <w:tc>
          <w:tcPr>
            <w:tcW w:w="1492" w:type="dxa"/>
            <w:tcBorders>
              <w:top w:val="single" w:sz="4" w:space="0" w:color="auto"/>
            </w:tcBorders>
          </w:tcPr>
          <w:p w14:paraId="3743C002"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0.47</w:t>
            </w:r>
          </w:p>
        </w:tc>
        <w:tc>
          <w:tcPr>
            <w:tcW w:w="1606" w:type="dxa"/>
            <w:tcBorders>
              <w:top w:val="single" w:sz="4" w:space="0" w:color="auto"/>
            </w:tcBorders>
          </w:tcPr>
          <w:p w14:paraId="3D29E42B"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0.00 to 0.02</w:t>
            </w:r>
          </w:p>
        </w:tc>
        <w:tc>
          <w:tcPr>
            <w:tcW w:w="946" w:type="dxa"/>
            <w:tcBorders>
              <w:top w:val="single" w:sz="4" w:space="0" w:color="auto"/>
            </w:tcBorders>
          </w:tcPr>
          <w:p w14:paraId="0B231E7D"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0.01</w:t>
            </w:r>
          </w:p>
        </w:tc>
        <w:tc>
          <w:tcPr>
            <w:tcW w:w="1027" w:type="dxa"/>
            <w:tcBorders>
              <w:top w:val="single" w:sz="4" w:space="0" w:color="auto"/>
            </w:tcBorders>
          </w:tcPr>
          <w:p w14:paraId="5D556538"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0.03</w:t>
            </w:r>
          </w:p>
        </w:tc>
      </w:tr>
      <w:tr w:rsidR="00BA6A63" w:rsidRPr="003336BF" w14:paraId="5F5E3F0F" w14:textId="77777777" w:rsidTr="00FE499D">
        <w:trPr>
          <w:trHeight w:val="485"/>
          <w:jc w:val="center"/>
        </w:trPr>
        <w:tc>
          <w:tcPr>
            <w:tcW w:w="2300" w:type="dxa"/>
          </w:tcPr>
          <w:p w14:paraId="49D2F645"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Percentage of female participants</w:t>
            </w:r>
          </w:p>
        </w:tc>
        <w:tc>
          <w:tcPr>
            <w:tcW w:w="1906" w:type="dxa"/>
          </w:tcPr>
          <w:p w14:paraId="3D3E883D"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20</w:t>
            </w:r>
          </w:p>
        </w:tc>
        <w:tc>
          <w:tcPr>
            <w:tcW w:w="1492" w:type="dxa"/>
          </w:tcPr>
          <w:p w14:paraId="22FD5777"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-0.5</w:t>
            </w:r>
          </w:p>
        </w:tc>
        <w:tc>
          <w:tcPr>
            <w:tcW w:w="1606" w:type="dxa"/>
          </w:tcPr>
          <w:p w14:paraId="6C1138C2"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-0.65 to 0.55</w:t>
            </w:r>
          </w:p>
        </w:tc>
        <w:tc>
          <w:tcPr>
            <w:tcW w:w="946" w:type="dxa"/>
          </w:tcPr>
          <w:p w14:paraId="6BBB6415"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0.29</w:t>
            </w:r>
          </w:p>
        </w:tc>
        <w:tc>
          <w:tcPr>
            <w:tcW w:w="1027" w:type="dxa"/>
          </w:tcPr>
          <w:p w14:paraId="0EFB7257"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0.86</w:t>
            </w:r>
          </w:p>
        </w:tc>
      </w:tr>
      <w:tr w:rsidR="00BA6A63" w:rsidRPr="003336BF" w14:paraId="75D10485" w14:textId="77777777" w:rsidTr="00FE499D">
        <w:trPr>
          <w:trHeight w:val="313"/>
          <w:jc w:val="center"/>
        </w:trPr>
        <w:tc>
          <w:tcPr>
            <w:tcW w:w="2300" w:type="dxa"/>
          </w:tcPr>
          <w:p w14:paraId="3DA5F8EB"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BMI (mean)</w:t>
            </w:r>
          </w:p>
        </w:tc>
        <w:tc>
          <w:tcPr>
            <w:tcW w:w="1906" w:type="dxa"/>
          </w:tcPr>
          <w:p w14:paraId="234B1A60"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13</w:t>
            </w:r>
          </w:p>
        </w:tc>
        <w:tc>
          <w:tcPr>
            <w:tcW w:w="1492" w:type="dxa"/>
          </w:tcPr>
          <w:p w14:paraId="133FA7E6"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0.71</w:t>
            </w:r>
          </w:p>
        </w:tc>
        <w:tc>
          <w:tcPr>
            <w:tcW w:w="1606" w:type="dxa"/>
          </w:tcPr>
          <w:p w14:paraId="0C18DFED"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0.02 to 0.09</w:t>
            </w:r>
          </w:p>
        </w:tc>
        <w:tc>
          <w:tcPr>
            <w:tcW w:w="946" w:type="dxa"/>
          </w:tcPr>
          <w:p w14:paraId="31533182"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0.01</w:t>
            </w:r>
          </w:p>
        </w:tc>
        <w:tc>
          <w:tcPr>
            <w:tcW w:w="1027" w:type="dxa"/>
          </w:tcPr>
          <w:p w14:paraId="5F9F1AB9"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0.01</w:t>
            </w:r>
          </w:p>
        </w:tc>
      </w:tr>
      <w:tr w:rsidR="00BA6A63" w:rsidRPr="003336BF" w14:paraId="38408B13" w14:textId="77777777" w:rsidTr="00FE499D">
        <w:trPr>
          <w:trHeight w:val="521"/>
          <w:jc w:val="center"/>
        </w:trPr>
        <w:tc>
          <w:tcPr>
            <w:tcW w:w="2300" w:type="dxa"/>
            <w:tcBorders>
              <w:bottom w:val="single" w:sz="12" w:space="0" w:color="auto"/>
            </w:tcBorders>
          </w:tcPr>
          <w:p w14:paraId="6EA74FEF"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Study Quality Rating (0-3 criteria)</w:t>
            </w:r>
          </w:p>
        </w:tc>
        <w:tc>
          <w:tcPr>
            <w:tcW w:w="1906" w:type="dxa"/>
            <w:tcBorders>
              <w:bottom w:val="single" w:sz="12" w:space="0" w:color="auto"/>
            </w:tcBorders>
          </w:tcPr>
          <w:p w14:paraId="23B27A23"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20</w:t>
            </w:r>
          </w:p>
        </w:tc>
        <w:tc>
          <w:tcPr>
            <w:tcW w:w="1492" w:type="dxa"/>
            <w:tcBorders>
              <w:bottom w:val="single" w:sz="12" w:space="0" w:color="auto"/>
            </w:tcBorders>
          </w:tcPr>
          <w:p w14:paraId="1104635D"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0.24</w:t>
            </w:r>
          </w:p>
        </w:tc>
        <w:tc>
          <w:tcPr>
            <w:tcW w:w="1606" w:type="dxa"/>
            <w:tcBorders>
              <w:bottom w:val="single" w:sz="12" w:space="0" w:color="auto"/>
            </w:tcBorders>
          </w:tcPr>
          <w:p w14:paraId="7064A7AC"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-0.06 to 0.20</w:t>
            </w:r>
          </w:p>
        </w:tc>
        <w:tc>
          <w:tcPr>
            <w:tcW w:w="946" w:type="dxa"/>
            <w:tcBorders>
              <w:bottom w:val="single" w:sz="12" w:space="0" w:color="auto"/>
            </w:tcBorders>
          </w:tcPr>
          <w:p w14:paraId="608156DC"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0.06</w:t>
            </w:r>
          </w:p>
        </w:tc>
        <w:tc>
          <w:tcPr>
            <w:tcW w:w="1027" w:type="dxa"/>
            <w:tcBorders>
              <w:bottom w:val="single" w:sz="12" w:space="0" w:color="auto"/>
            </w:tcBorders>
          </w:tcPr>
          <w:p w14:paraId="5CEE2CFB"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0.27</w:t>
            </w:r>
          </w:p>
        </w:tc>
      </w:tr>
    </w:tbl>
    <w:p w14:paraId="1F243557" w14:textId="77777777" w:rsidR="00BA6A63" w:rsidRPr="003336BF" w:rsidRDefault="00BA6A63" w:rsidP="00BA6A63">
      <w:pPr>
        <w:rPr>
          <w:rFonts w:ascii="Times New Roman" w:eastAsia="DengXian" w:hAnsi="Times New Roman" w:cs="Times New Roman"/>
          <w:sz w:val="16"/>
          <w:szCs w:val="16"/>
        </w:rPr>
      </w:pPr>
      <w:r w:rsidRPr="003336BF">
        <w:rPr>
          <w:rFonts w:ascii="Times New Roman" w:eastAsia="DengXian" w:hAnsi="Times New Roman" w:cs="Times New Roman"/>
          <w:i/>
          <w:iCs/>
          <w:sz w:val="16"/>
          <w:szCs w:val="16"/>
        </w:rPr>
        <w:t>Note</w:t>
      </w:r>
      <w:r w:rsidRPr="003336BF">
        <w:rPr>
          <w:rFonts w:ascii="Times New Roman" w:eastAsia="DengXian" w:hAnsi="Times New Roman" w:cs="Times New Roman"/>
          <w:sz w:val="16"/>
          <w:szCs w:val="16"/>
        </w:rPr>
        <w:t>.  BMI: Body Mass Index; CI: confidence interval; SE; standard error, SCS: Self-Compassion Scale; SCS-SF: Self-compassion Scale-Short Form</w:t>
      </w:r>
    </w:p>
    <w:p w14:paraId="4B1F117D" w14:textId="77777777" w:rsidR="00BA6A63" w:rsidRPr="003336BF" w:rsidRDefault="00BA6A63" w:rsidP="00BA6A63">
      <w:pPr>
        <w:rPr>
          <w:rFonts w:ascii="Times New Roman" w:eastAsia="DengXian" w:hAnsi="Times New Roman" w:cs="Times New Roman"/>
          <w:sz w:val="16"/>
          <w:szCs w:val="16"/>
        </w:rPr>
      </w:pPr>
    </w:p>
    <w:p w14:paraId="01EEBBCF" w14:textId="6E7A1AC0"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Considering publication bias, the inspection of the funnel plot suggests symmetric distribution of results (see Figure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7</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After adjustment for omitted studies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1), the effect size changed slightly to an </w:t>
      </w:r>
      <w:r w:rsidRPr="003336BF">
        <w:rPr>
          <w:rFonts w:ascii="Times New Roman" w:eastAsia="DengXian" w:hAnsi="Times New Roman" w:cs="Times New Roman"/>
          <w:i/>
          <w:iCs/>
          <w:sz w:val="24"/>
          <w:szCs w:val="24"/>
        </w:rPr>
        <w:t>r</w:t>
      </w:r>
      <w:r w:rsidRPr="003336BF">
        <w:rPr>
          <w:rFonts w:ascii="Times New Roman" w:eastAsia="DengXian" w:hAnsi="Times New Roman" w:cs="Times New Roman"/>
          <w:sz w:val="24"/>
          <w:szCs w:val="24"/>
        </w:rPr>
        <w:t xml:space="preserve"> of 0.55 (95% CI 0.47 to 0.63).</w:t>
      </w:r>
    </w:p>
    <w:p w14:paraId="3EA7AE0B" w14:textId="05A1BFDB" w:rsidR="00BA6A63" w:rsidRPr="00D463FF" w:rsidRDefault="00BA6A63" w:rsidP="00B94299">
      <w:pPr>
        <w:pStyle w:val="Heading4"/>
        <w:rPr>
          <w:rFonts w:cstheme="majorBidi"/>
        </w:rPr>
      </w:pPr>
      <w:bookmarkStart w:id="65" w:name="_Toc113816192"/>
      <w:r w:rsidRPr="00D463FF">
        <w:rPr>
          <w:rFonts w:cstheme="majorBidi"/>
        </w:rPr>
        <w:lastRenderedPageBreak/>
        <w:t>Meta-analysis of associatio</w:t>
      </w:r>
      <w:r w:rsidR="00282FD4">
        <w:rPr>
          <w:rFonts w:cstheme="majorBidi"/>
        </w:rPr>
        <w:t>ns</w:t>
      </w:r>
      <w:r w:rsidRPr="00D463FF">
        <w:rPr>
          <w:rFonts w:cstheme="majorBidi"/>
        </w:rPr>
        <w:t xml:space="preserve"> of body image concerns and self-compassion (hypothesis 4)</w:t>
      </w:r>
      <w:bookmarkEnd w:id="65"/>
    </w:p>
    <w:p w14:paraId="41CCBE88" w14:textId="70DE110D" w:rsidR="00BA6A63" w:rsidRPr="003336BF" w:rsidRDefault="00BA6A63" w:rsidP="00B94299">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As shown in Figure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8</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the results of 21 studies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5966) showed that the combined uncorrected random effects estimate for the relationship between body image concerns and self-compassion was </w:t>
      </w:r>
      <w:r w:rsidRPr="003336BF">
        <w:rPr>
          <w:rFonts w:ascii="Times New Roman" w:eastAsia="DengXian" w:hAnsi="Times New Roman" w:cs="Times New Roman"/>
          <w:i/>
          <w:iCs/>
          <w:sz w:val="24"/>
          <w:szCs w:val="24"/>
        </w:rPr>
        <w:t xml:space="preserve">r </w:t>
      </w:r>
      <w:r w:rsidRPr="003336BF">
        <w:rPr>
          <w:rFonts w:ascii="Times New Roman" w:eastAsia="DengXian" w:hAnsi="Times New Roman" w:cs="Times New Roman"/>
          <w:sz w:val="24"/>
          <w:szCs w:val="24"/>
        </w:rPr>
        <w:t xml:space="preserve">= -0.45 (95% CI = -0.50 to -0.39; Z = -14.37;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&lt;.0001). This represents a medium effect size, indicating that higher levels of body image concerns are related to lower levels of self-compassion. There was significantly high heterogeneity (Q = 130.29, </w:t>
      </w:r>
      <w:r w:rsidRPr="003336BF">
        <w:rPr>
          <w:rFonts w:ascii="Times New Roman" w:eastAsia="DengXian" w:hAnsi="Times New Roman" w:cs="Times New Roman"/>
          <w:i/>
          <w:iCs/>
          <w:sz w:val="24"/>
          <w:szCs w:val="24"/>
        </w:rPr>
        <w:t xml:space="preserve">p </w:t>
      </w:r>
      <w:r w:rsidRPr="003336BF">
        <w:rPr>
          <w:rFonts w:ascii="Times New Roman" w:eastAsia="DengXian" w:hAnsi="Times New Roman" w:cs="Times New Roman"/>
          <w:sz w:val="24"/>
          <w:szCs w:val="24"/>
        </w:rPr>
        <w:t xml:space="preserve">&lt; 0.001, </w:t>
      </w:r>
      <w:r w:rsidRPr="003336BF">
        <w:rPr>
          <w:rFonts w:ascii="Times New Roman" w:eastAsia="DengXian" w:hAnsi="Times New Roman" w:cs="Times New Roman"/>
          <w:i/>
          <w:iCs/>
          <w:sz w:val="24"/>
          <w:szCs w:val="24"/>
        </w:rPr>
        <w:t>I</w:t>
      </w:r>
      <w:r w:rsidRPr="003336BF">
        <w:rPr>
          <w:rFonts w:ascii="Times New Roman" w:eastAsia="DengXian" w:hAnsi="Times New Roman" w:cs="Times New Roman"/>
          <w:sz w:val="24"/>
          <w:szCs w:val="24"/>
          <w:vertAlign w:val="superscript"/>
        </w:rPr>
        <w:t>2</w:t>
      </w:r>
      <w:r w:rsidRPr="003336BF">
        <w:rPr>
          <w:rFonts w:ascii="Times New Roman" w:eastAsia="DengXian" w:hAnsi="Times New Roman" w:cs="Times New Roman"/>
          <w:sz w:val="24"/>
          <w:szCs w:val="24"/>
        </w:rPr>
        <w:t xml:space="preserve"> = 84.65), with 84 % of the variance in the effect size attributable to between-study variance. </w:t>
      </w:r>
    </w:p>
    <w:p w14:paraId="66B62C6A" w14:textId="6F945E37"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Subgroup analysis shows that the correlation between self-compassion and body image concerns was not significantly affected by the type of the body image measure (</w:t>
      </w:r>
      <w:r w:rsidRPr="003336BF">
        <w:rPr>
          <w:rFonts w:ascii="Times New Roman" w:eastAsia="DengXian" w:hAnsi="Times New Roman" w:cs="Times New Roman"/>
          <w:i/>
          <w:sz w:val="24"/>
          <w:szCs w:val="24"/>
        </w:rPr>
        <w:t>p</w:t>
      </w:r>
      <w:r w:rsidRPr="003336BF">
        <w:rPr>
          <w:rFonts w:ascii="Times New Roman" w:eastAsia="DengXian" w:hAnsi="Times New Roman" w:cs="Times New Roman"/>
          <w:sz w:val="24"/>
          <w:szCs w:val="24"/>
        </w:rPr>
        <w:t xml:space="preserve"> = 0.26) or the type of self-compassion measure (</w:t>
      </w:r>
      <w:r w:rsidRPr="003336BF">
        <w:rPr>
          <w:rFonts w:ascii="Times New Roman" w:eastAsia="DengXian" w:hAnsi="Times New Roman" w:cs="Times New Roman"/>
          <w:i/>
          <w:sz w:val="24"/>
          <w:szCs w:val="24"/>
        </w:rPr>
        <w:t>p</w:t>
      </w:r>
      <w:r w:rsidRPr="003336BF">
        <w:rPr>
          <w:rFonts w:ascii="Times New Roman" w:eastAsia="DengXian" w:hAnsi="Times New Roman" w:cs="Times New Roman"/>
          <w:sz w:val="24"/>
          <w:szCs w:val="24"/>
        </w:rPr>
        <w:t xml:space="preserve"> = 0.44; see Table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6</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However, the high heterogeneity in those two subgroups means that these conclusions are not reliable.</w:t>
      </w:r>
    </w:p>
    <w:p w14:paraId="75D2C382" w14:textId="77777777"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p>
    <w:p w14:paraId="31A34CBC" w14:textId="77777777" w:rsidR="00BA6A63" w:rsidRPr="003336BF" w:rsidRDefault="00BA6A63" w:rsidP="00BA6A63">
      <w:pPr>
        <w:widowControl w:val="0"/>
        <w:spacing w:after="0" w:line="480" w:lineRule="auto"/>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 </w:t>
      </w:r>
      <w:r w:rsidRPr="003336BF">
        <w:rPr>
          <w:rFonts w:ascii="Calibri" w:eastAsia="DengXian" w:hAnsi="Calibri" w:cs="Arial"/>
          <w:noProof/>
          <w:lang w:eastAsia="en-GB"/>
        </w:rPr>
        <w:drawing>
          <wp:inline distT="0" distB="0" distL="0" distR="0" wp14:anchorId="6B242D2D" wp14:editId="2CD535BA">
            <wp:extent cx="5652135" cy="2895600"/>
            <wp:effectExtent l="0" t="0" r="5715" b="0"/>
            <wp:docPr id="17" name="Chart 17">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C3A189" w14:textId="72C59B44" w:rsidR="00BA6A63" w:rsidRPr="003336BF" w:rsidRDefault="00BA6A63" w:rsidP="00BA6A63">
      <w:pPr>
        <w:widowControl w:val="0"/>
        <w:spacing w:after="0" w:line="240" w:lineRule="auto"/>
        <w:rPr>
          <w:rFonts w:ascii="Times New Roman" w:eastAsia="DengXian" w:hAnsi="Times New Roman" w:cs="Times New Roman"/>
          <w:sz w:val="24"/>
          <w:szCs w:val="24"/>
        </w:rPr>
      </w:pPr>
      <w:r w:rsidRPr="003336BF">
        <w:rPr>
          <w:rFonts w:ascii="Times New Roman" w:eastAsia="DengXian" w:hAnsi="Times New Roman" w:cs="Times New Roman"/>
          <w:i/>
          <w:iCs/>
          <w:sz w:val="24"/>
          <w:szCs w:val="24"/>
        </w:rPr>
        <w:t xml:space="preserve"> Figure </w:t>
      </w:r>
      <w:r w:rsidR="000A6C8B">
        <w:rPr>
          <w:rFonts w:ascii="Times New Roman" w:eastAsia="DengXian" w:hAnsi="Times New Roman" w:cs="Times New Roman"/>
          <w:i/>
          <w:iCs/>
          <w:sz w:val="24"/>
          <w:szCs w:val="24"/>
        </w:rPr>
        <w:t>2.</w:t>
      </w:r>
      <w:r w:rsidRPr="003336BF">
        <w:rPr>
          <w:rFonts w:ascii="Times New Roman" w:eastAsia="DengXian" w:hAnsi="Times New Roman" w:cs="Times New Roman"/>
          <w:i/>
          <w:iCs/>
          <w:sz w:val="24"/>
          <w:szCs w:val="24"/>
        </w:rPr>
        <w:t>7</w:t>
      </w:r>
      <w:r w:rsidRPr="003336BF">
        <w:rPr>
          <w:rFonts w:ascii="Times New Roman" w:eastAsia="DengXian" w:hAnsi="Times New Roman" w:cs="Times New Roman"/>
          <w:sz w:val="24"/>
          <w:szCs w:val="24"/>
        </w:rPr>
        <w:t>. Funnel plot for relationship between self-compassion and positive body image. CES: Combined Effect Size.</w:t>
      </w:r>
    </w:p>
    <w:p w14:paraId="4C18EB6C" w14:textId="77777777" w:rsidR="00BA6A63" w:rsidRPr="003336BF" w:rsidRDefault="00BA6A63" w:rsidP="00BA6A63">
      <w:pPr>
        <w:rPr>
          <w:rFonts w:ascii="Times New Roman" w:eastAsia="DengXian" w:hAnsi="Times New Roman" w:cs="Times New Roman"/>
          <w:sz w:val="24"/>
          <w:szCs w:val="24"/>
        </w:rPr>
      </w:pPr>
    </w:p>
    <w:p w14:paraId="730C623A" w14:textId="77777777" w:rsidR="00BA6A63" w:rsidRPr="003336BF" w:rsidRDefault="00BA6A63" w:rsidP="00BA6A63">
      <w:pPr>
        <w:rPr>
          <w:rFonts w:ascii="Times New Roman" w:eastAsia="DengXian" w:hAnsi="Times New Roman" w:cs="Times New Roman"/>
          <w:sz w:val="24"/>
          <w:szCs w:val="24"/>
        </w:rPr>
      </w:pPr>
    </w:p>
    <w:p w14:paraId="3D213CA9" w14:textId="77777777" w:rsidR="00BA6A63" w:rsidRPr="003336BF" w:rsidRDefault="00BA6A63" w:rsidP="00BA6A63">
      <w:pPr>
        <w:widowControl w:val="0"/>
        <w:spacing w:after="0" w:line="480" w:lineRule="auto"/>
        <w:rPr>
          <w:rFonts w:ascii="Times New Roman" w:eastAsia="DengXian" w:hAnsi="Times New Roman" w:cs="Times New Roman"/>
          <w:sz w:val="24"/>
          <w:szCs w:val="24"/>
        </w:rPr>
      </w:pPr>
      <w:r w:rsidRPr="003336BF">
        <w:rPr>
          <w:rFonts w:ascii="Times New Roman" w:eastAsia="DengXian" w:hAnsi="Times New Roman" w:cs="Times New Roman"/>
          <w:noProof/>
          <w:sz w:val="24"/>
          <w:szCs w:val="24"/>
          <w:lang w:eastAsia="en-GB"/>
        </w:rPr>
        <w:lastRenderedPageBreak/>
        <w:drawing>
          <wp:inline distT="0" distB="0" distL="0" distR="0" wp14:anchorId="43DAF3BC" wp14:editId="41C53B61">
            <wp:extent cx="4541520" cy="1994723"/>
            <wp:effectExtent l="0" t="0" r="0" b="5715"/>
            <wp:docPr id="7" name="Picture 7"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 box and whisk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0607" cy="1998714"/>
                    </a:xfrm>
                    <a:prstGeom prst="rect">
                      <a:avLst/>
                    </a:prstGeom>
                    <a:noFill/>
                    <a:ln>
                      <a:noFill/>
                    </a:ln>
                  </pic:spPr>
                </pic:pic>
              </a:graphicData>
            </a:graphic>
          </wp:inline>
        </w:drawing>
      </w:r>
    </w:p>
    <w:p w14:paraId="3F210752" w14:textId="06101E89" w:rsidR="00BA6A63" w:rsidRPr="003336BF" w:rsidRDefault="00BA6A63" w:rsidP="00BA6A63">
      <w:pPr>
        <w:widowControl w:val="0"/>
        <w:spacing w:after="0"/>
        <w:rPr>
          <w:rFonts w:ascii="Times New Roman" w:eastAsia="DengXian" w:hAnsi="Times New Roman" w:cs="Times New Roman"/>
          <w:sz w:val="24"/>
          <w:szCs w:val="24"/>
        </w:rPr>
      </w:pPr>
      <w:r w:rsidRPr="003336BF">
        <w:rPr>
          <w:rFonts w:ascii="Times New Roman" w:eastAsia="DengXian" w:hAnsi="Times New Roman" w:cs="Times New Roman"/>
          <w:i/>
          <w:iCs/>
          <w:sz w:val="24"/>
          <w:szCs w:val="24"/>
        </w:rPr>
        <w:t xml:space="preserve">Figure </w:t>
      </w:r>
      <w:r w:rsidR="000A6C8B">
        <w:rPr>
          <w:rFonts w:ascii="Times New Roman" w:eastAsia="DengXian" w:hAnsi="Times New Roman" w:cs="Times New Roman"/>
          <w:i/>
          <w:iCs/>
          <w:sz w:val="24"/>
          <w:szCs w:val="24"/>
        </w:rPr>
        <w:t>2.</w:t>
      </w:r>
      <w:r w:rsidRPr="003336BF">
        <w:rPr>
          <w:rFonts w:ascii="Times New Roman" w:eastAsia="DengXian" w:hAnsi="Times New Roman" w:cs="Times New Roman"/>
          <w:i/>
          <w:iCs/>
          <w:sz w:val="24"/>
          <w:szCs w:val="24"/>
        </w:rPr>
        <w:t>8.</w:t>
      </w:r>
      <w:r w:rsidRPr="003336BF">
        <w:rPr>
          <w:rFonts w:ascii="Times New Roman" w:eastAsia="DengXian" w:hAnsi="Times New Roman" w:cs="Times New Roman"/>
          <w:sz w:val="24"/>
          <w:szCs w:val="24"/>
        </w:rPr>
        <w:t xml:space="preserve"> Forest plot for the relationship between self-compassion and body image concerns</w:t>
      </w:r>
    </w:p>
    <w:p w14:paraId="7122AC27" w14:textId="77777777" w:rsidR="00BA6A63" w:rsidRPr="003336BF" w:rsidRDefault="00BA6A63" w:rsidP="00BA6A63">
      <w:pPr>
        <w:widowControl w:val="0"/>
        <w:spacing w:after="0"/>
        <w:rPr>
          <w:rFonts w:ascii="Times New Roman" w:eastAsia="DengXian" w:hAnsi="Times New Roman" w:cs="Times New Roman"/>
          <w:sz w:val="24"/>
          <w:szCs w:val="24"/>
        </w:rPr>
      </w:pPr>
    </w:p>
    <w:p w14:paraId="34EC8223" w14:textId="2C773408" w:rsidR="00944747" w:rsidRDefault="00BA6A63" w:rsidP="00B94299">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The results of the meta-regression analyses showed that the moderating effects of age, gender, </w:t>
      </w:r>
      <w:r w:rsidR="000D0565" w:rsidRPr="003336BF">
        <w:rPr>
          <w:rFonts w:ascii="Times New Roman" w:eastAsia="DengXian" w:hAnsi="Times New Roman" w:cs="Times New Roman"/>
          <w:sz w:val="24"/>
          <w:szCs w:val="24"/>
        </w:rPr>
        <w:t>BMI,</w:t>
      </w:r>
      <w:r w:rsidRPr="003336BF">
        <w:rPr>
          <w:rFonts w:ascii="Times New Roman" w:eastAsia="DengXian" w:hAnsi="Times New Roman" w:cs="Times New Roman"/>
          <w:sz w:val="24"/>
          <w:szCs w:val="24"/>
        </w:rPr>
        <w:t xml:space="preserve"> and study quality were not significant (see Table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6</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xml:space="preserve">). Visual inspection of the funnel plot (see Figure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9</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suggested a relatively symmetric distribution of study findings. Additionally, the trim-and-fill analysis showed that there were no missing studies.</w:t>
      </w:r>
    </w:p>
    <w:p w14:paraId="3227F5ED" w14:textId="1DCD6A4D" w:rsidR="00BA6A63" w:rsidRPr="00642976" w:rsidRDefault="00BA6A63" w:rsidP="00BA6A63">
      <w:pPr>
        <w:rPr>
          <w:rFonts w:ascii="Times New Roman" w:eastAsia="DengXian" w:hAnsi="Times New Roman" w:cs="Times New Roman"/>
          <w:b/>
          <w:bCs/>
          <w:sz w:val="24"/>
          <w:szCs w:val="24"/>
        </w:rPr>
      </w:pPr>
      <w:r w:rsidRPr="00642976">
        <w:rPr>
          <w:rFonts w:ascii="Times New Roman" w:eastAsia="DengXian" w:hAnsi="Times New Roman" w:cs="Times New Roman"/>
          <w:b/>
          <w:bCs/>
          <w:sz w:val="24"/>
          <w:szCs w:val="24"/>
        </w:rPr>
        <w:t xml:space="preserve">Table </w:t>
      </w:r>
      <w:r w:rsidR="000A6C8B">
        <w:rPr>
          <w:rFonts w:ascii="Times New Roman" w:eastAsia="DengXian" w:hAnsi="Times New Roman" w:cs="Times New Roman"/>
          <w:b/>
          <w:bCs/>
          <w:sz w:val="24"/>
          <w:szCs w:val="24"/>
        </w:rPr>
        <w:t>2.</w:t>
      </w:r>
      <w:r w:rsidRPr="00642976">
        <w:rPr>
          <w:rFonts w:ascii="Times New Roman" w:eastAsia="DengXian" w:hAnsi="Times New Roman" w:cs="Times New Roman"/>
          <w:b/>
          <w:bCs/>
          <w:sz w:val="24"/>
          <w:szCs w:val="24"/>
        </w:rPr>
        <w:t>6</w:t>
      </w:r>
      <w:r w:rsidR="000A6C8B">
        <w:rPr>
          <w:rFonts w:ascii="Times New Roman" w:eastAsia="DengXian" w:hAnsi="Times New Roman" w:cs="Times New Roman"/>
          <w:b/>
          <w:bCs/>
          <w:sz w:val="24"/>
          <w:szCs w:val="24"/>
        </w:rPr>
        <w:t>.</w:t>
      </w:r>
    </w:p>
    <w:p w14:paraId="42124DDA" w14:textId="77777777" w:rsidR="00BA6A63" w:rsidRPr="003336BF" w:rsidRDefault="00BA6A63" w:rsidP="00BA6A63">
      <w:pPr>
        <w:widowControl w:val="0"/>
        <w:spacing w:after="0" w:line="480" w:lineRule="auto"/>
        <w:rPr>
          <w:rFonts w:ascii="Times New Roman" w:eastAsia="DengXian" w:hAnsi="Times New Roman" w:cs="Times New Roman"/>
          <w:i/>
          <w:iCs/>
          <w:sz w:val="24"/>
          <w:szCs w:val="24"/>
        </w:rPr>
      </w:pPr>
      <w:r w:rsidRPr="003336BF">
        <w:rPr>
          <w:rFonts w:ascii="Times New Roman" w:eastAsia="DengXian" w:hAnsi="Times New Roman" w:cs="Times New Roman"/>
          <w:sz w:val="24"/>
          <w:szCs w:val="24"/>
        </w:rPr>
        <w:t xml:space="preserve"> </w:t>
      </w:r>
      <w:r w:rsidRPr="003336BF">
        <w:rPr>
          <w:rFonts w:ascii="Times New Roman" w:eastAsia="DengXian" w:hAnsi="Times New Roman" w:cs="Times New Roman"/>
          <w:i/>
          <w:iCs/>
          <w:sz w:val="24"/>
          <w:szCs w:val="24"/>
        </w:rPr>
        <w:t>Subgroup and meta-regression analysis of relationship between body image concerns and self-compassion</w:t>
      </w:r>
    </w:p>
    <w:tbl>
      <w:tblPr>
        <w:tblW w:w="9769" w:type="dxa"/>
        <w:jc w:val="center"/>
        <w:tblLayout w:type="fixed"/>
        <w:tblLook w:val="0000" w:firstRow="0" w:lastRow="0" w:firstColumn="0" w:lastColumn="0" w:noHBand="0" w:noVBand="0"/>
      </w:tblPr>
      <w:tblGrid>
        <w:gridCol w:w="2268"/>
        <w:gridCol w:w="138"/>
        <w:gridCol w:w="1989"/>
        <w:gridCol w:w="1874"/>
        <w:gridCol w:w="1677"/>
        <w:gridCol w:w="134"/>
        <w:gridCol w:w="851"/>
        <w:gridCol w:w="838"/>
      </w:tblGrid>
      <w:tr w:rsidR="00BA6A63" w:rsidRPr="003336BF" w14:paraId="7EC804A0" w14:textId="77777777" w:rsidTr="00302D2D">
        <w:trPr>
          <w:trHeight w:val="147"/>
          <w:jc w:val="center"/>
        </w:trPr>
        <w:tc>
          <w:tcPr>
            <w:tcW w:w="2406" w:type="dxa"/>
            <w:gridSpan w:val="2"/>
            <w:tcBorders>
              <w:top w:val="single" w:sz="12" w:space="0" w:color="auto"/>
              <w:bottom w:val="single" w:sz="4" w:space="0" w:color="auto"/>
            </w:tcBorders>
          </w:tcPr>
          <w:p w14:paraId="53418C58" w14:textId="77777777" w:rsidR="00BA6A63" w:rsidRPr="003336BF" w:rsidRDefault="00BA6A63" w:rsidP="00FE499D">
            <w:pPr>
              <w:ind w:left="225"/>
              <w:jc w:val="center"/>
              <w:rPr>
                <w:rFonts w:ascii="Times New Roman" w:eastAsia="DengXian" w:hAnsi="Times New Roman" w:cs="Times New Roman"/>
              </w:rPr>
            </w:pPr>
          </w:p>
        </w:tc>
        <w:tc>
          <w:tcPr>
            <w:tcW w:w="1989" w:type="dxa"/>
            <w:tcBorders>
              <w:top w:val="single" w:sz="12" w:space="0" w:color="auto"/>
              <w:bottom w:val="single" w:sz="4" w:space="0" w:color="auto"/>
            </w:tcBorders>
          </w:tcPr>
          <w:p w14:paraId="14B1F83E"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Number of Studies</w:t>
            </w:r>
          </w:p>
        </w:tc>
        <w:tc>
          <w:tcPr>
            <w:tcW w:w="1874" w:type="dxa"/>
            <w:tcBorders>
              <w:top w:val="single" w:sz="12" w:space="0" w:color="auto"/>
              <w:bottom w:val="single" w:sz="4" w:space="0" w:color="auto"/>
            </w:tcBorders>
          </w:tcPr>
          <w:p w14:paraId="0A8D280F"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Correlation (</w:t>
            </w:r>
            <w:r w:rsidRPr="003336BF">
              <w:rPr>
                <w:rFonts w:ascii="Times New Roman" w:eastAsia="DengXian" w:hAnsi="Times New Roman" w:cs="Times New Roman"/>
                <w:i/>
                <w:iCs/>
              </w:rPr>
              <w:t>r</w:t>
            </w:r>
            <w:r w:rsidRPr="003336BF">
              <w:rPr>
                <w:rFonts w:ascii="Times New Roman" w:eastAsia="DengXian" w:hAnsi="Times New Roman" w:cs="Times New Roman"/>
              </w:rPr>
              <w:t>)</w:t>
            </w:r>
          </w:p>
        </w:tc>
        <w:tc>
          <w:tcPr>
            <w:tcW w:w="1811" w:type="dxa"/>
            <w:gridSpan w:val="2"/>
            <w:tcBorders>
              <w:top w:val="single" w:sz="12" w:space="0" w:color="auto"/>
              <w:bottom w:val="single" w:sz="4" w:space="0" w:color="auto"/>
            </w:tcBorders>
          </w:tcPr>
          <w:p w14:paraId="64469081"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95% CI</w:t>
            </w:r>
          </w:p>
        </w:tc>
        <w:tc>
          <w:tcPr>
            <w:tcW w:w="851" w:type="dxa"/>
            <w:tcBorders>
              <w:top w:val="single" w:sz="12" w:space="0" w:color="auto"/>
              <w:bottom w:val="single" w:sz="4" w:space="0" w:color="auto"/>
            </w:tcBorders>
          </w:tcPr>
          <w:p w14:paraId="02228287" w14:textId="77777777" w:rsidR="00BA6A63" w:rsidRPr="003336BF" w:rsidRDefault="00BA6A63" w:rsidP="00FE499D">
            <w:pPr>
              <w:jc w:val="center"/>
              <w:rPr>
                <w:rFonts w:ascii="Times New Roman" w:eastAsia="DengXian" w:hAnsi="Times New Roman" w:cs="Times New Roman"/>
                <w:vertAlign w:val="superscript"/>
              </w:rPr>
            </w:pPr>
            <w:r w:rsidRPr="003336BF">
              <w:rPr>
                <w:rFonts w:ascii="Times New Roman" w:eastAsia="DengXian" w:hAnsi="Times New Roman" w:cs="Times New Roman"/>
              </w:rPr>
              <w:t>I</w:t>
            </w:r>
            <w:r w:rsidRPr="003336BF">
              <w:rPr>
                <w:rFonts w:ascii="Times New Roman" w:eastAsia="DengXian" w:hAnsi="Times New Roman" w:cs="Times New Roman"/>
                <w:vertAlign w:val="superscript"/>
              </w:rPr>
              <w:t>2</w:t>
            </w:r>
          </w:p>
        </w:tc>
        <w:tc>
          <w:tcPr>
            <w:tcW w:w="838" w:type="dxa"/>
            <w:tcBorders>
              <w:top w:val="single" w:sz="12" w:space="0" w:color="auto"/>
              <w:bottom w:val="single" w:sz="4" w:space="0" w:color="auto"/>
            </w:tcBorders>
          </w:tcPr>
          <w:p w14:paraId="00F62A79" w14:textId="77777777" w:rsidR="00BA6A63" w:rsidRPr="003336BF" w:rsidRDefault="00BA6A63" w:rsidP="00FE499D">
            <w:pPr>
              <w:ind w:left="225"/>
              <w:jc w:val="center"/>
              <w:rPr>
                <w:rFonts w:ascii="Times New Roman" w:eastAsia="DengXian" w:hAnsi="Times New Roman" w:cs="Times New Roman"/>
                <w:i/>
                <w:iCs/>
              </w:rPr>
            </w:pPr>
            <w:r w:rsidRPr="003336BF">
              <w:rPr>
                <w:rFonts w:ascii="Times New Roman" w:eastAsia="DengXian" w:hAnsi="Times New Roman" w:cs="Times New Roman"/>
                <w:i/>
                <w:iCs/>
              </w:rPr>
              <w:t>p</w:t>
            </w:r>
          </w:p>
        </w:tc>
      </w:tr>
      <w:tr w:rsidR="00BA6A63" w:rsidRPr="003336BF" w14:paraId="20E5E560" w14:textId="77777777" w:rsidTr="00302D2D">
        <w:trPr>
          <w:trHeight w:val="39"/>
          <w:jc w:val="center"/>
        </w:trPr>
        <w:tc>
          <w:tcPr>
            <w:tcW w:w="8931" w:type="dxa"/>
            <w:gridSpan w:val="7"/>
            <w:tcBorders>
              <w:top w:val="single" w:sz="4" w:space="0" w:color="auto"/>
            </w:tcBorders>
          </w:tcPr>
          <w:p w14:paraId="5A666674"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rPr>
              <w:t>Variables</w:t>
            </w:r>
          </w:p>
        </w:tc>
        <w:tc>
          <w:tcPr>
            <w:tcW w:w="838" w:type="dxa"/>
            <w:tcBorders>
              <w:top w:val="single" w:sz="4" w:space="0" w:color="auto"/>
            </w:tcBorders>
          </w:tcPr>
          <w:p w14:paraId="25755260"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0.26</w:t>
            </w:r>
          </w:p>
        </w:tc>
      </w:tr>
      <w:tr w:rsidR="00BA6A63" w:rsidRPr="003336BF" w14:paraId="39219CA3" w14:textId="77777777" w:rsidTr="00302D2D">
        <w:trPr>
          <w:trHeight w:val="82"/>
          <w:jc w:val="center"/>
        </w:trPr>
        <w:tc>
          <w:tcPr>
            <w:tcW w:w="2268" w:type="dxa"/>
            <w:shd w:val="clear" w:color="auto" w:fill="auto"/>
          </w:tcPr>
          <w:p w14:paraId="2E9D45B4"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Body Dissatisfaction</w:t>
            </w:r>
          </w:p>
        </w:tc>
        <w:tc>
          <w:tcPr>
            <w:tcW w:w="2127" w:type="dxa"/>
            <w:gridSpan w:val="2"/>
          </w:tcPr>
          <w:p w14:paraId="6287DC36"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11</w:t>
            </w:r>
          </w:p>
        </w:tc>
        <w:tc>
          <w:tcPr>
            <w:tcW w:w="1874" w:type="dxa"/>
          </w:tcPr>
          <w:p w14:paraId="1117EAF2"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-0.43*</w:t>
            </w:r>
          </w:p>
        </w:tc>
        <w:tc>
          <w:tcPr>
            <w:tcW w:w="1677" w:type="dxa"/>
          </w:tcPr>
          <w:p w14:paraId="5D9D0BE5" w14:textId="77777777" w:rsidR="00BA6A63" w:rsidRPr="003336BF" w:rsidRDefault="00BA6A63" w:rsidP="00302D2D">
            <w:pPr>
              <w:ind w:left="1"/>
              <w:jc w:val="center"/>
              <w:rPr>
                <w:rFonts w:ascii="Times New Roman" w:eastAsia="DengXian" w:hAnsi="Times New Roman" w:cs="Times New Roman"/>
              </w:rPr>
            </w:pPr>
            <w:r w:rsidRPr="003336BF">
              <w:rPr>
                <w:rFonts w:ascii="Times New Roman" w:eastAsia="DengXian" w:hAnsi="Times New Roman" w:cs="Times New Roman"/>
              </w:rPr>
              <w:t>-0.53 to -0.32</w:t>
            </w:r>
          </w:p>
        </w:tc>
        <w:tc>
          <w:tcPr>
            <w:tcW w:w="985" w:type="dxa"/>
            <w:gridSpan w:val="2"/>
          </w:tcPr>
          <w:p w14:paraId="6CDE430E"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88.79</w:t>
            </w:r>
          </w:p>
        </w:tc>
        <w:tc>
          <w:tcPr>
            <w:tcW w:w="838" w:type="dxa"/>
          </w:tcPr>
          <w:p w14:paraId="25BF5B63"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24AA615F" w14:textId="77777777" w:rsidTr="00302D2D">
        <w:trPr>
          <w:trHeight w:val="69"/>
          <w:jc w:val="center"/>
        </w:trPr>
        <w:tc>
          <w:tcPr>
            <w:tcW w:w="2268" w:type="dxa"/>
            <w:shd w:val="clear" w:color="auto" w:fill="auto"/>
          </w:tcPr>
          <w:p w14:paraId="5982F17B"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Body Shame</w:t>
            </w:r>
          </w:p>
        </w:tc>
        <w:tc>
          <w:tcPr>
            <w:tcW w:w="2127" w:type="dxa"/>
            <w:gridSpan w:val="2"/>
          </w:tcPr>
          <w:p w14:paraId="0F76D47A"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6</w:t>
            </w:r>
          </w:p>
        </w:tc>
        <w:tc>
          <w:tcPr>
            <w:tcW w:w="1874" w:type="dxa"/>
          </w:tcPr>
          <w:p w14:paraId="5CC20929"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-0.49*</w:t>
            </w:r>
          </w:p>
        </w:tc>
        <w:tc>
          <w:tcPr>
            <w:tcW w:w="1677" w:type="dxa"/>
          </w:tcPr>
          <w:p w14:paraId="1AE6569E" w14:textId="77777777" w:rsidR="00BA6A63" w:rsidRPr="003336BF" w:rsidRDefault="00BA6A63" w:rsidP="00302D2D">
            <w:pPr>
              <w:ind w:left="1"/>
              <w:jc w:val="center"/>
              <w:rPr>
                <w:rFonts w:ascii="Times New Roman" w:eastAsia="DengXian" w:hAnsi="Times New Roman" w:cs="Times New Roman"/>
              </w:rPr>
            </w:pPr>
            <w:r w:rsidRPr="003336BF">
              <w:rPr>
                <w:rFonts w:ascii="Times New Roman" w:eastAsia="DengXian" w:hAnsi="Times New Roman" w:cs="Times New Roman"/>
              </w:rPr>
              <w:t>-0.52 to -0.45</w:t>
            </w:r>
          </w:p>
        </w:tc>
        <w:tc>
          <w:tcPr>
            <w:tcW w:w="985" w:type="dxa"/>
            <w:gridSpan w:val="2"/>
          </w:tcPr>
          <w:p w14:paraId="1195B462"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00.01</w:t>
            </w:r>
          </w:p>
        </w:tc>
        <w:tc>
          <w:tcPr>
            <w:tcW w:w="838" w:type="dxa"/>
          </w:tcPr>
          <w:p w14:paraId="3735C3EE"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298F0471" w14:textId="77777777" w:rsidTr="00302D2D">
        <w:trPr>
          <w:trHeight w:val="82"/>
          <w:jc w:val="center"/>
        </w:trPr>
        <w:tc>
          <w:tcPr>
            <w:tcW w:w="2268" w:type="dxa"/>
          </w:tcPr>
          <w:p w14:paraId="3766402C" w14:textId="77777777" w:rsidR="00BA6A63" w:rsidRPr="003336BF" w:rsidRDefault="00BA6A63" w:rsidP="00FE499D">
            <w:pPr>
              <w:rPr>
                <w:rFonts w:ascii="Times New Roman" w:eastAsia="DengXian" w:hAnsi="Times New Roman" w:cs="Times New Roman"/>
              </w:rPr>
            </w:pPr>
            <w:r w:rsidRPr="003336BF">
              <w:rPr>
                <w:rFonts w:ascii="Times New Roman" w:eastAsia="DengXian" w:hAnsi="Times New Roman" w:cs="Times New Roman"/>
              </w:rPr>
              <w:t>Independent measure</w:t>
            </w:r>
          </w:p>
        </w:tc>
        <w:tc>
          <w:tcPr>
            <w:tcW w:w="2127" w:type="dxa"/>
            <w:gridSpan w:val="2"/>
          </w:tcPr>
          <w:p w14:paraId="68B89679" w14:textId="77777777" w:rsidR="00BA6A63" w:rsidRPr="003336BF" w:rsidRDefault="00BA6A63" w:rsidP="00FE499D">
            <w:pPr>
              <w:ind w:left="225"/>
              <w:jc w:val="center"/>
              <w:rPr>
                <w:rFonts w:ascii="Times New Roman" w:eastAsia="DengXian" w:hAnsi="Times New Roman" w:cs="Times New Roman"/>
              </w:rPr>
            </w:pPr>
          </w:p>
        </w:tc>
        <w:tc>
          <w:tcPr>
            <w:tcW w:w="1874" w:type="dxa"/>
          </w:tcPr>
          <w:p w14:paraId="0C718C88" w14:textId="77777777" w:rsidR="00BA6A63" w:rsidRPr="003336BF" w:rsidRDefault="00BA6A63" w:rsidP="00FE499D">
            <w:pPr>
              <w:ind w:left="225"/>
              <w:jc w:val="center"/>
              <w:rPr>
                <w:rFonts w:ascii="Times New Roman" w:eastAsia="DengXian" w:hAnsi="Times New Roman" w:cs="Times New Roman"/>
              </w:rPr>
            </w:pPr>
          </w:p>
        </w:tc>
        <w:tc>
          <w:tcPr>
            <w:tcW w:w="1677" w:type="dxa"/>
          </w:tcPr>
          <w:p w14:paraId="7B28F872" w14:textId="77777777" w:rsidR="00BA6A63" w:rsidRPr="003336BF" w:rsidRDefault="00BA6A63" w:rsidP="00302D2D">
            <w:pPr>
              <w:ind w:left="1"/>
              <w:jc w:val="center"/>
              <w:rPr>
                <w:rFonts w:ascii="Times New Roman" w:eastAsia="DengXian" w:hAnsi="Times New Roman" w:cs="Times New Roman"/>
              </w:rPr>
            </w:pPr>
          </w:p>
        </w:tc>
        <w:tc>
          <w:tcPr>
            <w:tcW w:w="985" w:type="dxa"/>
            <w:gridSpan w:val="2"/>
          </w:tcPr>
          <w:p w14:paraId="6DD032B6" w14:textId="77777777" w:rsidR="00BA6A63" w:rsidRPr="003336BF" w:rsidRDefault="00BA6A63" w:rsidP="00FE499D">
            <w:pPr>
              <w:ind w:left="225"/>
              <w:jc w:val="center"/>
              <w:rPr>
                <w:rFonts w:ascii="Times New Roman" w:eastAsia="DengXian" w:hAnsi="Times New Roman" w:cs="Times New Roman"/>
                <w:color w:val="FF0000"/>
              </w:rPr>
            </w:pPr>
          </w:p>
        </w:tc>
        <w:tc>
          <w:tcPr>
            <w:tcW w:w="838" w:type="dxa"/>
          </w:tcPr>
          <w:p w14:paraId="67364F59"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0.44</w:t>
            </w:r>
          </w:p>
        </w:tc>
      </w:tr>
      <w:tr w:rsidR="00BA6A63" w:rsidRPr="003336BF" w14:paraId="3294253E" w14:textId="77777777" w:rsidTr="00302D2D">
        <w:trPr>
          <w:trHeight w:val="50"/>
          <w:jc w:val="center"/>
        </w:trPr>
        <w:tc>
          <w:tcPr>
            <w:tcW w:w="2268" w:type="dxa"/>
          </w:tcPr>
          <w:p w14:paraId="6EAA273C"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SCS</w:t>
            </w:r>
          </w:p>
        </w:tc>
        <w:tc>
          <w:tcPr>
            <w:tcW w:w="2127" w:type="dxa"/>
            <w:gridSpan w:val="2"/>
          </w:tcPr>
          <w:p w14:paraId="10B00DE1"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14</w:t>
            </w:r>
          </w:p>
        </w:tc>
        <w:tc>
          <w:tcPr>
            <w:tcW w:w="1874" w:type="dxa"/>
          </w:tcPr>
          <w:p w14:paraId="4D112590"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-0.47*</w:t>
            </w:r>
          </w:p>
        </w:tc>
        <w:tc>
          <w:tcPr>
            <w:tcW w:w="1677" w:type="dxa"/>
          </w:tcPr>
          <w:p w14:paraId="25DAE154" w14:textId="77777777" w:rsidR="00BA6A63" w:rsidRPr="003336BF" w:rsidRDefault="00BA6A63" w:rsidP="00302D2D">
            <w:pPr>
              <w:ind w:left="1"/>
              <w:jc w:val="center"/>
              <w:rPr>
                <w:rFonts w:ascii="Times New Roman" w:eastAsia="DengXian" w:hAnsi="Times New Roman" w:cs="Times New Roman"/>
              </w:rPr>
            </w:pPr>
            <w:r w:rsidRPr="003336BF">
              <w:rPr>
                <w:rFonts w:ascii="Times New Roman" w:eastAsia="DengXian" w:hAnsi="Times New Roman" w:cs="Times New Roman"/>
              </w:rPr>
              <w:t>-0.51 to -0.42</w:t>
            </w:r>
          </w:p>
        </w:tc>
        <w:tc>
          <w:tcPr>
            <w:tcW w:w="985" w:type="dxa"/>
            <w:gridSpan w:val="2"/>
          </w:tcPr>
          <w:p w14:paraId="59030917"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63.60</w:t>
            </w:r>
          </w:p>
        </w:tc>
        <w:tc>
          <w:tcPr>
            <w:tcW w:w="838" w:type="dxa"/>
          </w:tcPr>
          <w:p w14:paraId="64808C52"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00211396" w14:textId="77777777" w:rsidTr="00302D2D">
        <w:trPr>
          <w:trHeight w:val="99"/>
          <w:jc w:val="center"/>
        </w:trPr>
        <w:tc>
          <w:tcPr>
            <w:tcW w:w="2268" w:type="dxa"/>
          </w:tcPr>
          <w:p w14:paraId="7865943C"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SCS-SF</w:t>
            </w:r>
          </w:p>
        </w:tc>
        <w:tc>
          <w:tcPr>
            <w:tcW w:w="2127" w:type="dxa"/>
            <w:gridSpan w:val="2"/>
          </w:tcPr>
          <w:p w14:paraId="6BF4C465"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7</w:t>
            </w:r>
          </w:p>
        </w:tc>
        <w:tc>
          <w:tcPr>
            <w:tcW w:w="1874" w:type="dxa"/>
          </w:tcPr>
          <w:p w14:paraId="281F479C"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-0.41*</w:t>
            </w:r>
          </w:p>
        </w:tc>
        <w:tc>
          <w:tcPr>
            <w:tcW w:w="1677" w:type="dxa"/>
          </w:tcPr>
          <w:p w14:paraId="530AFB52" w14:textId="77777777" w:rsidR="00BA6A63" w:rsidRPr="003336BF" w:rsidRDefault="00BA6A63" w:rsidP="00302D2D">
            <w:pPr>
              <w:ind w:left="1"/>
              <w:jc w:val="center"/>
              <w:rPr>
                <w:rFonts w:ascii="Times New Roman" w:eastAsia="DengXian" w:hAnsi="Times New Roman" w:cs="Times New Roman"/>
              </w:rPr>
            </w:pPr>
            <w:r w:rsidRPr="003336BF">
              <w:rPr>
                <w:rFonts w:ascii="Times New Roman" w:eastAsia="DengXian" w:hAnsi="Times New Roman" w:cs="Times New Roman"/>
              </w:rPr>
              <w:t>-0.57 to -0.23</w:t>
            </w:r>
          </w:p>
        </w:tc>
        <w:tc>
          <w:tcPr>
            <w:tcW w:w="985" w:type="dxa"/>
            <w:gridSpan w:val="2"/>
          </w:tcPr>
          <w:p w14:paraId="675855D9"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91.51</w:t>
            </w:r>
          </w:p>
        </w:tc>
        <w:tc>
          <w:tcPr>
            <w:tcW w:w="838" w:type="dxa"/>
          </w:tcPr>
          <w:p w14:paraId="42E25699" w14:textId="77777777" w:rsidR="00BA6A63" w:rsidRPr="003336BF" w:rsidRDefault="00BA6A63" w:rsidP="00FE499D">
            <w:pPr>
              <w:ind w:left="225"/>
              <w:jc w:val="center"/>
              <w:rPr>
                <w:rFonts w:ascii="Times New Roman" w:eastAsia="DengXian" w:hAnsi="Times New Roman" w:cs="Times New Roman"/>
              </w:rPr>
            </w:pPr>
          </w:p>
        </w:tc>
      </w:tr>
      <w:tr w:rsidR="00BA6A63" w:rsidRPr="003336BF" w14:paraId="51B102C9" w14:textId="77777777" w:rsidTr="00302D2D">
        <w:trPr>
          <w:trHeight w:val="98"/>
          <w:jc w:val="center"/>
        </w:trPr>
        <w:tc>
          <w:tcPr>
            <w:tcW w:w="2268" w:type="dxa"/>
            <w:tcBorders>
              <w:top w:val="single" w:sz="4" w:space="0" w:color="auto"/>
              <w:bottom w:val="single" w:sz="4" w:space="0" w:color="auto"/>
            </w:tcBorders>
          </w:tcPr>
          <w:p w14:paraId="0FF91978"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Moderator</w:t>
            </w:r>
          </w:p>
        </w:tc>
        <w:tc>
          <w:tcPr>
            <w:tcW w:w="2127" w:type="dxa"/>
            <w:gridSpan w:val="2"/>
            <w:tcBorders>
              <w:top w:val="single" w:sz="4" w:space="0" w:color="auto"/>
              <w:bottom w:val="single" w:sz="4" w:space="0" w:color="auto"/>
            </w:tcBorders>
          </w:tcPr>
          <w:p w14:paraId="6252B801"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Number of Studies</w:t>
            </w:r>
          </w:p>
        </w:tc>
        <w:tc>
          <w:tcPr>
            <w:tcW w:w="1874" w:type="dxa"/>
            <w:tcBorders>
              <w:top w:val="single" w:sz="4" w:space="0" w:color="auto"/>
              <w:bottom w:val="single" w:sz="4" w:space="0" w:color="auto"/>
            </w:tcBorders>
          </w:tcPr>
          <w:p w14:paraId="1A69FB67"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B-Coefficient</w:t>
            </w:r>
          </w:p>
        </w:tc>
        <w:tc>
          <w:tcPr>
            <w:tcW w:w="1677" w:type="dxa"/>
            <w:tcBorders>
              <w:top w:val="single" w:sz="4" w:space="0" w:color="auto"/>
              <w:bottom w:val="single" w:sz="4" w:space="0" w:color="auto"/>
            </w:tcBorders>
          </w:tcPr>
          <w:p w14:paraId="6EDE5FD4" w14:textId="77777777" w:rsidR="00BA6A63" w:rsidRPr="003336BF" w:rsidRDefault="00BA6A63" w:rsidP="00302D2D">
            <w:pPr>
              <w:ind w:left="1"/>
              <w:jc w:val="center"/>
              <w:rPr>
                <w:rFonts w:ascii="Times New Roman" w:eastAsia="DengXian" w:hAnsi="Times New Roman" w:cs="Times New Roman"/>
              </w:rPr>
            </w:pPr>
            <w:r w:rsidRPr="003336BF">
              <w:rPr>
                <w:rFonts w:ascii="Times New Roman" w:eastAsia="DengXian" w:hAnsi="Times New Roman" w:cs="Times New Roman"/>
              </w:rPr>
              <w:t>95%  CI</w:t>
            </w:r>
          </w:p>
        </w:tc>
        <w:tc>
          <w:tcPr>
            <w:tcW w:w="985" w:type="dxa"/>
            <w:gridSpan w:val="2"/>
            <w:tcBorders>
              <w:top w:val="single" w:sz="4" w:space="0" w:color="auto"/>
              <w:bottom w:val="single" w:sz="4" w:space="0" w:color="auto"/>
            </w:tcBorders>
          </w:tcPr>
          <w:p w14:paraId="640F37CF"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SE</w:t>
            </w:r>
          </w:p>
        </w:tc>
        <w:tc>
          <w:tcPr>
            <w:tcW w:w="838" w:type="dxa"/>
            <w:tcBorders>
              <w:top w:val="single" w:sz="4" w:space="0" w:color="auto"/>
              <w:bottom w:val="single" w:sz="4" w:space="0" w:color="auto"/>
            </w:tcBorders>
          </w:tcPr>
          <w:p w14:paraId="36DCDA57" w14:textId="77777777" w:rsidR="00BA6A63" w:rsidRPr="003336BF" w:rsidRDefault="00BA6A63" w:rsidP="00FE499D">
            <w:pPr>
              <w:ind w:left="225"/>
              <w:jc w:val="center"/>
              <w:rPr>
                <w:rFonts w:ascii="Times New Roman" w:eastAsia="DengXian" w:hAnsi="Times New Roman" w:cs="Times New Roman"/>
                <w:i/>
                <w:iCs/>
              </w:rPr>
            </w:pPr>
            <w:r w:rsidRPr="003336BF">
              <w:rPr>
                <w:rFonts w:ascii="Times New Roman" w:eastAsia="DengXian" w:hAnsi="Times New Roman" w:cs="Times New Roman"/>
                <w:i/>
                <w:iCs/>
              </w:rPr>
              <w:t>p</w:t>
            </w:r>
          </w:p>
        </w:tc>
      </w:tr>
      <w:tr w:rsidR="00BA6A63" w:rsidRPr="003336BF" w14:paraId="2BD5EBE8" w14:textId="77777777" w:rsidTr="00302D2D">
        <w:trPr>
          <w:trHeight w:val="61"/>
          <w:jc w:val="center"/>
        </w:trPr>
        <w:tc>
          <w:tcPr>
            <w:tcW w:w="2268" w:type="dxa"/>
            <w:tcBorders>
              <w:top w:val="single" w:sz="4" w:space="0" w:color="auto"/>
            </w:tcBorders>
          </w:tcPr>
          <w:p w14:paraId="0EC4C84B"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Age (mean)</w:t>
            </w:r>
          </w:p>
        </w:tc>
        <w:tc>
          <w:tcPr>
            <w:tcW w:w="2127" w:type="dxa"/>
            <w:gridSpan w:val="2"/>
            <w:tcBorders>
              <w:top w:val="single" w:sz="4" w:space="0" w:color="auto"/>
            </w:tcBorders>
          </w:tcPr>
          <w:p w14:paraId="2E448E9C"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18</w:t>
            </w:r>
          </w:p>
        </w:tc>
        <w:tc>
          <w:tcPr>
            <w:tcW w:w="1874" w:type="dxa"/>
            <w:tcBorders>
              <w:top w:val="single" w:sz="4" w:space="0" w:color="auto"/>
            </w:tcBorders>
          </w:tcPr>
          <w:p w14:paraId="171FB457"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-0.09</w:t>
            </w:r>
          </w:p>
        </w:tc>
        <w:tc>
          <w:tcPr>
            <w:tcW w:w="1677" w:type="dxa"/>
            <w:tcBorders>
              <w:top w:val="single" w:sz="4" w:space="0" w:color="auto"/>
            </w:tcBorders>
          </w:tcPr>
          <w:p w14:paraId="365633E4" w14:textId="77777777" w:rsidR="00BA6A63" w:rsidRPr="003336BF" w:rsidRDefault="00BA6A63" w:rsidP="00302D2D">
            <w:pPr>
              <w:ind w:left="1"/>
              <w:jc w:val="center"/>
              <w:rPr>
                <w:rFonts w:ascii="Times New Roman" w:eastAsia="DengXian" w:hAnsi="Times New Roman" w:cs="Times New Roman"/>
              </w:rPr>
            </w:pPr>
            <w:r w:rsidRPr="003336BF">
              <w:rPr>
                <w:rFonts w:ascii="Times New Roman" w:eastAsia="DengXian" w:hAnsi="Times New Roman" w:cs="Times New Roman"/>
              </w:rPr>
              <w:t>-0.02 to 0.01</w:t>
            </w:r>
          </w:p>
        </w:tc>
        <w:tc>
          <w:tcPr>
            <w:tcW w:w="985" w:type="dxa"/>
            <w:gridSpan w:val="2"/>
            <w:tcBorders>
              <w:top w:val="single" w:sz="4" w:space="0" w:color="auto"/>
            </w:tcBorders>
          </w:tcPr>
          <w:p w14:paraId="241173D8"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0.01</w:t>
            </w:r>
          </w:p>
        </w:tc>
        <w:tc>
          <w:tcPr>
            <w:tcW w:w="838" w:type="dxa"/>
            <w:tcBorders>
              <w:top w:val="single" w:sz="4" w:space="0" w:color="auto"/>
            </w:tcBorders>
          </w:tcPr>
          <w:p w14:paraId="4C95D9EB"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0.74</w:t>
            </w:r>
          </w:p>
        </w:tc>
      </w:tr>
      <w:tr w:rsidR="00BA6A63" w:rsidRPr="003336BF" w14:paraId="7E2E0FFD" w14:textId="77777777" w:rsidTr="00302D2D">
        <w:trPr>
          <w:trHeight w:val="394"/>
          <w:jc w:val="center"/>
        </w:trPr>
        <w:tc>
          <w:tcPr>
            <w:tcW w:w="2268" w:type="dxa"/>
          </w:tcPr>
          <w:p w14:paraId="48C7ED76" w14:textId="5C88DF26"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Percentage of female</w:t>
            </w:r>
            <w:r w:rsidR="00154F37">
              <w:rPr>
                <w:rFonts w:ascii="Times New Roman" w:eastAsia="DengXian" w:hAnsi="Times New Roman" w:cs="Times New Roman"/>
              </w:rPr>
              <w:t>s</w:t>
            </w:r>
          </w:p>
        </w:tc>
        <w:tc>
          <w:tcPr>
            <w:tcW w:w="2127" w:type="dxa"/>
            <w:gridSpan w:val="2"/>
          </w:tcPr>
          <w:p w14:paraId="38ED9AF7"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21</w:t>
            </w:r>
          </w:p>
        </w:tc>
        <w:tc>
          <w:tcPr>
            <w:tcW w:w="1874" w:type="dxa"/>
          </w:tcPr>
          <w:p w14:paraId="0E5EBA12"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-0.12</w:t>
            </w:r>
          </w:p>
        </w:tc>
        <w:tc>
          <w:tcPr>
            <w:tcW w:w="1677" w:type="dxa"/>
          </w:tcPr>
          <w:p w14:paraId="6314EAD3" w14:textId="77777777" w:rsidR="00BA6A63" w:rsidRPr="003336BF" w:rsidRDefault="00BA6A63" w:rsidP="00302D2D">
            <w:pPr>
              <w:ind w:left="1"/>
              <w:jc w:val="center"/>
              <w:rPr>
                <w:rFonts w:ascii="Times New Roman" w:eastAsia="DengXian" w:hAnsi="Times New Roman" w:cs="Times New Roman"/>
              </w:rPr>
            </w:pPr>
            <w:r w:rsidRPr="003336BF">
              <w:rPr>
                <w:rFonts w:ascii="Times New Roman" w:eastAsia="DengXian" w:hAnsi="Times New Roman" w:cs="Times New Roman"/>
              </w:rPr>
              <w:t>-0.63 to 0.38</w:t>
            </w:r>
          </w:p>
        </w:tc>
        <w:tc>
          <w:tcPr>
            <w:tcW w:w="985" w:type="dxa"/>
            <w:gridSpan w:val="2"/>
          </w:tcPr>
          <w:p w14:paraId="348199E3"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0.24</w:t>
            </w:r>
          </w:p>
        </w:tc>
        <w:tc>
          <w:tcPr>
            <w:tcW w:w="838" w:type="dxa"/>
          </w:tcPr>
          <w:p w14:paraId="6AF96F41"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0.60</w:t>
            </w:r>
          </w:p>
        </w:tc>
      </w:tr>
      <w:tr w:rsidR="00BA6A63" w:rsidRPr="003336BF" w14:paraId="5B21E24D" w14:textId="77777777" w:rsidTr="00302D2D">
        <w:trPr>
          <w:trHeight w:val="55"/>
          <w:jc w:val="center"/>
        </w:trPr>
        <w:tc>
          <w:tcPr>
            <w:tcW w:w="2268" w:type="dxa"/>
          </w:tcPr>
          <w:p w14:paraId="48285505"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BMI (mean)</w:t>
            </w:r>
          </w:p>
        </w:tc>
        <w:tc>
          <w:tcPr>
            <w:tcW w:w="2127" w:type="dxa"/>
            <w:gridSpan w:val="2"/>
          </w:tcPr>
          <w:p w14:paraId="4E528140"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13</w:t>
            </w:r>
          </w:p>
        </w:tc>
        <w:tc>
          <w:tcPr>
            <w:tcW w:w="1874" w:type="dxa"/>
          </w:tcPr>
          <w:p w14:paraId="4E354552"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0.24</w:t>
            </w:r>
          </w:p>
        </w:tc>
        <w:tc>
          <w:tcPr>
            <w:tcW w:w="1677" w:type="dxa"/>
          </w:tcPr>
          <w:p w14:paraId="6CB14928" w14:textId="77777777" w:rsidR="00BA6A63" w:rsidRPr="003336BF" w:rsidRDefault="00BA6A63" w:rsidP="00302D2D">
            <w:pPr>
              <w:ind w:left="1"/>
              <w:jc w:val="center"/>
              <w:rPr>
                <w:rFonts w:ascii="Times New Roman" w:eastAsia="DengXian" w:hAnsi="Times New Roman" w:cs="Times New Roman"/>
              </w:rPr>
            </w:pPr>
            <w:r w:rsidRPr="003336BF">
              <w:rPr>
                <w:rFonts w:ascii="Times New Roman" w:eastAsia="DengXian" w:hAnsi="Times New Roman" w:cs="Times New Roman"/>
              </w:rPr>
              <w:t>-0.03 to 0.07</w:t>
            </w:r>
          </w:p>
        </w:tc>
        <w:tc>
          <w:tcPr>
            <w:tcW w:w="985" w:type="dxa"/>
            <w:gridSpan w:val="2"/>
          </w:tcPr>
          <w:p w14:paraId="685072B9"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0.02</w:t>
            </w:r>
          </w:p>
        </w:tc>
        <w:tc>
          <w:tcPr>
            <w:tcW w:w="838" w:type="dxa"/>
          </w:tcPr>
          <w:p w14:paraId="714E1253"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0.37</w:t>
            </w:r>
          </w:p>
        </w:tc>
      </w:tr>
      <w:tr w:rsidR="00BA6A63" w:rsidRPr="003336BF" w14:paraId="6A255F08" w14:textId="77777777" w:rsidTr="00302D2D">
        <w:trPr>
          <w:trHeight w:val="365"/>
          <w:jc w:val="center"/>
        </w:trPr>
        <w:tc>
          <w:tcPr>
            <w:tcW w:w="2268" w:type="dxa"/>
            <w:tcBorders>
              <w:bottom w:val="single" w:sz="12" w:space="0" w:color="auto"/>
            </w:tcBorders>
          </w:tcPr>
          <w:p w14:paraId="3DF39065"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Study Quality Rating (0-3 criteria)</w:t>
            </w:r>
          </w:p>
        </w:tc>
        <w:tc>
          <w:tcPr>
            <w:tcW w:w="2127" w:type="dxa"/>
            <w:gridSpan w:val="2"/>
            <w:tcBorders>
              <w:bottom w:val="single" w:sz="12" w:space="0" w:color="auto"/>
            </w:tcBorders>
          </w:tcPr>
          <w:p w14:paraId="43F74629"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21</w:t>
            </w:r>
          </w:p>
        </w:tc>
        <w:tc>
          <w:tcPr>
            <w:tcW w:w="1874" w:type="dxa"/>
            <w:tcBorders>
              <w:bottom w:val="single" w:sz="12" w:space="0" w:color="auto"/>
            </w:tcBorders>
          </w:tcPr>
          <w:p w14:paraId="004B7A13" w14:textId="77777777" w:rsidR="00BA6A63" w:rsidRPr="003336BF" w:rsidRDefault="00BA6A63" w:rsidP="00FE499D">
            <w:pPr>
              <w:jc w:val="center"/>
              <w:rPr>
                <w:rFonts w:ascii="Times New Roman" w:eastAsia="DengXian" w:hAnsi="Times New Roman" w:cs="Times New Roman"/>
              </w:rPr>
            </w:pPr>
            <w:r w:rsidRPr="003336BF">
              <w:rPr>
                <w:rFonts w:ascii="Times New Roman" w:eastAsia="DengXian" w:hAnsi="Times New Roman" w:cs="Times New Roman"/>
              </w:rPr>
              <w:t>-0.18</w:t>
            </w:r>
          </w:p>
        </w:tc>
        <w:tc>
          <w:tcPr>
            <w:tcW w:w="1677" w:type="dxa"/>
            <w:tcBorders>
              <w:bottom w:val="single" w:sz="12" w:space="0" w:color="auto"/>
            </w:tcBorders>
          </w:tcPr>
          <w:p w14:paraId="6A96E2F2" w14:textId="77777777" w:rsidR="00BA6A63" w:rsidRPr="003336BF" w:rsidRDefault="00BA6A63" w:rsidP="00302D2D">
            <w:pPr>
              <w:ind w:left="1"/>
              <w:jc w:val="center"/>
              <w:rPr>
                <w:rFonts w:ascii="Times New Roman" w:eastAsia="DengXian" w:hAnsi="Times New Roman" w:cs="Times New Roman"/>
              </w:rPr>
            </w:pPr>
            <w:r w:rsidRPr="003336BF">
              <w:rPr>
                <w:rFonts w:ascii="Times New Roman" w:eastAsia="DengXian" w:hAnsi="Times New Roman" w:cs="Times New Roman"/>
              </w:rPr>
              <w:t>-0.22 to 0.10</w:t>
            </w:r>
          </w:p>
        </w:tc>
        <w:tc>
          <w:tcPr>
            <w:tcW w:w="985" w:type="dxa"/>
            <w:gridSpan w:val="2"/>
            <w:tcBorders>
              <w:bottom w:val="single" w:sz="12" w:space="0" w:color="auto"/>
            </w:tcBorders>
          </w:tcPr>
          <w:p w14:paraId="398D5906"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0.08</w:t>
            </w:r>
          </w:p>
        </w:tc>
        <w:tc>
          <w:tcPr>
            <w:tcW w:w="838" w:type="dxa"/>
            <w:tcBorders>
              <w:bottom w:val="single" w:sz="12" w:space="0" w:color="auto"/>
            </w:tcBorders>
          </w:tcPr>
          <w:p w14:paraId="7E9D0DBF" w14:textId="77777777" w:rsidR="00BA6A63" w:rsidRPr="003336BF" w:rsidRDefault="00BA6A63" w:rsidP="00FE499D">
            <w:pPr>
              <w:ind w:left="225"/>
              <w:jc w:val="center"/>
              <w:rPr>
                <w:rFonts w:ascii="Times New Roman" w:eastAsia="DengXian" w:hAnsi="Times New Roman" w:cs="Times New Roman"/>
              </w:rPr>
            </w:pPr>
            <w:r w:rsidRPr="003336BF">
              <w:rPr>
                <w:rFonts w:ascii="Times New Roman" w:eastAsia="DengXian" w:hAnsi="Times New Roman" w:cs="Times New Roman"/>
              </w:rPr>
              <w:t>0.42</w:t>
            </w:r>
          </w:p>
        </w:tc>
      </w:tr>
    </w:tbl>
    <w:p w14:paraId="36BB9F7B" w14:textId="77777777" w:rsidR="00BA6A63" w:rsidRPr="003336BF" w:rsidRDefault="00BA6A63" w:rsidP="00BA6A63">
      <w:pPr>
        <w:rPr>
          <w:rFonts w:ascii="Times New Roman" w:eastAsia="DengXian" w:hAnsi="Times New Roman" w:cs="Times New Roman"/>
          <w:sz w:val="16"/>
          <w:szCs w:val="16"/>
        </w:rPr>
      </w:pPr>
      <w:r w:rsidRPr="003336BF">
        <w:rPr>
          <w:rFonts w:ascii="Times New Roman" w:eastAsia="DengXian" w:hAnsi="Times New Roman" w:cs="Times New Roman"/>
          <w:i/>
          <w:iCs/>
          <w:sz w:val="16"/>
          <w:szCs w:val="16"/>
        </w:rPr>
        <w:lastRenderedPageBreak/>
        <w:t>Note</w:t>
      </w:r>
      <w:r w:rsidRPr="003336BF">
        <w:rPr>
          <w:rFonts w:ascii="Times New Roman" w:eastAsia="DengXian" w:hAnsi="Times New Roman" w:cs="Times New Roman"/>
          <w:sz w:val="16"/>
          <w:szCs w:val="16"/>
        </w:rPr>
        <w:t xml:space="preserve">. *significant at </w:t>
      </w:r>
      <w:r w:rsidRPr="003336BF">
        <w:rPr>
          <w:rFonts w:ascii="Times New Roman" w:eastAsia="DengXian" w:hAnsi="Times New Roman" w:cs="Times New Roman"/>
          <w:i/>
          <w:iCs/>
          <w:sz w:val="16"/>
          <w:szCs w:val="16"/>
        </w:rPr>
        <w:t xml:space="preserve">p </w:t>
      </w:r>
      <w:r w:rsidRPr="003336BF">
        <w:rPr>
          <w:rFonts w:ascii="Times New Roman" w:eastAsia="DengXian" w:hAnsi="Times New Roman" w:cs="Times New Roman"/>
          <w:sz w:val="16"/>
          <w:szCs w:val="16"/>
        </w:rPr>
        <w:t>&lt; .05, BMI: Body Mass Index; CI: confidence interval; SE; standard error; SCS: Self-Compassion Scale; SCS-SF: Self-compassion Scale-Short Form</w:t>
      </w:r>
    </w:p>
    <w:p w14:paraId="56E208E6" w14:textId="77777777" w:rsidR="00BA6A63" w:rsidRPr="003336BF" w:rsidRDefault="00BA6A63" w:rsidP="00BA6A63">
      <w:pPr>
        <w:rPr>
          <w:rFonts w:ascii="Times New Roman" w:eastAsia="DengXian" w:hAnsi="Times New Roman" w:cs="Times New Roman"/>
          <w:sz w:val="16"/>
          <w:szCs w:val="16"/>
        </w:rPr>
      </w:pPr>
    </w:p>
    <w:p w14:paraId="387C49E1" w14:textId="77777777"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Calibri" w:eastAsia="DengXian" w:hAnsi="Calibri" w:cs="Arial"/>
          <w:noProof/>
          <w:lang w:eastAsia="en-GB"/>
        </w:rPr>
        <w:drawing>
          <wp:inline distT="0" distB="0" distL="0" distR="0" wp14:anchorId="4683C809" wp14:editId="1CA8E0A2">
            <wp:extent cx="5376863" cy="2695575"/>
            <wp:effectExtent l="0" t="0" r="14605" b="9525"/>
            <wp:docPr id="6" name="Chart 6">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9B2E1E" w14:textId="31505BC2" w:rsidR="00BA6A63" w:rsidRPr="00944747" w:rsidRDefault="00BA6A63" w:rsidP="00944747">
      <w:pPr>
        <w:widowControl w:val="0"/>
        <w:spacing w:after="0"/>
        <w:rPr>
          <w:rFonts w:ascii="Times New Roman" w:eastAsia="DengXian" w:hAnsi="Times New Roman" w:cs="Times New Roman"/>
          <w:sz w:val="24"/>
          <w:szCs w:val="24"/>
        </w:rPr>
      </w:pPr>
      <w:r w:rsidRPr="003336BF">
        <w:rPr>
          <w:rFonts w:ascii="Times New Roman" w:eastAsia="DengXian" w:hAnsi="Times New Roman" w:cs="Times New Roman"/>
          <w:i/>
          <w:iCs/>
          <w:sz w:val="24"/>
          <w:szCs w:val="24"/>
        </w:rPr>
        <w:t xml:space="preserve">Figure </w:t>
      </w:r>
      <w:r w:rsidR="000A6C8B">
        <w:rPr>
          <w:rFonts w:ascii="Times New Roman" w:eastAsia="DengXian" w:hAnsi="Times New Roman" w:cs="Times New Roman"/>
          <w:i/>
          <w:iCs/>
          <w:sz w:val="24"/>
          <w:szCs w:val="24"/>
        </w:rPr>
        <w:t>2.</w:t>
      </w:r>
      <w:r w:rsidRPr="003336BF">
        <w:rPr>
          <w:rFonts w:ascii="Times New Roman" w:eastAsia="DengXian" w:hAnsi="Times New Roman" w:cs="Times New Roman"/>
          <w:i/>
          <w:iCs/>
          <w:sz w:val="24"/>
          <w:szCs w:val="24"/>
        </w:rPr>
        <w:t>9</w:t>
      </w:r>
      <w:r w:rsidRPr="003336BF">
        <w:rPr>
          <w:rFonts w:ascii="Times New Roman" w:eastAsia="DengXian" w:hAnsi="Times New Roman" w:cs="Times New Roman"/>
          <w:sz w:val="24"/>
          <w:szCs w:val="24"/>
        </w:rPr>
        <w:t>. Funnel plot for relationship between self-compassion and body image concerns. CES: Combined Effect Size.</w:t>
      </w:r>
    </w:p>
    <w:p w14:paraId="5D452F2E" w14:textId="1F2CAB3E" w:rsidR="00BA6A63" w:rsidRPr="00AE70A6" w:rsidRDefault="00BA6A63" w:rsidP="00B94299">
      <w:pPr>
        <w:pStyle w:val="Heading4"/>
        <w:rPr>
          <w:rFonts w:cstheme="majorBidi"/>
        </w:rPr>
      </w:pPr>
      <w:bookmarkStart w:id="66" w:name="_Toc113816193"/>
      <w:r w:rsidRPr="00AE70A6">
        <w:rPr>
          <w:rFonts w:cstheme="majorBidi"/>
        </w:rPr>
        <w:t>Meta-analysis of impact of self-compassion interventions on body image (hypothesis 5)</w:t>
      </w:r>
      <w:bookmarkEnd w:id="66"/>
    </w:p>
    <w:p w14:paraId="422FE256" w14:textId="3EEC6AA5" w:rsidR="00BA6A63" w:rsidRPr="003336BF" w:rsidRDefault="00BA6A63" w:rsidP="00B94299">
      <w:pPr>
        <w:widowControl w:val="0"/>
        <w:spacing w:after="0" w:line="480" w:lineRule="auto"/>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ab/>
        <w:t xml:space="preserve">The effects of self-compassion-related interventions were compared with a control group in 13 studies, totalling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1714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819</w:t>
      </w:r>
      <w:r w:rsidRPr="003336BF">
        <w:rPr>
          <w:rFonts w:ascii="Times New Roman" w:eastAsia="DengXian" w:hAnsi="Times New Roman" w:cs="Times New Roman"/>
          <w:i/>
          <w:iCs/>
          <w:sz w:val="24"/>
          <w:szCs w:val="24"/>
        </w:rPr>
        <w:t xml:space="preserve"> </w:t>
      </w:r>
      <w:r w:rsidRPr="003336BF">
        <w:rPr>
          <w:rFonts w:ascii="Times New Roman" w:eastAsia="DengXian" w:hAnsi="Times New Roman" w:cs="Times New Roman"/>
          <w:sz w:val="24"/>
          <w:szCs w:val="24"/>
        </w:rPr>
        <w:t xml:space="preserve">in intervention group; </w:t>
      </w:r>
      <w:r w:rsidRPr="003336BF">
        <w:rPr>
          <w:rFonts w:ascii="Times New Roman" w:eastAsia="DengXian" w:hAnsi="Times New Roman" w:cs="Times New Roman"/>
          <w:i/>
          <w:iCs/>
          <w:sz w:val="24"/>
          <w:szCs w:val="24"/>
        </w:rPr>
        <w:t xml:space="preserve">N </w:t>
      </w:r>
      <w:r w:rsidRPr="003336BF">
        <w:rPr>
          <w:rFonts w:ascii="Times New Roman" w:eastAsia="DengXian" w:hAnsi="Times New Roman" w:cs="Times New Roman"/>
          <w:sz w:val="24"/>
          <w:szCs w:val="24"/>
        </w:rPr>
        <w:t xml:space="preserve">= 895 in control). In Figure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10</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xml:space="preserve">, studies 1 to 7 had active control groups, while studies 8 to 13 were studies with waitlist control groups.  The overall effect was small to moderate at </w:t>
      </w:r>
      <w:r w:rsidRPr="003336BF">
        <w:rPr>
          <w:rFonts w:ascii="Times New Roman" w:eastAsia="DengXian" w:hAnsi="Times New Roman" w:cs="Times New Roman"/>
          <w:i/>
          <w:sz w:val="24"/>
          <w:szCs w:val="24"/>
        </w:rPr>
        <w:t>g</w:t>
      </w:r>
      <w:r w:rsidRPr="003336BF">
        <w:rPr>
          <w:rFonts w:ascii="Times New Roman" w:eastAsia="DengXian" w:hAnsi="Times New Roman" w:cs="Times New Roman"/>
          <w:sz w:val="24"/>
          <w:szCs w:val="24"/>
        </w:rPr>
        <w:t xml:space="preserve"> = 0.39 (95 % CI = 0.22 to 0.55; Z = 5.02;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 0.001), indicating that the self-compassion group had more improvement in body image than the control group. Between-study heterogeneity was low but significant (</w:t>
      </w:r>
      <w:r w:rsidRPr="003336BF">
        <w:rPr>
          <w:rFonts w:ascii="Times New Roman" w:eastAsia="DengXian" w:hAnsi="Times New Roman" w:cs="Times New Roman"/>
          <w:i/>
          <w:iCs/>
          <w:sz w:val="24"/>
          <w:szCs w:val="24"/>
        </w:rPr>
        <w:t>I</w:t>
      </w:r>
      <w:r w:rsidRPr="003336BF">
        <w:rPr>
          <w:rFonts w:ascii="Times New Roman" w:eastAsia="DengXian" w:hAnsi="Times New Roman" w:cs="Times New Roman"/>
          <w:i/>
          <w:iCs/>
          <w:sz w:val="24"/>
          <w:szCs w:val="24"/>
          <w:vertAlign w:val="superscript"/>
        </w:rPr>
        <w:t>2</w:t>
      </w:r>
      <w:r w:rsidRPr="003336BF">
        <w:rPr>
          <w:rFonts w:ascii="Times New Roman" w:eastAsia="DengXian" w:hAnsi="Times New Roman" w:cs="Times New Roman"/>
          <w:i/>
          <w:iCs/>
          <w:sz w:val="24"/>
          <w:szCs w:val="24"/>
        </w:rPr>
        <w:t xml:space="preserve"> </w:t>
      </w:r>
      <w:r w:rsidRPr="003336BF">
        <w:rPr>
          <w:rFonts w:ascii="Times New Roman" w:eastAsia="DengXian" w:hAnsi="Times New Roman" w:cs="Times New Roman"/>
          <w:sz w:val="24"/>
          <w:szCs w:val="24"/>
        </w:rPr>
        <w:t xml:space="preserve">= 49.06 %; Q = 23.56, </w:t>
      </w:r>
      <w:r w:rsidRPr="003336BF">
        <w:rPr>
          <w:rFonts w:ascii="Times New Roman" w:eastAsia="DengXian" w:hAnsi="Times New Roman" w:cs="Times New Roman"/>
          <w:i/>
          <w:iCs/>
          <w:sz w:val="24"/>
          <w:szCs w:val="24"/>
        </w:rPr>
        <w:t>p</w:t>
      </w:r>
      <w:r w:rsidRPr="003336BF">
        <w:rPr>
          <w:rFonts w:ascii="Times New Roman" w:eastAsia="DengXian" w:hAnsi="Times New Roman" w:cs="Times New Roman"/>
          <w:sz w:val="24"/>
          <w:szCs w:val="24"/>
        </w:rPr>
        <w:t xml:space="preserve"> &lt; 0.05).  </w:t>
      </w:r>
    </w:p>
    <w:p w14:paraId="420AC2ED" w14:textId="77777777" w:rsidR="00BA6A63" w:rsidRPr="003336BF" w:rsidRDefault="00BA6A63" w:rsidP="00302D2D">
      <w:pPr>
        <w:spacing w:after="0" w:line="240" w:lineRule="auto"/>
        <w:jc w:val="both"/>
        <w:rPr>
          <w:rFonts w:ascii="Times New Roman" w:eastAsia="DengXian" w:hAnsi="Times New Roman" w:cs="Times New Roman"/>
          <w:sz w:val="24"/>
          <w:szCs w:val="24"/>
        </w:rPr>
      </w:pPr>
      <w:r w:rsidRPr="003336BF">
        <w:rPr>
          <w:rFonts w:ascii="Times New Roman" w:eastAsia="DengXian" w:hAnsi="Times New Roman" w:cs="Times New Roman"/>
          <w:noProof/>
          <w:sz w:val="24"/>
          <w:szCs w:val="24"/>
          <w:lang w:eastAsia="en-GB"/>
        </w:rPr>
        <w:drawing>
          <wp:inline distT="0" distB="0" distL="0" distR="0" wp14:anchorId="6D7DD53A" wp14:editId="0F69FAD3">
            <wp:extent cx="5080635" cy="1831767"/>
            <wp:effectExtent l="0" t="0" r="0" b="0"/>
            <wp:docPr id="8" name="Resim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Chart, box and whiske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152325" cy="1857614"/>
                    </a:xfrm>
                    <a:prstGeom prst="rect">
                      <a:avLst/>
                    </a:prstGeom>
                  </pic:spPr>
                </pic:pic>
              </a:graphicData>
            </a:graphic>
          </wp:inline>
        </w:drawing>
      </w:r>
    </w:p>
    <w:p w14:paraId="31E4D517" w14:textId="2182B108" w:rsidR="00BA6A63" w:rsidRPr="003336BF" w:rsidRDefault="00BA6A63" w:rsidP="00BA6A63">
      <w:pPr>
        <w:widowControl w:val="0"/>
        <w:spacing w:after="0" w:line="360" w:lineRule="auto"/>
        <w:rPr>
          <w:rFonts w:ascii="Times New Roman" w:eastAsia="DengXian" w:hAnsi="Times New Roman" w:cs="Times New Roman"/>
          <w:sz w:val="24"/>
          <w:szCs w:val="24"/>
        </w:rPr>
      </w:pPr>
      <w:r w:rsidRPr="003336BF">
        <w:rPr>
          <w:rFonts w:ascii="Times New Roman" w:eastAsia="DengXian" w:hAnsi="Times New Roman" w:cs="Times New Roman"/>
          <w:i/>
          <w:iCs/>
          <w:sz w:val="24"/>
          <w:szCs w:val="24"/>
        </w:rPr>
        <w:t xml:space="preserve">Figure </w:t>
      </w:r>
      <w:r w:rsidR="000A6C8B">
        <w:rPr>
          <w:rFonts w:ascii="Times New Roman" w:eastAsia="DengXian" w:hAnsi="Times New Roman" w:cs="Times New Roman"/>
          <w:i/>
          <w:iCs/>
          <w:sz w:val="24"/>
          <w:szCs w:val="24"/>
        </w:rPr>
        <w:t>2.</w:t>
      </w:r>
      <w:r w:rsidRPr="003336BF">
        <w:rPr>
          <w:rFonts w:ascii="Times New Roman" w:eastAsia="DengXian" w:hAnsi="Times New Roman" w:cs="Times New Roman"/>
          <w:i/>
          <w:iCs/>
          <w:sz w:val="24"/>
          <w:szCs w:val="24"/>
        </w:rPr>
        <w:t>10</w:t>
      </w:r>
      <w:r w:rsidRPr="003336BF">
        <w:rPr>
          <w:rFonts w:ascii="Times New Roman" w:eastAsia="DengXian" w:hAnsi="Times New Roman" w:cs="Times New Roman"/>
          <w:sz w:val="24"/>
          <w:szCs w:val="24"/>
        </w:rPr>
        <w:t xml:space="preserve">. Forest plot showing the effect of self-compassion interventions compared to the </w:t>
      </w:r>
      <w:r w:rsidRPr="003336BF">
        <w:rPr>
          <w:rFonts w:ascii="Times New Roman" w:eastAsia="DengXian" w:hAnsi="Times New Roman" w:cs="Times New Roman"/>
          <w:sz w:val="24"/>
          <w:szCs w:val="24"/>
        </w:rPr>
        <w:lastRenderedPageBreak/>
        <w:t xml:space="preserve">control group. </w:t>
      </w:r>
    </w:p>
    <w:p w14:paraId="32CFA8C6" w14:textId="77777777" w:rsidR="00BA6A63" w:rsidRPr="003336BF" w:rsidRDefault="00BA6A63" w:rsidP="00BA6A63">
      <w:pPr>
        <w:widowControl w:val="0"/>
        <w:spacing w:after="0" w:line="360" w:lineRule="auto"/>
        <w:rPr>
          <w:rFonts w:ascii="Times New Roman" w:eastAsia="DengXian" w:hAnsi="Times New Roman" w:cs="Times New Roman"/>
          <w:sz w:val="24"/>
          <w:szCs w:val="24"/>
        </w:rPr>
      </w:pPr>
    </w:p>
    <w:p w14:paraId="638A9077" w14:textId="77777777"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The effect sizes were similar for studies involving active control groups (</w:t>
      </w:r>
      <w:r w:rsidRPr="003336BF">
        <w:rPr>
          <w:rFonts w:ascii="Times New Roman" w:eastAsia="DengXian" w:hAnsi="Times New Roman" w:cs="Times New Roman"/>
          <w:i/>
          <w:iCs/>
          <w:sz w:val="24"/>
          <w:szCs w:val="24"/>
        </w:rPr>
        <w:t>g</w:t>
      </w:r>
      <w:r w:rsidRPr="003336BF">
        <w:rPr>
          <w:rFonts w:ascii="Times New Roman" w:eastAsia="DengXian" w:hAnsi="Times New Roman" w:cs="Times New Roman"/>
          <w:sz w:val="24"/>
          <w:szCs w:val="24"/>
        </w:rPr>
        <w:t xml:space="preserve"> = 0.39) and waitlist control groups (</w:t>
      </w:r>
      <w:r w:rsidRPr="003336BF">
        <w:rPr>
          <w:rFonts w:ascii="Times New Roman" w:eastAsia="DengXian" w:hAnsi="Times New Roman" w:cs="Times New Roman"/>
          <w:i/>
          <w:iCs/>
          <w:sz w:val="24"/>
          <w:szCs w:val="24"/>
        </w:rPr>
        <w:t>g</w:t>
      </w:r>
      <w:r w:rsidRPr="003336BF">
        <w:rPr>
          <w:rFonts w:ascii="Times New Roman" w:eastAsia="DengXian" w:hAnsi="Times New Roman" w:cs="Times New Roman"/>
          <w:sz w:val="24"/>
          <w:szCs w:val="24"/>
        </w:rPr>
        <w:t xml:space="preserve"> = 0.38), though Meta-Essentials cautions that such analyses are not meaningful. There was no significant moderator effect of the duration of interventions (b = -0.08, 95% CI [0.00, 0.00], p = .80). Therefore, longer self-compassion interventions were no more effective than brief ones. </w:t>
      </w:r>
    </w:p>
    <w:p w14:paraId="692A319C" w14:textId="1C780C5D" w:rsidR="00BA6A63" w:rsidRPr="003336BF" w:rsidRDefault="00BA6A63" w:rsidP="007C3FBF">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Inspection of the funnel plot and trim and fill procedure identified an asymmetric distribution of the study results (see Figure </w:t>
      </w:r>
      <w:r w:rsidR="00D07F64">
        <w:rPr>
          <w:rFonts w:ascii="Times New Roman" w:eastAsia="DengXian" w:hAnsi="Times New Roman" w:cs="Times New Roman"/>
          <w:sz w:val="24"/>
          <w:szCs w:val="24"/>
        </w:rPr>
        <w:t>2.</w:t>
      </w:r>
      <w:r w:rsidRPr="003336BF">
        <w:rPr>
          <w:rFonts w:ascii="Times New Roman" w:eastAsia="DengXian" w:hAnsi="Times New Roman" w:cs="Times New Roman"/>
          <w:sz w:val="24"/>
          <w:szCs w:val="24"/>
        </w:rPr>
        <w:t>11</w:t>
      </w:r>
      <w:r w:rsidR="00D07F64">
        <w:rPr>
          <w:rFonts w:ascii="Times New Roman" w:eastAsia="DengXian" w:hAnsi="Times New Roman" w:cs="Times New Roman"/>
          <w:sz w:val="24"/>
          <w:szCs w:val="24"/>
        </w:rPr>
        <w:t>.</w:t>
      </w:r>
      <w:r w:rsidRPr="003336BF">
        <w:rPr>
          <w:rFonts w:ascii="Times New Roman" w:eastAsia="DengXian" w:hAnsi="Times New Roman" w:cs="Times New Roman"/>
          <w:sz w:val="24"/>
          <w:szCs w:val="24"/>
        </w:rPr>
        <w:t>). After adjusting for missing studies (</w:t>
      </w:r>
      <w:r w:rsidRPr="003336BF">
        <w:rPr>
          <w:rFonts w:ascii="Times New Roman" w:eastAsia="DengXian" w:hAnsi="Times New Roman" w:cs="Times New Roman"/>
          <w:i/>
          <w:iCs/>
          <w:sz w:val="24"/>
          <w:szCs w:val="24"/>
        </w:rPr>
        <w:t>n</w:t>
      </w:r>
      <w:r w:rsidRPr="003336BF">
        <w:rPr>
          <w:rFonts w:ascii="Times New Roman" w:eastAsia="DengXian" w:hAnsi="Times New Roman" w:cs="Times New Roman"/>
          <w:sz w:val="24"/>
          <w:szCs w:val="24"/>
        </w:rPr>
        <w:t xml:space="preserve"> = 3), the effect size dropped from </w:t>
      </w:r>
      <w:r w:rsidRPr="003336BF">
        <w:rPr>
          <w:rFonts w:ascii="Times New Roman" w:eastAsia="DengXian" w:hAnsi="Times New Roman" w:cs="Times New Roman"/>
          <w:i/>
          <w:iCs/>
          <w:sz w:val="24"/>
          <w:szCs w:val="24"/>
        </w:rPr>
        <w:t>g</w:t>
      </w:r>
      <w:r w:rsidRPr="003336BF">
        <w:rPr>
          <w:rFonts w:ascii="Times New Roman" w:eastAsia="DengXian" w:hAnsi="Times New Roman" w:cs="Times New Roman"/>
          <w:sz w:val="24"/>
          <w:szCs w:val="24"/>
        </w:rPr>
        <w:t xml:space="preserve"> = 0.39 to </w:t>
      </w:r>
      <w:r w:rsidRPr="003336BF">
        <w:rPr>
          <w:rFonts w:ascii="Times New Roman" w:eastAsia="DengXian" w:hAnsi="Times New Roman" w:cs="Times New Roman"/>
          <w:i/>
          <w:iCs/>
          <w:sz w:val="24"/>
          <w:szCs w:val="24"/>
        </w:rPr>
        <w:t>g</w:t>
      </w:r>
      <w:r w:rsidRPr="003336BF">
        <w:rPr>
          <w:rFonts w:ascii="Times New Roman" w:eastAsia="DengXian" w:hAnsi="Times New Roman" w:cs="Times New Roman"/>
          <w:sz w:val="24"/>
          <w:szCs w:val="24"/>
        </w:rPr>
        <w:t xml:space="preserve"> = 0.29 (95 % CI = 0.12 to 0.46), representing a small effect size in favour of self-compassion interventions over controls.</w:t>
      </w:r>
    </w:p>
    <w:p w14:paraId="12BE2FC0" w14:textId="77777777" w:rsidR="00BA6A63" w:rsidRPr="003336BF" w:rsidRDefault="00BA6A63" w:rsidP="00BA6A63">
      <w:pPr>
        <w:widowControl w:val="0"/>
        <w:spacing w:after="0" w:line="480" w:lineRule="auto"/>
        <w:rPr>
          <w:rFonts w:ascii="Times New Roman" w:eastAsia="DengXian" w:hAnsi="Times New Roman" w:cs="Times New Roman"/>
          <w:sz w:val="24"/>
          <w:szCs w:val="24"/>
        </w:rPr>
      </w:pPr>
      <w:r w:rsidRPr="003336BF">
        <w:rPr>
          <w:rFonts w:ascii="Calibri" w:eastAsia="DengXian" w:hAnsi="Calibri" w:cs="Arial"/>
          <w:noProof/>
          <w:lang w:eastAsia="en-GB"/>
        </w:rPr>
        <w:drawing>
          <wp:inline distT="0" distB="0" distL="0" distR="0" wp14:anchorId="6FC821BA" wp14:editId="3DAF9663">
            <wp:extent cx="4823460" cy="2895600"/>
            <wp:effectExtent l="0" t="0" r="15240" b="0"/>
            <wp:docPr id="1" name="Chart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3A98D1" w14:textId="5ECED7A5" w:rsidR="00BA6A63" w:rsidRPr="003336BF" w:rsidRDefault="00BA6A63" w:rsidP="00BA6A63">
      <w:pPr>
        <w:widowControl w:val="0"/>
        <w:spacing w:after="0"/>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 </w:t>
      </w:r>
      <w:r w:rsidRPr="003336BF">
        <w:rPr>
          <w:rFonts w:ascii="Times New Roman" w:eastAsia="DengXian" w:hAnsi="Times New Roman" w:cs="Times New Roman"/>
          <w:i/>
          <w:iCs/>
          <w:sz w:val="24"/>
          <w:szCs w:val="24"/>
        </w:rPr>
        <w:t xml:space="preserve">Figure </w:t>
      </w:r>
      <w:r w:rsidR="000A6C8B">
        <w:rPr>
          <w:rFonts w:ascii="Times New Roman" w:eastAsia="DengXian" w:hAnsi="Times New Roman" w:cs="Times New Roman"/>
          <w:i/>
          <w:iCs/>
          <w:sz w:val="24"/>
          <w:szCs w:val="24"/>
        </w:rPr>
        <w:t>2.</w:t>
      </w:r>
      <w:r w:rsidRPr="003336BF">
        <w:rPr>
          <w:rFonts w:ascii="Times New Roman" w:eastAsia="DengXian" w:hAnsi="Times New Roman" w:cs="Times New Roman"/>
          <w:i/>
          <w:iCs/>
          <w:sz w:val="24"/>
          <w:szCs w:val="24"/>
        </w:rPr>
        <w:t>11</w:t>
      </w:r>
      <w:r w:rsidRPr="003336BF">
        <w:rPr>
          <w:rFonts w:ascii="Times New Roman" w:eastAsia="DengXian" w:hAnsi="Times New Roman" w:cs="Times New Roman"/>
          <w:sz w:val="24"/>
          <w:szCs w:val="24"/>
        </w:rPr>
        <w:t xml:space="preserve">. </w:t>
      </w:r>
      <w:r w:rsidR="00ED45A3" w:rsidRPr="003336BF">
        <w:rPr>
          <w:rFonts w:ascii="Times New Roman" w:eastAsia="DengXian" w:hAnsi="Times New Roman" w:cs="Times New Roman"/>
          <w:sz w:val="24"/>
          <w:szCs w:val="24"/>
        </w:rPr>
        <w:t>Fu</w:t>
      </w:r>
      <w:r w:rsidR="00ED45A3">
        <w:rPr>
          <w:rFonts w:ascii="Times New Roman" w:eastAsia="DengXian" w:hAnsi="Times New Roman" w:cs="Times New Roman"/>
          <w:sz w:val="24"/>
          <w:szCs w:val="24"/>
        </w:rPr>
        <w:t>nnel</w:t>
      </w:r>
      <w:r w:rsidRPr="003336BF">
        <w:rPr>
          <w:rFonts w:ascii="Times New Roman" w:eastAsia="DengXian" w:hAnsi="Times New Roman" w:cs="Times New Roman"/>
          <w:sz w:val="24"/>
          <w:szCs w:val="24"/>
        </w:rPr>
        <w:t xml:space="preserve"> plot of body image effect sizes for self-compassion group versus the control group. CES: Combined Effect Size.</w:t>
      </w:r>
    </w:p>
    <w:p w14:paraId="54054904" w14:textId="77777777" w:rsidR="00BA6A63" w:rsidRPr="003336BF" w:rsidRDefault="00BA6A63" w:rsidP="00BA6A63">
      <w:pPr>
        <w:widowControl w:val="0"/>
        <w:spacing w:after="0" w:line="480" w:lineRule="auto"/>
        <w:rPr>
          <w:rFonts w:ascii="Times New Roman" w:eastAsia="DengXian" w:hAnsi="Times New Roman" w:cs="Times New Roman"/>
          <w:sz w:val="24"/>
          <w:szCs w:val="24"/>
        </w:rPr>
      </w:pPr>
    </w:p>
    <w:p w14:paraId="1F6D8F7E" w14:textId="7703D008" w:rsidR="00E067CB" w:rsidRPr="00E067CB" w:rsidRDefault="00BA6A63" w:rsidP="00B038A1">
      <w:pPr>
        <w:widowControl w:val="0"/>
        <w:spacing w:after="0" w:line="480" w:lineRule="auto"/>
        <w:jc w:val="both"/>
        <w:rPr>
          <w:rFonts w:ascii="Times New Roman" w:eastAsia="DengXian" w:hAnsi="Times New Roman" w:cs="Times New Roman"/>
          <w:i/>
          <w:iCs/>
          <w:sz w:val="24"/>
          <w:szCs w:val="24"/>
        </w:rPr>
      </w:pPr>
      <w:bookmarkStart w:id="67" w:name="_Toc113816194"/>
      <w:r w:rsidRPr="00E067CB">
        <w:rPr>
          <w:rStyle w:val="Heading5Char"/>
          <w:rFonts w:cstheme="majorBidi"/>
          <w:iCs/>
          <w:szCs w:val="24"/>
        </w:rPr>
        <w:t>Summary</w:t>
      </w:r>
      <w:bookmarkEnd w:id="67"/>
    </w:p>
    <w:p w14:paraId="69CEF60B" w14:textId="15455228" w:rsidR="00BA6A63" w:rsidRPr="003336BF" w:rsidRDefault="00BA6A63" w:rsidP="00E067CB">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Self-compassion interventions resulted in more positive body image and lower body image concerns, with medium effect sizes. This outcome demonstrates that the relationship between self-compassion and body image variables is causal, rather than simply being </w:t>
      </w:r>
      <w:r w:rsidRPr="003336BF">
        <w:rPr>
          <w:rFonts w:ascii="Times New Roman" w:eastAsia="DengXian" w:hAnsi="Times New Roman" w:cs="Times New Roman"/>
          <w:sz w:val="24"/>
          <w:szCs w:val="24"/>
        </w:rPr>
        <w:lastRenderedPageBreak/>
        <w:t>correlational. Thus, self-compassion interventions are effective in enhancing healthy body image.</w:t>
      </w:r>
    </w:p>
    <w:p w14:paraId="43C1EACC" w14:textId="1C634A91" w:rsidR="00BA6A63" w:rsidRPr="00E067CB" w:rsidRDefault="00BA6A63" w:rsidP="00E067CB">
      <w:pPr>
        <w:pStyle w:val="Heading3"/>
        <w:rPr>
          <w:rFonts w:cstheme="majorBidi"/>
          <w:szCs w:val="24"/>
        </w:rPr>
      </w:pPr>
      <w:bookmarkStart w:id="68" w:name="_Toc94538681"/>
      <w:bookmarkStart w:id="69" w:name="_Toc113816195"/>
      <w:r w:rsidRPr="00E067CB">
        <w:rPr>
          <w:rFonts w:cstheme="majorBidi"/>
          <w:szCs w:val="24"/>
        </w:rPr>
        <w:t>Discussion</w:t>
      </w:r>
      <w:bookmarkEnd w:id="68"/>
      <w:bookmarkEnd w:id="69"/>
    </w:p>
    <w:p w14:paraId="0159760B" w14:textId="76542526" w:rsidR="00BA6A63" w:rsidRPr="003336BF" w:rsidRDefault="00BA6A63" w:rsidP="00E067CB">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The objective of this </w:t>
      </w:r>
      <w:r w:rsidR="00154F37">
        <w:rPr>
          <w:rFonts w:ascii="Times New Roman" w:eastAsia="DengXian" w:hAnsi="Times New Roman" w:cs="Times New Roman"/>
          <w:sz w:val="24"/>
          <w:szCs w:val="24"/>
        </w:rPr>
        <w:t xml:space="preserve">systematic review and </w:t>
      </w:r>
      <w:r w:rsidRPr="003336BF">
        <w:rPr>
          <w:rFonts w:ascii="Times New Roman" w:eastAsia="DengXian" w:hAnsi="Times New Roman" w:cs="Times New Roman"/>
          <w:sz w:val="24"/>
          <w:szCs w:val="24"/>
        </w:rPr>
        <w:t xml:space="preserve">meta-analysis was to examine the relationship of self-compassion with eating concerns and body image. Where possible (particularly where RCTs were used), the causality of that relationship was addressed in order to understand the effectiveness of self-compassion related interventions. The findings support the hypotheses throughout, showing significant correlations and causal effects of self-compassion on eating pathology and body image. </w:t>
      </w:r>
      <w:r w:rsidRPr="003336BF">
        <w:rPr>
          <w:rFonts w:ascii="Times New Roman" w:eastAsia="Calibri" w:hAnsi="Times New Roman" w:cs="Times New Roman"/>
          <w:sz w:val="24"/>
          <w:szCs w:val="24"/>
        </w:rPr>
        <w:t>They broadly support previous reviews and meta-analyses on self-compassion in relation to mental health (e.g., Ferrari et al., 2019; Kirby</w:t>
      </w:r>
      <w:r w:rsidR="00931FDC">
        <w:rPr>
          <w:rFonts w:ascii="Times New Roman" w:eastAsia="Calibri" w:hAnsi="Times New Roman" w:cs="Times New Roman"/>
          <w:sz w:val="24"/>
          <w:szCs w:val="24"/>
        </w:rPr>
        <w:t xml:space="preserve"> </w:t>
      </w:r>
      <w:r w:rsidR="00931FDC">
        <w:rPr>
          <w:rFonts w:asciiTheme="majorBidi" w:hAnsiTheme="majorBidi" w:cstheme="majorBidi"/>
          <w:sz w:val="24"/>
          <w:szCs w:val="24"/>
        </w:rPr>
        <w:t xml:space="preserve">et al., </w:t>
      </w:r>
      <w:r w:rsidRPr="003336BF">
        <w:rPr>
          <w:rFonts w:ascii="Times New Roman" w:eastAsia="Calibri" w:hAnsi="Times New Roman" w:cs="Times New Roman"/>
          <w:sz w:val="24"/>
          <w:szCs w:val="24"/>
        </w:rPr>
        <w:t>2017; Macbeth &amp; Gumley, 2012; Marsh</w:t>
      </w:r>
      <w:r w:rsidR="00931FDC">
        <w:rPr>
          <w:rFonts w:ascii="Times New Roman" w:eastAsia="Calibri" w:hAnsi="Times New Roman" w:cs="Times New Roman"/>
          <w:sz w:val="24"/>
          <w:szCs w:val="24"/>
        </w:rPr>
        <w:t xml:space="preserve"> </w:t>
      </w:r>
      <w:r w:rsidR="00931FDC">
        <w:rPr>
          <w:rFonts w:asciiTheme="majorBidi" w:hAnsiTheme="majorBidi" w:cstheme="majorBidi"/>
          <w:sz w:val="24"/>
          <w:szCs w:val="24"/>
        </w:rPr>
        <w:t xml:space="preserve">et al., </w:t>
      </w:r>
      <w:r w:rsidRPr="003336BF">
        <w:rPr>
          <w:rFonts w:ascii="Times New Roman" w:eastAsia="Calibri" w:hAnsi="Times New Roman" w:cs="Times New Roman"/>
          <w:sz w:val="24"/>
          <w:szCs w:val="24"/>
        </w:rPr>
        <w:t xml:space="preserve">2018; </w:t>
      </w:r>
      <w:r w:rsidRPr="003336BF">
        <w:rPr>
          <w:rFonts w:ascii="Times New Roman" w:eastAsia="Times New Roman" w:hAnsi="Times New Roman" w:cs="Times New Roman"/>
          <w:color w:val="000000"/>
          <w:sz w:val="24"/>
          <w:szCs w:val="24"/>
        </w:rPr>
        <w:t>Zessin</w:t>
      </w:r>
      <w:r w:rsidR="00931FDC" w:rsidRPr="00931FDC">
        <w:rPr>
          <w:rFonts w:asciiTheme="majorBidi" w:hAnsiTheme="majorBidi" w:cstheme="majorBidi"/>
          <w:sz w:val="24"/>
          <w:szCs w:val="24"/>
        </w:rPr>
        <w:t xml:space="preserve"> </w:t>
      </w:r>
      <w:r w:rsidR="00931FDC">
        <w:rPr>
          <w:rFonts w:asciiTheme="majorBidi" w:hAnsiTheme="majorBidi" w:cstheme="majorBidi"/>
          <w:sz w:val="24"/>
          <w:szCs w:val="24"/>
        </w:rPr>
        <w:t xml:space="preserve">et al., </w:t>
      </w:r>
      <w:r w:rsidRPr="003336BF">
        <w:rPr>
          <w:rFonts w:ascii="Times New Roman" w:eastAsia="Calibri" w:hAnsi="Times New Roman" w:cs="Times New Roman"/>
          <w:sz w:val="24"/>
          <w:szCs w:val="24"/>
        </w:rPr>
        <w:t xml:space="preserve">2015). </w:t>
      </w:r>
    </w:p>
    <w:p w14:paraId="601246FB" w14:textId="77777777" w:rsidR="00BA6A63" w:rsidRPr="003336BF" w:rsidRDefault="00BA6A63" w:rsidP="004B349B">
      <w:pPr>
        <w:widowControl w:val="0"/>
        <w:spacing w:after="0" w:line="480" w:lineRule="auto"/>
        <w:ind w:firstLine="720"/>
        <w:jc w:val="both"/>
        <w:rPr>
          <w:rFonts w:ascii="Times New Roman" w:eastAsia="Calibri" w:hAnsi="Times New Roman" w:cs="Times New Roman"/>
          <w:sz w:val="24"/>
          <w:szCs w:val="24"/>
        </w:rPr>
      </w:pPr>
      <w:r w:rsidRPr="003336BF">
        <w:rPr>
          <w:rFonts w:ascii="Times New Roman" w:eastAsia="Calibri" w:hAnsi="Times New Roman" w:cs="Times New Roman"/>
          <w:sz w:val="24"/>
          <w:szCs w:val="24"/>
        </w:rPr>
        <w:t xml:space="preserve">The relationship of self-compassion with eating concerns and body image was characterized by a medium to high level of heterogeneity. Follow-up meta-regression analysis indicated that the association between self-compassion and eating pathology was higher in better quality studies, indicating the importance of stronger studies in this field. Regarding positive body image, BMI and age were significant moderators, indicating that self-compassion is more related to positive self-perception if individuals are older and bigger in size, suggesting that these findings need to be understood in the context of demographic factors. Considering body image interventions, it is important to note that there was no moderator effect of the duration of interventions, suggesting that short self-compassion interventions are still effective. </w:t>
      </w:r>
    </w:p>
    <w:p w14:paraId="3839F3DC" w14:textId="489B37C8" w:rsidR="00BA6A63" w:rsidRPr="00751057" w:rsidRDefault="00BA6A63" w:rsidP="004B349B">
      <w:pPr>
        <w:pStyle w:val="Heading4"/>
        <w:rPr>
          <w:rFonts w:cstheme="majorBidi"/>
        </w:rPr>
      </w:pPr>
      <w:bookmarkStart w:id="70" w:name="_Toc113816196"/>
      <w:r w:rsidRPr="00751057">
        <w:rPr>
          <w:rFonts w:cstheme="majorBidi"/>
        </w:rPr>
        <w:t>Limitations of this review</w:t>
      </w:r>
      <w:bookmarkEnd w:id="70"/>
    </w:p>
    <w:p w14:paraId="224D1AB6" w14:textId="10F2DF17" w:rsidR="00BA6A63" w:rsidRPr="003336BF" w:rsidRDefault="00BA6A63" w:rsidP="004B349B">
      <w:pPr>
        <w:widowControl w:val="0"/>
        <w:spacing w:after="0" w:line="480" w:lineRule="auto"/>
        <w:ind w:firstLine="720"/>
        <w:jc w:val="both"/>
        <w:rPr>
          <w:rFonts w:ascii="Times New Roman" w:eastAsia="Calibri" w:hAnsi="Times New Roman" w:cs="Times New Roman"/>
          <w:sz w:val="24"/>
          <w:szCs w:val="24"/>
        </w:rPr>
      </w:pPr>
      <w:r w:rsidRPr="003336BF">
        <w:rPr>
          <w:rFonts w:ascii="Times New Roman" w:eastAsia="Calibri" w:hAnsi="Times New Roman" w:cs="Times New Roman"/>
          <w:sz w:val="24"/>
          <w:szCs w:val="24"/>
        </w:rPr>
        <w:t xml:space="preserve">The current review is the first meta-analysis to examine the relationship of self-compassion with eating pathology and body </w:t>
      </w:r>
      <w:r w:rsidR="004217AB" w:rsidRPr="003336BF">
        <w:rPr>
          <w:rFonts w:ascii="Times New Roman" w:eastAsia="Calibri" w:hAnsi="Times New Roman" w:cs="Times New Roman"/>
          <w:sz w:val="24"/>
          <w:szCs w:val="24"/>
        </w:rPr>
        <w:t>image and</w:t>
      </w:r>
      <w:r w:rsidRPr="003336BF">
        <w:rPr>
          <w:rFonts w:ascii="Times New Roman" w:eastAsia="Calibri" w:hAnsi="Times New Roman" w:cs="Times New Roman"/>
          <w:sz w:val="24"/>
          <w:szCs w:val="24"/>
        </w:rPr>
        <w:t xml:space="preserve"> shows evidence of both correlational and causal links. However, this current review also has limitations. First, only studies published </w:t>
      </w:r>
      <w:r w:rsidRPr="003336BF">
        <w:rPr>
          <w:rFonts w:ascii="Times New Roman" w:eastAsia="Calibri" w:hAnsi="Times New Roman" w:cs="Times New Roman"/>
          <w:sz w:val="24"/>
          <w:szCs w:val="24"/>
        </w:rPr>
        <w:lastRenderedPageBreak/>
        <w:t>in the English language were included. Thus, the findings might be an under-representation of non-Western cultures, potentially resulting in limited generalizability or inflation of the findings due to positive findings being more likely to be published in English language journals. The current review is also limited by the quality of existing studies, which rely heavily on correlational designs.</w:t>
      </w:r>
      <w:r w:rsidR="00636A31">
        <w:rPr>
          <w:rFonts w:ascii="Times New Roman" w:eastAsia="Calibri" w:hAnsi="Times New Roman" w:cs="Times New Roman"/>
          <w:sz w:val="24"/>
          <w:szCs w:val="24"/>
        </w:rPr>
        <w:t xml:space="preserve"> Another limitation is that I did not pre-register this review. </w:t>
      </w:r>
    </w:p>
    <w:p w14:paraId="03067F27" w14:textId="1F024547" w:rsidR="00BA6A63" w:rsidRPr="003336BF" w:rsidRDefault="00BA6A63" w:rsidP="00BA6A63">
      <w:pPr>
        <w:widowControl w:val="0"/>
        <w:spacing w:after="0" w:line="480" w:lineRule="auto"/>
        <w:ind w:firstLine="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The combined effect sizes here must be interpreted with caution. A recent meta-analysis indicated that the association between psychopathology and negative indicators of self-compassion is stronger than the link with positive indicators (Muris &amp; Petrocchi, 2017). Therefore, the protective role of self-compassion against eating and body image concerns could be overestimated due to the negative subscales (self-judgment, </w:t>
      </w:r>
      <w:r w:rsidR="0035111E" w:rsidRPr="003336BF">
        <w:rPr>
          <w:rFonts w:ascii="Times New Roman" w:eastAsia="DengXian" w:hAnsi="Times New Roman" w:cs="Times New Roman"/>
          <w:sz w:val="24"/>
          <w:szCs w:val="24"/>
        </w:rPr>
        <w:t>isolation,</w:t>
      </w:r>
      <w:r w:rsidRPr="003336BF">
        <w:rPr>
          <w:rFonts w:ascii="Times New Roman" w:eastAsia="DengXian" w:hAnsi="Times New Roman" w:cs="Times New Roman"/>
          <w:sz w:val="24"/>
          <w:szCs w:val="24"/>
        </w:rPr>
        <w:t xml:space="preserve"> and over-identification) that have already been shown to be related to psychopathology. </w:t>
      </w:r>
    </w:p>
    <w:p w14:paraId="2B48B623" w14:textId="0DC8301F" w:rsidR="00BA6A63" w:rsidRPr="003336BF" w:rsidRDefault="00BA6A63" w:rsidP="00BA6A63">
      <w:pPr>
        <w:widowControl w:val="0"/>
        <w:spacing w:after="0" w:line="480" w:lineRule="auto"/>
        <w:ind w:firstLine="720"/>
        <w:jc w:val="both"/>
        <w:rPr>
          <w:rFonts w:ascii="Times New Roman" w:eastAsia="Calibri" w:hAnsi="Times New Roman" w:cs="Times New Roman"/>
          <w:sz w:val="24"/>
          <w:szCs w:val="24"/>
        </w:rPr>
      </w:pPr>
      <w:r w:rsidRPr="003336BF">
        <w:rPr>
          <w:rFonts w:ascii="Times New Roman" w:eastAsia="Calibri" w:hAnsi="Times New Roman" w:cs="Times New Roman"/>
          <w:sz w:val="24"/>
          <w:szCs w:val="24"/>
        </w:rPr>
        <w:t>It is also important to note that the small number of samples in several analyses mean that it was not possible to interpret heterogeneity fully. When larger numbers of interventions have been reported, it will become possible to undertake the necessary moderator and subgroup analyses to account for the heterogeneity. Similarly, larger numbers of intervention studies with active control groups would ensure that effect sizes were more reliable (Cuijpers</w:t>
      </w:r>
      <w:r w:rsidR="005F36CA" w:rsidRPr="005F36CA">
        <w:rPr>
          <w:rFonts w:asciiTheme="majorBidi" w:hAnsiTheme="majorBidi" w:cstheme="majorBidi"/>
          <w:sz w:val="24"/>
          <w:szCs w:val="24"/>
        </w:rPr>
        <w:t xml:space="preserve"> </w:t>
      </w:r>
      <w:r w:rsidR="005F36CA">
        <w:rPr>
          <w:rFonts w:asciiTheme="majorBidi" w:hAnsiTheme="majorBidi" w:cstheme="majorBidi"/>
          <w:sz w:val="24"/>
          <w:szCs w:val="24"/>
        </w:rPr>
        <w:t xml:space="preserve">et al., </w:t>
      </w:r>
      <w:r w:rsidRPr="003336BF">
        <w:rPr>
          <w:rFonts w:ascii="Times New Roman" w:eastAsia="Calibri" w:hAnsi="Times New Roman" w:cs="Times New Roman"/>
          <w:sz w:val="24"/>
          <w:szCs w:val="24"/>
        </w:rPr>
        <w:t>2017; Cunningham</w:t>
      </w:r>
      <w:r w:rsidR="005F36CA" w:rsidRPr="005F36CA">
        <w:rPr>
          <w:rFonts w:asciiTheme="majorBidi" w:hAnsiTheme="majorBidi" w:cstheme="majorBidi"/>
          <w:sz w:val="24"/>
          <w:szCs w:val="24"/>
        </w:rPr>
        <w:t xml:space="preserve"> </w:t>
      </w:r>
      <w:r w:rsidR="005F36CA">
        <w:rPr>
          <w:rFonts w:asciiTheme="majorBidi" w:hAnsiTheme="majorBidi" w:cstheme="majorBidi"/>
          <w:sz w:val="24"/>
          <w:szCs w:val="24"/>
        </w:rPr>
        <w:t xml:space="preserve">et al., </w:t>
      </w:r>
      <w:r w:rsidRPr="003336BF">
        <w:rPr>
          <w:rFonts w:ascii="Times New Roman" w:eastAsia="Calibri" w:hAnsi="Times New Roman" w:cs="Times New Roman"/>
          <w:sz w:val="24"/>
          <w:szCs w:val="24"/>
        </w:rPr>
        <w:t xml:space="preserve">2013). Finally, many of the self-compassion interventions were part of a wider therapy, meaning that the apparent effect size might have been affected. ‘Pure’ self-compassion studies need to be compared with other treatment approaches. </w:t>
      </w:r>
    </w:p>
    <w:p w14:paraId="1F8034AF" w14:textId="77777777" w:rsidR="00BA6A63" w:rsidRPr="003336BF" w:rsidRDefault="00BA6A63" w:rsidP="004B349B">
      <w:pPr>
        <w:widowControl w:val="0"/>
        <w:spacing w:after="0" w:line="480" w:lineRule="auto"/>
        <w:ind w:firstLine="720"/>
        <w:jc w:val="both"/>
        <w:rPr>
          <w:rFonts w:ascii="Times New Roman" w:eastAsia="Calibri" w:hAnsi="Times New Roman" w:cs="Times New Roman"/>
          <w:sz w:val="24"/>
          <w:szCs w:val="24"/>
        </w:rPr>
      </w:pPr>
      <w:r w:rsidRPr="003336BF">
        <w:rPr>
          <w:rFonts w:ascii="Times New Roman" w:eastAsia="DengXian" w:hAnsi="Times New Roman" w:cs="Times New Roman"/>
          <w:sz w:val="24"/>
          <w:szCs w:val="24"/>
        </w:rPr>
        <w:t>It is also important to note that positive and negative body image have been identified as being qualitatively different constructs (</w:t>
      </w:r>
      <w:r w:rsidRPr="003336BF">
        <w:rPr>
          <w:rFonts w:ascii="Times New Roman" w:eastAsia="Times New Roman" w:hAnsi="Times New Roman" w:cs="Times New Roman"/>
          <w:color w:val="000000"/>
          <w:sz w:val="24"/>
          <w:szCs w:val="24"/>
        </w:rPr>
        <w:t>Tylka &amp; Wood-Barcalow, 2015</w:t>
      </w:r>
      <w:r w:rsidRPr="003336BF">
        <w:rPr>
          <w:rFonts w:ascii="Times New Roman" w:eastAsia="DengXian" w:hAnsi="Times New Roman" w:cs="Times New Roman"/>
          <w:sz w:val="24"/>
          <w:szCs w:val="24"/>
        </w:rPr>
        <w:t xml:space="preserve">). As most studies in this review used either positive or negative body image measures, it is not possible to compare them directly. Future research should consider both constructs in order to distinguish the impact of self-compassion on these two different indicators of body image. </w:t>
      </w:r>
    </w:p>
    <w:p w14:paraId="1471F17F" w14:textId="11FB8BDE" w:rsidR="00BA6A63" w:rsidRPr="006948A8" w:rsidRDefault="00BA6A63" w:rsidP="004B349B">
      <w:pPr>
        <w:pStyle w:val="Heading4"/>
        <w:rPr>
          <w:rFonts w:cstheme="majorBidi"/>
        </w:rPr>
      </w:pPr>
      <w:bookmarkStart w:id="71" w:name="_Toc113816197"/>
      <w:r w:rsidRPr="006948A8">
        <w:rPr>
          <w:rFonts w:cstheme="majorBidi"/>
        </w:rPr>
        <w:lastRenderedPageBreak/>
        <w:t>Research and clinical implications</w:t>
      </w:r>
      <w:bookmarkEnd w:id="71"/>
    </w:p>
    <w:p w14:paraId="724A5965" w14:textId="2133C219" w:rsidR="00BA6A63" w:rsidRPr="003336BF" w:rsidRDefault="00BA6A63" w:rsidP="004B349B">
      <w:pPr>
        <w:widowControl w:val="0"/>
        <w:spacing w:after="0" w:line="480" w:lineRule="auto"/>
        <w:ind w:firstLine="720"/>
        <w:jc w:val="both"/>
        <w:rPr>
          <w:rFonts w:ascii="Times New Roman" w:eastAsia="Calibri" w:hAnsi="Times New Roman" w:cs="Times New Roman"/>
          <w:sz w:val="24"/>
          <w:szCs w:val="24"/>
        </w:rPr>
      </w:pPr>
      <w:r w:rsidRPr="003336BF">
        <w:rPr>
          <w:rFonts w:ascii="Times New Roman" w:eastAsia="Calibri" w:hAnsi="Times New Roman" w:cs="Times New Roman"/>
          <w:sz w:val="24"/>
          <w:szCs w:val="24"/>
        </w:rPr>
        <w:t xml:space="preserve">As it is clear that self-compassion plays a role in understanding eating concerns and body image, it is important to consider the underlying mechanism that explain why and how self-compassion has its impact. Further research is needed to determine such mechanisms. For example, self-compassion has been suggested to be a </w:t>
      </w:r>
      <w:r w:rsidRPr="003336BF">
        <w:rPr>
          <w:rFonts w:ascii="Times New Roman" w:eastAsia="Calibri" w:hAnsi="Times New Roman" w:cs="Times New Roman"/>
          <w:sz w:val="24"/>
          <w:szCs w:val="24"/>
          <w:u w:val="single"/>
        </w:rPr>
        <w:t>moderator</w:t>
      </w:r>
      <w:r w:rsidRPr="003336BF">
        <w:rPr>
          <w:rFonts w:ascii="Times New Roman" w:eastAsia="Calibri" w:hAnsi="Times New Roman" w:cs="Times New Roman"/>
          <w:sz w:val="24"/>
          <w:szCs w:val="24"/>
        </w:rPr>
        <w:t xml:space="preserve"> (e.g., Lonergan et al</w:t>
      </w:r>
      <w:r w:rsidR="00154F37">
        <w:rPr>
          <w:rFonts w:ascii="Times New Roman" w:eastAsia="Calibri" w:hAnsi="Times New Roman" w:cs="Times New Roman"/>
          <w:sz w:val="24"/>
          <w:szCs w:val="24"/>
        </w:rPr>
        <w:t>.</w:t>
      </w:r>
      <w:r w:rsidRPr="003336BF">
        <w:rPr>
          <w:rFonts w:ascii="Times New Roman" w:eastAsia="Calibri" w:hAnsi="Times New Roman" w:cs="Times New Roman"/>
          <w:sz w:val="24"/>
          <w:szCs w:val="24"/>
        </w:rPr>
        <w:t>, 2019; Pisitsungkagarn et al</w:t>
      </w:r>
      <w:r w:rsidR="00154F37">
        <w:rPr>
          <w:rFonts w:ascii="Times New Roman" w:eastAsia="Calibri" w:hAnsi="Times New Roman" w:cs="Times New Roman"/>
          <w:sz w:val="24"/>
          <w:szCs w:val="24"/>
        </w:rPr>
        <w:t>.</w:t>
      </w:r>
      <w:r w:rsidRPr="003336BF">
        <w:rPr>
          <w:rFonts w:ascii="Times New Roman" w:eastAsia="Calibri" w:hAnsi="Times New Roman" w:cs="Times New Roman"/>
          <w:sz w:val="24"/>
          <w:szCs w:val="24"/>
        </w:rPr>
        <w:t xml:space="preserve">, 2014) which interacts with other risk factors (e.g., body surveillance, thin-ideal internalization) to drive eating and body image concerns. Others have proposed self-compassion as a potential </w:t>
      </w:r>
      <w:r w:rsidRPr="003336BF">
        <w:rPr>
          <w:rFonts w:ascii="Times New Roman" w:eastAsia="Calibri" w:hAnsi="Times New Roman" w:cs="Times New Roman"/>
          <w:sz w:val="24"/>
          <w:szCs w:val="24"/>
          <w:u w:val="single"/>
        </w:rPr>
        <w:t>mediator</w:t>
      </w:r>
      <w:r w:rsidRPr="003336BF">
        <w:rPr>
          <w:rFonts w:ascii="Times New Roman" w:eastAsia="Calibri" w:hAnsi="Times New Roman" w:cs="Times New Roman"/>
          <w:sz w:val="24"/>
          <w:szCs w:val="24"/>
        </w:rPr>
        <w:t>, where lower levels of self-compassion partially or fully account for the effect of a range of risk factors (e.g., shame, perfectionism) on eating pathology and body image (e.g., Marta-Simões et al</w:t>
      </w:r>
      <w:r w:rsidR="00154F37">
        <w:rPr>
          <w:rFonts w:ascii="Times New Roman" w:eastAsia="Calibri" w:hAnsi="Times New Roman" w:cs="Times New Roman"/>
          <w:sz w:val="24"/>
          <w:szCs w:val="24"/>
        </w:rPr>
        <w:t>.</w:t>
      </w:r>
      <w:r w:rsidRPr="003336BF">
        <w:rPr>
          <w:rFonts w:ascii="Times New Roman" w:eastAsia="Calibri" w:hAnsi="Times New Roman" w:cs="Times New Roman"/>
          <w:sz w:val="24"/>
          <w:szCs w:val="24"/>
        </w:rPr>
        <w:t>, 2016; Raque-Bogdan</w:t>
      </w:r>
      <w:r w:rsidR="005F36CA">
        <w:rPr>
          <w:rFonts w:ascii="Times New Roman" w:eastAsia="Calibri" w:hAnsi="Times New Roman" w:cs="Times New Roman"/>
          <w:sz w:val="24"/>
          <w:szCs w:val="24"/>
        </w:rPr>
        <w:t xml:space="preserve"> </w:t>
      </w:r>
      <w:r w:rsidR="005F36CA">
        <w:rPr>
          <w:rFonts w:asciiTheme="majorBidi" w:hAnsiTheme="majorBidi" w:cstheme="majorBidi"/>
          <w:sz w:val="24"/>
          <w:szCs w:val="24"/>
        </w:rPr>
        <w:t xml:space="preserve">et al., </w:t>
      </w:r>
      <w:r w:rsidRPr="003336BF">
        <w:rPr>
          <w:rFonts w:ascii="Times New Roman" w:eastAsia="Calibri" w:hAnsi="Times New Roman" w:cs="Times New Roman"/>
          <w:sz w:val="24"/>
          <w:szCs w:val="24"/>
        </w:rPr>
        <w:t xml:space="preserve">2016). However, it will be particularly important to consider self-compassion as a potential </w:t>
      </w:r>
      <w:r w:rsidRPr="003336BF">
        <w:rPr>
          <w:rFonts w:ascii="Times New Roman" w:eastAsia="Calibri" w:hAnsi="Times New Roman" w:cs="Times New Roman"/>
          <w:sz w:val="24"/>
          <w:szCs w:val="24"/>
          <w:u w:val="single"/>
        </w:rPr>
        <w:t>causal</w:t>
      </w:r>
      <w:r w:rsidRPr="003336BF">
        <w:rPr>
          <w:rFonts w:ascii="Times New Roman" w:eastAsia="Calibri" w:hAnsi="Times New Roman" w:cs="Times New Roman"/>
          <w:sz w:val="24"/>
          <w:szCs w:val="24"/>
        </w:rPr>
        <w:t xml:space="preserve"> </w:t>
      </w:r>
      <w:r w:rsidRPr="00D2012F">
        <w:rPr>
          <w:rFonts w:ascii="Times New Roman" w:eastAsia="Calibri" w:hAnsi="Times New Roman" w:cs="Times New Roman"/>
          <w:sz w:val="24"/>
          <w:szCs w:val="24"/>
        </w:rPr>
        <w:t>factor, given that the evolutionary theory of compassion suggests that individuals who do not develop self-compassion in their early childhood might be prone to shame</w:t>
      </w:r>
      <w:r w:rsidR="00EA4F41" w:rsidRPr="00D2012F">
        <w:rPr>
          <w:rFonts w:ascii="Times New Roman" w:eastAsia="Calibri" w:hAnsi="Times New Roman" w:cs="Times New Roman"/>
          <w:sz w:val="24"/>
          <w:szCs w:val="24"/>
        </w:rPr>
        <w:t xml:space="preserve"> </w:t>
      </w:r>
      <w:r w:rsidRPr="00D2012F">
        <w:rPr>
          <w:rFonts w:ascii="Times New Roman" w:eastAsia="Calibri" w:hAnsi="Times New Roman" w:cs="Times New Roman"/>
          <w:sz w:val="24"/>
          <w:szCs w:val="24"/>
        </w:rPr>
        <w:t>and guilt, leading to increased eating and body image concerns (Gilbert, 2014). Such models</w:t>
      </w:r>
      <w:r w:rsidRPr="003336BF">
        <w:rPr>
          <w:rFonts w:ascii="Times New Roman" w:eastAsia="Calibri" w:hAnsi="Times New Roman" w:cs="Times New Roman"/>
          <w:sz w:val="24"/>
          <w:szCs w:val="24"/>
        </w:rPr>
        <w:t xml:space="preserve"> need to be tested in the field of eating </w:t>
      </w:r>
      <w:r w:rsidR="0035111E" w:rsidRPr="003336BF">
        <w:rPr>
          <w:rFonts w:ascii="Times New Roman" w:eastAsia="Calibri" w:hAnsi="Times New Roman" w:cs="Times New Roman"/>
          <w:sz w:val="24"/>
          <w:szCs w:val="24"/>
        </w:rPr>
        <w:t>disorders and</w:t>
      </w:r>
      <w:r w:rsidRPr="003336BF">
        <w:rPr>
          <w:rFonts w:ascii="Times New Roman" w:eastAsia="Calibri" w:hAnsi="Times New Roman" w:cs="Times New Roman"/>
          <w:sz w:val="24"/>
          <w:szCs w:val="24"/>
        </w:rPr>
        <w:t xml:space="preserve"> considered within prevention as well as treatment approaches.</w:t>
      </w:r>
    </w:p>
    <w:p w14:paraId="295463BD" w14:textId="758FCCF7" w:rsidR="00BA6A63" w:rsidRPr="003336BF" w:rsidRDefault="00BA6A63" w:rsidP="00BA6A63">
      <w:pPr>
        <w:widowControl w:val="0"/>
        <w:spacing w:after="0" w:line="480" w:lineRule="auto"/>
        <w:ind w:firstLine="720"/>
        <w:jc w:val="both"/>
        <w:rPr>
          <w:rFonts w:ascii="Times New Roman" w:eastAsia="Calibri" w:hAnsi="Times New Roman" w:cs="Times New Roman"/>
          <w:sz w:val="24"/>
          <w:szCs w:val="24"/>
        </w:rPr>
      </w:pPr>
      <w:r w:rsidRPr="003336BF">
        <w:rPr>
          <w:rFonts w:ascii="Times New Roman" w:eastAsia="Calibri" w:hAnsi="Times New Roman" w:cs="Times New Roman"/>
          <w:sz w:val="24"/>
          <w:szCs w:val="24"/>
        </w:rPr>
        <w:t>Given the role of negative emotions in eating pathology (as outlined above), it can be hypothesised that self-compassion operates by providing a more adaptive means of coping with emotion (e.g., Neff, 2003a). Self-compassion requires mindful awareness of negative emotions, so that unwanted feelings are not avoided or suppressed (Neff, 2003a). Therefore, it is possible that self-compassion enables individuals to confront distressing emotions (Finlay-Jones</w:t>
      </w:r>
      <w:r w:rsidR="005F36CA" w:rsidRPr="005F36CA">
        <w:rPr>
          <w:rFonts w:asciiTheme="majorBidi" w:hAnsiTheme="majorBidi" w:cstheme="majorBidi"/>
          <w:sz w:val="24"/>
          <w:szCs w:val="24"/>
        </w:rPr>
        <w:t xml:space="preserve"> </w:t>
      </w:r>
      <w:r w:rsidR="005F36CA">
        <w:rPr>
          <w:rFonts w:asciiTheme="majorBidi" w:hAnsiTheme="majorBidi" w:cstheme="majorBidi"/>
          <w:sz w:val="24"/>
          <w:szCs w:val="24"/>
        </w:rPr>
        <w:t xml:space="preserve">et al., </w:t>
      </w:r>
      <w:r w:rsidRPr="003336BF">
        <w:rPr>
          <w:rFonts w:ascii="Times New Roman" w:eastAsia="Calibri" w:hAnsi="Times New Roman" w:cs="Times New Roman"/>
          <w:sz w:val="24"/>
          <w:szCs w:val="24"/>
        </w:rPr>
        <w:t xml:space="preserve">2015), rather than coping with them maladaptively by engaging in pathological eating behaviours (e.g., restriction, binging, vomiting). Future research should more closely monitor the psychological and biological correlates of self-compassion that might reflect such a process. </w:t>
      </w:r>
    </w:p>
    <w:p w14:paraId="258320CE" w14:textId="516A54FB" w:rsidR="00BA6A63" w:rsidRPr="003336BF" w:rsidRDefault="00BA6A63" w:rsidP="004B349B">
      <w:pPr>
        <w:widowControl w:val="0"/>
        <w:spacing w:after="0" w:line="480" w:lineRule="auto"/>
        <w:ind w:firstLine="720"/>
        <w:jc w:val="both"/>
        <w:rPr>
          <w:rFonts w:ascii="Times New Roman" w:eastAsia="Calibri" w:hAnsi="Times New Roman" w:cs="Times New Roman"/>
          <w:sz w:val="24"/>
          <w:szCs w:val="24"/>
        </w:rPr>
      </w:pPr>
      <w:r w:rsidRPr="003336BF">
        <w:rPr>
          <w:rFonts w:ascii="Times New Roman" w:eastAsia="Calibri" w:hAnsi="Times New Roman" w:cs="Times New Roman"/>
          <w:sz w:val="24"/>
          <w:szCs w:val="24"/>
        </w:rPr>
        <w:t xml:space="preserve">As raised above, self-compassion is likely to work via its impact on emotion regulation in eating disorders. One could argue that Gilbert’s (2014) approach is relevant to understanding </w:t>
      </w:r>
      <w:r w:rsidRPr="003336BF">
        <w:rPr>
          <w:rFonts w:ascii="Times New Roman" w:eastAsia="Calibri" w:hAnsi="Times New Roman" w:cs="Times New Roman"/>
          <w:sz w:val="24"/>
          <w:szCs w:val="24"/>
        </w:rPr>
        <w:lastRenderedPageBreak/>
        <w:t xml:space="preserve">the aetiology of eating pathology and body image, given its focus on evolutionary theory. On the other hand, Germer and Neff’s (2013) approach might be more useful in understanding the maintenance of eating pathology and body </w:t>
      </w:r>
      <w:r w:rsidR="00090801" w:rsidRPr="003336BF">
        <w:rPr>
          <w:rFonts w:ascii="Times New Roman" w:eastAsia="Calibri" w:hAnsi="Times New Roman" w:cs="Times New Roman"/>
          <w:sz w:val="24"/>
          <w:szCs w:val="24"/>
        </w:rPr>
        <w:t>image and</w:t>
      </w:r>
      <w:r w:rsidRPr="003336BF">
        <w:rPr>
          <w:rFonts w:ascii="Times New Roman" w:eastAsia="Calibri" w:hAnsi="Times New Roman" w:cs="Times New Roman"/>
          <w:sz w:val="24"/>
          <w:szCs w:val="24"/>
        </w:rPr>
        <w:t xml:space="preserve"> provides more immediate methods of directing clinical change (e.g., self-compassion mediation/letter writing). However, the data to date do not allow us to differentiate between the models in such a way. Therefore, future research and clinical work should look at which models are related to self-compassion.</w:t>
      </w:r>
    </w:p>
    <w:p w14:paraId="328E3BD4" w14:textId="6B054BC0" w:rsidR="00BA6A63" w:rsidRPr="006948A8" w:rsidRDefault="00BA6A63" w:rsidP="004B349B">
      <w:pPr>
        <w:pStyle w:val="Heading4"/>
        <w:jc w:val="center"/>
        <w:rPr>
          <w:rFonts w:cstheme="majorBidi"/>
          <w:bCs/>
        </w:rPr>
      </w:pPr>
      <w:bookmarkStart w:id="72" w:name="_Toc113816198"/>
      <w:r w:rsidRPr="006948A8">
        <w:rPr>
          <w:rFonts w:cstheme="majorBidi"/>
        </w:rPr>
        <w:t>Conclusion</w:t>
      </w:r>
      <w:bookmarkEnd w:id="72"/>
    </w:p>
    <w:p w14:paraId="159A0850" w14:textId="078D3375" w:rsidR="00BA6A63" w:rsidRPr="003336BF" w:rsidRDefault="00BA6A63" w:rsidP="004B349B">
      <w:pPr>
        <w:spacing w:line="480" w:lineRule="auto"/>
        <w:ind w:firstLine="720"/>
        <w:jc w:val="both"/>
        <w:rPr>
          <w:rFonts w:ascii="Times New Roman" w:eastAsia="Calibri" w:hAnsi="Times New Roman" w:cs="Times New Roman"/>
          <w:sz w:val="24"/>
          <w:szCs w:val="24"/>
        </w:rPr>
      </w:pPr>
      <w:r w:rsidRPr="003336BF">
        <w:rPr>
          <w:rFonts w:ascii="Times New Roman" w:eastAsia="Calibri" w:hAnsi="Times New Roman" w:cs="Times New Roman"/>
          <w:sz w:val="24"/>
          <w:szCs w:val="24"/>
        </w:rPr>
        <w:t xml:space="preserve">The results of the present meta-analysis suggest that self-compassion is causally linked to eating pathology and body image, with broadly moderate effect sizes. Self-compassion approaches therefore provide a potentially useful tool for addressing </w:t>
      </w:r>
      <w:r w:rsidR="00090801" w:rsidRPr="003336BF">
        <w:rPr>
          <w:rFonts w:ascii="Times New Roman" w:eastAsia="Calibri" w:hAnsi="Times New Roman" w:cs="Times New Roman"/>
          <w:sz w:val="24"/>
          <w:szCs w:val="24"/>
        </w:rPr>
        <w:t>emotionally driven</w:t>
      </w:r>
      <w:r w:rsidRPr="003336BF">
        <w:rPr>
          <w:rFonts w:ascii="Times New Roman" w:eastAsia="Calibri" w:hAnsi="Times New Roman" w:cs="Times New Roman"/>
          <w:sz w:val="24"/>
          <w:szCs w:val="24"/>
        </w:rPr>
        <w:t xml:space="preserve"> behaviours. This effect of self-compassion is robust, with little influence of moderators or demographics. Self-compassion approaches are relatively new, and their mechanisms of change not yet fully understood. Therefore, this treatment approach merits further attention and development in research, therapy and prevention settings, particularly where eating and body concerns are </w:t>
      </w:r>
      <w:r w:rsidR="00090801" w:rsidRPr="003336BF">
        <w:rPr>
          <w:rFonts w:ascii="Times New Roman" w:eastAsia="Calibri" w:hAnsi="Times New Roman" w:cs="Times New Roman"/>
          <w:sz w:val="24"/>
          <w:szCs w:val="24"/>
        </w:rPr>
        <w:t>emotionally driven</w:t>
      </w:r>
      <w:r w:rsidRPr="003336BF">
        <w:rPr>
          <w:rFonts w:ascii="Times New Roman" w:eastAsia="Calibri" w:hAnsi="Times New Roman" w:cs="Times New Roman"/>
          <w:sz w:val="24"/>
          <w:szCs w:val="24"/>
        </w:rPr>
        <w:t xml:space="preserve"> and maintained. To determine its optimum use, self-compassion should be considered both as a stand-alone therapy and in combination with existing evidence-based approaches. </w:t>
      </w:r>
    </w:p>
    <w:p w14:paraId="513DA5CD" w14:textId="77777777" w:rsidR="00BA6A63" w:rsidRPr="003336BF" w:rsidRDefault="00BA6A63" w:rsidP="00BA6A63">
      <w:pPr>
        <w:spacing w:line="480" w:lineRule="auto"/>
        <w:ind w:firstLine="720"/>
        <w:jc w:val="both"/>
        <w:rPr>
          <w:rFonts w:ascii="Times New Roman" w:eastAsia="Calibri" w:hAnsi="Times New Roman" w:cs="Times New Roman"/>
          <w:sz w:val="24"/>
          <w:szCs w:val="24"/>
        </w:rPr>
      </w:pPr>
    </w:p>
    <w:p w14:paraId="52379BF0" w14:textId="450E80EA" w:rsidR="00BA6A63" w:rsidRPr="00901795" w:rsidRDefault="00BA6A63" w:rsidP="00BA6A63">
      <w:pPr>
        <w:rPr>
          <w:rFonts w:asciiTheme="majorBidi" w:hAnsiTheme="majorBidi" w:cstheme="majorBidi"/>
          <w:b/>
          <w:bCs/>
          <w:sz w:val="24"/>
          <w:szCs w:val="24"/>
        </w:rPr>
      </w:pPr>
      <w:r w:rsidRPr="003336BF">
        <w:rPr>
          <w:rFonts w:ascii="Times New Roman" w:eastAsia="DengXian" w:hAnsi="Times New Roman" w:cs="Times New Roman"/>
          <w:sz w:val="24"/>
          <w:szCs w:val="24"/>
        </w:rPr>
        <w:br w:type="page"/>
      </w:r>
    </w:p>
    <w:p w14:paraId="2AF66662" w14:textId="34209E27" w:rsidR="00E36F29" w:rsidRPr="00D15F4B" w:rsidRDefault="00BA6A63" w:rsidP="00D15F4B">
      <w:pPr>
        <w:pStyle w:val="Heading1"/>
        <w:rPr>
          <w:rFonts w:cstheme="majorBidi"/>
          <w:szCs w:val="36"/>
        </w:rPr>
      </w:pPr>
      <w:bookmarkStart w:id="73" w:name="_Toc94538682"/>
      <w:bookmarkStart w:id="74" w:name="_Toc113816199"/>
      <w:r w:rsidRPr="004B349B">
        <w:rPr>
          <w:rFonts w:cstheme="majorBidi"/>
          <w:szCs w:val="36"/>
        </w:rPr>
        <w:lastRenderedPageBreak/>
        <w:t>Chapter 3</w:t>
      </w:r>
      <w:bookmarkEnd w:id="73"/>
      <w:bookmarkEnd w:id="74"/>
    </w:p>
    <w:p w14:paraId="613733EB" w14:textId="0C00FAEC" w:rsidR="00BA6A63" w:rsidRPr="00D15F4B" w:rsidRDefault="00BA6A63" w:rsidP="00D15F4B">
      <w:pPr>
        <w:pStyle w:val="Heading2"/>
        <w:jc w:val="center"/>
        <w:rPr>
          <w:rFonts w:cstheme="majorBidi"/>
          <w:sz w:val="32"/>
          <w:szCs w:val="32"/>
        </w:rPr>
      </w:pPr>
      <w:bookmarkStart w:id="75" w:name="_Toc113816200"/>
      <w:r w:rsidRPr="004B349B">
        <w:rPr>
          <w:rFonts w:cstheme="majorBidi"/>
          <w:sz w:val="32"/>
          <w:szCs w:val="32"/>
        </w:rPr>
        <w:t>Determining the potential links of self-compassion with eating pathology and body image: a cross-sectional mediational study</w:t>
      </w:r>
      <w:bookmarkEnd w:id="75"/>
    </w:p>
    <w:p w14:paraId="1DCFAD6B" w14:textId="1833B1D5" w:rsidR="00BA6A63" w:rsidRPr="004B349B" w:rsidRDefault="00BA6A63" w:rsidP="0073530E">
      <w:pPr>
        <w:pStyle w:val="Heading3"/>
        <w:rPr>
          <w:rFonts w:cstheme="majorBidi"/>
          <w:szCs w:val="24"/>
        </w:rPr>
      </w:pPr>
      <w:bookmarkStart w:id="76" w:name="_Toc113816201"/>
      <w:r w:rsidRPr="004B349B">
        <w:rPr>
          <w:rFonts w:cstheme="majorBidi"/>
          <w:szCs w:val="24"/>
        </w:rPr>
        <w:t>Abstract</w:t>
      </w:r>
      <w:bookmarkEnd w:id="76"/>
    </w:p>
    <w:p w14:paraId="433C9CB1" w14:textId="0DB70106" w:rsidR="00BA6A63" w:rsidRPr="00987795" w:rsidRDefault="00BA6A63" w:rsidP="00577856">
      <w:pPr>
        <w:widowControl w:val="0"/>
        <w:spacing w:after="0" w:line="480" w:lineRule="auto"/>
        <w:ind w:firstLine="720"/>
        <w:jc w:val="both"/>
        <w:rPr>
          <w:rFonts w:ascii="Times New Roman" w:eastAsia="DengXian" w:hAnsi="Times New Roman" w:cs="Times New Roman"/>
          <w:sz w:val="24"/>
          <w:szCs w:val="24"/>
        </w:rPr>
      </w:pPr>
      <w:r w:rsidRPr="00987795">
        <w:rPr>
          <w:rFonts w:ascii="Times New Roman" w:eastAsia="DengXian" w:hAnsi="Times New Roman" w:cs="Times New Roman"/>
          <w:sz w:val="24"/>
          <w:szCs w:val="24"/>
        </w:rPr>
        <w:t xml:space="preserve">This study examined whether rumination, shame, self-criticism, and perfectionism mediate the previously established link between self-compassion, eating and body </w:t>
      </w:r>
      <w:r w:rsidR="00640963">
        <w:rPr>
          <w:rFonts w:ascii="Times New Roman" w:eastAsia="DengXian" w:hAnsi="Times New Roman" w:cs="Times New Roman"/>
          <w:sz w:val="24"/>
          <w:szCs w:val="24"/>
        </w:rPr>
        <w:t>dissatisfaction.</w:t>
      </w:r>
      <w:r w:rsidRPr="00987795">
        <w:rPr>
          <w:rFonts w:ascii="Times New Roman" w:eastAsia="DengXian" w:hAnsi="Times New Roman" w:cs="Times New Roman"/>
          <w:sz w:val="24"/>
          <w:szCs w:val="24"/>
        </w:rPr>
        <w:t xml:space="preserve"> A cross-sectional online survey was completed by a community sample of non-clinical adult women (</w:t>
      </w:r>
      <w:r w:rsidRPr="00987795">
        <w:rPr>
          <w:rFonts w:ascii="Times New Roman" w:eastAsia="DengXian" w:hAnsi="Times New Roman" w:cs="Times New Roman"/>
          <w:i/>
          <w:sz w:val="24"/>
          <w:szCs w:val="24"/>
        </w:rPr>
        <w:t>N</w:t>
      </w:r>
      <w:r w:rsidRPr="00987795">
        <w:rPr>
          <w:rFonts w:ascii="Times New Roman" w:eastAsia="DengXian" w:hAnsi="Times New Roman" w:cs="Times New Roman"/>
          <w:sz w:val="24"/>
          <w:szCs w:val="24"/>
        </w:rPr>
        <w:t xml:space="preserve"> = 369) and men (</w:t>
      </w:r>
      <w:r w:rsidRPr="00987795">
        <w:rPr>
          <w:rFonts w:ascii="Times New Roman" w:eastAsia="DengXian" w:hAnsi="Times New Roman" w:cs="Times New Roman"/>
          <w:i/>
          <w:sz w:val="24"/>
          <w:szCs w:val="24"/>
        </w:rPr>
        <w:t xml:space="preserve">N </w:t>
      </w:r>
      <w:r w:rsidRPr="00987795">
        <w:rPr>
          <w:rFonts w:ascii="Times New Roman" w:eastAsia="DengXian" w:hAnsi="Times New Roman" w:cs="Times New Roman"/>
          <w:sz w:val="24"/>
          <w:szCs w:val="24"/>
        </w:rPr>
        <w:t xml:space="preserve">= 201). </w:t>
      </w:r>
      <w:r w:rsidR="003040D8">
        <w:rPr>
          <w:rFonts w:ascii="Times New Roman" w:eastAsia="DengXian" w:hAnsi="Times New Roman" w:cs="Times New Roman"/>
          <w:sz w:val="24"/>
          <w:szCs w:val="24"/>
        </w:rPr>
        <w:t xml:space="preserve">Participants </w:t>
      </w:r>
      <w:r w:rsidRPr="00987795">
        <w:rPr>
          <w:rFonts w:ascii="Times New Roman" w:eastAsia="DengXian" w:hAnsi="Times New Roman" w:cs="Times New Roman"/>
          <w:sz w:val="24"/>
          <w:szCs w:val="24"/>
        </w:rPr>
        <w:t xml:space="preserve">completed </w:t>
      </w:r>
      <w:r w:rsidR="003040D8">
        <w:rPr>
          <w:rFonts w:ascii="Times New Roman" w:eastAsia="DengXian" w:hAnsi="Times New Roman" w:cs="Times New Roman"/>
          <w:sz w:val="24"/>
          <w:szCs w:val="24"/>
        </w:rPr>
        <w:t xml:space="preserve">validated and </w:t>
      </w:r>
      <w:r w:rsidRPr="00987795">
        <w:rPr>
          <w:rFonts w:ascii="Times New Roman" w:eastAsia="DengXian" w:hAnsi="Times New Roman" w:cs="Times New Roman"/>
          <w:sz w:val="24"/>
          <w:szCs w:val="24"/>
        </w:rPr>
        <w:t xml:space="preserve">standardised measures of self-compassion, rumination, </w:t>
      </w:r>
      <w:r w:rsidR="00A32CB9">
        <w:rPr>
          <w:rFonts w:ascii="Times New Roman" w:eastAsia="DengXian" w:hAnsi="Times New Roman" w:cs="Times New Roman"/>
          <w:sz w:val="24"/>
          <w:szCs w:val="24"/>
        </w:rPr>
        <w:t xml:space="preserve">external </w:t>
      </w:r>
      <w:r w:rsidRPr="00987795">
        <w:rPr>
          <w:rFonts w:ascii="Times New Roman" w:eastAsia="DengXian" w:hAnsi="Times New Roman" w:cs="Times New Roman"/>
          <w:sz w:val="24"/>
          <w:szCs w:val="24"/>
        </w:rPr>
        <w:t xml:space="preserve">shame, self-criticism, perfectionism, eating pathology, and body </w:t>
      </w:r>
      <w:r w:rsidR="00640963">
        <w:rPr>
          <w:rFonts w:ascii="Times New Roman" w:eastAsia="DengXian" w:hAnsi="Times New Roman" w:cs="Times New Roman"/>
          <w:sz w:val="24"/>
          <w:szCs w:val="24"/>
        </w:rPr>
        <w:t>dissatisfaction</w:t>
      </w:r>
      <w:r w:rsidRPr="00987795">
        <w:rPr>
          <w:rFonts w:ascii="Times New Roman" w:eastAsia="DengXian" w:hAnsi="Times New Roman" w:cs="Times New Roman"/>
          <w:sz w:val="24"/>
          <w:szCs w:val="24"/>
        </w:rPr>
        <w:t>. Multiple regression analyses test</w:t>
      </w:r>
      <w:r w:rsidR="006556A6">
        <w:rPr>
          <w:rFonts w:ascii="Times New Roman" w:eastAsia="DengXian" w:hAnsi="Times New Roman" w:cs="Times New Roman"/>
          <w:sz w:val="24"/>
          <w:szCs w:val="24"/>
        </w:rPr>
        <w:t>ed</w:t>
      </w:r>
      <w:r w:rsidRPr="00987795">
        <w:rPr>
          <w:rFonts w:ascii="Times New Roman" w:eastAsia="DengXian" w:hAnsi="Times New Roman" w:cs="Times New Roman"/>
          <w:sz w:val="24"/>
          <w:szCs w:val="24"/>
        </w:rPr>
        <w:t xml:space="preserve"> the model</w:t>
      </w:r>
      <w:r w:rsidR="006556A6">
        <w:rPr>
          <w:rFonts w:ascii="Times New Roman" w:eastAsia="DengXian" w:hAnsi="Times New Roman" w:cs="Times New Roman"/>
          <w:sz w:val="24"/>
          <w:szCs w:val="24"/>
        </w:rPr>
        <w:t xml:space="preserve"> and e</w:t>
      </w:r>
      <w:r w:rsidR="00A32CB9">
        <w:rPr>
          <w:rFonts w:ascii="Times New Roman" w:eastAsia="DengXian" w:hAnsi="Times New Roman" w:cs="Times New Roman"/>
          <w:sz w:val="24"/>
          <w:szCs w:val="24"/>
        </w:rPr>
        <w:t>xternal s</w:t>
      </w:r>
      <w:r w:rsidRPr="00987795">
        <w:rPr>
          <w:rFonts w:ascii="Times New Roman" w:eastAsia="DengXian" w:hAnsi="Times New Roman" w:cs="Times New Roman"/>
          <w:sz w:val="24"/>
          <w:szCs w:val="24"/>
        </w:rPr>
        <w:t>hame had the strongest explanatory role. It partially mediated the relationship with eating pathology and body</w:t>
      </w:r>
      <w:r w:rsidR="00640963" w:rsidRPr="00640963">
        <w:rPr>
          <w:rFonts w:ascii="Times New Roman" w:eastAsia="DengXian" w:hAnsi="Times New Roman" w:cs="Times New Roman"/>
          <w:sz w:val="24"/>
          <w:szCs w:val="24"/>
        </w:rPr>
        <w:t xml:space="preserve"> </w:t>
      </w:r>
      <w:r w:rsidR="00640963">
        <w:rPr>
          <w:rFonts w:ascii="Times New Roman" w:eastAsia="DengXian" w:hAnsi="Times New Roman" w:cs="Times New Roman"/>
          <w:sz w:val="24"/>
          <w:szCs w:val="24"/>
        </w:rPr>
        <w:t>dissatisfaction</w:t>
      </w:r>
      <w:r w:rsidRPr="00987795">
        <w:rPr>
          <w:rFonts w:ascii="Times New Roman" w:eastAsia="DengXian" w:hAnsi="Times New Roman" w:cs="Times New Roman"/>
          <w:sz w:val="24"/>
          <w:szCs w:val="24"/>
        </w:rPr>
        <w:t xml:space="preserve"> for women, and fully mediated those relationships for men. In each case, reduced self-compassion was associated with higher levels of shame, which were linked to higher levels of eating and body </w:t>
      </w:r>
      <w:r w:rsidR="00640963">
        <w:rPr>
          <w:rFonts w:ascii="Times New Roman" w:eastAsia="DengXian" w:hAnsi="Times New Roman" w:cs="Times New Roman"/>
          <w:sz w:val="24"/>
          <w:szCs w:val="24"/>
        </w:rPr>
        <w:t>dissatisfaction</w:t>
      </w:r>
      <w:r w:rsidRPr="00987795">
        <w:rPr>
          <w:rFonts w:ascii="Times New Roman" w:eastAsia="DengXian" w:hAnsi="Times New Roman" w:cs="Times New Roman"/>
          <w:sz w:val="24"/>
          <w:szCs w:val="24"/>
        </w:rPr>
        <w:t xml:space="preserve">. These results highlight the </w:t>
      </w:r>
      <w:r w:rsidR="006556A6">
        <w:rPr>
          <w:rFonts w:ascii="Times New Roman" w:eastAsia="DengXian" w:hAnsi="Times New Roman" w:cs="Times New Roman"/>
          <w:sz w:val="24"/>
          <w:szCs w:val="24"/>
        </w:rPr>
        <w:t xml:space="preserve">potential </w:t>
      </w:r>
      <w:r w:rsidRPr="00987795">
        <w:rPr>
          <w:rFonts w:ascii="Times New Roman" w:eastAsia="DengXian" w:hAnsi="Times New Roman" w:cs="Times New Roman"/>
          <w:sz w:val="24"/>
          <w:szCs w:val="24"/>
        </w:rPr>
        <w:t xml:space="preserve">importance of self-compassion and shame in understanding eating pathology and body </w:t>
      </w:r>
      <w:r w:rsidR="00640963">
        <w:rPr>
          <w:rFonts w:ascii="Times New Roman" w:eastAsia="DengXian" w:hAnsi="Times New Roman" w:cs="Times New Roman"/>
          <w:sz w:val="24"/>
          <w:szCs w:val="24"/>
        </w:rPr>
        <w:t>dissatisfaction</w:t>
      </w:r>
      <w:r w:rsidRPr="00987795">
        <w:rPr>
          <w:rFonts w:ascii="Times New Roman" w:eastAsia="DengXian" w:hAnsi="Times New Roman" w:cs="Times New Roman"/>
          <w:sz w:val="24"/>
          <w:szCs w:val="24"/>
        </w:rPr>
        <w:t xml:space="preserve">, emphasising the </w:t>
      </w:r>
      <w:r w:rsidR="006556A6">
        <w:rPr>
          <w:rFonts w:ascii="Times New Roman" w:eastAsia="DengXian" w:hAnsi="Times New Roman" w:cs="Times New Roman"/>
          <w:sz w:val="24"/>
          <w:szCs w:val="24"/>
        </w:rPr>
        <w:t xml:space="preserve">likely </w:t>
      </w:r>
      <w:r w:rsidRPr="00987795">
        <w:rPr>
          <w:rFonts w:ascii="Times New Roman" w:eastAsia="DengXian" w:hAnsi="Times New Roman" w:cs="Times New Roman"/>
          <w:sz w:val="24"/>
          <w:szCs w:val="24"/>
        </w:rPr>
        <w:t xml:space="preserve">value of targeting shame during eating disorder prevention and treatment.  </w:t>
      </w:r>
    </w:p>
    <w:p w14:paraId="0753FC55" w14:textId="77777777" w:rsidR="00BA6A63" w:rsidRPr="00987795" w:rsidRDefault="00BA6A63" w:rsidP="00BA6A63">
      <w:pPr>
        <w:widowControl w:val="0"/>
        <w:spacing w:after="0" w:line="480" w:lineRule="auto"/>
        <w:rPr>
          <w:rFonts w:ascii="Times New Roman" w:eastAsia="DengXian" w:hAnsi="Times New Roman" w:cs="Times New Roman"/>
          <w:sz w:val="24"/>
          <w:szCs w:val="24"/>
        </w:rPr>
      </w:pPr>
    </w:p>
    <w:p w14:paraId="3C040E0A" w14:textId="77777777" w:rsidR="00BA6A63" w:rsidRPr="00987795" w:rsidRDefault="00BA6A63" w:rsidP="00BA6A63">
      <w:pPr>
        <w:widowControl w:val="0"/>
        <w:spacing w:after="0" w:line="480" w:lineRule="auto"/>
        <w:ind w:left="720"/>
        <w:contextualSpacing/>
        <w:rPr>
          <w:rFonts w:ascii="Times New Roman" w:eastAsia="DengXian" w:hAnsi="Times New Roman" w:cs="Times New Roman"/>
          <w:sz w:val="24"/>
          <w:szCs w:val="24"/>
        </w:rPr>
      </w:pPr>
    </w:p>
    <w:p w14:paraId="1E137D86" w14:textId="4B94A71A" w:rsidR="00BA6A63" w:rsidRDefault="00BA6A63" w:rsidP="00BA6A63">
      <w:pPr>
        <w:rPr>
          <w:rFonts w:ascii="Times New Roman" w:eastAsia="DengXian" w:hAnsi="Times New Roman" w:cs="Times New Roman"/>
          <w:b/>
          <w:bCs/>
          <w:sz w:val="24"/>
          <w:szCs w:val="24"/>
        </w:rPr>
      </w:pPr>
    </w:p>
    <w:p w14:paraId="20DB7A65" w14:textId="77777777" w:rsidR="007C3FBF" w:rsidRDefault="007C3FBF" w:rsidP="00BA6A63"/>
    <w:p w14:paraId="31B4E0CC" w14:textId="3CF18F9E" w:rsidR="00BA6A63" w:rsidRDefault="00BA6A63">
      <w:pPr>
        <w:rPr>
          <w:rFonts w:asciiTheme="majorBidi" w:hAnsiTheme="majorBidi" w:cstheme="majorBidi"/>
          <w:b/>
          <w:bCs/>
          <w:sz w:val="24"/>
          <w:szCs w:val="24"/>
        </w:rPr>
      </w:pPr>
    </w:p>
    <w:p w14:paraId="1A1F7DC3" w14:textId="452861C1" w:rsidR="00BA6A63" w:rsidRDefault="00BA6A63">
      <w:pPr>
        <w:rPr>
          <w:rFonts w:asciiTheme="majorBidi" w:hAnsiTheme="majorBidi" w:cstheme="majorBidi"/>
          <w:b/>
          <w:bCs/>
          <w:sz w:val="24"/>
          <w:szCs w:val="24"/>
        </w:rPr>
      </w:pPr>
    </w:p>
    <w:p w14:paraId="604CFBCF" w14:textId="77777777" w:rsidR="00BA6A63" w:rsidRPr="00BA6A63" w:rsidRDefault="00BA6A63">
      <w:pPr>
        <w:rPr>
          <w:rFonts w:asciiTheme="majorBidi" w:hAnsiTheme="majorBidi" w:cstheme="majorBidi"/>
          <w:b/>
          <w:bCs/>
          <w:sz w:val="24"/>
          <w:szCs w:val="24"/>
        </w:rPr>
      </w:pPr>
    </w:p>
    <w:p w14:paraId="21F1B51F" w14:textId="1E9F1352" w:rsidR="00E4721F" w:rsidRPr="004B349B" w:rsidRDefault="00E4721F" w:rsidP="004B349B">
      <w:pPr>
        <w:pStyle w:val="Heading3"/>
        <w:rPr>
          <w:rFonts w:cstheme="majorBidi"/>
          <w:szCs w:val="24"/>
        </w:rPr>
      </w:pPr>
      <w:bookmarkStart w:id="77" w:name="_Toc113816202"/>
      <w:r w:rsidRPr="004B349B">
        <w:rPr>
          <w:rFonts w:cstheme="majorBidi"/>
          <w:szCs w:val="24"/>
        </w:rPr>
        <w:lastRenderedPageBreak/>
        <w:t>Introduction</w:t>
      </w:r>
      <w:bookmarkEnd w:id="77"/>
    </w:p>
    <w:p w14:paraId="2694F60A" w14:textId="40AEE9FE" w:rsidR="00CC48A6" w:rsidRDefault="00CC48A6" w:rsidP="004B349B">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As indicated in the </w:t>
      </w:r>
      <w:r w:rsidR="006556A6">
        <w:rPr>
          <w:rFonts w:asciiTheme="majorBidi" w:hAnsiTheme="majorBidi" w:cstheme="majorBidi"/>
          <w:sz w:val="24"/>
          <w:szCs w:val="24"/>
        </w:rPr>
        <w:t>i</w:t>
      </w:r>
      <w:r>
        <w:rPr>
          <w:rFonts w:asciiTheme="majorBidi" w:hAnsiTheme="majorBidi" w:cstheme="majorBidi"/>
          <w:sz w:val="24"/>
          <w:szCs w:val="24"/>
        </w:rPr>
        <w:t>ntroduction chapter, m</w:t>
      </w:r>
      <w:r w:rsidR="00273B34" w:rsidRPr="00B40CFF">
        <w:rPr>
          <w:rFonts w:asciiTheme="majorBidi" w:hAnsiTheme="majorBidi" w:cstheme="majorBidi"/>
          <w:sz w:val="24"/>
          <w:szCs w:val="24"/>
        </w:rPr>
        <w:t>ost of models recognise emotional regulation difficult</w:t>
      </w:r>
      <w:r w:rsidR="0098411B">
        <w:rPr>
          <w:rFonts w:asciiTheme="majorBidi" w:hAnsiTheme="majorBidi" w:cstheme="majorBidi"/>
          <w:sz w:val="24"/>
          <w:szCs w:val="24"/>
        </w:rPr>
        <w:t>y</w:t>
      </w:r>
      <w:r w:rsidR="00273B34" w:rsidRPr="00B40CFF">
        <w:rPr>
          <w:rFonts w:asciiTheme="majorBidi" w:hAnsiTheme="majorBidi" w:cstheme="majorBidi"/>
          <w:sz w:val="24"/>
          <w:szCs w:val="24"/>
        </w:rPr>
        <w:t xml:space="preserve"> as a key part of the development and maintenance of eating pathology (Dingemans et al., 2017; Engel et al., 2013). Eating pathology among adult men and women is </w:t>
      </w:r>
      <w:r w:rsidR="008F65D2">
        <w:rPr>
          <w:rFonts w:asciiTheme="majorBidi" w:hAnsiTheme="majorBidi" w:cstheme="majorBidi"/>
          <w:sz w:val="24"/>
          <w:szCs w:val="24"/>
        </w:rPr>
        <w:t xml:space="preserve">also </w:t>
      </w:r>
      <w:r w:rsidR="00273B34" w:rsidRPr="00B40CFF">
        <w:rPr>
          <w:rFonts w:asciiTheme="majorBidi" w:hAnsiTheme="majorBidi" w:cstheme="majorBidi"/>
          <w:sz w:val="24"/>
          <w:szCs w:val="24"/>
        </w:rPr>
        <w:t>associated with more maladaptive emotion regulation strategies (Dingemans et al., 2017; Gianini et al., 2013</w:t>
      </w:r>
      <w:r w:rsidR="00273B34">
        <w:rPr>
          <w:rFonts w:asciiTheme="majorBidi" w:hAnsiTheme="majorBidi" w:cstheme="majorBidi"/>
          <w:sz w:val="24"/>
          <w:szCs w:val="24"/>
        </w:rPr>
        <w:t>; Kukk &amp; Akkermann, 2020</w:t>
      </w:r>
      <w:r w:rsidR="00273B34" w:rsidRPr="00B40CFF">
        <w:rPr>
          <w:rFonts w:asciiTheme="majorBidi" w:hAnsiTheme="majorBidi" w:cstheme="majorBidi"/>
          <w:sz w:val="24"/>
          <w:szCs w:val="24"/>
        </w:rPr>
        <w:t>; Lavender et al., 2015). However, the role and influence of emotions is still not clearly elaborated in models of eating disorders or their treatment (Fox et al., 2012; Svaldi et al., 2012).</w:t>
      </w:r>
    </w:p>
    <w:p w14:paraId="3C1316CF" w14:textId="016F59DC" w:rsidR="00CC48A6" w:rsidRPr="00B40CFF" w:rsidRDefault="00273B34" w:rsidP="00A95D66">
      <w:pPr>
        <w:widowControl w:val="0"/>
        <w:spacing w:after="0" w:line="480" w:lineRule="auto"/>
        <w:ind w:firstLine="720"/>
        <w:jc w:val="both"/>
        <w:rPr>
          <w:rFonts w:asciiTheme="majorBidi" w:hAnsiTheme="majorBidi" w:cstheme="majorBidi"/>
          <w:sz w:val="24"/>
          <w:szCs w:val="24"/>
        </w:rPr>
      </w:pPr>
      <w:r w:rsidRPr="00B40CFF">
        <w:rPr>
          <w:rFonts w:asciiTheme="majorBidi" w:hAnsiTheme="majorBidi" w:cstheme="majorBidi"/>
          <w:sz w:val="24"/>
          <w:szCs w:val="24"/>
        </w:rPr>
        <w:t xml:space="preserve"> It has been demonstrated that self-compassion can be an important strategy to cope with negative emotions in other disorders (e.g., Diedrich et al., 2014; Feliu-Soler et al., 2017).</w:t>
      </w:r>
      <w:r>
        <w:rPr>
          <w:rFonts w:asciiTheme="majorBidi" w:hAnsiTheme="majorBidi" w:cstheme="majorBidi"/>
          <w:sz w:val="24"/>
          <w:szCs w:val="24"/>
        </w:rPr>
        <w:t xml:space="preserve"> </w:t>
      </w:r>
      <w:r w:rsidR="00D72DE8" w:rsidRPr="00D72DE8">
        <w:rPr>
          <w:rFonts w:asciiTheme="majorBidi" w:hAnsiTheme="majorBidi" w:cstheme="majorBidi"/>
          <w:sz w:val="24"/>
          <w:szCs w:val="24"/>
        </w:rPr>
        <w:t xml:space="preserve">As previous chapter provided </w:t>
      </w:r>
      <w:r w:rsidR="007C3FBF">
        <w:rPr>
          <w:rFonts w:asciiTheme="majorBidi" w:hAnsiTheme="majorBidi" w:cstheme="majorBidi"/>
          <w:sz w:val="24"/>
          <w:szCs w:val="24"/>
        </w:rPr>
        <w:t>a</w:t>
      </w:r>
      <w:r w:rsidR="00D72DE8" w:rsidRPr="00D72DE8">
        <w:rPr>
          <w:rFonts w:asciiTheme="majorBidi" w:hAnsiTheme="majorBidi" w:cstheme="majorBidi"/>
          <w:sz w:val="24"/>
          <w:szCs w:val="24"/>
        </w:rPr>
        <w:t xml:space="preserve"> clear link between self-compassion to eating pathology and body image</w:t>
      </w:r>
      <w:r w:rsidR="00F72E9B">
        <w:rPr>
          <w:rFonts w:asciiTheme="majorBidi" w:hAnsiTheme="majorBidi" w:cstheme="majorBidi"/>
          <w:sz w:val="24"/>
          <w:szCs w:val="24"/>
        </w:rPr>
        <w:t>, it is important to identify potential mechanism how lower self-compassion is related to such problems</w:t>
      </w:r>
      <w:r w:rsidR="00541128" w:rsidRPr="00B40CFF">
        <w:rPr>
          <w:rFonts w:asciiTheme="majorBidi" w:hAnsiTheme="majorBidi" w:cstheme="majorBidi"/>
          <w:sz w:val="24"/>
          <w:szCs w:val="24"/>
        </w:rPr>
        <w:t>, particularly in terms of targeting possible mediators (Windgassen et al., 2016).</w:t>
      </w:r>
      <w:r w:rsidR="00F72E9B">
        <w:rPr>
          <w:rFonts w:asciiTheme="majorBidi" w:hAnsiTheme="majorBidi" w:cstheme="majorBidi"/>
          <w:sz w:val="24"/>
          <w:szCs w:val="24"/>
        </w:rPr>
        <w:t xml:space="preserve"> </w:t>
      </w:r>
      <w:r w:rsidR="00541128">
        <w:rPr>
          <w:rFonts w:asciiTheme="majorBidi" w:hAnsiTheme="majorBidi" w:cstheme="majorBidi"/>
          <w:sz w:val="24"/>
          <w:szCs w:val="24"/>
        </w:rPr>
        <w:t>In this way,</w:t>
      </w:r>
      <w:r w:rsidR="00E4721F" w:rsidRPr="00B40CFF">
        <w:rPr>
          <w:rFonts w:asciiTheme="majorBidi" w:hAnsiTheme="majorBidi" w:cstheme="majorBidi"/>
          <w:sz w:val="24"/>
          <w:szCs w:val="24"/>
        </w:rPr>
        <w:t xml:space="preserve"> treatment outcomes might be enhanced by modifying existing therapies to improve </w:t>
      </w:r>
      <w:r w:rsidR="00FD784D">
        <w:rPr>
          <w:rFonts w:asciiTheme="majorBidi" w:hAnsiTheme="majorBidi" w:cstheme="majorBidi"/>
          <w:sz w:val="24"/>
          <w:szCs w:val="24"/>
        </w:rPr>
        <w:t xml:space="preserve">individuals’ </w:t>
      </w:r>
      <w:r w:rsidR="00E4721F" w:rsidRPr="00B40CFF">
        <w:rPr>
          <w:rFonts w:asciiTheme="majorBidi" w:hAnsiTheme="majorBidi" w:cstheme="majorBidi"/>
          <w:sz w:val="24"/>
          <w:szCs w:val="24"/>
        </w:rPr>
        <w:t xml:space="preserve">levels of self-compassion (Gilbert, 2014; Neff, 2003a). </w:t>
      </w:r>
    </w:p>
    <w:p w14:paraId="4652BF21" w14:textId="6F2058FF" w:rsidR="00E4721F" w:rsidRDefault="00E4721F" w:rsidP="00E4721F">
      <w:pPr>
        <w:widowControl w:val="0"/>
        <w:spacing w:after="0" w:line="480" w:lineRule="auto"/>
        <w:ind w:firstLine="720"/>
        <w:jc w:val="both"/>
        <w:rPr>
          <w:rFonts w:asciiTheme="majorBidi" w:hAnsiTheme="majorBidi" w:cstheme="majorBidi"/>
          <w:sz w:val="24"/>
          <w:szCs w:val="24"/>
        </w:rPr>
      </w:pPr>
      <w:r w:rsidRPr="00B40CFF">
        <w:rPr>
          <w:rFonts w:asciiTheme="majorBidi" w:hAnsiTheme="majorBidi" w:cstheme="majorBidi"/>
          <w:sz w:val="24"/>
          <w:szCs w:val="24"/>
        </w:rPr>
        <w:t xml:space="preserve">Studies exploring the link between self-compassion and eating pathology/body image have been inconclusive, due to methodological limitations. </w:t>
      </w:r>
      <w:r w:rsidR="003C531B">
        <w:rPr>
          <w:rFonts w:asciiTheme="majorBidi" w:hAnsiTheme="majorBidi" w:cstheme="majorBidi"/>
          <w:sz w:val="24"/>
          <w:szCs w:val="24"/>
        </w:rPr>
        <w:t>Chapter 2</w:t>
      </w:r>
      <w:r w:rsidRPr="00B40CFF">
        <w:rPr>
          <w:rFonts w:asciiTheme="majorBidi" w:hAnsiTheme="majorBidi" w:cstheme="majorBidi"/>
          <w:sz w:val="24"/>
          <w:szCs w:val="24"/>
        </w:rPr>
        <w:t xml:space="preserve"> has shown that greater self-compassion is associated with lower levels of eating </w:t>
      </w:r>
      <w:r w:rsidR="00640963">
        <w:rPr>
          <w:rFonts w:asciiTheme="majorBidi" w:hAnsiTheme="majorBidi" w:cstheme="majorBidi"/>
          <w:sz w:val="24"/>
          <w:szCs w:val="24"/>
        </w:rPr>
        <w:t xml:space="preserve">pathology </w:t>
      </w:r>
      <w:r w:rsidRPr="00B40CFF">
        <w:rPr>
          <w:rFonts w:asciiTheme="majorBidi" w:hAnsiTheme="majorBidi" w:cstheme="majorBidi"/>
          <w:sz w:val="24"/>
          <w:szCs w:val="24"/>
        </w:rPr>
        <w:t xml:space="preserve">and body </w:t>
      </w:r>
      <w:r w:rsidR="00640963">
        <w:rPr>
          <w:rFonts w:ascii="Times New Roman" w:eastAsia="DengXian" w:hAnsi="Times New Roman" w:cs="Times New Roman"/>
          <w:sz w:val="24"/>
          <w:szCs w:val="24"/>
        </w:rPr>
        <w:t>dissatisfaction</w:t>
      </w:r>
      <w:r w:rsidRPr="00B40CFF">
        <w:rPr>
          <w:rFonts w:asciiTheme="majorBidi" w:hAnsiTheme="majorBidi" w:cstheme="majorBidi"/>
          <w:sz w:val="24"/>
          <w:szCs w:val="24"/>
        </w:rPr>
        <w:t>, with medium effect sizes (</w:t>
      </w:r>
      <w:r w:rsidRPr="00B40CFF">
        <w:rPr>
          <w:rFonts w:asciiTheme="majorBidi" w:eastAsia="Calibri" w:hAnsiTheme="majorBidi" w:cstheme="majorBidi"/>
          <w:sz w:val="24"/>
          <w:szCs w:val="24"/>
        </w:rPr>
        <w:t xml:space="preserve">respectively, </w:t>
      </w:r>
      <w:r w:rsidRPr="00B40CFF">
        <w:rPr>
          <w:rFonts w:asciiTheme="majorBidi" w:eastAsia="Calibri" w:hAnsiTheme="majorBidi" w:cstheme="majorBidi"/>
          <w:i/>
          <w:iCs/>
          <w:sz w:val="24"/>
          <w:szCs w:val="24"/>
        </w:rPr>
        <w:t>r</w:t>
      </w:r>
      <w:r w:rsidRPr="00B40CFF">
        <w:rPr>
          <w:rFonts w:asciiTheme="majorBidi" w:eastAsia="Calibri" w:hAnsiTheme="majorBidi" w:cstheme="majorBidi"/>
          <w:sz w:val="24"/>
          <w:szCs w:val="24"/>
        </w:rPr>
        <w:t xml:space="preserve"> = -0.34, </w:t>
      </w:r>
      <w:r w:rsidRPr="00B40CFF">
        <w:rPr>
          <w:rFonts w:asciiTheme="majorBidi" w:eastAsia="Calibri" w:hAnsiTheme="majorBidi" w:cstheme="majorBidi"/>
          <w:i/>
          <w:iCs/>
          <w:sz w:val="24"/>
          <w:szCs w:val="24"/>
        </w:rPr>
        <w:t>r =</w:t>
      </w:r>
      <w:r w:rsidRPr="00B40CFF">
        <w:rPr>
          <w:rFonts w:asciiTheme="majorBidi" w:eastAsia="Calibri" w:hAnsiTheme="majorBidi" w:cstheme="majorBidi"/>
          <w:sz w:val="24"/>
          <w:szCs w:val="24"/>
        </w:rPr>
        <w:t xml:space="preserve"> -0.44</w:t>
      </w:r>
      <w:r w:rsidRPr="00B40CFF">
        <w:rPr>
          <w:rFonts w:asciiTheme="majorBidi" w:eastAsia="Calibri" w:hAnsiTheme="majorBidi" w:cstheme="majorBidi"/>
          <w:iCs/>
          <w:sz w:val="24"/>
          <w:szCs w:val="24"/>
        </w:rPr>
        <w:t>)</w:t>
      </w:r>
      <w:r w:rsidRPr="00B40CFF">
        <w:rPr>
          <w:rFonts w:asciiTheme="majorBidi" w:hAnsiTheme="majorBidi" w:cstheme="majorBidi"/>
          <w:i/>
          <w:iCs/>
          <w:sz w:val="24"/>
          <w:szCs w:val="24"/>
        </w:rPr>
        <w:t>.</w:t>
      </w:r>
      <w:r w:rsidRPr="00B40CFF">
        <w:rPr>
          <w:rFonts w:asciiTheme="majorBidi" w:hAnsiTheme="majorBidi" w:cstheme="majorBidi"/>
          <w:sz w:val="24"/>
          <w:szCs w:val="24"/>
        </w:rPr>
        <w:t xml:space="preserve"> However, the potential mechanisms underlying that link are not well understood, to date. A cross-sectional study found a negative indirect effect of self-compassionate attitudes on disordered eating, via higher self-compassionate actions and higher body compassion</w:t>
      </w:r>
      <w:r w:rsidR="00A95D66">
        <w:rPr>
          <w:rFonts w:asciiTheme="majorBidi" w:hAnsiTheme="majorBidi" w:cstheme="majorBidi"/>
          <w:sz w:val="24"/>
          <w:szCs w:val="24"/>
        </w:rPr>
        <w:t xml:space="preserve"> </w:t>
      </w:r>
      <w:r w:rsidRPr="00B40CFF">
        <w:rPr>
          <w:rFonts w:asciiTheme="majorBidi" w:hAnsiTheme="majorBidi" w:cstheme="majorBidi"/>
          <w:sz w:val="24"/>
          <w:szCs w:val="24"/>
        </w:rPr>
        <w:t>(De Carvalho Barreto et al., 2018). Another cross-sectional study reported a negative indirect effect of self-compassion on binge eating severity via higher emotional tolerance and higher unconditional self-acceptance (Webb &amp; Forman, 2013). Results from a lab-based study indicated that body shame mediate</w:t>
      </w:r>
      <w:r w:rsidR="00154F37">
        <w:rPr>
          <w:rFonts w:asciiTheme="majorBidi" w:hAnsiTheme="majorBidi" w:cstheme="majorBidi"/>
          <w:sz w:val="24"/>
          <w:szCs w:val="24"/>
        </w:rPr>
        <w:t>s</w:t>
      </w:r>
      <w:r w:rsidRPr="00B40CFF">
        <w:rPr>
          <w:rFonts w:asciiTheme="majorBidi" w:hAnsiTheme="majorBidi" w:cstheme="majorBidi"/>
          <w:sz w:val="24"/>
          <w:szCs w:val="24"/>
        </w:rPr>
        <w:t xml:space="preserve"> the </w:t>
      </w:r>
      <w:r w:rsidRPr="00B40CFF">
        <w:rPr>
          <w:rFonts w:asciiTheme="majorBidi" w:hAnsiTheme="majorBidi" w:cstheme="majorBidi"/>
          <w:sz w:val="24"/>
          <w:szCs w:val="24"/>
        </w:rPr>
        <w:lastRenderedPageBreak/>
        <w:t xml:space="preserve">relationship between self-compassion and anticipated disordered eating (Breines et al., 2014). Similarly, psychological distress has been found to be a mediator between self-compassion and eating pathology in a clinical sample of female adolescents (Pullmer et al., 2019). The common feature of those mediators is that they are related to emotions. </w:t>
      </w:r>
    </w:p>
    <w:p w14:paraId="6F7B424E" w14:textId="78237A67" w:rsidR="00E4721F" w:rsidRPr="00B40CFF" w:rsidRDefault="00E4721F" w:rsidP="00E4721F">
      <w:pPr>
        <w:widowControl w:val="0"/>
        <w:spacing w:after="0" w:line="480" w:lineRule="auto"/>
        <w:ind w:firstLine="720"/>
        <w:jc w:val="both"/>
        <w:rPr>
          <w:rFonts w:asciiTheme="majorBidi" w:hAnsiTheme="majorBidi" w:cstheme="majorBidi"/>
          <w:sz w:val="24"/>
          <w:szCs w:val="24"/>
        </w:rPr>
      </w:pPr>
      <w:r w:rsidRPr="00B40CFF">
        <w:rPr>
          <w:rFonts w:asciiTheme="majorBidi" w:hAnsiTheme="majorBidi" w:cstheme="majorBidi"/>
          <w:sz w:val="24"/>
          <w:szCs w:val="24"/>
        </w:rPr>
        <w:t>It is clear that a comprehensive model of the link between self-compassion and eating</w:t>
      </w:r>
      <w:r w:rsidR="00640963">
        <w:rPr>
          <w:rFonts w:asciiTheme="majorBidi" w:hAnsiTheme="majorBidi" w:cstheme="majorBidi"/>
          <w:sz w:val="24"/>
          <w:szCs w:val="24"/>
        </w:rPr>
        <w:t xml:space="preserve"> and </w:t>
      </w:r>
      <w:r w:rsidRPr="00B40CFF">
        <w:rPr>
          <w:rFonts w:asciiTheme="majorBidi" w:hAnsiTheme="majorBidi" w:cstheme="majorBidi"/>
          <w:sz w:val="24"/>
          <w:szCs w:val="24"/>
        </w:rPr>
        <w:t xml:space="preserve">body </w:t>
      </w:r>
      <w:r w:rsidR="00640963">
        <w:rPr>
          <w:rFonts w:ascii="Times New Roman" w:eastAsia="DengXian" w:hAnsi="Times New Roman" w:cs="Times New Roman"/>
          <w:sz w:val="24"/>
          <w:szCs w:val="24"/>
        </w:rPr>
        <w:t>dissatisfaction</w:t>
      </w:r>
      <w:r w:rsidR="00640963" w:rsidRPr="00B40CFF">
        <w:rPr>
          <w:rFonts w:asciiTheme="majorBidi" w:hAnsiTheme="majorBidi" w:cstheme="majorBidi"/>
          <w:sz w:val="24"/>
          <w:szCs w:val="24"/>
        </w:rPr>
        <w:t xml:space="preserve"> </w:t>
      </w:r>
      <w:r w:rsidRPr="00B40CFF">
        <w:rPr>
          <w:rFonts w:asciiTheme="majorBidi" w:hAnsiTheme="majorBidi" w:cstheme="majorBidi"/>
          <w:sz w:val="24"/>
          <w:szCs w:val="24"/>
        </w:rPr>
        <w:t xml:space="preserve">is needed, building on the different empirical links that have been suggested in the literature outlined above and other theoretical links. Therefore, in this study </w:t>
      </w:r>
      <w:r w:rsidR="00A95D66">
        <w:rPr>
          <w:rFonts w:asciiTheme="majorBidi" w:hAnsiTheme="majorBidi" w:cstheme="majorBidi"/>
          <w:sz w:val="24"/>
          <w:szCs w:val="24"/>
        </w:rPr>
        <w:t>I</w:t>
      </w:r>
      <w:r w:rsidRPr="00B40CFF">
        <w:rPr>
          <w:rFonts w:asciiTheme="majorBidi" w:hAnsiTheme="majorBidi" w:cstheme="majorBidi"/>
          <w:sz w:val="24"/>
          <w:szCs w:val="24"/>
        </w:rPr>
        <w:t xml:space="preserve"> suggest </w:t>
      </w:r>
      <w:r w:rsidR="009D05D4">
        <w:rPr>
          <w:rFonts w:asciiTheme="majorBidi" w:hAnsiTheme="majorBidi" w:cstheme="majorBidi"/>
          <w:sz w:val="24"/>
          <w:szCs w:val="24"/>
        </w:rPr>
        <w:t>four</w:t>
      </w:r>
      <w:r w:rsidRPr="00B40CFF">
        <w:rPr>
          <w:rFonts w:asciiTheme="majorBidi" w:hAnsiTheme="majorBidi" w:cstheme="majorBidi"/>
          <w:sz w:val="24"/>
          <w:szCs w:val="24"/>
        </w:rPr>
        <w:t xml:space="preserve"> potential mediators, which are related to negative emotions about self. Those potential </w:t>
      </w:r>
      <w:r w:rsidR="00A95D66">
        <w:rPr>
          <w:rFonts w:asciiTheme="majorBidi" w:hAnsiTheme="majorBidi" w:cstheme="majorBidi"/>
          <w:sz w:val="24"/>
          <w:szCs w:val="24"/>
        </w:rPr>
        <w:t xml:space="preserve">mediators are </w:t>
      </w:r>
      <w:r w:rsidRPr="00B40CFF">
        <w:rPr>
          <w:rFonts w:asciiTheme="majorBidi" w:hAnsiTheme="majorBidi" w:cstheme="majorBidi"/>
          <w:sz w:val="24"/>
          <w:szCs w:val="24"/>
        </w:rPr>
        <w:t xml:space="preserve">internalized and comparative self-criticism (Fenning et al., 2008; Neff et al., 2007); rumination (Neff et al., 2007; Smith et al., 2018); </w:t>
      </w:r>
      <w:r w:rsidR="00A95D66">
        <w:rPr>
          <w:rFonts w:asciiTheme="majorBidi" w:hAnsiTheme="majorBidi" w:cstheme="majorBidi"/>
          <w:sz w:val="24"/>
          <w:szCs w:val="24"/>
        </w:rPr>
        <w:t xml:space="preserve">standard and discrepancy </w:t>
      </w:r>
      <w:r w:rsidR="00A95D66" w:rsidRPr="00B40CFF">
        <w:rPr>
          <w:rFonts w:asciiTheme="majorBidi" w:hAnsiTheme="majorBidi" w:cstheme="majorBidi"/>
          <w:sz w:val="24"/>
          <w:szCs w:val="24"/>
        </w:rPr>
        <w:t>perfectionism (Bardone-Cone et al., 2007; Stoeber et al., 2020); and</w:t>
      </w:r>
      <w:r w:rsidRPr="00B40CFF">
        <w:rPr>
          <w:rFonts w:asciiTheme="majorBidi" w:hAnsiTheme="majorBidi" w:cstheme="majorBidi"/>
          <w:sz w:val="24"/>
          <w:szCs w:val="24"/>
        </w:rPr>
        <w:t xml:space="preserve"> external shame (Ferreira et al., 2013; Johnson &amp; O’Brien, 2013).</w:t>
      </w:r>
      <w:r w:rsidRPr="00B40CFF" w:rsidDel="009E75B4">
        <w:rPr>
          <w:rFonts w:asciiTheme="majorBidi" w:hAnsiTheme="majorBidi" w:cstheme="majorBidi"/>
          <w:sz w:val="24"/>
          <w:szCs w:val="24"/>
        </w:rPr>
        <w:t xml:space="preserve"> </w:t>
      </w:r>
    </w:p>
    <w:p w14:paraId="66ABAB10" w14:textId="02422443" w:rsidR="00E4721F" w:rsidRPr="00B40CFF" w:rsidRDefault="00E4721F" w:rsidP="00E4721F">
      <w:pPr>
        <w:widowControl w:val="0"/>
        <w:spacing w:after="0" w:line="480" w:lineRule="auto"/>
        <w:ind w:firstLine="720"/>
        <w:jc w:val="both"/>
        <w:rPr>
          <w:rFonts w:asciiTheme="majorBidi" w:hAnsiTheme="majorBidi" w:cstheme="majorBidi"/>
          <w:sz w:val="24"/>
          <w:szCs w:val="24"/>
        </w:rPr>
      </w:pPr>
      <w:r w:rsidRPr="00B40CFF">
        <w:rPr>
          <w:rFonts w:asciiTheme="majorBidi" w:hAnsiTheme="majorBidi" w:cstheme="majorBidi"/>
          <w:i/>
          <w:sz w:val="24"/>
          <w:szCs w:val="24"/>
        </w:rPr>
        <w:t>Rumination</w:t>
      </w:r>
      <w:r w:rsidRPr="00B40CFF">
        <w:rPr>
          <w:rFonts w:asciiTheme="majorBidi" w:hAnsiTheme="majorBidi" w:cstheme="majorBidi"/>
          <w:sz w:val="24"/>
          <w:szCs w:val="24"/>
        </w:rPr>
        <w:t xml:space="preserve"> is characterized by a cognitive process involving repetitive focus of the individuals’ attention on negative feelings and symptoms, their cause, meaning, and consequences (Nolen-Hoeksema, 1991; Nolen-Hoeksema et al., 2008). However, individuals who are higher in self-compassion maintain awareness, explore, and understand their feelings (Neff, 2003a). Therefore, they are less likely to suppress their emotions following a perceived failure, resulting in a lower likelihood of rumination. Rumination has been shown to be relevant to eating and body </w:t>
      </w:r>
      <w:r w:rsidR="0054236A">
        <w:rPr>
          <w:rFonts w:ascii="Times New Roman" w:eastAsia="DengXian" w:hAnsi="Times New Roman" w:cs="Times New Roman"/>
          <w:sz w:val="24"/>
          <w:szCs w:val="24"/>
        </w:rPr>
        <w:t>dissatisfaction</w:t>
      </w:r>
      <w:r w:rsidRPr="00B40CFF">
        <w:rPr>
          <w:rFonts w:asciiTheme="majorBidi" w:hAnsiTheme="majorBidi" w:cstheme="majorBidi"/>
          <w:sz w:val="24"/>
          <w:szCs w:val="24"/>
        </w:rPr>
        <w:t xml:space="preserve">. In a recent meta-analysis of 38 studies, Smith, Mason, and Lavender (2018) reported that rumination is associated with eating disorder psychopathology with a medium effect size, though the sample was mostly female (87%). It predicts the onset of binge-eating and purging behaviours among undergraduate students (Gordon et al., 2012) and adolescent females (Holm-Denoma, &amp; Hankin, 2010). </w:t>
      </w:r>
      <w:r w:rsidRPr="00363826">
        <w:rPr>
          <w:rFonts w:asciiTheme="majorBidi" w:hAnsiTheme="majorBidi" w:cstheme="majorBidi"/>
          <w:sz w:val="24"/>
          <w:szCs w:val="24"/>
        </w:rPr>
        <w:t xml:space="preserve">One recent study shows that lower depressive rumination mediates the link between greater self-compassion and less eating pathology cross-sectionally but not longitudinally (Fresnics et al., 2019). </w:t>
      </w:r>
      <w:r w:rsidRPr="00B40CFF">
        <w:rPr>
          <w:rFonts w:asciiTheme="majorBidi" w:hAnsiTheme="majorBidi" w:cstheme="majorBidi"/>
          <w:sz w:val="24"/>
          <w:szCs w:val="24"/>
        </w:rPr>
        <w:t xml:space="preserve">Giving its promising </w:t>
      </w:r>
      <w:r w:rsidRPr="00B40CFF">
        <w:rPr>
          <w:rFonts w:asciiTheme="majorBidi" w:hAnsiTheme="majorBidi" w:cstheme="majorBidi"/>
          <w:sz w:val="24"/>
          <w:szCs w:val="24"/>
        </w:rPr>
        <w:lastRenderedPageBreak/>
        <w:t xml:space="preserve">role, it is warranted to assess rumination as a potential mechanism to explain the relationship between self-compassion and body/eating concerns among males as well. </w:t>
      </w:r>
    </w:p>
    <w:p w14:paraId="62CE610C" w14:textId="49F92559" w:rsidR="00E4721F" w:rsidRDefault="00E4721F" w:rsidP="00E4721F">
      <w:pPr>
        <w:widowControl w:val="0"/>
        <w:spacing w:after="0" w:line="480" w:lineRule="auto"/>
        <w:ind w:firstLine="720"/>
        <w:jc w:val="both"/>
        <w:rPr>
          <w:rFonts w:asciiTheme="majorBidi" w:hAnsiTheme="majorBidi" w:cstheme="majorBidi"/>
          <w:sz w:val="24"/>
          <w:szCs w:val="24"/>
        </w:rPr>
      </w:pPr>
      <w:r w:rsidRPr="00B40CFF">
        <w:rPr>
          <w:rFonts w:asciiTheme="majorBidi" w:hAnsiTheme="majorBidi" w:cstheme="majorBidi"/>
          <w:i/>
          <w:sz w:val="24"/>
          <w:szCs w:val="24"/>
        </w:rPr>
        <w:t>Self-criticism</w:t>
      </w:r>
      <w:r w:rsidRPr="00B40CFF">
        <w:rPr>
          <w:rFonts w:asciiTheme="majorBidi" w:hAnsiTheme="majorBidi" w:cstheme="majorBidi"/>
          <w:sz w:val="24"/>
          <w:szCs w:val="24"/>
        </w:rPr>
        <w:t xml:space="preserve"> can be conceptualised as having two elements - internalized self-criticism (negative view of self-based on one’s own high standards), and comparative self-criticism (negative view of self in comparisons to others who are seen as threatening).</w:t>
      </w:r>
      <w:r>
        <w:rPr>
          <w:rFonts w:asciiTheme="majorBidi" w:hAnsiTheme="majorBidi" w:cstheme="majorBidi"/>
          <w:sz w:val="24"/>
          <w:szCs w:val="24"/>
        </w:rPr>
        <w:t xml:space="preserve"> As </w:t>
      </w:r>
      <w:r w:rsidRPr="00B40CFF">
        <w:rPr>
          <w:rFonts w:asciiTheme="majorBidi" w:hAnsiTheme="majorBidi" w:cstheme="majorBidi"/>
          <w:sz w:val="24"/>
          <w:szCs w:val="24"/>
        </w:rPr>
        <w:t>self-compassion holds that failure is part of human experience, compassionate individuals are less likely to view themselves negatively and to evaluate themselves compared to others.</w:t>
      </w:r>
      <w:r>
        <w:rPr>
          <w:rFonts w:asciiTheme="majorBidi" w:hAnsiTheme="majorBidi" w:cstheme="majorBidi"/>
          <w:sz w:val="24"/>
          <w:szCs w:val="24"/>
        </w:rPr>
        <w:t xml:space="preserve"> B</w:t>
      </w:r>
      <w:r w:rsidRPr="00B40CFF">
        <w:rPr>
          <w:rFonts w:asciiTheme="majorBidi" w:hAnsiTheme="majorBidi" w:cstheme="majorBidi"/>
          <w:sz w:val="24"/>
          <w:szCs w:val="24"/>
        </w:rPr>
        <w:t>eing compassionate towards yourself reduces internalized self-criticism,</w:t>
      </w:r>
      <w:r>
        <w:rPr>
          <w:rFonts w:asciiTheme="majorBidi" w:hAnsiTheme="majorBidi" w:cstheme="majorBidi"/>
          <w:sz w:val="24"/>
          <w:szCs w:val="24"/>
        </w:rPr>
        <w:t xml:space="preserve"> </w:t>
      </w:r>
      <w:r w:rsidRPr="00B40CFF">
        <w:rPr>
          <w:rFonts w:asciiTheme="majorBidi" w:hAnsiTheme="majorBidi" w:cstheme="majorBidi"/>
          <w:sz w:val="24"/>
          <w:szCs w:val="24"/>
        </w:rPr>
        <w:t xml:space="preserve">can lead to a lower likelihood of eating and body </w:t>
      </w:r>
      <w:r w:rsidR="0054236A">
        <w:rPr>
          <w:rFonts w:ascii="Times New Roman" w:eastAsia="DengXian" w:hAnsi="Times New Roman" w:cs="Times New Roman"/>
          <w:sz w:val="24"/>
          <w:szCs w:val="24"/>
        </w:rPr>
        <w:t>dissatisfaction</w:t>
      </w:r>
      <w:r w:rsidRPr="00B40CFF">
        <w:rPr>
          <w:rFonts w:asciiTheme="majorBidi" w:hAnsiTheme="majorBidi" w:cstheme="majorBidi"/>
          <w:sz w:val="24"/>
          <w:szCs w:val="24"/>
        </w:rPr>
        <w:t>. It is suggested that self-compassion buffers against negative self-feelings (Leary et al., 2007). Therefore, in the presence of self-compassion, individuals are less likely to have internalized self-criticism (a negative view of oneself in comparison to high personal standards).</w:t>
      </w:r>
    </w:p>
    <w:p w14:paraId="226DFA34" w14:textId="780A569E" w:rsidR="00E4721F" w:rsidRDefault="00E4721F" w:rsidP="00E4721F">
      <w:pPr>
        <w:widowControl w:val="0"/>
        <w:spacing w:after="0" w:line="480" w:lineRule="auto"/>
        <w:ind w:firstLine="720"/>
        <w:jc w:val="both"/>
        <w:rPr>
          <w:rFonts w:asciiTheme="majorBidi" w:hAnsiTheme="majorBidi" w:cstheme="majorBidi"/>
          <w:sz w:val="24"/>
          <w:szCs w:val="24"/>
        </w:rPr>
      </w:pPr>
      <w:r w:rsidRPr="00B40CFF">
        <w:rPr>
          <w:rFonts w:asciiTheme="majorBidi" w:hAnsiTheme="majorBidi" w:cstheme="majorBidi"/>
          <w:sz w:val="24"/>
          <w:szCs w:val="24"/>
        </w:rPr>
        <w:t>Experiencing shame has been regarded as central in eating pathology in both community and clinical samples (Gee &amp; Troop, 2003; Mustapic et al., 2015). Goss and Gilbert (2002) suggested that eating pathology behaviours function through regulating threats</w:t>
      </w:r>
      <w:r>
        <w:rPr>
          <w:rFonts w:asciiTheme="majorBidi" w:hAnsiTheme="majorBidi" w:cstheme="majorBidi"/>
          <w:sz w:val="24"/>
          <w:szCs w:val="24"/>
        </w:rPr>
        <w:t xml:space="preserve"> and feelings of acceptance in a </w:t>
      </w:r>
      <w:r w:rsidRPr="00B40CFF">
        <w:rPr>
          <w:rFonts w:asciiTheme="majorBidi" w:hAnsiTheme="majorBidi" w:cstheme="majorBidi"/>
          <w:sz w:val="24"/>
          <w:szCs w:val="24"/>
        </w:rPr>
        <w:t>social group (</w:t>
      </w:r>
      <w:r w:rsidR="00DC48EA" w:rsidRPr="00B40CFF">
        <w:rPr>
          <w:rFonts w:asciiTheme="majorBidi" w:hAnsiTheme="majorBidi" w:cstheme="majorBidi"/>
          <w:sz w:val="24"/>
          <w:szCs w:val="24"/>
        </w:rPr>
        <w:t>e.g.,</w:t>
      </w:r>
      <w:r w:rsidRPr="00B40CFF">
        <w:rPr>
          <w:rFonts w:asciiTheme="majorBidi" w:hAnsiTheme="majorBidi" w:cstheme="majorBidi"/>
          <w:sz w:val="24"/>
          <w:szCs w:val="24"/>
        </w:rPr>
        <w:t xml:space="preserve"> </w:t>
      </w:r>
      <w:r>
        <w:rPr>
          <w:rFonts w:asciiTheme="majorBidi" w:hAnsiTheme="majorBidi" w:cstheme="majorBidi"/>
          <w:sz w:val="24"/>
          <w:szCs w:val="24"/>
        </w:rPr>
        <w:t xml:space="preserve">controlling food and body weight or shape not to feel rejected). </w:t>
      </w:r>
      <w:r w:rsidRPr="00B40CFF">
        <w:rPr>
          <w:rFonts w:asciiTheme="majorBidi" w:hAnsiTheme="majorBidi" w:cstheme="majorBidi"/>
          <w:sz w:val="24"/>
          <w:szCs w:val="24"/>
        </w:rPr>
        <w:t xml:space="preserve">Kelly </w:t>
      </w:r>
      <w:r w:rsidR="00841B5C">
        <w:rPr>
          <w:rFonts w:asciiTheme="majorBidi" w:hAnsiTheme="majorBidi" w:cstheme="majorBidi"/>
          <w:sz w:val="24"/>
          <w:szCs w:val="24"/>
        </w:rPr>
        <w:t>and</w:t>
      </w:r>
      <w:r w:rsidRPr="00B40CFF">
        <w:rPr>
          <w:rFonts w:asciiTheme="majorBidi" w:hAnsiTheme="majorBidi" w:cstheme="majorBidi"/>
          <w:sz w:val="24"/>
          <w:szCs w:val="24"/>
        </w:rPr>
        <w:t xml:space="preserve"> Tasca (2016) reported that change in shame was a significant predictor of subsequent eating disorder symptoms in a largely female (97%) clinical sample. They also found that feelings of shame, in turn, were lower than usual following a period of higher self-compassion or lower eating symptoms. </w:t>
      </w:r>
      <w:r w:rsidRPr="00363826">
        <w:rPr>
          <w:rFonts w:asciiTheme="majorBidi" w:hAnsiTheme="majorBidi" w:cstheme="majorBidi"/>
          <w:sz w:val="24"/>
          <w:szCs w:val="24"/>
        </w:rPr>
        <w:t xml:space="preserve">Nevertheless, external shame is unexplored to date as a potential mediator in any association between self-compassion and eating and body </w:t>
      </w:r>
      <w:r w:rsidR="0054236A">
        <w:rPr>
          <w:rFonts w:ascii="Times New Roman" w:eastAsia="DengXian" w:hAnsi="Times New Roman" w:cs="Times New Roman"/>
          <w:sz w:val="24"/>
          <w:szCs w:val="24"/>
        </w:rPr>
        <w:t>dissatisfaction</w:t>
      </w:r>
      <w:r w:rsidRPr="00363826">
        <w:rPr>
          <w:rFonts w:asciiTheme="majorBidi" w:hAnsiTheme="majorBidi" w:cstheme="majorBidi"/>
          <w:sz w:val="24"/>
          <w:szCs w:val="24"/>
        </w:rPr>
        <w:t xml:space="preserve">. </w:t>
      </w:r>
    </w:p>
    <w:p w14:paraId="7024657E" w14:textId="2B504AB7" w:rsidR="00E4721F" w:rsidRDefault="00DC48EA" w:rsidP="00E4721F">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I</w:t>
      </w:r>
      <w:r w:rsidR="00E4721F" w:rsidRPr="00B40CFF">
        <w:rPr>
          <w:rFonts w:asciiTheme="majorBidi" w:hAnsiTheme="majorBidi" w:cstheme="majorBidi"/>
          <w:sz w:val="24"/>
          <w:szCs w:val="24"/>
        </w:rPr>
        <w:t>n the presence of self-compassion, individuals are less likely to have</w:t>
      </w:r>
      <w:r w:rsidR="00E4721F">
        <w:rPr>
          <w:rFonts w:asciiTheme="majorBidi" w:hAnsiTheme="majorBidi" w:cstheme="majorBidi"/>
          <w:sz w:val="24"/>
          <w:szCs w:val="24"/>
        </w:rPr>
        <w:t xml:space="preserve"> </w:t>
      </w:r>
      <w:r w:rsidR="00E4721F" w:rsidRPr="00B40CFF">
        <w:rPr>
          <w:rFonts w:asciiTheme="majorBidi" w:hAnsiTheme="majorBidi" w:cstheme="majorBidi"/>
          <w:i/>
          <w:sz w:val="24"/>
          <w:szCs w:val="24"/>
        </w:rPr>
        <w:t>perfectionistic concerns</w:t>
      </w:r>
      <w:r w:rsidR="00E4721F" w:rsidRPr="00B40CFF">
        <w:rPr>
          <w:rFonts w:asciiTheme="majorBidi" w:hAnsiTheme="majorBidi" w:cstheme="majorBidi"/>
          <w:sz w:val="24"/>
          <w:szCs w:val="24"/>
        </w:rPr>
        <w:t xml:space="preserve"> that are associated with performance evaluation (and the perceived gap between personal standards and one’s evaluation of having met those standards). Individuals showing </w:t>
      </w:r>
      <w:r w:rsidR="00E4721F" w:rsidRPr="00B40CFF">
        <w:rPr>
          <w:rFonts w:asciiTheme="majorBidi" w:hAnsiTheme="majorBidi" w:cstheme="majorBidi"/>
          <w:sz w:val="24"/>
          <w:szCs w:val="24"/>
        </w:rPr>
        <w:lastRenderedPageBreak/>
        <w:t>high levels perfectionism feel that they constantly strive for unreasonable levels of success (in particular, a “perfect” weight or body), and assess their worth based on accomplishment. Such perfectionism means that one consistently fails to meet the standards one has set for oneself. Hence, perfectionism is associated with maladaptive emotion regulation tendencies (Rice et al., 2014), resulting in disordered eating behaviours as an attempt to meet their idealized physical body. While there are extensive theoretical models and empirical studies demonstrating that perfectionism contributes to the development and maintenance of eating pathology (e.g., Bardone et al., 2007; Lilenfeld et al., 2006; Stice, 2002),</w:t>
      </w:r>
      <w:r w:rsidR="00E4721F">
        <w:rPr>
          <w:rFonts w:asciiTheme="majorBidi" w:hAnsiTheme="majorBidi" w:cstheme="majorBidi"/>
          <w:sz w:val="24"/>
          <w:szCs w:val="24"/>
        </w:rPr>
        <w:t xml:space="preserve"> </w:t>
      </w:r>
      <w:r w:rsidR="00E4721F" w:rsidRPr="00B40CFF">
        <w:rPr>
          <w:rFonts w:asciiTheme="majorBidi" w:hAnsiTheme="majorBidi" w:cstheme="majorBidi"/>
          <w:sz w:val="24"/>
          <w:szCs w:val="24"/>
        </w:rPr>
        <w:t>its role as a potential mediator is not yet understood.</w:t>
      </w:r>
    </w:p>
    <w:p w14:paraId="3F56935A" w14:textId="6D4EF89F" w:rsidR="00E4721F" w:rsidRDefault="00E4721F" w:rsidP="00E4721F">
      <w:pPr>
        <w:widowControl w:val="0"/>
        <w:spacing w:after="0" w:line="480" w:lineRule="auto"/>
        <w:ind w:firstLine="720"/>
        <w:jc w:val="both"/>
        <w:rPr>
          <w:rFonts w:asciiTheme="majorBidi" w:hAnsiTheme="majorBidi" w:cstheme="majorBidi"/>
          <w:sz w:val="24"/>
          <w:szCs w:val="24"/>
        </w:rPr>
      </w:pPr>
      <w:r w:rsidRPr="00B40CFF">
        <w:rPr>
          <w:rFonts w:asciiTheme="majorBidi" w:hAnsiTheme="majorBidi" w:cstheme="majorBidi"/>
          <w:sz w:val="24"/>
          <w:szCs w:val="24"/>
        </w:rPr>
        <w:t>Although previous empirical and theoretical research has examined the variables included in this study, this is the first study to examine those variables in a mediator model</w:t>
      </w:r>
      <w:r w:rsidR="003C531B">
        <w:rPr>
          <w:rFonts w:asciiTheme="majorBidi" w:hAnsiTheme="majorBidi" w:cstheme="majorBidi"/>
          <w:sz w:val="24"/>
          <w:szCs w:val="24"/>
        </w:rPr>
        <w:t>,</w:t>
      </w:r>
      <w:r>
        <w:rPr>
          <w:rFonts w:asciiTheme="majorBidi" w:hAnsiTheme="majorBidi" w:cstheme="majorBidi"/>
          <w:sz w:val="24"/>
          <w:szCs w:val="24"/>
        </w:rPr>
        <w:t xml:space="preserve"> </w:t>
      </w:r>
      <w:r w:rsidR="003C531B">
        <w:rPr>
          <w:rFonts w:asciiTheme="majorBidi" w:hAnsiTheme="majorBidi" w:cstheme="majorBidi"/>
          <w:sz w:val="24"/>
          <w:szCs w:val="24"/>
        </w:rPr>
        <w:t>w</w:t>
      </w:r>
      <w:r w:rsidRPr="00B40CFF">
        <w:rPr>
          <w:rFonts w:asciiTheme="majorBidi" w:hAnsiTheme="majorBidi" w:cstheme="majorBidi"/>
          <w:sz w:val="24"/>
          <w:szCs w:val="24"/>
        </w:rPr>
        <w:t xml:space="preserve">hile other studies focus on self-compassion as a potential mediator (e.g., </w:t>
      </w:r>
      <w:r w:rsidRPr="00363826">
        <w:rPr>
          <w:rFonts w:asciiTheme="majorBidi" w:hAnsiTheme="majorBidi" w:cstheme="majorBidi"/>
          <w:sz w:val="24"/>
          <w:szCs w:val="24"/>
        </w:rPr>
        <w:t>Barnett &amp; Sharp, 2016; Ferreira et al., 2013</w:t>
      </w:r>
      <w:r w:rsidRPr="00B40CFF">
        <w:rPr>
          <w:rFonts w:asciiTheme="majorBidi" w:hAnsiTheme="majorBidi" w:cstheme="majorBidi"/>
          <w:sz w:val="24"/>
          <w:szCs w:val="24"/>
        </w:rPr>
        <w:t xml:space="preserve">). Therefore, the aim of this study was to test whether perfectionism, self-criticism, rumination, and </w:t>
      </w:r>
      <w:r w:rsidR="00E545A8">
        <w:rPr>
          <w:rFonts w:asciiTheme="majorBidi" w:hAnsiTheme="majorBidi" w:cstheme="majorBidi"/>
          <w:sz w:val="24"/>
          <w:szCs w:val="24"/>
        </w:rPr>
        <w:t xml:space="preserve">external </w:t>
      </w:r>
      <w:r w:rsidRPr="00B40CFF">
        <w:rPr>
          <w:rFonts w:asciiTheme="majorBidi" w:hAnsiTheme="majorBidi" w:cstheme="majorBidi"/>
          <w:sz w:val="24"/>
          <w:szCs w:val="24"/>
        </w:rPr>
        <w:t xml:space="preserve">shame might explain the link of self-compassion with eating pathology and body dissatisfaction in both women and men.  </w:t>
      </w:r>
    </w:p>
    <w:p w14:paraId="775FB1D8" w14:textId="11539290" w:rsidR="00E4721F" w:rsidRDefault="00E4721F" w:rsidP="00E4721F">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study used a </w:t>
      </w:r>
      <w:r w:rsidRPr="009F1F42">
        <w:rPr>
          <w:rFonts w:asciiTheme="majorBidi" w:hAnsiTheme="majorBidi" w:cstheme="majorBidi"/>
          <w:sz w:val="24"/>
          <w:szCs w:val="24"/>
        </w:rPr>
        <w:t xml:space="preserve">cross-sectional study </w:t>
      </w:r>
      <w:r>
        <w:rPr>
          <w:rFonts w:asciiTheme="majorBidi" w:hAnsiTheme="majorBidi" w:cstheme="majorBidi"/>
          <w:sz w:val="24"/>
          <w:szCs w:val="24"/>
        </w:rPr>
        <w:t xml:space="preserve">to </w:t>
      </w:r>
      <w:r w:rsidRPr="009F1F42">
        <w:rPr>
          <w:rFonts w:asciiTheme="majorBidi" w:hAnsiTheme="majorBidi" w:cstheme="majorBidi"/>
          <w:sz w:val="24"/>
          <w:szCs w:val="24"/>
        </w:rPr>
        <w:t xml:space="preserve">identify </w:t>
      </w:r>
      <w:r>
        <w:rPr>
          <w:rFonts w:asciiTheme="majorBidi" w:hAnsiTheme="majorBidi" w:cstheme="majorBidi"/>
          <w:sz w:val="24"/>
          <w:szCs w:val="24"/>
        </w:rPr>
        <w:t>such key explanatory mechanisms. It was hypothesised that: self-</w:t>
      </w:r>
      <w:r w:rsidRPr="00CE3761">
        <w:rPr>
          <w:rFonts w:asciiTheme="majorBidi" w:hAnsiTheme="majorBidi" w:cstheme="majorBidi"/>
          <w:sz w:val="24"/>
          <w:szCs w:val="24"/>
        </w:rPr>
        <w:t xml:space="preserve">compassion will </w:t>
      </w:r>
      <w:r>
        <w:rPr>
          <w:rFonts w:asciiTheme="majorBidi" w:hAnsiTheme="majorBidi" w:cstheme="majorBidi"/>
          <w:sz w:val="24"/>
          <w:szCs w:val="24"/>
        </w:rPr>
        <w:t xml:space="preserve">be associated with </w:t>
      </w:r>
      <w:r w:rsidRPr="00CE3761">
        <w:rPr>
          <w:rFonts w:asciiTheme="majorBidi" w:hAnsiTheme="majorBidi" w:cstheme="majorBidi"/>
          <w:sz w:val="24"/>
          <w:szCs w:val="24"/>
        </w:rPr>
        <w:t xml:space="preserve">eating pathology and body </w:t>
      </w:r>
      <w:r w:rsidR="0054236A">
        <w:rPr>
          <w:rFonts w:ascii="Times New Roman" w:eastAsia="DengXian" w:hAnsi="Times New Roman" w:cs="Times New Roman"/>
          <w:sz w:val="24"/>
          <w:szCs w:val="24"/>
        </w:rPr>
        <w:t>dissatisfaction</w:t>
      </w:r>
      <w:r>
        <w:rPr>
          <w:rFonts w:asciiTheme="majorBidi" w:hAnsiTheme="majorBidi" w:cstheme="majorBidi"/>
          <w:sz w:val="24"/>
          <w:szCs w:val="24"/>
        </w:rPr>
        <w:t>; s</w:t>
      </w:r>
      <w:r w:rsidRPr="00B04C09">
        <w:rPr>
          <w:rFonts w:asciiTheme="majorBidi" w:hAnsiTheme="majorBidi" w:cstheme="majorBidi"/>
          <w:sz w:val="24"/>
          <w:szCs w:val="24"/>
        </w:rPr>
        <w:t>elf-compassion will be associated with perfectionism, self-criticism, rumination, and shame</w:t>
      </w:r>
      <w:r>
        <w:rPr>
          <w:rFonts w:asciiTheme="majorBidi" w:hAnsiTheme="majorBidi" w:cstheme="majorBidi"/>
          <w:sz w:val="24"/>
          <w:szCs w:val="24"/>
        </w:rPr>
        <w:t>; per</w:t>
      </w:r>
      <w:r w:rsidRPr="00CE3761">
        <w:rPr>
          <w:rFonts w:asciiTheme="majorBidi" w:hAnsiTheme="majorBidi" w:cstheme="majorBidi"/>
          <w:sz w:val="24"/>
          <w:szCs w:val="24"/>
        </w:rPr>
        <w:t xml:space="preserve">fectionism, self-criticism, rumination, and shame will </w:t>
      </w:r>
      <w:r>
        <w:rPr>
          <w:rFonts w:asciiTheme="majorBidi" w:hAnsiTheme="majorBidi" w:cstheme="majorBidi"/>
          <w:sz w:val="24"/>
          <w:szCs w:val="24"/>
        </w:rPr>
        <w:t>be associated with</w:t>
      </w:r>
      <w:r w:rsidRPr="00CE3761">
        <w:rPr>
          <w:rFonts w:asciiTheme="majorBidi" w:hAnsiTheme="majorBidi" w:cstheme="majorBidi"/>
          <w:sz w:val="24"/>
          <w:szCs w:val="24"/>
        </w:rPr>
        <w:t xml:space="preserve"> eating pathology and body </w:t>
      </w:r>
      <w:r w:rsidR="0054236A">
        <w:rPr>
          <w:rFonts w:ascii="Times New Roman" w:eastAsia="DengXian" w:hAnsi="Times New Roman" w:cs="Times New Roman"/>
          <w:sz w:val="24"/>
          <w:szCs w:val="24"/>
        </w:rPr>
        <w:t>dissatisfaction</w:t>
      </w:r>
      <w:r>
        <w:rPr>
          <w:rFonts w:asciiTheme="majorBidi" w:hAnsiTheme="majorBidi" w:cstheme="majorBidi"/>
          <w:sz w:val="24"/>
          <w:szCs w:val="24"/>
        </w:rPr>
        <w:t xml:space="preserve">; and the </w:t>
      </w:r>
      <w:r w:rsidRPr="00CE3761">
        <w:rPr>
          <w:rFonts w:asciiTheme="majorBidi" w:hAnsiTheme="majorBidi" w:cstheme="majorBidi"/>
          <w:sz w:val="24"/>
          <w:szCs w:val="24"/>
        </w:rPr>
        <w:t xml:space="preserve">effects of self-compassion on eating pathology and body </w:t>
      </w:r>
      <w:r w:rsidR="0054236A">
        <w:rPr>
          <w:rFonts w:ascii="Times New Roman" w:eastAsia="DengXian" w:hAnsi="Times New Roman" w:cs="Times New Roman"/>
          <w:sz w:val="24"/>
          <w:szCs w:val="24"/>
        </w:rPr>
        <w:t>dissatisfaction</w:t>
      </w:r>
      <w:r w:rsidRPr="00CE3761">
        <w:rPr>
          <w:rFonts w:asciiTheme="majorBidi" w:hAnsiTheme="majorBidi" w:cstheme="majorBidi"/>
          <w:sz w:val="24"/>
          <w:szCs w:val="24"/>
        </w:rPr>
        <w:t xml:space="preserve"> will be mediated by perfectionism, self-criticism, rumination, and shame.</w:t>
      </w:r>
    </w:p>
    <w:p w14:paraId="148A90AC" w14:textId="686DC2D3" w:rsidR="00E545A8" w:rsidRDefault="00E545A8" w:rsidP="00E4721F">
      <w:pPr>
        <w:widowControl w:val="0"/>
        <w:spacing w:after="0" w:line="480" w:lineRule="auto"/>
        <w:jc w:val="center"/>
        <w:rPr>
          <w:rFonts w:asciiTheme="majorBidi" w:hAnsiTheme="majorBidi" w:cstheme="majorBidi"/>
          <w:b/>
          <w:bCs/>
          <w:sz w:val="24"/>
          <w:szCs w:val="24"/>
        </w:rPr>
      </w:pPr>
    </w:p>
    <w:p w14:paraId="55D7F553" w14:textId="77777777" w:rsidR="003801FD" w:rsidRDefault="003801FD" w:rsidP="00E4721F">
      <w:pPr>
        <w:widowControl w:val="0"/>
        <w:spacing w:after="0" w:line="480" w:lineRule="auto"/>
        <w:jc w:val="center"/>
        <w:rPr>
          <w:rFonts w:asciiTheme="majorBidi" w:hAnsiTheme="majorBidi" w:cstheme="majorBidi"/>
          <w:b/>
          <w:bCs/>
          <w:sz w:val="24"/>
          <w:szCs w:val="24"/>
        </w:rPr>
      </w:pPr>
    </w:p>
    <w:p w14:paraId="2D36969E" w14:textId="72FAFCDC" w:rsidR="00E4721F" w:rsidRPr="0094331F" w:rsidRDefault="00E4721F" w:rsidP="0094331F">
      <w:pPr>
        <w:pStyle w:val="Heading3"/>
        <w:rPr>
          <w:rFonts w:cstheme="majorBidi"/>
          <w:szCs w:val="24"/>
        </w:rPr>
      </w:pPr>
      <w:bookmarkStart w:id="78" w:name="_Toc113816203"/>
      <w:r w:rsidRPr="0094331F">
        <w:rPr>
          <w:rFonts w:cstheme="majorBidi"/>
          <w:szCs w:val="24"/>
        </w:rPr>
        <w:lastRenderedPageBreak/>
        <w:t>Method</w:t>
      </w:r>
      <w:bookmarkEnd w:id="78"/>
    </w:p>
    <w:p w14:paraId="223CFBA6" w14:textId="360106D9" w:rsidR="00E4721F" w:rsidRPr="00537F7B" w:rsidRDefault="00E4721F" w:rsidP="0094331F">
      <w:pPr>
        <w:pStyle w:val="Heading4"/>
        <w:rPr>
          <w:rFonts w:cstheme="majorBidi"/>
        </w:rPr>
      </w:pPr>
      <w:bookmarkStart w:id="79" w:name="_Toc113816204"/>
      <w:r w:rsidRPr="00537F7B">
        <w:rPr>
          <w:rFonts w:cstheme="majorBidi"/>
        </w:rPr>
        <w:t>Ethical considerations</w:t>
      </w:r>
      <w:bookmarkEnd w:id="79"/>
    </w:p>
    <w:p w14:paraId="188ED763" w14:textId="40EB7753" w:rsidR="00E4721F" w:rsidRDefault="00E4721F" w:rsidP="0094331F">
      <w:pPr>
        <w:widowControl w:val="0"/>
        <w:spacing w:after="0" w:line="480" w:lineRule="auto"/>
        <w:ind w:firstLine="720"/>
        <w:jc w:val="both"/>
        <w:rPr>
          <w:rFonts w:asciiTheme="majorBidi" w:hAnsiTheme="majorBidi" w:cstheme="majorBidi"/>
          <w:b/>
          <w:bCs/>
          <w:sz w:val="24"/>
          <w:szCs w:val="24"/>
        </w:rPr>
      </w:pPr>
      <w:r w:rsidRPr="00CE3761">
        <w:rPr>
          <w:rFonts w:asciiTheme="majorBidi" w:hAnsiTheme="majorBidi" w:cstheme="majorBidi"/>
          <w:sz w:val="24"/>
          <w:szCs w:val="24"/>
        </w:rPr>
        <w:t xml:space="preserve">Ethical approval for the research study was obtained from the Department of Psychology </w:t>
      </w:r>
      <w:r>
        <w:rPr>
          <w:rFonts w:asciiTheme="majorBidi" w:hAnsiTheme="majorBidi" w:cstheme="majorBidi"/>
          <w:sz w:val="24"/>
          <w:szCs w:val="24"/>
        </w:rPr>
        <w:t xml:space="preserve">Research </w:t>
      </w:r>
      <w:r w:rsidRPr="00CE3761">
        <w:rPr>
          <w:rFonts w:asciiTheme="majorBidi" w:hAnsiTheme="majorBidi" w:cstheme="majorBidi"/>
          <w:sz w:val="24"/>
          <w:szCs w:val="24"/>
        </w:rPr>
        <w:t xml:space="preserve">Ethics Committee at </w:t>
      </w:r>
      <w:r>
        <w:rPr>
          <w:rFonts w:asciiTheme="majorBidi" w:hAnsiTheme="majorBidi" w:cstheme="majorBidi"/>
          <w:sz w:val="24"/>
          <w:szCs w:val="24"/>
        </w:rPr>
        <w:t xml:space="preserve">the </w:t>
      </w:r>
      <w:r w:rsidRPr="00CE3761">
        <w:rPr>
          <w:rFonts w:asciiTheme="majorBidi" w:hAnsiTheme="majorBidi" w:cstheme="majorBidi"/>
          <w:sz w:val="24"/>
          <w:szCs w:val="24"/>
        </w:rPr>
        <w:t>University of Sheffield</w:t>
      </w:r>
      <w:r w:rsidR="00D2335D">
        <w:rPr>
          <w:rFonts w:asciiTheme="majorBidi" w:hAnsiTheme="majorBidi" w:cstheme="majorBidi"/>
          <w:sz w:val="24"/>
          <w:szCs w:val="24"/>
        </w:rPr>
        <w:t xml:space="preserve"> (see Appendix </w:t>
      </w:r>
      <w:r w:rsidR="004F46E8">
        <w:rPr>
          <w:rFonts w:asciiTheme="majorBidi" w:hAnsiTheme="majorBidi" w:cstheme="majorBidi"/>
          <w:sz w:val="24"/>
          <w:szCs w:val="24"/>
        </w:rPr>
        <w:t>2A</w:t>
      </w:r>
      <w:r w:rsidR="00D2335D">
        <w:rPr>
          <w:rFonts w:asciiTheme="majorBidi" w:hAnsiTheme="majorBidi" w:cstheme="majorBidi"/>
          <w:sz w:val="24"/>
          <w:szCs w:val="24"/>
        </w:rPr>
        <w:t>)</w:t>
      </w:r>
      <w:r w:rsidRPr="00CE3761">
        <w:rPr>
          <w:rFonts w:asciiTheme="majorBidi" w:hAnsiTheme="majorBidi" w:cstheme="majorBidi"/>
          <w:sz w:val="24"/>
          <w:szCs w:val="24"/>
        </w:rPr>
        <w:t>.</w:t>
      </w:r>
    </w:p>
    <w:p w14:paraId="3AE9C0C4" w14:textId="1C24E1CA" w:rsidR="00E4721F" w:rsidRPr="00537F7B" w:rsidRDefault="00E4721F" w:rsidP="0094331F">
      <w:pPr>
        <w:pStyle w:val="Heading4"/>
        <w:rPr>
          <w:rFonts w:cstheme="majorBidi"/>
        </w:rPr>
      </w:pPr>
      <w:bookmarkStart w:id="80" w:name="_Toc113816205"/>
      <w:r w:rsidRPr="00537F7B">
        <w:rPr>
          <w:rFonts w:cstheme="majorBidi"/>
        </w:rPr>
        <w:t>Design</w:t>
      </w:r>
      <w:bookmarkEnd w:id="80"/>
    </w:p>
    <w:p w14:paraId="3494E3D7" w14:textId="23A4FE47" w:rsidR="00E4721F" w:rsidRPr="00823207" w:rsidRDefault="00E4721F" w:rsidP="0094331F">
      <w:pPr>
        <w:widowControl w:val="0"/>
        <w:spacing w:after="0" w:line="480" w:lineRule="auto"/>
        <w:ind w:firstLine="720"/>
        <w:jc w:val="both"/>
      </w:pPr>
      <w:r w:rsidRPr="00CE3761">
        <w:rPr>
          <w:rFonts w:asciiTheme="majorBidi" w:hAnsiTheme="majorBidi" w:cstheme="majorBidi"/>
          <w:sz w:val="24"/>
          <w:szCs w:val="24"/>
        </w:rPr>
        <w:t>Th</w:t>
      </w:r>
      <w:r>
        <w:rPr>
          <w:rFonts w:asciiTheme="majorBidi" w:hAnsiTheme="majorBidi" w:cstheme="majorBidi"/>
          <w:sz w:val="24"/>
          <w:szCs w:val="24"/>
        </w:rPr>
        <w:t>is</w:t>
      </w:r>
      <w:r w:rsidRPr="00CE3761">
        <w:rPr>
          <w:rFonts w:asciiTheme="majorBidi" w:hAnsiTheme="majorBidi" w:cstheme="majorBidi"/>
          <w:sz w:val="24"/>
          <w:szCs w:val="24"/>
        </w:rPr>
        <w:t xml:space="preserve"> </w:t>
      </w:r>
      <w:r>
        <w:rPr>
          <w:rFonts w:asciiTheme="majorBidi" w:hAnsiTheme="majorBidi" w:cstheme="majorBidi"/>
          <w:sz w:val="24"/>
          <w:szCs w:val="24"/>
        </w:rPr>
        <w:t xml:space="preserve">mediational </w:t>
      </w:r>
      <w:r w:rsidRPr="00CE3761">
        <w:rPr>
          <w:rFonts w:asciiTheme="majorBidi" w:hAnsiTheme="majorBidi" w:cstheme="majorBidi"/>
          <w:sz w:val="24"/>
          <w:szCs w:val="24"/>
        </w:rPr>
        <w:t xml:space="preserve">study </w:t>
      </w:r>
      <w:r>
        <w:rPr>
          <w:rFonts w:asciiTheme="majorBidi" w:hAnsiTheme="majorBidi" w:cstheme="majorBidi"/>
          <w:sz w:val="24"/>
          <w:szCs w:val="24"/>
        </w:rPr>
        <w:t xml:space="preserve">used </w:t>
      </w:r>
      <w:r w:rsidRPr="00CE3761">
        <w:rPr>
          <w:rFonts w:asciiTheme="majorBidi" w:hAnsiTheme="majorBidi" w:cstheme="majorBidi"/>
          <w:sz w:val="24"/>
          <w:szCs w:val="24"/>
        </w:rPr>
        <w:t>a cross-sectional design.</w:t>
      </w:r>
      <w:r>
        <w:rPr>
          <w:rFonts w:asciiTheme="majorBidi" w:hAnsiTheme="majorBidi" w:cstheme="majorBidi"/>
          <w:sz w:val="24"/>
          <w:szCs w:val="24"/>
        </w:rPr>
        <w:t xml:space="preserve"> It was </w:t>
      </w:r>
      <w:r>
        <w:rPr>
          <w:rFonts w:asciiTheme="majorBidi" w:eastAsia="Calibri" w:hAnsiTheme="majorBidi" w:cstheme="majorBidi"/>
          <w:sz w:val="24"/>
          <w:szCs w:val="24"/>
        </w:rPr>
        <w:t>pre-registered with ASPREDICTED (no: 32861</w:t>
      </w:r>
      <w:r w:rsidR="00D2335D">
        <w:rPr>
          <w:rFonts w:asciiTheme="majorBidi" w:eastAsia="Calibri" w:hAnsiTheme="majorBidi" w:cstheme="majorBidi"/>
          <w:sz w:val="24"/>
          <w:szCs w:val="24"/>
        </w:rPr>
        <w:t xml:space="preserve">; see Appendix </w:t>
      </w:r>
      <w:r w:rsidR="004F46E8">
        <w:rPr>
          <w:rFonts w:asciiTheme="majorBidi" w:eastAsia="Calibri" w:hAnsiTheme="majorBidi" w:cstheme="majorBidi"/>
          <w:sz w:val="24"/>
          <w:szCs w:val="24"/>
        </w:rPr>
        <w:t>2B</w:t>
      </w:r>
      <w:r>
        <w:rPr>
          <w:rFonts w:asciiTheme="majorBidi" w:eastAsia="Calibri" w:hAnsiTheme="majorBidi" w:cstheme="majorBidi"/>
          <w:sz w:val="24"/>
          <w:szCs w:val="24"/>
        </w:rPr>
        <w:t>).</w:t>
      </w:r>
    </w:p>
    <w:p w14:paraId="4EF57144" w14:textId="00B58823" w:rsidR="00E4721F" w:rsidRPr="00537F7B" w:rsidRDefault="00E4721F" w:rsidP="0094331F">
      <w:pPr>
        <w:pStyle w:val="Heading4"/>
        <w:rPr>
          <w:rFonts w:cstheme="majorBidi"/>
        </w:rPr>
      </w:pPr>
      <w:bookmarkStart w:id="81" w:name="_Toc113816206"/>
      <w:r w:rsidRPr="00537F7B">
        <w:rPr>
          <w:rFonts w:cstheme="majorBidi"/>
        </w:rPr>
        <w:t>Participants</w:t>
      </w:r>
      <w:bookmarkEnd w:id="81"/>
    </w:p>
    <w:p w14:paraId="39072674" w14:textId="77777777" w:rsidR="00E4721F" w:rsidRDefault="00E4721F" w:rsidP="0094331F">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Male and female p</w:t>
      </w:r>
      <w:r w:rsidRPr="00CE3761">
        <w:rPr>
          <w:rFonts w:asciiTheme="majorBidi" w:hAnsiTheme="majorBidi" w:cstheme="majorBidi"/>
          <w:sz w:val="24"/>
          <w:szCs w:val="24"/>
        </w:rPr>
        <w:t xml:space="preserve">articipants were eligible if they </w:t>
      </w:r>
      <w:r>
        <w:rPr>
          <w:rFonts w:asciiTheme="majorBidi" w:hAnsiTheme="majorBidi" w:cstheme="majorBidi"/>
          <w:sz w:val="24"/>
          <w:szCs w:val="24"/>
        </w:rPr>
        <w:t xml:space="preserve">were </w:t>
      </w:r>
      <w:r w:rsidRPr="00CE3761">
        <w:rPr>
          <w:rFonts w:asciiTheme="majorBidi" w:hAnsiTheme="majorBidi" w:cstheme="majorBidi"/>
          <w:sz w:val="24"/>
          <w:szCs w:val="24"/>
        </w:rPr>
        <w:t>18</w:t>
      </w:r>
      <w:r>
        <w:rPr>
          <w:rFonts w:asciiTheme="majorBidi" w:hAnsiTheme="majorBidi" w:cstheme="majorBidi"/>
          <w:sz w:val="24"/>
          <w:szCs w:val="24"/>
        </w:rPr>
        <w:t xml:space="preserve">+ years old and </w:t>
      </w:r>
      <w:r w:rsidRPr="00CE3761">
        <w:rPr>
          <w:rFonts w:asciiTheme="majorBidi" w:hAnsiTheme="majorBidi" w:cstheme="majorBidi"/>
          <w:sz w:val="24"/>
          <w:szCs w:val="24"/>
        </w:rPr>
        <w:t>fluent in English.  Participants were not</w:t>
      </w:r>
      <w:r>
        <w:rPr>
          <w:rFonts w:asciiTheme="majorBidi" w:hAnsiTheme="majorBidi" w:cstheme="majorBidi"/>
          <w:sz w:val="24"/>
          <w:szCs w:val="24"/>
        </w:rPr>
        <w:t xml:space="preserve"> eligible if they were </w:t>
      </w:r>
      <w:r w:rsidRPr="00CE3761">
        <w:rPr>
          <w:rFonts w:asciiTheme="majorBidi" w:hAnsiTheme="majorBidi" w:cstheme="majorBidi"/>
          <w:sz w:val="24"/>
          <w:szCs w:val="24"/>
        </w:rPr>
        <w:t>below 18 years old, had any self-reported neurological or psychotic conditions</w:t>
      </w:r>
      <w:r>
        <w:rPr>
          <w:rFonts w:asciiTheme="majorBidi" w:hAnsiTheme="majorBidi" w:cstheme="majorBidi"/>
          <w:sz w:val="24"/>
          <w:szCs w:val="24"/>
        </w:rPr>
        <w:t xml:space="preserve">, or </w:t>
      </w:r>
      <w:r w:rsidRPr="00CE3761">
        <w:rPr>
          <w:rFonts w:asciiTheme="majorBidi" w:hAnsiTheme="majorBidi" w:cstheme="majorBidi"/>
          <w:sz w:val="24"/>
          <w:szCs w:val="24"/>
        </w:rPr>
        <w:t>were not fluent in English.</w:t>
      </w:r>
      <w:r w:rsidRPr="00640EF1">
        <w:rPr>
          <w:rFonts w:asciiTheme="majorBidi" w:hAnsiTheme="majorBidi" w:cstheme="majorBidi"/>
          <w:sz w:val="24"/>
          <w:szCs w:val="24"/>
        </w:rPr>
        <w:t xml:space="preserve"> </w:t>
      </w:r>
    </w:p>
    <w:p w14:paraId="625B076E" w14:textId="611CF983" w:rsidR="00E4721F" w:rsidRDefault="00E4721F" w:rsidP="00E4721F">
      <w:pPr>
        <w:widowControl w:val="0"/>
        <w:spacing w:after="0" w:line="480" w:lineRule="auto"/>
        <w:ind w:firstLine="720"/>
        <w:jc w:val="both"/>
        <w:rPr>
          <w:rFonts w:asciiTheme="majorBidi" w:hAnsiTheme="majorBidi" w:cstheme="majorBidi"/>
          <w:sz w:val="24"/>
          <w:szCs w:val="24"/>
        </w:rPr>
      </w:pPr>
      <w:r w:rsidRPr="0017091E">
        <w:rPr>
          <w:rFonts w:asciiTheme="majorBidi" w:hAnsiTheme="majorBidi" w:cstheme="majorBidi"/>
          <w:sz w:val="24"/>
          <w:szCs w:val="24"/>
        </w:rPr>
        <w:t xml:space="preserve">An </w:t>
      </w:r>
      <w:r w:rsidRPr="0017091E">
        <w:rPr>
          <w:rFonts w:asciiTheme="majorBidi" w:hAnsiTheme="majorBidi" w:cstheme="majorBidi"/>
          <w:i/>
          <w:iCs/>
          <w:sz w:val="24"/>
          <w:szCs w:val="24"/>
        </w:rPr>
        <w:t>a priori</w:t>
      </w:r>
      <w:r w:rsidRPr="0017091E">
        <w:rPr>
          <w:rFonts w:asciiTheme="majorBidi" w:hAnsiTheme="majorBidi" w:cstheme="majorBidi"/>
          <w:sz w:val="24"/>
          <w:szCs w:val="24"/>
        </w:rPr>
        <w:t xml:space="preserve"> </w:t>
      </w:r>
      <w:r>
        <w:rPr>
          <w:rFonts w:asciiTheme="majorBidi" w:hAnsiTheme="majorBidi" w:cstheme="majorBidi"/>
          <w:sz w:val="24"/>
          <w:szCs w:val="24"/>
        </w:rPr>
        <w:t xml:space="preserve">sample size </w:t>
      </w:r>
      <w:r w:rsidRPr="0017091E">
        <w:rPr>
          <w:rFonts w:asciiTheme="majorBidi" w:hAnsiTheme="majorBidi" w:cstheme="majorBidi"/>
          <w:sz w:val="24"/>
          <w:szCs w:val="24"/>
        </w:rPr>
        <w:t xml:space="preserve">calculation was undertaken </w:t>
      </w:r>
      <w:r>
        <w:rPr>
          <w:rFonts w:asciiTheme="majorBidi" w:hAnsiTheme="majorBidi" w:cstheme="majorBidi"/>
          <w:sz w:val="24"/>
          <w:szCs w:val="24"/>
        </w:rPr>
        <w:t xml:space="preserve">using </w:t>
      </w:r>
      <w:r w:rsidRPr="0017091E">
        <w:rPr>
          <w:rFonts w:asciiTheme="majorBidi" w:hAnsiTheme="majorBidi" w:cstheme="majorBidi"/>
          <w:sz w:val="24"/>
          <w:szCs w:val="24"/>
        </w:rPr>
        <w:t>G*power 3.1.9.4 (Faul</w:t>
      </w:r>
      <w:r w:rsidR="003E50F8">
        <w:rPr>
          <w:rFonts w:asciiTheme="majorBidi" w:hAnsiTheme="majorBidi" w:cstheme="majorBidi"/>
          <w:sz w:val="24"/>
          <w:szCs w:val="24"/>
        </w:rPr>
        <w:t xml:space="preserve"> et al., </w:t>
      </w:r>
      <w:r w:rsidRPr="0017091E">
        <w:rPr>
          <w:rFonts w:asciiTheme="majorBidi" w:hAnsiTheme="majorBidi" w:cstheme="majorBidi"/>
          <w:sz w:val="24"/>
          <w:szCs w:val="24"/>
        </w:rPr>
        <w:t xml:space="preserve">2007) and Cohen’s (1992) table. </w:t>
      </w:r>
      <w:r>
        <w:rPr>
          <w:rFonts w:asciiTheme="majorBidi" w:hAnsiTheme="majorBidi" w:cstheme="majorBidi"/>
          <w:sz w:val="24"/>
          <w:szCs w:val="24"/>
        </w:rPr>
        <w:t xml:space="preserve">Prior studies </w:t>
      </w:r>
      <w:r w:rsidRPr="0017091E">
        <w:rPr>
          <w:rFonts w:asciiTheme="majorBidi" w:hAnsiTheme="majorBidi" w:cstheme="majorBidi"/>
          <w:sz w:val="24"/>
          <w:szCs w:val="24"/>
        </w:rPr>
        <w:t>suggested medium effect size</w:t>
      </w:r>
      <w:r>
        <w:rPr>
          <w:rFonts w:asciiTheme="majorBidi" w:hAnsiTheme="majorBidi" w:cstheme="majorBidi"/>
          <w:sz w:val="24"/>
          <w:szCs w:val="24"/>
        </w:rPr>
        <w:t>s</w:t>
      </w:r>
      <w:r w:rsidRPr="0017091E">
        <w:rPr>
          <w:rFonts w:asciiTheme="majorBidi" w:hAnsiTheme="majorBidi" w:cstheme="majorBidi"/>
          <w:sz w:val="24"/>
          <w:szCs w:val="24"/>
        </w:rPr>
        <w:t xml:space="preserve"> for the relationship between self-compassion and eating and body </w:t>
      </w:r>
      <w:r w:rsidR="00487606">
        <w:rPr>
          <w:rFonts w:ascii="Times New Roman" w:eastAsia="DengXian" w:hAnsi="Times New Roman" w:cs="Times New Roman"/>
          <w:sz w:val="24"/>
          <w:szCs w:val="24"/>
        </w:rPr>
        <w:t>dissatisfaction</w:t>
      </w:r>
      <w:r>
        <w:rPr>
          <w:rFonts w:asciiTheme="majorBidi" w:hAnsiTheme="majorBidi" w:cstheme="majorBidi"/>
          <w:sz w:val="24"/>
          <w:szCs w:val="24"/>
        </w:rPr>
        <w:t xml:space="preserve"> </w:t>
      </w:r>
      <w:r w:rsidRPr="0017091E">
        <w:rPr>
          <w:rFonts w:asciiTheme="majorBidi" w:hAnsiTheme="majorBidi" w:cstheme="majorBidi"/>
          <w:sz w:val="24"/>
          <w:szCs w:val="24"/>
        </w:rPr>
        <w:t>(e.g.</w:t>
      </w:r>
      <w:r>
        <w:rPr>
          <w:rFonts w:asciiTheme="majorBidi" w:hAnsiTheme="majorBidi" w:cstheme="majorBidi"/>
          <w:sz w:val="24"/>
          <w:szCs w:val="24"/>
        </w:rPr>
        <w:t>,</w:t>
      </w:r>
      <w:r w:rsidRPr="0017091E">
        <w:rPr>
          <w:rFonts w:asciiTheme="majorBidi" w:hAnsiTheme="majorBidi" w:cstheme="majorBidi"/>
          <w:sz w:val="24"/>
          <w:szCs w:val="24"/>
        </w:rPr>
        <w:t xml:space="preserve"> </w:t>
      </w:r>
      <w:r w:rsidR="000A586E" w:rsidRPr="0017091E">
        <w:rPr>
          <w:rFonts w:asciiTheme="majorBidi" w:hAnsiTheme="majorBidi" w:cstheme="majorBidi"/>
          <w:sz w:val="24"/>
          <w:szCs w:val="24"/>
        </w:rPr>
        <w:t>Ferreira</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sidRPr="0017091E">
        <w:rPr>
          <w:rFonts w:asciiTheme="majorBidi" w:hAnsiTheme="majorBidi" w:cstheme="majorBidi"/>
          <w:sz w:val="24"/>
          <w:szCs w:val="24"/>
        </w:rPr>
        <w:t>2013</w:t>
      </w:r>
      <w:r>
        <w:rPr>
          <w:rFonts w:asciiTheme="majorBidi" w:hAnsiTheme="majorBidi" w:cstheme="majorBidi"/>
          <w:sz w:val="24"/>
          <w:szCs w:val="24"/>
        </w:rPr>
        <w:t xml:space="preserve">) and between </w:t>
      </w:r>
      <w:r w:rsidRPr="0017091E">
        <w:rPr>
          <w:rFonts w:asciiTheme="majorBidi" w:hAnsiTheme="majorBidi" w:cstheme="majorBidi"/>
          <w:sz w:val="24"/>
          <w:szCs w:val="24"/>
        </w:rPr>
        <w:t xml:space="preserve">self-compassion and </w:t>
      </w:r>
      <w:r>
        <w:rPr>
          <w:rFonts w:asciiTheme="majorBidi" w:hAnsiTheme="majorBidi" w:cstheme="majorBidi"/>
          <w:sz w:val="24"/>
          <w:szCs w:val="24"/>
        </w:rPr>
        <w:t>factors such as rumination and shame (e.g., Mehr &amp; Adams, 2016; R</w:t>
      </w:r>
      <w:r w:rsidRPr="0017091E">
        <w:rPr>
          <w:rFonts w:asciiTheme="majorBidi" w:hAnsiTheme="majorBidi" w:cstheme="majorBidi"/>
          <w:sz w:val="24"/>
          <w:szCs w:val="24"/>
        </w:rPr>
        <w:t xml:space="preserve">aes, 2010). </w:t>
      </w:r>
      <w:r>
        <w:rPr>
          <w:rFonts w:asciiTheme="majorBidi" w:hAnsiTheme="majorBidi" w:cstheme="majorBidi"/>
          <w:sz w:val="24"/>
          <w:szCs w:val="24"/>
        </w:rPr>
        <w:t xml:space="preserve">Based on these medium effect sizes, </w:t>
      </w:r>
      <w:r w:rsidRPr="0017091E">
        <w:rPr>
          <w:rFonts w:asciiTheme="majorBidi" w:hAnsiTheme="majorBidi" w:cstheme="majorBidi"/>
          <w:sz w:val="24"/>
          <w:szCs w:val="24"/>
        </w:rPr>
        <w:t xml:space="preserve">a sample size of </w:t>
      </w:r>
      <w:r w:rsidRPr="00093595">
        <w:rPr>
          <w:rFonts w:asciiTheme="majorBidi" w:hAnsiTheme="majorBidi" w:cstheme="majorBidi"/>
          <w:sz w:val="24"/>
          <w:szCs w:val="24"/>
        </w:rPr>
        <w:t>102</w:t>
      </w:r>
      <w:r w:rsidRPr="002871D2">
        <w:rPr>
          <w:rFonts w:asciiTheme="majorBidi" w:hAnsiTheme="majorBidi" w:cstheme="majorBidi"/>
          <w:sz w:val="24"/>
          <w:szCs w:val="24"/>
        </w:rPr>
        <w:t xml:space="preserve"> per gender was required for a multiple regression analysis with </w:t>
      </w:r>
      <w:r w:rsidRPr="00093595">
        <w:rPr>
          <w:rFonts w:asciiTheme="majorBidi" w:hAnsiTheme="majorBidi" w:cstheme="majorBidi"/>
          <w:sz w:val="24"/>
          <w:szCs w:val="24"/>
        </w:rPr>
        <w:t>seven</w:t>
      </w:r>
      <w:r w:rsidRPr="002871D2">
        <w:rPr>
          <w:rFonts w:asciiTheme="majorBidi" w:hAnsiTheme="majorBidi" w:cstheme="majorBidi"/>
          <w:sz w:val="24"/>
          <w:szCs w:val="24"/>
        </w:rPr>
        <w:t xml:space="preserve"> independent variables, assuming an alpha of 0.05 and power of 80%.</w:t>
      </w:r>
      <w:r>
        <w:rPr>
          <w:rFonts w:asciiTheme="majorBidi" w:hAnsiTheme="majorBidi" w:cstheme="majorBidi"/>
          <w:sz w:val="24"/>
          <w:szCs w:val="24"/>
        </w:rPr>
        <w:t xml:space="preserve"> </w:t>
      </w:r>
      <w:r w:rsidRPr="00290DB7">
        <w:rPr>
          <w:rFonts w:asciiTheme="majorBidi" w:hAnsiTheme="majorBidi" w:cstheme="majorBidi"/>
          <w:sz w:val="24"/>
          <w:szCs w:val="24"/>
        </w:rPr>
        <w:t>The</w:t>
      </w:r>
      <w:r>
        <w:rPr>
          <w:rFonts w:asciiTheme="majorBidi" w:hAnsiTheme="majorBidi" w:cstheme="majorBidi"/>
          <w:sz w:val="24"/>
          <w:szCs w:val="24"/>
        </w:rPr>
        <w:t xml:space="preserve"> sample</w:t>
      </w:r>
      <w:r w:rsidRPr="00290DB7">
        <w:rPr>
          <w:rFonts w:asciiTheme="majorBidi" w:hAnsiTheme="majorBidi" w:cstheme="majorBidi"/>
          <w:sz w:val="24"/>
          <w:szCs w:val="24"/>
        </w:rPr>
        <w:t xml:space="preserve"> consisted of 570</w:t>
      </w:r>
      <w:r>
        <w:rPr>
          <w:rFonts w:asciiTheme="majorBidi" w:hAnsiTheme="majorBidi" w:cstheme="majorBidi"/>
          <w:sz w:val="24"/>
          <w:szCs w:val="24"/>
        </w:rPr>
        <w:t xml:space="preserve"> adults from the community -</w:t>
      </w:r>
      <w:r w:rsidRPr="00290DB7">
        <w:rPr>
          <w:rFonts w:asciiTheme="majorBidi" w:hAnsiTheme="majorBidi" w:cstheme="majorBidi"/>
          <w:sz w:val="24"/>
          <w:szCs w:val="24"/>
        </w:rPr>
        <w:t xml:space="preserve"> 369 </w:t>
      </w:r>
      <w:r>
        <w:rPr>
          <w:rFonts w:asciiTheme="majorBidi" w:hAnsiTheme="majorBidi" w:cstheme="majorBidi"/>
          <w:sz w:val="24"/>
          <w:szCs w:val="24"/>
        </w:rPr>
        <w:t>women</w:t>
      </w:r>
      <w:r w:rsidRPr="00290DB7">
        <w:rPr>
          <w:rFonts w:asciiTheme="majorBidi" w:hAnsiTheme="majorBidi" w:cstheme="majorBidi"/>
          <w:sz w:val="24"/>
          <w:szCs w:val="24"/>
        </w:rPr>
        <w:t xml:space="preserve"> and 201 </w:t>
      </w:r>
      <w:r>
        <w:rPr>
          <w:rFonts w:asciiTheme="majorBidi" w:hAnsiTheme="majorBidi" w:cstheme="majorBidi"/>
          <w:sz w:val="24"/>
          <w:szCs w:val="24"/>
        </w:rPr>
        <w:t>men</w:t>
      </w:r>
      <w:r w:rsidRPr="00290DB7">
        <w:rPr>
          <w:rFonts w:asciiTheme="majorBidi" w:hAnsiTheme="majorBidi" w:cstheme="majorBidi"/>
          <w:sz w:val="24"/>
          <w:szCs w:val="24"/>
        </w:rPr>
        <w:t xml:space="preserve">. </w:t>
      </w:r>
      <w:r>
        <w:rPr>
          <w:rFonts w:asciiTheme="majorBidi" w:hAnsiTheme="majorBidi" w:cstheme="majorBidi"/>
          <w:sz w:val="24"/>
          <w:szCs w:val="24"/>
        </w:rPr>
        <w:t xml:space="preserve">Therefore, the study was adequately powered. </w:t>
      </w:r>
    </w:p>
    <w:p w14:paraId="5938F840" w14:textId="77777777" w:rsidR="00E4721F" w:rsidRPr="00CB2553" w:rsidRDefault="00E4721F" w:rsidP="00E4721F">
      <w:pPr>
        <w:widowControl w:val="0"/>
        <w:spacing w:after="0" w:line="480" w:lineRule="auto"/>
        <w:ind w:firstLine="720"/>
        <w:jc w:val="both"/>
        <w:rPr>
          <w:rFonts w:asciiTheme="majorBidi" w:hAnsiTheme="majorBidi" w:cstheme="majorBidi"/>
          <w:sz w:val="24"/>
          <w:szCs w:val="24"/>
        </w:rPr>
      </w:pPr>
      <w:r w:rsidRPr="00290DB7">
        <w:rPr>
          <w:rFonts w:asciiTheme="majorBidi" w:hAnsiTheme="majorBidi" w:cstheme="majorBidi"/>
          <w:sz w:val="24"/>
          <w:szCs w:val="24"/>
        </w:rPr>
        <w:t>Participants’ age</w:t>
      </w:r>
      <w:r>
        <w:rPr>
          <w:rFonts w:asciiTheme="majorBidi" w:hAnsiTheme="majorBidi" w:cstheme="majorBidi"/>
          <w:sz w:val="24"/>
          <w:szCs w:val="24"/>
        </w:rPr>
        <w:t>s</w:t>
      </w:r>
      <w:r w:rsidRPr="00290DB7">
        <w:rPr>
          <w:rFonts w:asciiTheme="majorBidi" w:hAnsiTheme="majorBidi" w:cstheme="majorBidi"/>
          <w:sz w:val="24"/>
          <w:szCs w:val="24"/>
        </w:rPr>
        <w:t xml:space="preserve"> ranged from 18 to 79</w:t>
      </w:r>
      <w:r>
        <w:rPr>
          <w:rFonts w:asciiTheme="majorBidi" w:hAnsiTheme="majorBidi" w:cstheme="majorBidi"/>
          <w:sz w:val="24"/>
          <w:szCs w:val="24"/>
        </w:rPr>
        <w:t xml:space="preserve"> years (</w:t>
      </w:r>
      <w:r w:rsidRPr="00290DB7">
        <w:rPr>
          <w:rFonts w:asciiTheme="majorBidi" w:hAnsiTheme="majorBidi" w:cstheme="majorBidi"/>
          <w:sz w:val="24"/>
          <w:szCs w:val="24"/>
        </w:rPr>
        <w:t xml:space="preserve">mean </w:t>
      </w:r>
      <w:r>
        <w:rPr>
          <w:rFonts w:asciiTheme="majorBidi" w:hAnsiTheme="majorBidi" w:cstheme="majorBidi"/>
          <w:sz w:val="24"/>
          <w:szCs w:val="24"/>
        </w:rPr>
        <w:t xml:space="preserve">= </w:t>
      </w:r>
      <w:r w:rsidRPr="00290DB7">
        <w:rPr>
          <w:rFonts w:asciiTheme="majorBidi" w:hAnsiTheme="majorBidi" w:cstheme="majorBidi"/>
          <w:sz w:val="24"/>
          <w:szCs w:val="24"/>
        </w:rPr>
        <w:t>29.78</w:t>
      </w:r>
      <w:r>
        <w:rPr>
          <w:rFonts w:asciiTheme="majorBidi" w:hAnsiTheme="majorBidi" w:cstheme="majorBidi"/>
          <w:sz w:val="24"/>
          <w:szCs w:val="24"/>
        </w:rPr>
        <w:t xml:space="preserve"> years, </w:t>
      </w:r>
      <w:r w:rsidRPr="00B04C09">
        <w:rPr>
          <w:rFonts w:asciiTheme="majorBidi" w:hAnsiTheme="majorBidi" w:cstheme="majorBidi"/>
          <w:i/>
          <w:sz w:val="24"/>
          <w:szCs w:val="24"/>
        </w:rPr>
        <w:t>SD</w:t>
      </w:r>
      <w:r>
        <w:rPr>
          <w:rFonts w:asciiTheme="majorBidi" w:hAnsiTheme="majorBidi" w:cstheme="majorBidi"/>
          <w:sz w:val="24"/>
          <w:szCs w:val="24"/>
        </w:rPr>
        <w:t xml:space="preserve"> </w:t>
      </w:r>
      <w:r w:rsidRPr="00290DB7">
        <w:rPr>
          <w:rFonts w:asciiTheme="majorBidi" w:hAnsiTheme="majorBidi" w:cstheme="majorBidi"/>
          <w:sz w:val="24"/>
          <w:szCs w:val="24"/>
        </w:rPr>
        <w:t>= 9.7).  The</w:t>
      </w:r>
      <w:r>
        <w:rPr>
          <w:rFonts w:asciiTheme="majorBidi" w:hAnsiTheme="majorBidi" w:cstheme="majorBidi"/>
          <w:sz w:val="24"/>
          <w:szCs w:val="24"/>
        </w:rPr>
        <w:t xml:space="preserve">y had a range of </w:t>
      </w:r>
      <w:r w:rsidRPr="00290DB7">
        <w:rPr>
          <w:rFonts w:asciiTheme="majorBidi" w:hAnsiTheme="majorBidi" w:cstheme="majorBidi"/>
          <w:sz w:val="24"/>
          <w:szCs w:val="24"/>
        </w:rPr>
        <w:t xml:space="preserve">academic </w:t>
      </w:r>
      <w:r>
        <w:rPr>
          <w:rFonts w:asciiTheme="majorBidi" w:hAnsiTheme="majorBidi" w:cstheme="majorBidi"/>
          <w:sz w:val="24"/>
          <w:szCs w:val="24"/>
        </w:rPr>
        <w:t>experience (0</w:t>
      </w:r>
      <w:r w:rsidRPr="00290DB7">
        <w:rPr>
          <w:rFonts w:asciiTheme="majorBidi" w:hAnsiTheme="majorBidi" w:cstheme="majorBidi"/>
          <w:sz w:val="24"/>
          <w:szCs w:val="24"/>
        </w:rPr>
        <w:t>.4</w:t>
      </w:r>
      <w:r>
        <w:rPr>
          <w:rFonts w:asciiTheme="majorBidi" w:hAnsiTheme="majorBidi" w:cstheme="majorBidi"/>
          <w:sz w:val="24"/>
          <w:szCs w:val="24"/>
        </w:rPr>
        <w:t>%</w:t>
      </w:r>
      <w:r w:rsidRPr="00290DB7">
        <w:rPr>
          <w:rFonts w:asciiTheme="majorBidi" w:hAnsiTheme="majorBidi" w:cstheme="majorBidi"/>
          <w:sz w:val="24"/>
          <w:szCs w:val="24"/>
        </w:rPr>
        <w:t xml:space="preserve"> no school completed, 22.3% high school, 24</w:t>
      </w:r>
      <w:r>
        <w:rPr>
          <w:rFonts w:asciiTheme="majorBidi" w:hAnsiTheme="majorBidi" w:cstheme="majorBidi"/>
          <w:sz w:val="24"/>
          <w:szCs w:val="24"/>
        </w:rPr>
        <w:t>.0% B</w:t>
      </w:r>
      <w:r w:rsidRPr="00290DB7">
        <w:rPr>
          <w:rFonts w:asciiTheme="majorBidi" w:hAnsiTheme="majorBidi" w:cstheme="majorBidi"/>
          <w:sz w:val="24"/>
          <w:szCs w:val="24"/>
        </w:rPr>
        <w:t>achelor’s</w:t>
      </w:r>
      <w:r>
        <w:rPr>
          <w:rFonts w:asciiTheme="majorBidi" w:hAnsiTheme="majorBidi" w:cstheme="majorBidi"/>
          <w:sz w:val="24"/>
          <w:szCs w:val="24"/>
        </w:rPr>
        <w:t xml:space="preserve"> degree, </w:t>
      </w:r>
      <w:r w:rsidRPr="00290DB7">
        <w:rPr>
          <w:rFonts w:asciiTheme="majorBidi" w:hAnsiTheme="majorBidi" w:cstheme="majorBidi"/>
          <w:sz w:val="24"/>
          <w:szCs w:val="24"/>
        </w:rPr>
        <w:t>40</w:t>
      </w:r>
      <w:r>
        <w:rPr>
          <w:rFonts w:asciiTheme="majorBidi" w:hAnsiTheme="majorBidi" w:cstheme="majorBidi"/>
          <w:sz w:val="24"/>
          <w:szCs w:val="24"/>
        </w:rPr>
        <w:t>%</w:t>
      </w:r>
      <w:r w:rsidRPr="00290DB7">
        <w:rPr>
          <w:rFonts w:asciiTheme="majorBidi" w:hAnsiTheme="majorBidi" w:cstheme="majorBidi"/>
          <w:sz w:val="24"/>
          <w:szCs w:val="24"/>
        </w:rPr>
        <w:t xml:space="preserve"> </w:t>
      </w:r>
      <w:r>
        <w:rPr>
          <w:rFonts w:asciiTheme="majorBidi" w:hAnsiTheme="majorBidi" w:cstheme="majorBidi"/>
          <w:sz w:val="24"/>
          <w:szCs w:val="24"/>
        </w:rPr>
        <w:t>M</w:t>
      </w:r>
      <w:r w:rsidRPr="00290DB7">
        <w:rPr>
          <w:rFonts w:asciiTheme="majorBidi" w:hAnsiTheme="majorBidi" w:cstheme="majorBidi"/>
          <w:sz w:val="24"/>
          <w:szCs w:val="24"/>
        </w:rPr>
        <w:t>aster</w:t>
      </w:r>
      <w:r>
        <w:rPr>
          <w:rFonts w:asciiTheme="majorBidi" w:hAnsiTheme="majorBidi" w:cstheme="majorBidi"/>
          <w:sz w:val="24"/>
          <w:szCs w:val="24"/>
        </w:rPr>
        <w:t>’s degree</w:t>
      </w:r>
      <w:r w:rsidRPr="00290DB7">
        <w:rPr>
          <w:rFonts w:asciiTheme="majorBidi" w:hAnsiTheme="majorBidi" w:cstheme="majorBidi"/>
          <w:sz w:val="24"/>
          <w:szCs w:val="24"/>
        </w:rPr>
        <w:t xml:space="preserve">, and </w:t>
      </w:r>
      <w:r>
        <w:rPr>
          <w:rFonts w:asciiTheme="majorBidi" w:hAnsiTheme="majorBidi" w:cstheme="majorBidi"/>
          <w:sz w:val="24"/>
          <w:szCs w:val="24"/>
        </w:rPr>
        <w:t>13%</w:t>
      </w:r>
      <w:r w:rsidRPr="00290DB7">
        <w:rPr>
          <w:rFonts w:asciiTheme="majorBidi" w:hAnsiTheme="majorBidi" w:cstheme="majorBidi"/>
          <w:sz w:val="24"/>
          <w:szCs w:val="24"/>
        </w:rPr>
        <w:t xml:space="preserve"> doctoral degree</w:t>
      </w:r>
      <w:r>
        <w:rPr>
          <w:rFonts w:asciiTheme="majorBidi" w:hAnsiTheme="majorBidi" w:cstheme="majorBidi"/>
          <w:sz w:val="24"/>
          <w:szCs w:val="24"/>
        </w:rPr>
        <w:t>)</w:t>
      </w:r>
      <w:r w:rsidRPr="00290DB7">
        <w:rPr>
          <w:rFonts w:asciiTheme="majorBidi" w:hAnsiTheme="majorBidi" w:cstheme="majorBidi"/>
          <w:sz w:val="24"/>
          <w:szCs w:val="24"/>
        </w:rPr>
        <w:t>.</w:t>
      </w:r>
      <w:r>
        <w:rPr>
          <w:rFonts w:asciiTheme="majorBidi" w:hAnsiTheme="majorBidi" w:cstheme="majorBidi"/>
          <w:sz w:val="24"/>
          <w:szCs w:val="24"/>
        </w:rPr>
        <w:t xml:space="preserve"> They self-identified as belonging to the following ethnic/racial groups: 58</w:t>
      </w:r>
      <w:r w:rsidRPr="00290DB7">
        <w:rPr>
          <w:rFonts w:asciiTheme="majorBidi" w:hAnsiTheme="majorBidi" w:cstheme="majorBidi"/>
          <w:sz w:val="24"/>
          <w:szCs w:val="24"/>
        </w:rPr>
        <w:t>% white</w:t>
      </w:r>
      <w:r>
        <w:rPr>
          <w:rFonts w:asciiTheme="majorBidi" w:hAnsiTheme="majorBidi" w:cstheme="majorBidi"/>
          <w:sz w:val="24"/>
          <w:szCs w:val="24"/>
        </w:rPr>
        <w:t>;</w:t>
      </w:r>
      <w:r w:rsidRPr="00026C03">
        <w:rPr>
          <w:rFonts w:asciiTheme="majorBidi" w:hAnsiTheme="majorBidi" w:cstheme="majorBidi"/>
          <w:sz w:val="24"/>
          <w:szCs w:val="24"/>
        </w:rPr>
        <w:t xml:space="preserve"> </w:t>
      </w:r>
      <w:r>
        <w:rPr>
          <w:rFonts w:asciiTheme="majorBidi" w:hAnsiTheme="majorBidi" w:cstheme="majorBidi"/>
          <w:sz w:val="24"/>
          <w:szCs w:val="24"/>
        </w:rPr>
        <w:t>12</w:t>
      </w:r>
      <w:r w:rsidRPr="00290DB7">
        <w:rPr>
          <w:rFonts w:asciiTheme="majorBidi" w:hAnsiTheme="majorBidi" w:cstheme="majorBidi"/>
          <w:sz w:val="24"/>
          <w:szCs w:val="24"/>
        </w:rPr>
        <w:t>%</w:t>
      </w:r>
      <w:r>
        <w:rPr>
          <w:rFonts w:asciiTheme="majorBidi" w:hAnsiTheme="majorBidi" w:cstheme="majorBidi"/>
          <w:sz w:val="24"/>
          <w:szCs w:val="24"/>
        </w:rPr>
        <w:t xml:space="preserve"> South Asian/Asian British; 8% </w:t>
      </w:r>
      <w:r w:rsidRPr="00290DB7">
        <w:rPr>
          <w:rFonts w:asciiTheme="majorBidi" w:hAnsiTheme="majorBidi" w:cstheme="majorBidi"/>
          <w:sz w:val="24"/>
          <w:szCs w:val="24"/>
        </w:rPr>
        <w:t>Black/African/Caribbean</w:t>
      </w:r>
      <w:r>
        <w:rPr>
          <w:rFonts w:asciiTheme="majorBidi" w:hAnsiTheme="majorBidi" w:cstheme="majorBidi"/>
          <w:sz w:val="24"/>
          <w:szCs w:val="24"/>
        </w:rPr>
        <w:t>/</w:t>
      </w:r>
      <w:r w:rsidRPr="00290DB7">
        <w:rPr>
          <w:rFonts w:asciiTheme="majorBidi" w:hAnsiTheme="majorBidi" w:cstheme="majorBidi"/>
          <w:sz w:val="24"/>
          <w:szCs w:val="24"/>
        </w:rPr>
        <w:t xml:space="preserve">Black </w:t>
      </w:r>
      <w:r w:rsidRPr="002871D2">
        <w:rPr>
          <w:rFonts w:asciiTheme="majorBidi" w:hAnsiTheme="majorBidi" w:cstheme="majorBidi"/>
          <w:sz w:val="24"/>
          <w:szCs w:val="24"/>
        </w:rPr>
        <w:t xml:space="preserve">British; and 22% other. They had a range of employment </w:t>
      </w:r>
      <w:r w:rsidRPr="002871D2">
        <w:rPr>
          <w:rFonts w:asciiTheme="majorBidi" w:hAnsiTheme="majorBidi" w:cstheme="majorBidi"/>
          <w:sz w:val="24"/>
          <w:szCs w:val="24"/>
        </w:rPr>
        <w:lastRenderedPageBreak/>
        <w:t xml:space="preserve">status (42.3% employed, 48.4% students, </w:t>
      </w:r>
      <w:r w:rsidRPr="00093595">
        <w:rPr>
          <w:rFonts w:asciiTheme="majorBidi" w:hAnsiTheme="majorBidi" w:cstheme="majorBidi"/>
          <w:sz w:val="24"/>
          <w:szCs w:val="24"/>
        </w:rPr>
        <w:t>9.3</w:t>
      </w:r>
      <w:r w:rsidRPr="002871D2">
        <w:rPr>
          <w:rFonts w:asciiTheme="majorBidi" w:hAnsiTheme="majorBidi" w:cstheme="majorBidi"/>
          <w:sz w:val="24"/>
          <w:szCs w:val="24"/>
        </w:rPr>
        <w:t>% other). Participants had a mean BMI of 25.4 (</w:t>
      </w:r>
      <w:r w:rsidRPr="002871D2">
        <w:rPr>
          <w:rFonts w:asciiTheme="majorBidi" w:hAnsiTheme="majorBidi" w:cstheme="majorBidi"/>
          <w:i/>
          <w:iCs/>
          <w:sz w:val="24"/>
          <w:szCs w:val="24"/>
        </w:rPr>
        <w:t>SD</w:t>
      </w:r>
      <w:r w:rsidRPr="002871D2">
        <w:rPr>
          <w:rFonts w:asciiTheme="majorBidi" w:hAnsiTheme="majorBidi" w:cstheme="majorBidi"/>
          <w:sz w:val="24"/>
          <w:szCs w:val="24"/>
        </w:rPr>
        <w:t xml:space="preserve"> = 6.8), which was similar for women (</w:t>
      </w:r>
      <w:r w:rsidRPr="00093595">
        <w:rPr>
          <w:rFonts w:asciiTheme="majorBidi" w:hAnsiTheme="majorBidi" w:cstheme="majorBidi"/>
          <w:sz w:val="24"/>
          <w:szCs w:val="24"/>
        </w:rPr>
        <w:t>25.3</w:t>
      </w:r>
      <w:r w:rsidRPr="002871D2">
        <w:rPr>
          <w:rFonts w:asciiTheme="majorBidi" w:hAnsiTheme="majorBidi" w:cstheme="majorBidi"/>
          <w:sz w:val="24"/>
          <w:szCs w:val="24"/>
        </w:rPr>
        <w:t xml:space="preserve">; </w:t>
      </w:r>
      <w:r w:rsidRPr="002871D2">
        <w:rPr>
          <w:rFonts w:asciiTheme="majorBidi" w:hAnsiTheme="majorBidi" w:cstheme="majorBidi"/>
          <w:i/>
          <w:iCs/>
          <w:sz w:val="24"/>
          <w:szCs w:val="24"/>
        </w:rPr>
        <w:t>SD</w:t>
      </w:r>
      <w:r>
        <w:rPr>
          <w:rFonts w:asciiTheme="majorBidi" w:hAnsiTheme="majorBidi" w:cstheme="majorBidi"/>
          <w:sz w:val="24"/>
          <w:szCs w:val="24"/>
        </w:rPr>
        <w:t xml:space="preserve"> = </w:t>
      </w:r>
      <w:r w:rsidRPr="00290DB7">
        <w:rPr>
          <w:rFonts w:asciiTheme="majorBidi" w:hAnsiTheme="majorBidi" w:cstheme="majorBidi"/>
          <w:sz w:val="24"/>
          <w:szCs w:val="24"/>
        </w:rPr>
        <w:t xml:space="preserve">7.1) </w:t>
      </w:r>
      <w:r>
        <w:rPr>
          <w:rFonts w:asciiTheme="majorBidi" w:hAnsiTheme="majorBidi" w:cstheme="majorBidi"/>
          <w:sz w:val="24"/>
          <w:szCs w:val="24"/>
        </w:rPr>
        <w:t xml:space="preserve">and </w:t>
      </w:r>
      <w:r w:rsidRPr="00290DB7">
        <w:rPr>
          <w:rFonts w:asciiTheme="majorBidi" w:hAnsiTheme="majorBidi" w:cstheme="majorBidi"/>
          <w:sz w:val="24"/>
          <w:szCs w:val="24"/>
        </w:rPr>
        <w:t>m</w:t>
      </w:r>
      <w:r>
        <w:rPr>
          <w:rFonts w:asciiTheme="majorBidi" w:hAnsiTheme="majorBidi" w:cstheme="majorBidi"/>
          <w:sz w:val="24"/>
          <w:szCs w:val="24"/>
        </w:rPr>
        <w:t>en</w:t>
      </w:r>
      <w:r w:rsidRPr="00290DB7">
        <w:rPr>
          <w:rFonts w:asciiTheme="majorBidi" w:hAnsiTheme="majorBidi" w:cstheme="majorBidi"/>
          <w:sz w:val="24"/>
          <w:szCs w:val="24"/>
        </w:rPr>
        <w:t xml:space="preserve"> </w:t>
      </w:r>
      <w:r>
        <w:rPr>
          <w:rFonts w:asciiTheme="majorBidi" w:hAnsiTheme="majorBidi" w:cstheme="majorBidi"/>
          <w:sz w:val="24"/>
          <w:szCs w:val="24"/>
        </w:rPr>
        <w:t>(</w:t>
      </w:r>
      <w:r w:rsidRPr="00290DB7">
        <w:rPr>
          <w:rFonts w:asciiTheme="majorBidi" w:hAnsiTheme="majorBidi" w:cstheme="majorBidi"/>
          <w:sz w:val="24"/>
          <w:szCs w:val="24"/>
        </w:rPr>
        <w:t>25.6</w:t>
      </w:r>
      <w:r>
        <w:rPr>
          <w:rFonts w:asciiTheme="majorBidi" w:hAnsiTheme="majorBidi" w:cstheme="majorBidi"/>
          <w:sz w:val="24"/>
          <w:szCs w:val="24"/>
        </w:rPr>
        <w:t xml:space="preserve">; </w:t>
      </w:r>
      <w:r w:rsidRPr="007F250E">
        <w:rPr>
          <w:rFonts w:asciiTheme="majorBidi" w:hAnsiTheme="majorBidi" w:cstheme="majorBidi"/>
          <w:i/>
          <w:iCs/>
          <w:sz w:val="24"/>
          <w:szCs w:val="24"/>
        </w:rPr>
        <w:t>SD</w:t>
      </w:r>
      <w:r>
        <w:rPr>
          <w:rFonts w:asciiTheme="majorBidi" w:hAnsiTheme="majorBidi" w:cstheme="majorBidi"/>
          <w:sz w:val="24"/>
          <w:szCs w:val="24"/>
        </w:rPr>
        <w:t xml:space="preserve"> = </w:t>
      </w:r>
      <w:r w:rsidRPr="00290DB7">
        <w:rPr>
          <w:rFonts w:asciiTheme="majorBidi" w:hAnsiTheme="majorBidi" w:cstheme="majorBidi"/>
          <w:sz w:val="24"/>
          <w:szCs w:val="24"/>
        </w:rPr>
        <w:t>6</w:t>
      </w:r>
      <w:r>
        <w:rPr>
          <w:rFonts w:asciiTheme="majorBidi" w:hAnsiTheme="majorBidi" w:cstheme="majorBidi"/>
          <w:sz w:val="24"/>
          <w:szCs w:val="24"/>
        </w:rPr>
        <w:t>.0</w:t>
      </w:r>
      <w:r w:rsidRPr="00290DB7">
        <w:rPr>
          <w:rFonts w:asciiTheme="majorBidi" w:hAnsiTheme="majorBidi" w:cstheme="majorBidi"/>
          <w:sz w:val="24"/>
          <w:szCs w:val="24"/>
        </w:rPr>
        <w:t>). BMI categories were represented as follow</w:t>
      </w:r>
      <w:r>
        <w:rPr>
          <w:rFonts w:asciiTheme="majorBidi" w:hAnsiTheme="majorBidi" w:cstheme="majorBidi"/>
          <w:sz w:val="24"/>
          <w:szCs w:val="24"/>
        </w:rPr>
        <w:t>s</w:t>
      </w:r>
      <w:r w:rsidRPr="00290DB7">
        <w:rPr>
          <w:rFonts w:asciiTheme="majorBidi" w:hAnsiTheme="majorBidi" w:cstheme="majorBidi"/>
          <w:sz w:val="24"/>
          <w:szCs w:val="24"/>
        </w:rPr>
        <w:t xml:space="preserve">: 4.9 % underweight (&lt; 18.5), 52.8% normal weight (18.5 – 24.9), 22.6% overweight (25.0 – 29.9), and 14.7 % obese (≥30). </w:t>
      </w:r>
    </w:p>
    <w:p w14:paraId="7998A1AA" w14:textId="1D4024AE" w:rsidR="00E4721F" w:rsidRPr="005564FE" w:rsidRDefault="00E4721F" w:rsidP="00023239">
      <w:pPr>
        <w:pStyle w:val="Heading4"/>
        <w:rPr>
          <w:rFonts w:cstheme="majorBidi"/>
        </w:rPr>
      </w:pPr>
      <w:bookmarkStart w:id="82" w:name="_Toc113816207"/>
      <w:r w:rsidRPr="005564FE">
        <w:rPr>
          <w:rFonts w:cstheme="majorBidi"/>
        </w:rPr>
        <w:t>Measures</w:t>
      </w:r>
      <w:bookmarkEnd w:id="82"/>
    </w:p>
    <w:p w14:paraId="6F7EDE9B" w14:textId="5D75701B" w:rsidR="00E4721F" w:rsidRPr="00B40CFF" w:rsidRDefault="00E4721F" w:rsidP="00023239">
      <w:pPr>
        <w:widowControl w:val="0"/>
        <w:spacing w:after="0" w:line="480" w:lineRule="auto"/>
        <w:ind w:firstLine="720"/>
        <w:jc w:val="both"/>
        <w:rPr>
          <w:rFonts w:asciiTheme="majorBidi" w:hAnsiTheme="majorBidi" w:cstheme="majorBidi"/>
          <w:sz w:val="24"/>
          <w:szCs w:val="24"/>
        </w:rPr>
      </w:pPr>
      <w:r w:rsidRPr="00B40CFF">
        <w:rPr>
          <w:rFonts w:asciiTheme="majorBidi" w:hAnsiTheme="majorBidi" w:cstheme="majorBidi"/>
          <w:sz w:val="24"/>
          <w:szCs w:val="24"/>
        </w:rPr>
        <w:t xml:space="preserve">Using Qualtrics software, the participants completed measures of demographic characteristics (age, gender, education level, and ethnicity). They completed self-report measures of: self-compassion (independent variable); </w:t>
      </w:r>
      <w:r w:rsidR="006A47EB">
        <w:rPr>
          <w:rFonts w:asciiTheme="majorBidi" w:hAnsiTheme="majorBidi" w:cstheme="majorBidi"/>
          <w:sz w:val="24"/>
          <w:szCs w:val="24"/>
        </w:rPr>
        <w:t xml:space="preserve">standard and </w:t>
      </w:r>
      <w:r w:rsidRPr="00B40CFF">
        <w:rPr>
          <w:rFonts w:asciiTheme="majorBidi" w:hAnsiTheme="majorBidi" w:cstheme="majorBidi"/>
          <w:sz w:val="24"/>
          <w:szCs w:val="24"/>
        </w:rPr>
        <w:t xml:space="preserve">discrepancy perfectionism, comparative and internalized self-criticism, rumination and external shame (mediating variables); and body </w:t>
      </w:r>
      <w:r w:rsidR="00487606">
        <w:rPr>
          <w:rFonts w:ascii="Times New Roman" w:eastAsia="DengXian" w:hAnsi="Times New Roman" w:cs="Times New Roman"/>
          <w:sz w:val="24"/>
          <w:szCs w:val="24"/>
        </w:rPr>
        <w:t>dissatisfaction</w:t>
      </w:r>
      <w:r w:rsidR="00487606" w:rsidRPr="00B40CFF">
        <w:rPr>
          <w:rFonts w:asciiTheme="majorBidi" w:hAnsiTheme="majorBidi" w:cstheme="majorBidi"/>
          <w:sz w:val="24"/>
          <w:szCs w:val="24"/>
        </w:rPr>
        <w:t xml:space="preserve"> </w:t>
      </w:r>
      <w:r w:rsidRPr="00B40CFF">
        <w:rPr>
          <w:rFonts w:asciiTheme="majorBidi" w:hAnsiTheme="majorBidi" w:cstheme="majorBidi"/>
          <w:sz w:val="24"/>
          <w:szCs w:val="24"/>
        </w:rPr>
        <w:t>and eating attitudes (dependent variables</w:t>
      </w:r>
      <w:r w:rsidR="00AA46B6">
        <w:rPr>
          <w:rFonts w:asciiTheme="majorBidi" w:hAnsiTheme="majorBidi" w:cstheme="majorBidi"/>
          <w:sz w:val="24"/>
          <w:szCs w:val="24"/>
        </w:rPr>
        <w:t xml:space="preserve">; see </w:t>
      </w:r>
      <w:r w:rsidR="00E32D97">
        <w:rPr>
          <w:rFonts w:asciiTheme="majorBidi" w:hAnsiTheme="majorBidi" w:cstheme="majorBidi"/>
          <w:sz w:val="24"/>
          <w:szCs w:val="24"/>
        </w:rPr>
        <w:t xml:space="preserve">Appendix 2C </w:t>
      </w:r>
      <w:r w:rsidR="00AA46B6">
        <w:rPr>
          <w:rFonts w:asciiTheme="majorBidi" w:hAnsiTheme="majorBidi" w:cstheme="majorBidi"/>
          <w:sz w:val="24"/>
          <w:szCs w:val="24"/>
        </w:rPr>
        <w:t>for the measures)</w:t>
      </w:r>
      <w:r w:rsidRPr="00B40CFF">
        <w:rPr>
          <w:rFonts w:asciiTheme="majorBidi" w:hAnsiTheme="majorBidi" w:cstheme="majorBidi"/>
          <w:sz w:val="24"/>
          <w:szCs w:val="24"/>
        </w:rPr>
        <w:t>.</w:t>
      </w:r>
    </w:p>
    <w:p w14:paraId="0E4C5FE6" w14:textId="59845009" w:rsidR="0047572B" w:rsidRPr="00F0603F" w:rsidRDefault="00E4721F" w:rsidP="0047572B">
      <w:pPr>
        <w:widowControl w:val="0"/>
        <w:spacing w:after="0" w:line="480" w:lineRule="auto"/>
        <w:jc w:val="both"/>
        <w:rPr>
          <w:rFonts w:asciiTheme="majorBidi" w:hAnsiTheme="majorBidi" w:cstheme="majorBidi"/>
          <w:i/>
          <w:iCs/>
          <w:sz w:val="24"/>
          <w:szCs w:val="24"/>
        </w:rPr>
      </w:pPr>
      <w:bookmarkStart w:id="83" w:name="_Toc94706765"/>
      <w:bookmarkStart w:id="84" w:name="_Toc113816208"/>
      <w:r w:rsidRPr="00F0603F">
        <w:rPr>
          <w:rStyle w:val="Heading5Char"/>
          <w:rFonts w:cstheme="majorBidi"/>
          <w:iCs/>
          <w:szCs w:val="24"/>
        </w:rPr>
        <w:t>Self-compassion</w:t>
      </w:r>
      <w:bookmarkEnd w:id="83"/>
      <w:bookmarkEnd w:id="84"/>
      <w:r w:rsidRPr="00F0603F">
        <w:rPr>
          <w:rFonts w:asciiTheme="majorBidi" w:hAnsiTheme="majorBidi" w:cstheme="majorBidi"/>
          <w:i/>
          <w:iCs/>
          <w:sz w:val="24"/>
          <w:szCs w:val="24"/>
        </w:rPr>
        <w:t xml:space="preserve"> </w:t>
      </w:r>
    </w:p>
    <w:p w14:paraId="712ED738" w14:textId="4AEAFB38" w:rsidR="00E4721F" w:rsidRDefault="00F0603F" w:rsidP="00E4721F">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Self-compassion</w:t>
      </w:r>
      <w:r w:rsidR="0047572B">
        <w:rPr>
          <w:rFonts w:asciiTheme="majorBidi" w:hAnsiTheme="majorBidi" w:cstheme="majorBidi"/>
          <w:sz w:val="24"/>
          <w:szCs w:val="24"/>
        </w:rPr>
        <w:t xml:space="preserve"> </w:t>
      </w:r>
      <w:r w:rsidR="00E4721F" w:rsidRPr="00B40CFF">
        <w:rPr>
          <w:rFonts w:asciiTheme="majorBidi" w:hAnsiTheme="majorBidi" w:cstheme="majorBidi"/>
          <w:sz w:val="24"/>
          <w:szCs w:val="24"/>
        </w:rPr>
        <w:t xml:space="preserve">was assessed using the Self-Compassion Scale (SCS; Neff, 2003b). Items are worded to represent both positive and negative dimensions of self-compassion, which are divided into the following six subscales: Self-Kindness vs Self-Judgment, Common Humanity vs Isolation, Mindfulness vs Over-identification (Neff, 2003b). </w:t>
      </w:r>
      <w:r w:rsidR="00E4721F" w:rsidRPr="00363826">
        <w:rPr>
          <w:rFonts w:asciiTheme="majorBidi" w:hAnsiTheme="majorBidi" w:cstheme="majorBidi"/>
          <w:sz w:val="24"/>
          <w:szCs w:val="24"/>
        </w:rPr>
        <w:t>The overall self-compassion score is used, in the absence of specific hypotheses on the subscales of self-compassion</w:t>
      </w:r>
      <w:r w:rsidR="00E4721F" w:rsidRPr="00B40CFF">
        <w:rPr>
          <w:rFonts w:asciiTheme="majorBidi" w:hAnsiTheme="majorBidi" w:cstheme="majorBidi"/>
          <w:sz w:val="24"/>
          <w:szCs w:val="24"/>
        </w:rPr>
        <w:t xml:space="preserve">. Participants rate according to a 5-point Likert scale (1 = </w:t>
      </w:r>
      <w:r w:rsidR="00E4721F" w:rsidRPr="00B40CFF">
        <w:rPr>
          <w:rFonts w:asciiTheme="majorBidi" w:hAnsiTheme="majorBidi" w:cstheme="majorBidi"/>
          <w:i/>
          <w:iCs/>
          <w:sz w:val="24"/>
          <w:szCs w:val="24"/>
        </w:rPr>
        <w:t>almost never</w:t>
      </w:r>
      <w:r w:rsidR="00E4721F" w:rsidRPr="00B40CFF">
        <w:rPr>
          <w:rFonts w:asciiTheme="majorBidi" w:hAnsiTheme="majorBidi" w:cstheme="majorBidi"/>
          <w:sz w:val="24"/>
          <w:szCs w:val="24"/>
        </w:rPr>
        <w:t xml:space="preserve">; 5 = </w:t>
      </w:r>
      <w:r w:rsidR="00E4721F" w:rsidRPr="00B40CFF">
        <w:rPr>
          <w:rFonts w:asciiTheme="majorBidi" w:hAnsiTheme="majorBidi" w:cstheme="majorBidi"/>
          <w:i/>
          <w:iCs/>
          <w:sz w:val="24"/>
          <w:szCs w:val="24"/>
        </w:rPr>
        <w:t>almost always</w:t>
      </w:r>
      <w:r w:rsidR="00E4721F" w:rsidRPr="00B40CFF">
        <w:rPr>
          <w:rFonts w:asciiTheme="majorBidi" w:hAnsiTheme="majorBidi" w:cstheme="majorBidi"/>
          <w:sz w:val="24"/>
          <w:szCs w:val="24"/>
        </w:rPr>
        <w:t>). A sample item is:</w:t>
      </w:r>
      <w:r w:rsidR="00E4721F" w:rsidRPr="00B40CFF">
        <w:t xml:space="preserve"> “</w:t>
      </w:r>
      <w:r w:rsidR="00E4721F" w:rsidRPr="00B40CFF">
        <w:rPr>
          <w:rFonts w:asciiTheme="majorBidi" w:hAnsiTheme="majorBidi" w:cstheme="majorBidi"/>
          <w:sz w:val="24"/>
          <w:szCs w:val="24"/>
        </w:rPr>
        <w:t>I’m disapproving and judgmental about my own flaws and inadequacies”. The SCS has shown good construct validity in young adult men and women, correlating in expected directions with scales of self-criticism, perfectionism, depression, and anxiety (Neff, 2003a). Neff (2003a) also found good three-week test-retest reliability and Cronbach’s alpha for all subscales in a sample of young adult men and women.</w:t>
      </w:r>
    </w:p>
    <w:p w14:paraId="33B48370" w14:textId="2F232F56" w:rsidR="00F0603F" w:rsidRDefault="00F0603F" w:rsidP="00E4721F">
      <w:pPr>
        <w:widowControl w:val="0"/>
        <w:spacing w:after="0" w:line="480" w:lineRule="auto"/>
        <w:ind w:firstLine="720"/>
        <w:jc w:val="both"/>
        <w:rPr>
          <w:rFonts w:asciiTheme="majorBidi" w:hAnsiTheme="majorBidi" w:cstheme="majorBidi"/>
          <w:sz w:val="24"/>
          <w:szCs w:val="24"/>
        </w:rPr>
      </w:pPr>
    </w:p>
    <w:p w14:paraId="73DBD34D" w14:textId="77777777" w:rsidR="00F0603F" w:rsidRPr="00B40CFF" w:rsidRDefault="00F0603F" w:rsidP="00E4721F">
      <w:pPr>
        <w:widowControl w:val="0"/>
        <w:spacing w:after="0" w:line="480" w:lineRule="auto"/>
        <w:ind w:firstLine="720"/>
        <w:jc w:val="both"/>
        <w:rPr>
          <w:rFonts w:asciiTheme="majorBidi" w:hAnsiTheme="majorBidi" w:cstheme="majorBidi"/>
          <w:sz w:val="24"/>
          <w:szCs w:val="24"/>
        </w:rPr>
      </w:pPr>
    </w:p>
    <w:p w14:paraId="202BC9D7" w14:textId="1B7478BF" w:rsidR="00F0603F" w:rsidRPr="00F0603F" w:rsidRDefault="00E4721F" w:rsidP="00F0603F">
      <w:pPr>
        <w:widowControl w:val="0"/>
        <w:spacing w:after="0" w:line="480" w:lineRule="auto"/>
        <w:jc w:val="both"/>
        <w:rPr>
          <w:rStyle w:val="Heading5Char"/>
          <w:rFonts w:cstheme="majorBidi"/>
          <w:i w:val="0"/>
          <w:iCs/>
          <w:szCs w:val="24"/>
        </w:rPr>
      </w:pPr>
      <w:bookmarkStart w:id="85" w:name="_Toc94706766"/>
      <w:bookmarkStart w:id="86" w:name="_Toc113816209"/>
      <w:r w:rsidRPr="00F0603F">
        <w:rPr>
          <w:rStyle w:val="Heading5Char"/>
          <w:rFonts w:cstheme="majorBidi"/>
          <w:iCs/>
          <w:szCs w:val="24"/>
        </w:rPr>
        <w:lastRenderedPageBreak/>
        <w:t>Perfectionism</w:t>
      </w:r>
      <w:bookmarkEnd w:id="85"/>
      <w:bookmarkEnd w:id="86"/>
      <w:r w:rsidRPr="00F0603F">
        <w:rPr>
          <w:rStyle w:val="Heading5Char"/>
          <w:rFonts w:cstheme="majorBidi"/>
          <w:iCs/>
          <w:szCs w:val="24"/>
        </w:rPr>
        <w:t xml:space="preserve"> </w:t>
      </w:r>
    </w:p>
    <w:p w14:paraId="2D036360" w14:textId="50002195" w:rsidR="00E4721F" w:rsidRPr="00B40CFF" w:rsidRDefault="00C86A82" w:rsidP="00E4721F">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Perfectionism </w:t>
      </w:r>
      <w:r w:rsidR="00E4721F" w:rsidRPr="00B40CFF">
        <w:rPr>
          <w:rFonts w:asciiTheme="majorBidi" w:hAnsiTheme="majorBidi" w:cstheme="majorBidi"/>
          <w:sz w:val="24"/>
          <w:szCs w:val="24"/>
        </w:rPr>
        <w:t xml:space="preserve">was measured using the Short Form of the Revised Almost Perfect Scale (SAPS; Rice et al., 2014). The SAPS has two subscales - standards (high performance expectations) and discrepancy (self-critical performance evaluations or negative perfectionistic concerns). The SAPS has good psychometric features, including convergent and discriminant validity, internal consistency, and measurement invariance between women and men (Rice et al., 2014). The items are rated on a 7-point Likert scale ranging from 1 = </w:t>
      </w:r>
      <w:r w:rsidR="00E4721F" w:rsidRPr="00B40CFF">
        <w:rPr>
          <w:rFonts w:asciiTheme="majorBidi" w:hAnsiTheme="majorBidi" w:cstheme="majorBidi"/>
          <w:i/>
          <w:iCs/>
          <w:sz w:val="24"/>
          <w:szCs w:val="24"/>
        </w:rPr>
        <w:t>Strongly Disagree</w:t>
      </w:r>
      <w:r w:rsidR="00E4721F" w:rsidRPr="00B40CFF">
        <w:rPr>
          <w:rFonts w:asciiTheme="majorBidi" w:hAnsiTheme="majorBidi" w:cstheme="majorBidi"/>
          <w:sz w:val="24"/>
          <w:szCs w:val="24"/>
        </w:rPr>
        <w:t xml:space="preserve"> to 7 = </w:t>
      </w:r>
      <w:r w:rsidR="00E4721F" w:rsidRPr="00B40CFF">
        <w:rPr>
          <w:rFonts w:asciiTheme="majorBidi" w:hAnsiTheme="majorBidi" w:cstheme="majorBidi"/>
          <w:i/>
          <w:iCs/>
          <w:sz w:val="24"/>
          <w:szCs w:val="24"/>
        </w:rPr>
        <w:t>Strongly Agree</w:t>
      </w:r>
      <w:r w:rsidR="00E4721F" w:rsidRPr="00B40CFF">
        <w:rPr>
          <w:rFonts w:asciiTheme="majorBidi" w:hAnsiTheme="majorBidi" w:cstheme="majorBidi"/>
          <w:sz w:val="24"/>
          <w:szCs w:val="24"/>
        </w:rPr>
        <w:t>. A sample item is: “My performance rarely measures up to my standards”.</w:t>
      </w:r>
    </w:p>
    <w:p w14:paraId="35581233" w14:textId="0103AFA6" w:rsidR="00C86A82" w:rsidRPr="00C86A82" w:rsidRDefault="00E4721F" w:rsidP="00C86A82">
      <w:pPr>
        <w:widowControl w:val="0"/>
        <w:spacing w:after="0" w:line="480" w:lineRule="auto"/>
        <w:jc w:val="both"/>
        <w:rPr>
          <w:rFonts w:asciiTheme="majorBidi" w:hAnsiTheme="majorBidi" w:cstheme="majorBidi"/>
          <w:sz w:val="24"/>
          <w:szCs w:val="24"/>
        </w:rPr>
      </w:pPr>
      <w:bookmarkStart w:id="87" w:name="_Toc94706767"/>
      <w:bookmarkStart w:id="88" w:name="_Toc113816210"/>
      <w:r w:rsidRPr="00C86A82">
        <w:rPr>
          <w:rStyle w:val="Heading5Char"/>
          <w:rFonts w:cstheme="majorBidi"/>
          <w:iCs/>
          <w:szCs w:val="24"/>
        </w:rPr>
        <w:t>Self-criticism</w:t>
      </w:r>
      <w:bookmarkEnd w:id="87"/>
      <w:bookmarkEnd w:id="88"/>
      <w:r w:rsidRPr="00C86A82">
        <w:rPr>
          <w:rFonts w:asciiTheme="majorBidi" w:hAnsiTheme="majorBidi" w:cstheme="majorBidi"/>
          <w:sz w:val="24"/>
          <w:szCs w:val="24"/>
        </w:rPr>
        <w:t xml:space="preserve"> </w:t>
      </w:r>
    </w:p>
    <w:p w14:paraId="7608203B" w14:textId="1661F3D2" w:rsidR="00E4721F" w:rsidRPr="00B40CFF" w:rsidRDefault="00C86A82" w:rsidP="00E4721F">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Self-criticism </w:t>
      </w:r>
      <w:r w:rsidR="00E4721F" w:rsidRPr="00B40CFF">
        <w:rPr>
          <w:rFonts w:asciiTheme="majorBidi" w:hAnsiTheme="majorBidi" w:cstheme="majorBidi"/>
          <w:sz w:val="24"/>
          <w:szCs w:val="24"/>
        </w:rPr>
        <w:t xml:space="preserve">was assessed using the Levels of Self-Criticism Scale (LOSC; Thompson &amp; Zuroff, 2004). The LOSC addresses two dimensions of self-criticism - comparative self-criticism (CSC) with 12 items (e.g., “I am usually uncomfortable in social situations where I don't know what to expect”), and internalized self-criticism (ISC) with 10 items (e.g. “I am very frustrated with myself when I don't meet the standards I have for myself”). </w:t>
      </w:r>
      <w:r w:rsidR="00E4721F" w:rsidRPr="00363826">
        <w:rPr>
          <w:rFonts w:asciiTheme="majorBidi" w:hAnsiTheme="majorBidi" w:cstheme="majorBidi"/>
          <w:sz w:val="24"/>
          <w:szCs w:val="24"/>
        </w:rPr>
        <w:t>Both scales are included in the analyses as they are each relevant to the model (see Figure 1).</w:t>
      </w:r>
      <w:r w:rsidR="00E4721F" w:rsidRPr="00B40CFF">
        <w:rPr>
          <w:rFonts w:asciiTheme="majorBidi" w:hAnsiTheme="majorBidi" w:cstheme="majorBidi"/>
          <w:sz w:val="24"/>
          <w:szCs w:val="24"/>
        </w:rPr>
        <w:t xml:space="preserve"> Thompson and Zuroff (2004) have shown that LOSC has good internal consistency (CSC α = 0.84; ISC α = 0.88). They also reported good evidence for the convergent and discriminant validity of the LOSC. Respondents rated items on a 7-point Likert scale that ranged from 1 = </w:t>
      </w:r>
      <w:r w:rsidR="00E4721F" w:rsidRPr="00B40CFF">
        <w:rPr>
          <w:rFonts w:asciiTheme="majorBidi" w:hAnsiTheme="majorBidi" w:cstheme="majorBidi"/>
          <w:i/>
          <w:iCs/>
          <w:sz w:val="24"/>
          <w:szCs w:val="24"/>
        </w:rPr>
        <w:t>Strongly Disagree</w:t>
      </w:r>
      <w:r w:rsidR="00E4721F" w:rsidRPr="00B40CFF">
        <w:rPr>
          <w:rFonts w:asciiTheme="majorBidi" w:hAnsiTheme="majorBidi" w:cstheme="majorBidi"/>
          <w:sz w:val="24"/>
          <w:szCs w:val="24"/>
        </w:rPr>
        <w:t xml:space="preserve"> to 7 = </w:t>
      </w:r>
      <w:r w:rsidR="00E4721F" w:rsidRPr="00B40CFF">
        <w:rPr>
          <w:rFonts w:asciiTheme="majorBidi" w:hAnsiTheme="majorBidi" w:cstheme="majorBidi"/>
          <w:i/>
          <w:iCs/>
          <w:sz w:val="24"/>
          <w:szCs w:val="24"/>
        </w:rPr>
        <w:t>Strongly Agree</w:t>
      </w:r>
      <w:r w:rsidR="00E4721F" w:rsidRPr="00B40CFF">
        <w:rPr>
          <w:rFonts w:asciiTheme="majorBidi" w:hAnsiTheme="majorBidi" w:cstheme="majorBidi"/>
          <w:sz w:val="24"/>
          <w:szCs w:val="24"/>
        </w:rPr>
        <w:t>.</w:t>
      </w:r>
      <w:r w:rsidR="00E4721F" w:rsidRPr="00B40CFF">
        <w:t xml:space="preserve"> </w:t>
      </w:r>
      <w:r w:rsidR="00E4721F" w:rsidRPr="00B40CFF">
        <w:rPr>
          <w:rFonts w:asciiTheme="majorBidi" w:hAnsiTheme="majorBidi" w:cstheme="majorBidi"/>
          <w:sz w:val="24"/>
          <w:szCs w:val="24"/>
        </w:rPr>
        <w:t>Responses are summed, and higher scores reflect greater self-criticism.</w:t>
      </w:r>
    </w:p>
    <w:p w14:paraId="3B0E820C" w14:textId="7AA26318" w:rsidR="00C86A82" w:rsidRPr="00C86A82" w:rsidRDefault="00E4721F" w:rsidP="00C86A82">
      <w:pPr>
        <w:widowControl w:val="0"/>
        <w:spacing w:after="0" w:line="480" w:lineRule="auto"/>
        <w:jc w:val="both"/>
        <w:rPr>
          <w:rFonts w:asciiTheme="majorBidi" w:hAnsiTheme="majorBidi" w:cstheme="majorBidi"/>
          <w:b/>
          <w:sz w:val="24"/>
          <w:szCs w:val="24"/>
        </w:rPr>
      </w:pPr>
      <w:bookmarkStart w:id="89" w:name="_Toc94706768"/>
      <w:bookmarkStart w:id="90" w:name="_Toc113816211"/>
      <w:r w:rsidRPr="00C86A82">
        <w:rPr>
          <w:rStyle w:val="Heading5Char"/>
          <w:rFonts w:cstheme="majorBidi"/>
          <w:iCs/>
          <w:szCs w:val="24"/>
        </w:rPr>
        <w:t>Rumination</w:t>
      </w:r>
      <w:bookmarkEnd w:id="89"/>
      <w:bookmarkEnd w:id="90"/>
      <w:r w:rsidRPr="00C86A82">
        <w:rPr>
          <w:rFonts w:asciiTheme="majorBidi" w:hAnsiTheme="majorBidi" w:cstheme="majorBidi"/>
          <w:b/>
          <w:sz w:val="24"/>
          <w:szCs w:val="24"/>
        </w:rPr>
        <w:t xml:space="preserve"> </w:t>
      </w:r>
    </w:p>
    <w:p w14:paraId="30C966C7" w14:textId="1C248EDD" w:rsidR="00E4721F" w:rsidRPr="00B40CFF" w:rsidRDefault="00C86A82" w:rsidP="00E4721F">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Rumination </w:t>
      </w:r>
      <w:r w:rsidR="00E4721F" w:rsidRPr="00B40CFF">
        <w:rPr>
          <w:rFonts w:asciiTheme="majorBidi" w:hAnsiTheme="majorBidi" w:cstheme="majorBidi"/>
          <w:sz w:val="24"/>
          <w:szCs w:val="24"/>
        </w:rPr>
        <w:t xml:space="preserve">was measured using the Ruminative Thought Style Questionnaire (RTSQ; Brinker &amp; Dozois, 2009). The RTSQ has demonstrated good convergent validity with the Response Style Questionnaire, the Global Rumination Scale and the Beck Depression Inventory, adequate test–retest reliability and high internal consistency (Brinker &amp; Dozois </w:t>
      </w:r>
      <w:r w:rsidR="00E4721F" w:rsidRPr="00B40CFF">
        <w:rPr>
          <w:rFonts w:asciiTheme="majorBidi" w:hAnsiTheme="majorBidi" w:cstheme="majorBidi"/>
          <w:sz w:val="24"/>
          <w:szCs w:val="24"/>
        </w:rPr>
        <w:lastRenderedPageBreak/>
        <w:t xml:space="preserve">2009). A sample item is: “Sometimes I realize I have been sitting and thinking about something for hours”. All responses are recorded on a 7-point Likert scale from 1 = </w:t>
      </w:r>
      <w:r w:rsidR="00E4721F" w:rsidRPr="00B40CFF">
        <w:rPr>
          <w:rFonts w:asciiTheme="majorBidi" w:hAnsiTheme="majorBidi" w:cstheme="majorBidi"/>
          <w:i/>
          <w:iCs/>
          <w:sz w:val="24"/>
          <w:szCs w:val="24"/>
        </w:rPr>
        <w:t>Not at all</w:t>
      </w:r>
      <w:r w:rsidR="00E4721F" w:rsidRPr="00B40CFF">
        <w:rPr>
          <w:rFonts w:asciiTheme="majorBidi" w:hAnsiTheme="majorBidi" w:cstheme="majorBidi"/>
          <w:sz w:val="24"/>
          <w:szCs w:val="24"/>
        </w:rPr>
        <w:t xml:space="preserve"> to 7 = </w:t>
      </w:r>
      <w:r w:rsidR="00E4721F" w:rsidRPr="00B40CFF">
        <w:rPr>
          <w:rFonts w:asciiTheme="majorBidi" w:hAnsiTheme="majorBidi" w:cstheme="majorBidi"/>
          <w:i/>
          <w:iCs/>
          <w:sz w:val="24"/>
          <w:szCs w:val="24"/>
        </w:rPr>
        <w:t>Very well</w:t>
      </w:r>
      <w:r w:rsidR="00E4721F" w:rsidRPr="00B40CFF">
        <w:rPr>
          <w:rFonts w:asciiTheme="majorBidi" w:hAnsiTheme="majorBidi" w:cstheme="majorBidi"/>
          <w:sz w:val="24"/>
          <w:szCs w:val="24"/>
        </w:rPr>
        <w:t>. Item scores are summed, with higher scores indicating greater rumination.</w:t>
      </w:r>
    </w:p>
    <w:p w14:paraId="00780D9E" w14:textId="2AC0C345" w:rsidR="00C21219" w:rsidRPr="00C21219" w:rsidRDefault="00E4721F" w:rsidP="00C21219">
      <w:pPr>
        <w:widowControl w:val="0"/>
        <w:spacing w:after="0" w:line="480" w:lineRule="auto"/>
        <w:jc w:val="both"/>
        <w:rPr>
          <w:rFonts w:asciiTheme="majorBidi" w:hAnsiTheme="majorBidi" w:cstheme="majorBidi"/>
          <w:sz w:val="24"/>
          <w:szCs w:val="24"/>
        </w:rPr>
      </w:pPr>
      <w:bookmarkStart w:id="91" w:name="_Toc94706769"/>
      <w:bookmarkStart w:id="92" w:name="_Toc113816212"/>
      <w:r w:rsidRPr="00C21219">
        <w:rPr>
          <w:rStyle w:val="Heading5Char"/>
          <w:rFonts w:cstheme="majorBidi"/>
          <w:iCs/>
          <w:szCs w:val="24"/>
        </w:rPr>
        <w:t>External Shame</w:t>
      </w:r>
      <w:bookmarkEnd w:id="91"/>
      <w:bookmarkEnd w:id="92"/>
      <w:r w:rsidRPr="00C21219">
        <w:rPr>
          <w:rFonts w:asciiTheme="majorBidi" w:hAnsiTheme="majorBidi" w:cstheme="majorBidi"/>
          <w:sz w:val="24"/>
          <w:szCs w:val="24"/>
        </w:rPr>
        <w:t xml:space="preserve"> </w:t>
      </w:r>
    </w:p>
    <w:p w14:paraId="3978B723" w14:textId="655C945C" w:rsidR="00E4721F" w:rsidRPr="00B40CFF" w:rsidRDefault="00C21219" w:rsidP="00E4721F">
      <w:pPr>
        <w:widowControl w:val="0"/>
        <w:spacing w:after="0" w:line="480" w:lineRule="auto"/>
        <w:ind w:firstLine="720"/>
        <w:jc w:val="both"/>
        <w:rPr>
          <w:rFonts w:asciiTheme="majorBidi" w:hAnsiTheme="majorBidi" w:cstheme="majorBidi"/>
          <w:sz w:val="24"/>
          <w:szCs w:val="24"/>
        </w:rPr>
      </w:pPr>
      <w:r w:rsidRPr="004B3108">
        <w:rPr>
          <w:rFonts w:asciiTheme="majorBidi" w:hAnsiTheme="majorBidi" w:cstheme="majorBidi"/>
          <w:sz w:val="24"/>
          <w:szCs w:val="24"/>
        </w:rPr>
        <w:t xml:space="preserve">External </w:t>
      </w:r>
      <w:r w:rsidR="00D02CCE" w:rsidRPr="004B3108">
        <w:rPr>
          <w:rFonts w:asciiTheme="majorBidi" w:hAnsiTheme="majorBidi" w:cstheme="majorBidi"/>
          <w:sz w:val="24"/>
          <w:szCs w:val="24"/>
        </w:rPr>
        <w:t xml:space="preserve">shame </w:t>
      </w:r>
      <w:r w:rsidR="00E4721F" w:rsidRPr="004B3108">
        <w:rPr>
          <w:rFonts w:asciiTheme="majorBidi" w:hAnsiTheme="majorBidi" w:cstheme="majorBidi"/>
          <w:sz w:val="24"/>
          <w:szCs w:val="24"/>
        </w:rPr>
        <w:t>was</w:t>
      </w:r>
      <w:r w:rsidR="00E4721F" w:rsidRPr="00B40CFF">
        <w:rPr>
          <w:rFonts w:asciiTheme="majorBidi" w:hAnsiTheme="majorBidi" w:cstheme="majorBidi"/>
          <w:sz w:val="24"/>
          <w:szCs w:val="24"/>
        </w:rPr>
        <w:t xml:space="preserve"> measured using the Other as Shamer Scale (OAS; Goss et al., 1994). The OAS has high internal consistency (α = .92). </w:t>
      </w:r>
      <w:r w:rsidR="00E4721F" w:rsidRPr="00363826">
        <w:rPr>
          <w:rFonts w:asciiTheme="majorBidi" w:hAnsiTheme="majorBidi" w:cstheme="majorBidi"/>
          <w:sz w:val="24"/>
          <w:szCs w:val="24"/>
        </w:rPr>
        <w:t xml:space="preserve">As </w:t>
      </w:r>
      <w:r w:rsidR="00CC6442">
        <w:rPr>
          <w:rFonts w:asciiTheme="majorBidi" w:hAnsiTheme="majorBidi" w:cstheme="majorBidi"/>
          <w:sz w:val="24"/>
          <w:szCs w:val="24"/>
        </w:rPr>
        <w:t>I</w:t>
      </w:r>
      <w:r w:rsidR="00E4721F" w:rsidRPr="00363826">
        <w:rPr>
          <w:rFonts w:asciiTheme="majorBidi" w:hAnsiTheme="majorBidi" w:cstheme="majorBidi"/>
          <w:sz w:val="24"/>
          <w:szCs w:val="24"/>
        </w:rPr>
        <w:t xml:space="preserve"> specifically propose external shame as relevant to </w:t>
      </w:r>
      <w:r w:rsidR="00CC6442">
        <w:rPr>
          <w:rFonts w:asciiTheme="majorBidi" w:hAnsiTheme="majorBidi" w:cstheme="majorBidi"/>
          <w:sz w:val="24"/>
          <w:szCs w:val="24"/>
        </w:rPr>
        <w:t xml:space="preserve">my </w:t>
      </w:r>
      <w:r w:rsidR="00E4721F" w:rsidRPr="00363826">
        <w:rPr>
          <w:rFonts w:asciiTheme="majorBidi" w:hAnsiTheme="majorBidi" w:cstheme="majorBidi"/>
          <w:sz w:val="24"/>
          <w:szCs w:val="24"/>
        </w:rPr>
        <w:t>model, the OAS is an appropriate measure to use here.</w:t>
      </w:r>
      <w:r w:rsidR="00E4721F" w:rsidRPr="00B40CFF">
        <w:rPr>
          <w:rFonts w:asciiTheme="majorBidi" w:hAnsiTheme="majorBidi" w:cstheme="majorBidi"/>
          <w:sz w:val="24"/>
          <w:szCs w:val="24"/>
        </w:rPr>
        <w:t xml:space="preserve"> On items such as “Other people think I have lost control over my body and feelings,” participants responded on a 5-point scale that ranged from 0 (</w:t>
      </w:r>
      <w:r w:rsidR="00E4721F" w:rsidRPr="00B40CFF">
        <w:rPr>
          <w:rFonts w:asciiTheme="majorBidi" w:hAnsiTheme="majorBidi" w:cstheme="majorBidi"/>
          <w:i/>
          <w:iCs/>
          <w:sz w:val="24"/>
          <w:szCs w:val="24"/>
        </w:rPr>
        <w:t>never</w:t>
      </w:r>
      <w:r w:rsidR="00E4721F" w:rsidRPr="00B40CFF">
        <w:rPr>
          <w:rFonts w:asciiTheme="majorBidi" w:hAnsiTheme="majorBidi" w:cstheme="majorBidi"/>
          <w:sz w:val="24"/>
          <w:szCs w:val="24"/>
        </w:rPr>
        <w:t>) to 4 (</w:t>
      </w:r>
      <w:r w:rsidR="00E4721F" w:rsidRPr="00B40CFF">
        <w:rPr>
          <w:rFonts w:asciiTheme="majorBidi" w:hAnsiTheme="majorBidi" w:cstheme="majorBidi"/>
          <w:i/>
          <w:iCs/>
          <w:sz w:val="24"/>
          <w:szCs w:val="24"/>
        </w:rPr>
        <w:t>almost always</w:t>
      </w:r>
      <w:r w:rsidR="00E4721F" w:rsidRPr="00B40CFF">
        <w:rPr>
          <w:rFonts w:asciiTheme="majorBidi" w:hAnsiTheme="majorBidi" w:cstheme="majorBidi"/>
          <w:sz w:val="24"/>
          <w:szCs w:val="24"/>
        </w:rPr>
        <w:t>). Higher summed scores reflect greater external shame. The scale assesses three distinct dimensions of external shame: inferiority (e.g., “Other people see me as small and insignificant”); emptiness (e.g., “Others see me as empty and unfulfilled”); and how others behave when they see me make mistakes (e.g., “Other people always remember my mistakes”).</w:t>
      </w:r>
      <w:r w:rsidR="00E4721F" w:rsidRPr="00B40CFF">
        <w:t xml:space="preserve"> </w:t>
      </w:r>
      <w:r w:rsidR="00E4721F" w:rsidRPr="00B40CFF">
        <w:rPr>
          <w:rFonts w:asciiTheme="majorBidi" w:hAnsiTheme="majorBidi" w:cstheme="majorBidi"/>
          <w:sz w:val="24"/>
          <w:szCs w:val="24"/>
        </w:rPr>
        <w:t xml:space="preserve">In the original study, a three-factor exploratory solution was put forward, and it was found to have good construct validity, relating to measures of internal shame, experience of shame and guilt (Goss et al., 1994). </w:t>
      </w:r>
    </w:p>
    <w:p w14:paraId="6B754DBB" w14:textId="1EB02DB3" w:rsidR="00C21219" w:rsidRPr="00C21219" w:rsidRDefault="00E4721F" w:rsidP="00E4721F">
      <w:pPr>
        <w:widowControl w:val="0"/>
        <w:spacing w:after="0" w:line="480" w:lineRule="auto"/>
        <w:jc w:val="both"/>
        <w:rPr>
          <w:rFonts w:asciiTheme="majorBidi" w:hAnsiTheme="majorBidi" w:cstheme="majorBidi"/>
          <w:sz w:val="24"/>
          <w:szCs w:val="24"/>
        </w:rPr>
      </w:pPr>
      <w:bookmarkStart w:id="93" w:name="_Toc94706770"/>
      <w:bookmarkStart w:id="94" w:name="_Toc113816213"/>
      <w:r w:rsidRPr="00C21219">
        <w:rPr>
          <w:rStyle w:val="Heading5Char"/>
          <w:rFonts w:cstheme="majorBidi"/>
          <w:iCs/>
          <w:szCs w:val="24"/>
        </w:rPr>
        <w:t xml:space="preserve">Body </w:t>
      </w:r>
      <w:bookmarkEnd w:id="93"/>
      <w:r w:rsidR="00487606">
        <w:rPr>
          <w:rStyle w:val="Heading5Char"/>
          <w:rFonts w:cstheme="majorBidi"/>
          <w:iCs/>
          <w:szCs w:val="24"/>
        </w:rPr>
        <w:t>Dissatisfaction</w:t>
      </w:r>
      <w:bookmarkEnd w:id="94"/>
      <w:r w:rsidRPr="00C21219">
        <w:rPr>
          <w:rFonts w:asciiTheme="majorBidi" w:hAnsiTheme="majorBidi" w:cstheme="majorBidi"/>
          <w:sz w:val="24"/>
          <w:szCs w:val="24"/>
        </w:rPr>
        <w:t xml:space="preserve"> </w:t>
      </w:r>
    </w:p>
    <w:p w14:paraId="67168132" w14:textId="2A9DA966" w:rsidR="00E4721F" w:rsidRPr="00B40CFF" w:rsidRDefault="00C21219" w:rsidP="00C21219">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Body </w:t>
      </w:r>
      <w:r w:rsidR="00487606">
        <w:rPr>
          <w:rFonts w:ascii="Times New Roman" w:eastAsia="DengXian" w:hAnsi="Times New Roman" w:cs="Times New Roman"/>
          <w:sz w:val="24"/>
          <w:szCs w:val="24"/>
        </w:rPr>
        <w:t>dissatisfaction</w:t>
      </w:r>
      <w:r w:rsidR="00487606" w:rsidRPr="00B40CFF">
        <w:rPr>
          <w:rFonts w:asciiTheme="majorBidi" w:hAnsiTheme="majorBidi" w:cstheme="majorBidi"/>
          <w:sz w:val="24"/>
          <w:szCs w:val="24"/>
        </w:rPr>
        <w:t xml:space="preserve"> </w:t>
      </w:r>
      <w:r w:rsidR="00E4721F" w:rsidRPr="00B40CFF">
        <w:rPr>
          <w:rFonts w:asciiTheme="majorBidi" w:hAnsiTheme="majorBidi" w:cstheme="majorBidi"/>
          <w:sz w:val="24"/>
          <w:szCs w:val="24"/>
        </w:rPr>
        <w:t>was assessed using a shortened form of the Body Shape Questionnaire (BSQ-16; Evans &amp; Dolan, 1993), which assesses body dissatisfaction. The BSQ-16 has excellent α values (.93 to .96), and good concurrent and discriminant validity (Evans &amp; Dolan, 1993). The BSQ has demonstrated reliability and validity for women and men (Rosen et al., 1996). Participants respond from 1 (</w:t>
      </w:r>
      <w:r w:rsidR="00E4721F" w:rsidRPr="00B40CFF">
        <w:rPr>
          <w:rFonts w:asciiTheme="majorBidi" w:hAnsiTheme="majorBidi" w:cstheme="majorBidi"/>
          <w:i/>
          <w:iCs/>
          <w:sz w:val="24"/>
          <w:szCs w:val="24"/>
        </w:rPr>
        <w:t>never</w:t>
      </w:r>
      <w:r w:rsidR="00E4721F" w:rsidRPr="00B40CFF">
        <w:rPr>
          <w:rFonts w:asciiTheme="majorBidi" w:hAnsiTheme="majorBidi" w:cstheme="majorBidi"/>
          <w:sz w:val="24"/>
          <w:szCs w:val="24"/>
        </w:rPr>
        <w:t>) to 6 (</w:t>
      </w:r>
      <w:r w:rsidR="00E4721F" w:rsidRPr="00B40CFF">
        <w:rPr>
          <w:rFonts w:asciiTheme="majorBidi" w:hAnsiTheme="majorBidi" w:cstheme="majorBidi"/>
          <w:i/>
          <w:iCs/>
          <w:sz w:val="24"/>
          <w:szCs w:val="24"/>
        </w:rPr>
        <w:t>always</w:t>
      </w:r>
      <w:r w:rsidR="00E4721F" w:rsidRPr="00B40CFF">
        <w:rPr>
          <w:rFonts w:asciiTheme="majorBidi" w:hAnsiTheme="majorBidi" w:cstheme="majorBidi"/>
          <w:sz w:val="24"/>
          <w:szCs w:val="24"/>
        </w:rPr>
        <w:t xml:space="preserve">) for each item (e.g., “Have you avoided wearing clothes which make you particularly aware of the shape of your body?”). Higher scores indicate greater body image dissatisfaction. </w:t>
      </w:r>
    </w:p>
    <w:p w14:paraId="3D621BC8" w14:textId="28E5EDF4" w:rsidR="00C21219" w:rsidRPr="00C21219" w:rsidRDefault="00E4721F" w:rsidP="00C21219">
      <w:pPr>
        <w:widowControl w:val="0"/>
        <w:spacing w:after="0" w:line="480" w:lineRule="auto"/>
        <w:jc w:val="both"/>
        <w:rPr>
          <w:rFonts w:asciiTheme="majorBidi" w:hAnsiTheme="majorBidi" w:cstheme="majorBidi"/>
          <w:sz w:val="24"/>
          <w:szCs w:val="24"/>
        </w:rPr>
      </w:pPr>
      <w:bookmarkStart w:id="95" w:name="_Toc94706771"/>
      <w:bookmarkStart w:id="96" w:name="_Toc113816214"/>
      <w:r w:rsidRPr="00C21219">
        <w:rPr>
          <w:rStyle w:val="Heading5Char"/>
          <w:rFonts w:cstheme="majorBidi"/>
          <w:iCs/>
          <w:szCs w:val="24"/>
        </w:rPr>
        <w:t>Eating Disorder Psychopathology</w:t>
      </w:r>
      <w:bookmarkEnd w:id="95"/>
      <w:bookmarkEnd w:id="96"/>
      <w:r w:rsidRPr="00C21219">
        <w:rPr>
          <w:rFonts w:asciiTheme="majorBidi" w:hAnsiTheme="majorBidi" w:cstheme="majorBidi"/>
          <w:sz w:val="24"/>
          <w:szCs w:val="24"/>
        </w:rPr>
        <w:t xml:space="preserve"> </w:t>
      </w:r>
    </w:p>
    <w:p w14:paraId="65673FF1" w14:textId="47031164" w:rsidR="00E4721F" w:rsidRPr="00B40CFF" w:rsidRDefault="000F2A8E" w:rsidP="00E4721F">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w:t>
      </w:r>
      <w:r w:rsidR="00E4721F" w:rsidRPr="00B40CFF">
        <w:rPr>
          <w:rFonts w:asciiTheme="majorBidi" w:hAnsiTheme="majorBidi" w:cstheme="majorBidi"/>
          <w:sz w:val="24"/>
          <w:szCs w:val="24"/>
        </w:rPr>
        <w:t xml:space="preserve">was measured using the Eating Disorder Examination Questionnaire – version 6.0 </w:t>
      </w:r>
      <w:r w:rsidR="00E4721F" w:rsidRPr="00B40CFF">
        <w:rPr>
          <w:rFonts w:asciiTheme="majorBidi" w:hAnsiTheme="majorBidi" w:cstheme="majorBidi"/>
          <w:sz w:val="24"/>
          <w:szCs w:val="24"/>
        </w:rPr>
        <w:lastRenderedPageBreak/>
        <w:t>(EDE-Q; Fairburn &amp; Beglin, 2008). It consists of four attitudinal sub-scales – the restraint subscale, the eating concern subscale, the shape concern subscale, and the weight concern subscale. Each reflects experiences over the last 28 days. Items are rated on a seven-point scale, ranging from 0 (</w:t>
      </w:r>
      <w:r w:rsidR="00E4721F" w:rsidRPr="00B40CFF">
        <w:rPr>
          <w:rFonts w:asciiTheme="majorBidi" w:hAnsiTheme="majorBidi" w:cstheme="majorBidi"/>
          <w:i/>
          <w:iCs/>
          <w:sz w:val="24"/>
          <w:szCs w:val="24"/>
        </w:rPr>
        <w:t>no days/not at all</w:t>
      </w:r>
      <w:r w:rsidR="00E4721F" w:rsidRPr="00B40CFF">
        <w:rPr>
          <w:rFonts w:asciiTheme="majorBidi" w:hAnsiTheme="majorBidi" w:cstheme="majorBidi"/>
          <w:sz w:val="24"/>
          <w:szCs w:val="24"/>
        </w:rPr>
        <w:t>) to 6 (</w:t>
      </w:r>
      <w:r w:rsidR="00E4721F" w:rsidRPr="00B40CFF">
        <w:rPr>
          <w:rFonts w:asciiTheme="majorBidi" w:hAnsiTheme="majorBidi" w:cstheme="majorBidi"/>
          <w:i/>
          <w:iCs/>
          <w:sz w:val="24"/>
          <w:szCs w:val="24"/>
        </w:rPr>
        <w:t>everyday/markedly</w:t>
      </w:r>
      <w:r w:rsidR="00E4721F" w:rsidRPr="00B40CFF">
        <w:rPr>
          <w:rFonts w:asciiTheme="majorBidi" w:hAnsiTheme="majorBidi" w:cstheme="majorBidi"/>
          <w:sz w:val="24"/>
          <w:szCs w:val="24"/>
        </w:rPr>
        <w:t>). Higher scores indicate greater ED pathology. A sample item is “Have you gone for long periods of time (8 waking hours or more) without eating anything at all in order to influence your shape or weight?”. The psychometric properties of the EDE-Q have been demonstrated in clinical and non-clinical samples, showing adequate test-retest reliability, internal consistency, and construct validity (Berg et al., 2012). In the current study, internal consistency for the global score was 0.95 in the female sample and 0.94 in the male sample. The alpha level was similar to a study with a non-clinical male sample (Schaefer et al., 2018).</w:t>
      </w:r>
    </w:p>
    <w:p w14:paraId="450CE627" w14:textId="387ABCFD" w:rsidR="00E4721F" w:rsidRPr="003A1D98" w:rsidRDefault="00E4721F" w:rsidP="00610FA6">
      <w:pPr>
        <w:pStyle w:val="Heading4"/>
        <w:rPr>
          <w:rFonts w:cstheme="majorBidi"/>
        </w:rPr>
      </w:pPr>
      <w:bookmarkStart w:id="97" w:name="_Toc113816215"/>
      <w:r w:rsidRPr="003A1D98">
        <w:rPr>
          <w:rFonts w:cstheme="majorBidi"/>
        </w:rPr>
        <w:t>Procedures</w:t>
      </w:r>
      <w:bookmarkEnd w:id="97"/>
    </w:p>
    <w:p w14:paraId="1AE64BB3" w14:textId="194A54A8" w:rsidR="00E4721F" w:rsidRPr="0037328A" w:rsidRDefault="007C74B0" w:rsidP="00610FA6">
      <w:pPr>
        <w:widowControl w:val="0"/>
        <w:spacing w:after="0" w:line="480" w:lineRule="auto"/>
        <w:ind w:firstLine="720"/>
        <w:jc w:val="both"/>
        <w:rPr>
          <w:rFonts w:asciiTheme="majorBidi" w:hAnsiTheme="majorBidi" w:cstheme="majorBidi"/>
          <w:sz w:val="24"/>
          <w:szCs w:val="24"/>
        </w:rPr>
      </w:pPr>
      <w:r w:rsidRPr="0037328A">
        <w:rPr>
          <w:rFonts w:asciiTheme="majorBidi" w:hAnsiTheme="majorBidi" w:cstheme="majorBidi"/>
          <w:sz w:val="24"/>
          <w:szCs w:val="24"/>
        </w:rPr>
        <w:t xml:space="preserve">Recruitment of the current sample was conducted through multiple sources, such as leaflets displayed within the University of Sheffield, and the University of Sheffield announcement system. </w:t>
      </w:r>
      <w:r w:rsidR="00E4721F" w:rsidRPr="0037328A">
        <w:rPr>
          <w:rFonts w:asciiTheme="majorBidi" w:hAnsiTheme="majorBidi" w:cstheme="majorBidi"/>
          <w:sz w:val="24"/>
          <w:szCs w:val="24"/>
        </w:rPr>
        <w:t>When inviting the participants, the purpose of the study was described as being to discover: “how being kind to yourself (self-compassion) might be related to eating concerns”.</w:t>
      </w:r>
      <w:r w:rsidRPr="0037328A">
        <w:rPr>
          <w:rFonts w:asciiTheme="majorBidi" w:hAnsiTheme="majorBidi" w:cstheme="majorBidi"/>
          <w:sz w:val="24"/>
          <w:szCs w:val="24"/>
        </w:rPr>
        <w:t xml:space="preserve"> An online advert was posted on a variety of Internet sites, such as Facebook, Twitter, Reddit, LinkedIn, and Instagram. The study leaflet provided information regarding the inclusion and exclusion criteria, and a link </w:t>
      </w:r>
      <w:r w:rsidR="00DD3D9E" w:rsidRPr="0037328A">
        <w:rPr>
          <w:rFonts w:asciiTheme="majorBidi" w:hAnsiTheme="majorBidi" w:cstheme="majorBidi"/>
          <w:sz w:val="24"/>
          <w:szCs w:val="24"/>
        </w:rPr>
        <w:t>to</w:t>
      </w:r>
      <w:r w:rsidRPr="0037328A">
        <w:rPr>
          <w:rFonts w:asciiTheme="majorBidi" w:hAnsiTheme="majorBidi" w:cstheme="majorBidi"/>
          <w:sz w:val="24"/>
          <w:szCs w:val="24"/>
        </w:rPr>
        <w:t xml:space="preserve"> the information sheet. The recruitment process lasted from 16 December 2019 to 6 February 2020, until the minimum target sample size was achieved.</w:t>
      </w:r>
      <w:r w:rsidR="00B70AD3" w:rsidRPr="0037328A">
        <w:rPr>
          <w:rFonts w:asciiTheme="majorBidi" w:hAnsiTheme="majorBidi" w:cstheme="majorBidi"/>
          <w:sz w:val="24"/>
          <w:szCs w:val="24"/>
        </w:rPr>
        <w:t xml:space="preserve"> </w:t>
      </w:r>
    </w:p>
    <w:p w14:paraId="0FF2CA3A" w14:textId="5C7B1378" w:rsidR="00E4721F" w:rsidRDefault="00E4721F" w:rsidP="00E94C64">
      <w:pPr>
        <w:widowControl w:val="0"/>
        <w:spacing w:after="0" w:line="480" w:lineRule="auto"/>
        <w:ind w:firstLine="720"/>
        <w:jc w:val="both"/>
        <w:rPr>
          <w:rFonts w:asciiTheme="majorBidi" w:hAnsiTheme="majorBidi" w:cstheme="majorBidi"/>
          <w:sz w:val="24"/>
          <w:szCs w:val="24"/>
        </w:rPr>
      </w:pPr>
      <w:r w:rsidRPr="0037328A">
        <w:rPr>
          <w:rFonts w:asciiTheme="majorBidi" w:hAnsiTheme="majorBidi" w:cstheme="majorBidi"/>
          <w:sz w:val="24"/>
          <w:szCs w:val="24"/>
        </w:rPr>
        <w:t>This study</w:t>
      </w:r>
      <w:r w:rsidRPr="00B40CFF">
        <w:rPr>
          <w:rFonts w:asciiTheme="majorBidi" w:hAnsiTheme="majorBidi" w:cstheme="majorBidi"/>
          <w:sz w:val="24"/>
          <w:szCs w:val="24"/>
        </w:rPr>
        <w:t xml:space="preserve"> was administered online, using the Qualtrics survey platform. Prior to any data collection, </w:t>
      </w:r>
      <w:r w:rsidR="00834FB0">
        <w:rPr>
          <w:rFonts w:asciiTheme="majorBidi" w:hAnsiTheme="majorBidi" w:cstheme="majorBidi"/>
          <w:sz w:val="24"/>
          <w:szCs w:val="24"/>
        </w:rPr>
        <w:t xml:space="preserve">an </w:t>
      </w:r>
      <w:r w:rsidR="00930173">
        <w:rPr>
          <w:rFonts w:asciiTheme="majorBidi" w:hAnsiTheme="majorBidi" w:cstheme="majorBidi"/>
          <w:sz w:val="24"/>
          <w:szCs w:val="24"/>
        </w:rPr>
        <w:t>information sheet</w:t>
      </w:r>
      <w:r w:rsidR="00834FB0">
        <w:rPr>
          <w:rFonts w:asciiTheme="majorBidi" w:hAnsiTheme="majorBidi" w:cstheme="majorBidi"/>
          <w:sz w:val="24"/>
          <w:szCs w:val="24"/>
        </w:rPr>
        <w:t xml:space="preserve"> showing</w:t>
      </w:r>
      <w:r w:rsidR="00930173">
        <w:rPr>
          <w:rFonts w:asciiTheme="majorBidi" w:hAnsiTheme="majorBidi" w:cstheme="majorBidi"/>
          <w:sz w:val="24"/>
          <w:szCs w:val="24"/>
        </w:rPr>
        <w:t xml:space="preserve"> the aim and the entire process of the study</w:t>
      </w:r>
      <w:r w:rsidR="00BF2DAE">
        <w:rPr>
          <w:rFonts w:asciiTheme="majorBidi" w:hAnsiTheme="majorBidi" w:cstheme="majorBidi"/>
          <w:sz w:val="24"/>
          <w:szCs w:val="24"/>
        </w:rPr>
        <w:t xml:space="preserve"> and what it involves</w:t>
      </w:r>
      <w:r w:rsidR="00930173">
        <w:rPr>
          <w:rFonts w:asciiTheme="majorBidi" w:hAnsiTheme="majorBidi" w:cstheme="majorBidi"/>
          <w:sz w:val="24"/>
          <w:szCs w:val="24"/>
        </w:rPr>
        <w:t xml:space="preserve"> </w:t>
      </w:r>
      <w:r w:rsidR="00834FB0">
        <w:rPr>
          <w:rFonts w:asciiTheme="majorBidi" w:hAnsiTheme="majorBidi" w:cstheme="majorBidi"/>
          <w:sz w:val="24"/>
          <w:szCs w:val="24"/>
        </w:rPr>
        <w:t>was</w:t>
      </w:r>
      <w:r w:rsidR="00930173">
        <w:rPr>
          <w:rFonts w:asciiTheme="majorBidi" w:hAnsiTheme="majorBidi" w:cstheme="majorBidi"/>
          <w:sz w:val="24"/>
          <w:szCs w:val="24"/>
        </w:rPr>
        <w:t xml:space="preserve"> provided (</w:t>
      </w:r>
      <w:r w:rsidR="00BF2DAE">
        <w:rPr>
          <w:rFonts w:asciiTheme="majorBidi" w:hAnsiTheme="majorBidi" w:cstheme="majorBidi"/>
          <w:sz w:val="24"/>
          <w:szCs w:val="24"/>
        </w:rPr>
        <w:t>see Appendix 2D)</w:t>
      </w:r>
      <w:r w:rsidR="00930173">
        <w:rPr>
          <w:rFonts w:asciiTheme="majorBidi" w:hAnsiTheme="majorBidi" w:cstheme="majorBidi"/>
          <w:sz w:val="24"/>
          <w:szCs w:val="24"/>
        </w:rPr>
        <w:t xml:space="preserve">. </w:t>
      </w:r>
      <w:r w:rsidR="00BF2DAE">
        <w:rPr>
          <w:rFonts w:asciiTheme="majorBidi" w:hAnsiTheme="majorBidi" w:cstheme="majorBidi"/>
          <w:sz w:val="24"/>
          <w:szCs w:val="24"/>
        </w:rPr>
        <w:t xml:space="preserve">Then, </w:t>
      </w:r>
      <w:r w:rsidRPr="00B40CFF">
        <w:rPr>
          <w:rFonts w:asciiTheme="majorBidi" w:hAnsiTheme="majorBidi" w:cstheme="majorBidi"/>
          <w:sz w:val="24"/>
          <w:szCs w:val="24"/>
        </w:rPr>
        <w:t>informed consent was obtained from the participants</w:t>
      </w:r>
      <w:r w:rsidR="00BF2DAE">
        <w:rPr>
          <w:rFonts w:asciiTheme="majorBidi" w:hAnsiTheme="majorBidi" w:cstheme="majorBidi"/>
          <w:sz w:val="24"/>
          <w:szCs w:val="24"/>
        </w:rPr>
        <w:t xml:space="preserve"> (see Appendix 2E)</w:t>
      </w:r>
      <w:r w:rsidRPr="00B40CFF">
        <w:rPr>
          <w:rFonts w:asciiTheme="majorBidi" w:hAnsiTheme="majorBidi" w:cstheme="majorBidi"/>
          <w:sz w:val="24"/>
          <w:szCs w:val="24"/>
        </w:rPr>
        <w:t xml:space="preserve">. Participants were asked to complete the questionnaires </w:t>
      </w:r>
      <w:r w:rsidRPr="00B40CFF">
        <w:rPr>
          <w:rFonts w:asciiTheme="majorBidi" w:hAnsiTheme="majorBidi" w:cstheme="majorBidi"/>
          <w:sz w:val="24"/>
          <w:szCs w:val="24"/>
        </w:rPr>
        <w:lastRenderedPageBreak/>
        <w:t xml:space="preserve">outlined above, and the demographic information. </w:t>
      </w:r>
      <w:r w:rsidR="00BF2DAE">
        <w:rPr>
          <w:rFonts w:asciiTheme="majorBidi" w:hAnsiTheme="majorBidi" w:cstheme="majorBidi"/>
          <w:sz w:val="24"/>
          <w:szCs w:val="24"/>
        </w:rPr>
        <w:t xml:space="preserve">At the end of the survey, participants were provided </w:t>
      </w:r>
      <w:r w:rsidR="00834FB0">
        <w:rPr>
          <w:rFonts w:asciiTheme="majorBidi" w:hAnsiTheme="majorBidi" w:cstheme="majorBidi"/>
          <w:sz w:val="24"/>
          <w:szCs w:val="24"/>
        </w:rPr>
        <w:t>a</w:t>
      </w:r>
      <w:r w:rsidR="00BF2DAE">
        <w:rPr>
          <w:rFonts w:asciiTheme="majorBidi" w:hAnsiTheme="majorBidi" w:cstheme="majorBidi"/>
          <w:sz w:val="24"/>
          <w:szCs w:val="24"/>
        </w:rPr>
        <w:t xml:space="preserve"> </w:t>
      </w:r>
      <w:r w:rsidR="00834FB0">
        <w:rPr>
          <w:rFonts w:asciiTheme="majorBidi" w:hAnsiTheme="majorBidi" w:cstheme="majorBidi"/>
          <w:sz w:val="24"/>
          <w:szCs w:val="24"/>
        </w:rPr>
        <w:t xml:space="preserve">debrief (see Appendix 2F). </w:t>
      </w:r>
    </w:p>
    <w:p w14:paraId="7044CF63" w14:textId="17FB49DE" w:rsidR="00E4721F" w:rsidRPr="00E13895" w:rsidRDefault="00E4721F" w:rsidP="00E94C64">
      <w:pPr>
        <w:pStyle w:val="Heading4"/>
        <w:rPr>
          <w:rFonts w:cstheme="majorBidi"/>
        </w:rPr>
      </w:pPr>
      <w:bookmarkStart w:id="98" w:name="_Toc113816216"/>
      <w:r w:rsidRPr="00E13895">
        <w:rPr>
          <w:rFonts w:cstheme="majorBidi"/>
        </w:rPr>
        <w:t>Data analysis</w:t>
      </w:r>
      <w:bookmarkEnd w:id="98"/>
    </w:p>
    <w:p w14:paraId="1AD4EB46" w14:textId="77777777" w:rsidR="00E4721F" w:rsidRPr="00CE3761" w:rsidRDefault="00E4721F" w:rsidP="00E94C64">
      <w:pPr>
        <w:widowControl w:val="0"/>
        <w:spacing w:after="0" w:line="480" w:lineRule="auto"/>
        <w:ind w:firstLine="720"/>
        <w:jc w:val="both"/>
        <w:rPr>
          <w:rFonts w:asciiTheme="majorBidi" w:hAnsiTheme="majorBidi" w:cstheme="majorBidi"/>
          <w:sz w:val="24"/>
          <w:szCs w:val="24"/>
        </w:rPr>
      </w:pPr>
      <w:r w:rsidRPr="00CE3761">
        <w:rPr>
          <w:rFonts w:asciiTheme="majorBidi" w:hAnsiTheme="majorBidi" w:cstheme="majorBidi"/>
          <w:sz w:val="24"/>
          <w:szCs w:val="24"/>
        </w:rPr>
        <w:t xml:space="preserve">SPSS Statistics (version 25) was used </w:t>
      </w:r>
      <w:r>
        <w:rPr>
          <w:rFonts w:asciiTheme="majorBidi" w:hAnsiTheme="majorBidi" w:cstheme="majorBidi"/>
          <w:sz w:val="24"/>
          <w:szCs w:val="24"/>
        </w:rPr>
        <w:t>for</w:t>
      </w:r>
      <w:r w:rsidRPr="00CE3761">
        <w:rPr>
          <w:rFonts w:asciiTheme="majorBidi" w:hAnsiTheme="majorBidi" w:cstheme="majorBidi"/>
          <w:sz w:val="24"/>
          <w:szCs w:val="24"/>
        </w:rPr>
        <w:t xml:space="preserve"> all data analyses. </w:t>
      </w:r>
      <w:r w:rsidRPr="007E7B9B">
        <w:rPr>
          <w:rFonts w:asciiTheme="majorBidi" w:hAnsiTheme="majorBidi" w:cstheme="majorBidi"/>
          <w:sz w:val="24"/>
          <w:szCs w:val="24"/>
        </w:rPr>
        <w:t>Data were initially screened for normality of distribution. The assumption of normality was investigated through a visual inspection of the histograms and Probability-Probability (P-P) plots. The skewness and kurtosis for each dependent variable were assessed.</w:t>
      </w:r>
      <w:r w:rsidRPr="00CE3761">
        <w:rPr>
          <w:rFonts w:asciiTheme="majorBidi" w:hAnsiTheme="majorBidi" w:cstheme="majorBidi"/>
          <w:sz w:val="24"/>
          <w:szCs w:val="24"/>
        </w:rPr>
        <w:t xml:space="preserve"> </w:t>
      </w:r>
      <w:r>
        <w:rPr>
          <w:rFonts w:asciiTheme="majorBidi" w:hAnsiTheme="majorBidi" w:cstheme="majorBidi"/>
          <w:sz w:val="24"/>
          <w:szCs w:val="24"/>
        </w:rPr>
        <w:t xml:space="preserve">These </w:t>
      </w:r>
      <w:r w:rsidRPr="00093595">
        <w:rPr>
          <w:rFonts w:asciiTheme="majorBidi" w:hAnsiTheme="majorBidi" w:cstheme="majorBidi"/>
          <w:sz w:val="24"/>
          <w:szCs w:val="24"/>
        </w:rPr>
        <w:t>analyses showed that the data were suitable for regression analyses, as they met the assumptions for normality</w:t>
      </w:r>
      <w:r>
        <w:rPr>
          <w:rFonts w:asciiTheme="majorBidi" w:hAnsiTheme="majorBidi" w:cstheme="majorBidi"/>
          <w:sz w:val="24"/>
          <w:szCs w:val="24"/>
        </w:rPr>
        <w:t>. There were no missing data.</w:t>
      </w:r>
    </w:p>
    <w:p w14:paraId="6EE0AE9C" w14:textId="04D8648F" w:rsidR="00EA074C" w:rsidRDefault="00E4721F" w:rsidP="00E94C64">
      <w:pPr>
        <w:widowControl w:val="0"/>
        <w:spacing w:after="0" w:line="480" w:lineRule="auto"/>
        <w:jc w:val="both"/>
        <w:rPr>
          <w:rFonts w:asciiTheme="majorBidi" w:hAnsiTheme="majorBidi" w:cstheme="majorBidi"/>
          <w:b/>
          <w:bCs/>
          <w:sz w:val="24"/>
          <w:szCs w:val="24"/>
        </w:rPr>
      </w:pPr>
      <w:r w:rsidRPr="00CE3761">
        <w:rPr>
          <w:rFonts w:asciiTheme="majorBidi" w:hAnsiTheme="majorBidi" w:cstheme="majorBidi"/>
          <w:sz w:val="24"/>
          <w:szCs w:val="24"/>
        </w:rPr>
        <w:tab/>
        <w:t xml:space="preserve">A series of mediation analyses were conducted to address </w:t>
      </w:r>
      <w:r>
        <w:rPr>
          <w:rFonts w:asciiTheme="majorBidi" w:hAnsiTheme="majorBidi" w:cstheme="majorBidi"/>
          <w:sz w:val="24"/>
          <w:szCs w:val="24"/>
        </w:rPr>
        <w:t xml:space="preserve">aim 1, </w:t>
      </w:r>
      <w:r w:rsidRPr="00CE3761">
        <w:rPr>
          <w:rFonts w:asciiTheme="majorBidi" w:hAnsiTheme="majorBidi" w:cstheme="majorBidi"/>
          <w:sz w:val="24"/>
          <w:szCs w:val="24"/>
        </w:rPr>
        <w:t xml:space="preserve">using the PROCESS tool in SPSS (Hayes, 2017). </w:t>
      </w:r>
      <w:r>
        <w:rPr>
          <w:rFonts w:asciiTheme="majorBidi" w:hAnsiTheme="majorBidi" w:cstheme="majorBidi"/>
          <w:sz w:val="24"/>
          <w:szCs w:val="24"/>
        </w:rPr>
        <w:t xml:space="preserve">Preacher and Hayes (2008) </w:t>
      </w:r>
      <w:r w:rsidRPr="00CE3761">
        <w:rPr>
          <w:rFonts w:asciiTheme="majorBidi" w:hAnsiTheme="majorBidi" w:cstheme="majorBidi"/>
          <w:sz w:val="24"/>
          <w:szCs w:val="24"/>
        </w:rPr>
        <w:t>suggest that bootstrapping provides the most robust and reasonable method of deciding confidence limits for specific indirect effects under most conditions</w:t>
      </w:r>
      <w:r>
        <w:rPr>
          <w:rFonts w:asciiTheme="majorBidi" w:hAnsiTheme="majorBidi" w:cstheme="majorBidi"/>
          <w:sz w:val="24"/>
          <w:szCs w:val="24"/>
        </w:rPr>
        <w:t xml:space="preserve">. It is a resampling method based on random sampling with replacement. </w:t>
      </w:r>
      <w:r w:rsidRPr="00CE3761">
        <w:rPr>
          <w:rFonts w:asciiTheme="majorBidi" w:hAnsiTheme="majorBidi" w:cstheme="majorBidi"/>
          <w:sz w:val="24"/>
          <w:szCs w:val="24"/>
        </w:rPr>
        <w:t>Therefore,</w:t>
      </w:r>
      <w:r>
        <w:rPr>
          <w:rFonts w:asciiTheme="majorBidi" w:hAnsiTheme="majorBidi" w:cstheme="majorBidi"/>
          <w:sz w:val="24"/>
          <w:szCs w:val="24"/>
        </w:rPr>
        <w:t xml:space="preserve"> the analysis used </w:t>
      </w:r>
      <w:r w:rsidRPr="00CE3761">
        <w:rPr>
          <w:rFonts w:asciiTheme="majorBidi" w:hAnsiTheme="majorBidi" w:cstheme="majorBidi"/>
          <w:sz w:val="24"/>
          <w:szCs w:val="24"/>
        </w:rPr>
        <w:t>a 95% bias-corrected confidence interval that does not include zero</w:t>
      </w:r>
      <w:r>
        <w:rPr>
          <w:rFonts w:asciiTheme="majorBidi" w:hAnsiTheme="majorBidi" w:cstheme="majorBidi"/>
          <w:sz w:val="24"/>
          <w:szCs w:val="24"/>
        </w:rPr>
        <w:t>,</w:t>
      </w:r>
      <w:r w:rsidRPr="00CE3761">
        <w:rPr>
          <w:rFonts w:asciiTheme="majorBidi" w:hAnsiTheme="majorBidi" w:cstheme="majorBidi"/>
          <w:sz w:val="24"/>
          <w:szCs w:val="24"/>
        </w:rPr>
        <w:t xml:space="preserve"> based on </w:t>
      </w:r>
      <w:r>
        <w:rPr>
          <w:rFonts w:asciiTheme="majorBidi" w:hAnsiTheme="majorBidi" w:cstheme="majorBidi"/>
          <w:sz w:val="24"/>
          <w:szCs w:val="24"/>
        </w:rPr>
        <w:t>5</w:t>
      </w:r>
      <w:r w:rsidRPr="00A64C6E">
        <w:rPr>
          <w:rFonts w:asciiTheme="majorBidi" w:hAnsiTheme="majorBidi" w:cstheme="majorBidi"/>
          <w:sz w:val="24"/>
          <w:szCs w:val="24"/>
        </w:rPr>
        <w:t>,000 bootstrapping</w:t>
      </w:r>
      <w:r>
        <w:rPr>
          <w:rFonts w:asciiTheme="majorBidi" w:hAnsiTheme="majorBidi" w:cstheme="majorBidi"/>
          <w:sz w:val="24"/>
          <w:szCs w:val="24"/>
        </w:rPr>
        <w:t>s,</w:t>
      </w:r>
      <w:r w:rsidRPr="00CE3761">
        <w:rPr>
          <w:rFonts w:asciiTheme="majorBidi" w:hAnsiTheme="majorBidi" w:cstheme="majorBidi"/>
          <w:sz w:val="24"/>
          <w:szCs w:val="24"/>
        </w:rPr>
        <w:t xml:space="preserve"> to test the significance of indirect effects. </w:t>
      </w:r>
      <w:r>
        <w:rPr>
          <w:rFonts w:asciiTheme="majorBidi" w:hAnsiTheme="majorBidi" w:cstheme="majorBidi"/>
          <w:sz w:val="24"/>
          <w:szCs w:val="24"/>
        </w:rPr>
        <w:t>Aim 2 was tested by running the same analyses for men and women separately.</w:t>
      </w:r>
      <w:r>
        <w:rPr>
          <w:rFonts w:asciiTheme="majorBidi" w:hAnsiTheme="majorBidi" w:cstheme="majorBidi"/>
          <w:b/>
          <w:bCs/>
          <w:sz w:val="24"/>
          <w:szCs w:val="24"/>
        </w:rPr>
        <w:t xml:space="preserve"> </w:t>
      </w:r>
    </w:p>
    <w:p w14:paraId="7D337442" w14:textId="191E6076" w:rsidR="00E4721F" w:rsidRPr="00E94C64" w:rsidRDefault="00E4721F" w:rsidP="00E94C64">
      <w:pPr>
        <w:pStyle w:val="Heading3"/>
        <w:rPr>
          <w:rFonts w:cstheme="majorBidi"/>
          <w:szCs w:val="24"/>
        </w:rPr>
      </w:pPr>
      <w:bookmarkStart w:id="99" w:name="_Toc113816217"/>
      <w:r w:rsidRPr="00E94C64">
        <w:rPr>
          <w:rFonts w:cstheme="majorBidi"/>
          <w:szCs w:val="24"/>
        </w:rPr>
        <w:t>Results</w:t>
      </w:r>
      <w:bookmarkEnd w:id="99"/>
    </w:p>
    <w:p w14:paraId="3A0000B0" w14:textId="4DF56952" w:rsidR="00E4721F" w:rsidRPr="00426B9A" w:rsidRDefault="00E4721F" w:rsidP="00E94C64">
      <w:pPr>
        <w:pStyle w:val="Heading4"/>
        <w:rPr>
          <w:rFonts w:cstheme="majorBidi"/>
        </w:rPr>
      </w:pPr>
      <w:bookmarkStart w:id="100" w:name="_Toc113816218"/>
      <w:r w:rsidRPr="00426B9A">
        <w:rPr>
          <w:rFonts w:cstheme="majorBidi"/>
        </w:rPr>
        <w:t>Sample characteristics</w:t>
      </w:r>
      <w:bookmarkEnd w:id="100"/>
    </w:p>
    <w:p w14:paraId="520E6FBB" w14:textId="77777777" w:rsidR="00156339" w:rsidRDefault="00E4721F" w:rsidP="00156339">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Descriptive data for the total sample are given in Table </w:t>
      </w:r>
      <w:r w:rsidR="00D07F64">
        <w:rPr>
          <w:rFonts w:asciiTheme="majorBidi" w:hAnsiTheme="majorBidi" w:cstheme="majorBidi"/>
          <w:sz w:val="24"/>
          <w:szCs w:val="24"/>
        </w:rPr>
        <w:t>3.</w:t>
      </w:r>
      <w:r>
        <w:rPr>
          <w:rFonts w:asciiTheme="majorBidi" w:hAnsiTheme="majorBidi" w:cstheme="majorBidi"/>
          <w:sz w:val="24"/>
          <w:szCs w:val="24"/>
        </w:rPr>
        <w:t>1</w:t>
      </w:r>
      <w:r w:rsidR="00D07F64">
        <w:rPr>
          <w:rFonts w:asciiTheme="majorBidi" w:hAnsiTheme="majorBidi" w:cstheme="majorBidi"/>
          <w:sz w:val="24"/>
          <w:szCs w:val="24"/>
        </w:rPr>
        <w:t>.</w:t>
      </w:r>
      <w:r>
        <w:rPr>
          <w:rFonts w:asciiTheme="majorBidi" w:hAnsiTheme="majorBidi" w:cstheme="majorBidi"/>
          <w:sz w:val="24"/>
          <w:szCs w:val="24"/>
        </w:rPr>
        <w:t>, split by gender.  Scores on the SCS, LOSC, SAPS, BSQ-16, and EDE-Q were similar to those established for other nonclinical populations (</w:t>
      </w:r>
      <w:r w:rsidRPr="00201A07">
        <w:rPr>
          <w:rFonts w:asciiTheme="majorBidi" w:hAnsiTheme="majorBidi" w:cstheme="majorBidi"/>
          <w:sz w:val="24"/>
          <w:szCs w:val="24"/>
        </w:rPr>
        <w:t>Mond</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sidRPr="00201A07">
        <w:rPr>
          <w:rFonts w:asciiTheme="majorBidi" w:hAnsiTheme="majorBidi" w:cstheme="majorBidi"/>
          <w:sz w:val="24"/>
          <w:szCs w:val="24"/>
        </w:rPr>
        <w:t>2006; Neff &amp; McGehee, 2010; Rice et al., 2014; Thompson &amp; Zuroff, 2004; Wasylkiw</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sidRPr="00201A07">
        <w:rPr>
          <w:rFonts w:asciiTheme="majorBidi" w:hAnsiTheme="majorBidi" w:cstheme="majorBidi"/>
          <w:sz w:val="24"/>
          <w:szCs w:val="24"/>
        </w:rPr>
        <w:t>2012).</w:t>
      </w:r>
      <w:r>
        <w:rPr>
          <w:rFonts w:asciiTheme="majorBidi" w:hAnsiTheme="majorBidi" w:cstheme="majorBidi"/>
          <w:sz w:val="24"/>
          <w:szCs w:val="24"/>
        </w:rPr>
        <w:t xml:space="preserve"> The mean scores on the RTSQ and OAS were slightly higher than in a community sample (Brinker &amp; Dozois, 2009; Marta-Simones</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Pr>
          <w:rFonts w:asciiTheme="majorBidi" w:hAnsiTheme="majorBidi" w:cstheme="majorBidi"/>
          <w:sz w:val="24"/>
          <w:szCs w:val="24"/>
        </w:rPr>
        <w:t xml:space="preserve">2016). In line with previous research, women had significantly lower scores than men on self-compassion, and higher scores on standard perfectionism, internalized self-criticism, body </w:t>
      </w:r>
      <w:r>
        <w:rPr>
          <w:rFonts w:asciiTheme="majorBidi" w:hAnsiTheme="majorBidi" w:cstheme="majorBidi"/>
          <w:sz w:val="24"/>
          <w:szCs w:val="24"/>
        </w:rPr>
        <w:lastRenderedPageBreak/>
        <w:t>image, and eating pathology (</w:t>
      </w:r>
      <w:r w:rsidR="00860455">
        <w:rPr>
          <w:rFonts w:asciiTheme="majorBidi" w:hAnsiTheme="majorBidi" w:cstheme="majorBidi"/>
          <w:sz w:val="24"/>
          <w:szCs w:val="24"/>
        </w:rPr>
        <w:t xml:space="preserve">El </w:t>
      </w:r>
      <w:r>
        <w:rPr>
          <w:rFonts w:asciiTheme="majorBidi" w:hAnsiTheme="majorBidi" w:cstheme="majorBidi"/>
          <w:sz w:val="24"/>
          <w:szCs w:val="24"/>
        </w:rPr>
        <w:t>Ansari</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Pr>
          <w:rFonts w:asciiTheme="majorBidi" w:hAnsiTheme="majorBidi" w:cstheme="majorBidi"/>
          <w:sz w:val="24"/>
          <w:szCs w:val="24"/>
        </w:rPr>
        <w:t>2014; Rose</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Pr>
          <w:rFonts w:asciiTheme="majorBidi" w:hAnsiTheme="majorBidi" w:cstheme="majorBidi"/>
          <w:sz w:val="24"/>
          <w:szCs w:val="24"/>
        </w:rPr>
        <w:t>2013; Yarnell</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Pr>
          <w:rFonts w:asciiTheme="majorBidi" w:hAnsiTheme="majorBidi" w:cstheme="majorBidi"/>
          <w:sz w:val="24"/>
          <w:szCs w:val="24"/>
        </w:rPr>
        <w:t>2019).</w:t>
      </w:r>
    </w:p>
    <w:p w14:paraId="52B871CB" w14:textId="1B66CE8B" w:rsidR="00E4721F" w:rsidRPr="00E03431" w:rsidRDefault="00E4721F" w:rsidP="00E03431">
      <w:pPr>
        <w:widowControl w:val="0"/>
        <w:spacing w:after="0" w:line="480" w:lineRule="auto"/>
        <w:rPr>
          <w:rFonts w:asciiTheme="majorBidi" w:hAnsiTheme="majorBidi" w:cstheme="majorBidi"/>
          <w:b/>
          <w:bCs/>
          <w:sz w:val="24"/>
          <w:szCs w:val="24"/>
        </w:rPr>
      </w:pPr>
      <w:r w:rsidRPr="00E03431">
        <w:rPr>
          <w:rFonts w:asciiTheme="majorBidi" w:hAnsiTheme="majorBidi" w:cstheme="majorBidi"/>
          <w:b/>
          <w:bCs/>
          <w:sz w:val="24"/>
          <w:szCs w:val="24"/>
        </w:rPr>
        <w:t xml:space="preserve">Table </w:t>
      </w:r>
      <w:r w:rsidR="000A6C8B">
        <w:rPr>
          <w:rFonts w:asciiTheme="majorBidi" w:hAnsiTheme="majorBidi" w:cstheme="majorBidi"/>
          <w:b/>
          <w:bCs/>
          <w:sz w:val="24"/>
          <w:szCs w:val="24"/>
        </w:rPr>
        <w:t>3.</w:t>
      </w:r>
      <w:r w:rsidRPr="00E03431">
        <w:rPr>
          <w:rFonts w:asciiTheme="majorBidi" w:hAnsiTheme="majorBidi" w:cstheme="majorBidi"/>
          <w:b/>
          <w:bCs/>
          <w:sz w:val="24"/>
          <w:szCs w:val="24"/>
        </w:rPr>
        <w:t>1</w:t>
      </w:r>
      <w:r w:rsidR="000A6C8B">
        <w:rPr>
          <w:rFonts w:asciiTheme="majorBidi" w:hAnsiTheme="majorBidi" w:cstheme="majorBidi"/>
          <w:b/>
          <w:bCs/>
          <w:sz w:val="24"/>
          <w:szCs w:val="24"/>
        </w:rPr>
        <w:t>.</w:t>
      </w:r>
      <w:r w:rsidRPr="00E03431">
        <w:rPr>
          <w:rFonts w:asciiTheme="majorBidi" w:hAnsiTheme="majorBidi" w:cstheme="majorBidi"/>
          <w:b/>
          <w:bCs/>
          <w:sz w:val="24"/>
          <w:szCs w:val="24"/>
        </w:rPr>
        <w:t xml:space="preserve"> </w:t>
      </w:r>
    </w:p>
    <w:p w14:paraId="08F26A1E" w14:textId="77777777" w:rsidR="00E4721F" w:rsidRPr="003912FE" w:rsidRDefault="00E4721F" w:rsidP="00E03431">
      <w:pPr>
        <w:widowControl w:val="0"/>
        <w:spacing w:after="0" w:line="480" w:lineRule="auto"/>
        <w:rPr>
          <w:rFonts w:asciiTheme="majorBidi" w:hAnsiTheme="majorBidi" w:cstheme="majorBidi"/>
          <w:i/>
          <w:iCs/>
          <w:sz w:val="24"/>
          <w:szCs w:val="24"/>
        </w:rPr>
      </w:pPr>
      <w:r>
        <w:rPr>
          <w:rFonts w:asciiTheme="majorBidi" w:hAnsiTheme="majorBidi" w:cstheme="majorBidi"/>
          <w:i/>
          <w:iCs/>
          <w:sz w:val="24"/>
          <w:szCs w:val="24"/>
        </w:rPr>
        <w:t>Descriptive Statistics and Internal Consistency of the Q</w:t>
      </w:r>
      <w:r w:rsidRPr="003912FE">
        <w:rPr>
          <w:rFonts w:asciiTheme="majorBidi" w:hAnsiTheme="majorBidi" w:cstheme="majorBidi"/>
          <w:i/>
          <w:iCs/>
          <w:sz w:val="24"/>
          <w:szCs w:val="24"/>
        </w:rPr>
        <w:t>uestionnaires</w:t>
      </w:r>
      <w:r>
        <w:rPr>
          <w:rFonts w:asciiTheme="majorBidi" w:hAnsiTheme="majorBidi" w:cstheme="majorBidi"/>
          <w:i/>
          <w:iCs/>
          <w:sz w:val="24"/>
          <w:szCs w:val="24"/>
        </w:rPr>
        <w:t xml:space="preserve"> for this Sample</w:t>
      </w:r>
      <w:r w:rsidRPr="003912FE">
        <w:rPr>
          <w:rFonts w:asciiTheme="majorBidi" w:hAnsiTheme="majorBidi" w:cstheme="majorBidi"/>
          <w:i/>
          <w:iCs/>
          <w:sz w:val="24"/>
          <w:szCs w:val="24"/>
        </w:rPr>
        <w:t xml:space="preserve"> </w:t>
      </w:r>
    </w:p>
    <w:tbl>
      <w:tblPr>
        <w:tblStyle w:val="APAReport"/>
        <w:tblpPr w:leftFromText="180" w:rightFromText="180" w:vertAnchor="text" w:horzAnchor="margin" w:tblpXSpec="center" w:tblpY="4"/>
        <w:tblW w:w="9498" w:type="dxa"/>
        <w:tblLayout w:type="fixed"/>
        <w:tblLook w:val="04A0" w:firstRow="1" w:lastRow="0" w:firstColumn="1" w:lastColumn="0" w:noHBand="0" w:noVBand="1"/>
      </w:tblPr>
      <w:tblGrid>
        <w:gridCol w:w="1560"/>
        <w:gridCol w:w="1417"/>
        <w:gridCol w:w="851"/>
        <w:gridCol w:w="2126"/>
        <w:gridCol w:w="1701"/>
        <w:gridCol w:w="1063"/>
        <w:gridCol w:w="780"/>
      </w:tblGrid>
      <w:tr w:rsidR="00E4721F" w:rsidRPr="00F6299F" w14:paraId="349D82CF" w14:textId="77777777" w:rsidTr="00FE499D">
        <w:trPr>
          <w:cnfStyle w:val="100000000000" w:firstRow="1" w:lastRow="0" w:firstColumn="0" w:lastColumn="0" w:oddVBand="0" w:evenVBand="0" w:oddHBand="0" w:evenHBand="0" w:firstRowFirstColumn="0" w:firstRowLastColumn="0" w:lastRowFirstColumn="0" w:lastRowLastColumn="0"/>
          <w:trHeight w:val="677"/>
        </w:trPr>
        <w:tc>
          <w:tcPr>
            <w:tcW w:w="1560" w:type="dxa"/>
            <w:tcBorders>
              <w:bottom w:val="nil"/>
            </w:tcBorders>
            <w:hideMark/>
          </w:tcPr>
          <w:p w14:paraId="56DDAD8E"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tc>
        <w:tc>
          <w:tcPr>
            <w:tcW w:w="2268" w:type="dxa"/>
            <w:gridSpan w:val="2"/>
            <w:tcBorders>
              <w:bottom w:val="single" w:sz="4" w:space="0" w:color="auto"/>
            </w:tcBorders>
          </w:tcPr>
          <w:p w14:paraId="1158045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78AA683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 xml:space="preserve">Total ( </w:t>
            </w:r>
            <w:r w:rsidRPr="007F250E">
              <w:rPr>
                <w:rFonts w:ascii="Times New Roman" w:eastAsia="Times New Roman" w:hAnsi="Times New Roman" w:cs="Times New Roman"/>
                <w:i/>
                <w:iCs/>
                <w:color w:val="000000"/>
              </w:rPr>
              <w:t>N</w:t>
            </w:r>
            <w:r w:rsidRPr="007F250E">
              <w:rPr>
                <w:rFonts w:ascii="Times New Roman" w:eastAsia="Times New Roman" w:hAnsi="Times New Roman" w:cs="Times New Roman"/>
                <w:color w:val="000000"/>
              </w:rPr>
              <w:t xml:space="preserve"> = 570)</w:t>
            </w:r>
          </w:p>
        </w:tc>
        <w:tc>
          <w:tcPr>
            <w:tcW w:w="2126" w:type="dxa"/>
            <w:tcBorders>
              <w:bottom w:val="single" w:sz="4" w:space="0" w:color="auto"/>
            </w:tcBorders>
            <w:hideMark/>
          </w:tcPr>
          <w:p w14:paraId="3C6C3F06"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FBAA29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bdr w:val="none" w:sz="0" w:space="0" w:color="auto" w:frame="1"/>
                <w:lang w:val="tr-TR"/>
              </w:rPr>
              <w:t>Women</w:t>
            </w:r>
            <w:r w:rsidRPr="007F250E">
              <w:rPr>
                <w:rFonts w:ascii="Times New Roman" w:eastAsia="Times New Roman" w:hAnsi="Times New Roman" w:cs="Times New Roman"/>
                <w:color w:val="000000"/>
                <w:bdr w:val="none" w:sz="0" w:space="0" w:color="auto" w:frame="1"/>
                <w:lang w:val="tr-TR"/>
              </w:rPr>
              <w:t xml:space="preserve"> (</w:t>
            </w:r>
            <w:r w:rsidRPr="007F250E">
              <w:rPr>
                <w:rFonts w:ascii="Times New Roman" w:eastAsia="Times New Roman" w:hAnsi="Times New Roman" w:cs="Times New Roman"/>
                <w:i/>
                <w:iCs/>
                <w:color w:val="000000"/>
                <w:bdr w:val="none" w:sz="0" w:space="0" w:color="auto" w:frame="1"/>
                <w:lang w:val="tr-TR"/>
              </w:rPr>
              <w:t xml:space="preserve">N </w:t>
            </w:r>
            <w:r w:rsidRPr="007F250E">
              <w:rPr>
                <w:rFonts w:ascii="Times New Roman" w:eastAsia="Times New Roman" w:hAnsi="Times New Roman" w:cs="Times New Roman"/>
                <w:color w:val="000000"/>
                <w:bdr w:val="none" w:sz="0" w:space="0" w:color="auto" w:frame="1"/>
                <w:lang w:val="tr-TR"/>
              </w:rPr>
              <w:t>= 369)</w:t>
            </w:r>
          </w:p>
        </w:tc>
        <w:tc>
          <w:tcPr>
            <w:tcW w:w="1701" w:type="dxa"/>
            <w:tcBorders>
              <w:bottom w:val="single" w:sz="4" w:space="0" w:color="auto"/>
            </w:tcBorders>
          </w:tcPr>
          <w:p w14:paraId="55FB894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2DCDC175" w14:textId="77777777" w:rsidR="00E4721F" w:rsidRPr="007F250E" w:rsidRDefault="00E4721F" w:rsidP="00FE499D">
            <w:pPr>
              <w:widowControl w:val="0"/>
              <w:spacing w:line="276" w:lineRule="atLeast"/>
              <w:ind w:right="-110"/>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bdr w:val="none" w:sz="0" w:space="0" w:color="auto" w:frame="1"/>
                <w:lang w:val="tr-TR"/>
              </w:rPr>
              <w:t>Men</w:t>
            </w:r>
            <w:r w:rsidRPr="007F250E">
              <w:rPr>
                <w:rFonts w:ascii="Times New Roman" w:eastAsia="Times New Roman" w:hAnsi="Times New Roman" w:cs="Times New Roman"/>
                <w:color w:val="000000"/>
                <w:bdr w:val="none" w:sz="0" w:space="0" w:color="auto" w:frame="1"/>
                <w:lang w:val="tr-TR"/>
              </w:rPr>
              <w:t xml:space="preserve"> (</w:t>
            </w:r>
            <w:r w:rsidRPr="007F250E">
              <w:rPr>
                <w:rFonts w:ascii="Times New Roman" w:eastAsia="Times New Roman" w:hAnsi="Times New Roman" w:cs="Times New Roman"/>
                <w:i/>
                <w:iCs/>
                <w:color w:val="000000"/>
                <w:bdr w:val="none" w:sz="0" w:space="0" w:color="auto" w:frame="1"/>
                <w:lang w:val="tr-TR"/>
              </w:rPr>
              <w:t xml:space="preserve">N </w:t>
            </w:r>
            <w:r w:rsidRPr="007F250E">
              <w:rPr>
                <w:rFonts w:ascii="Times New Roman" w:eastAsia="Times New Roman" w:hAnsi="Times New Roman" w:cs="Times New Roman"/>
                <w:color w:val="000000"/>
                <w:bdr w:val="none" w:sz="0" w:space="0" w:color="auto" w:frame="1"/>
                <w:lang w:val="tr-TR"/>
              </w:rPr>
              <w:t>= 201)</w:t>
            </w:r>
          </w:p>
        </w:tc>
        <w:tc>
          <w:tcPr>
            <w:tcW w:w="1843" w:type="dxa"/>
            <w:gridSpan w:val="2"/>
            <w:tcBorders>
              <w:bottom w:val="nil"/>
            </w:tcBorders>
          </w:tcPr>
          <w:p w14:paraId="4983717B"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2A55C91"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2CDCFB3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tc>
      </w:tr>
      <w:tr w:rsidR="00E4721F" w:rsidRPr="00070291" w14:paraId="2A275979" w14:textId="77777777" w:rsidTr="00FE499D">
        <w:trPr>
          <w:trHeight w:val="788"/>
        </w:trPr>
        <w:tc>
          <w:tcPr>
            <w:tcW w:w="1560" w:type="dxa"/>
            <w:tcBorders>
              <w:top w:val="nil"/>
              <w:bottom w:val="single" w:sz="4" w:space="0" w:color="auto"/>
              <w:right w:val="nil"/>
            </w:tcBorders>
          </w:tcPr>
          <w:p w14:paraId="19B00A4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tc>
        <w:tc>
          <w:tcPr>
            <w:tcW w:w="1417" w:type="dxa"/>
            <w:tcBorders>
              <w:top w:val="single" w:sz="4" w:space="0" w:color="auto"/>
              <w:left w:val="nil"/>
              <w:bottom w:val="single" w:sz="4" w:space="0" w:color="auto"/>
              <w:right w:val="nil"/>
            </w:tcBorders>
          </w:tcPr>
          <w:p w14:paraId="11871FC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07DB1B45"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M   </w:t>
            </w:r>
            <w:r w:rsidRPr="007F250E">
              <w:rPr>
                <w:rFonts w:ascii="Times New Roman" w:eastAsia="Times New Roman" w:hAnsi="Times New Roman" w:cs="Times New Roman"/>
                <w:i/>
                <w:iCs/>
                <w:color w:val="000000"/>
                <w:bdr w:val="none" w:sz="0" w:space="0" w:color="auto" w:frame="1"/>
                <w:lang w:val="tr-TR"/>
              </w:rPr>
              <w:t>(SD)</w:t>
            </w:r>
          </w:p>
        </w:tc>
        <w:tc>
          <w:tcPr>
            <w:tcW w:w="850" w:type="dxa"/>
            <w:tcBorders>
              <w:top w:val="single" w:sz="4" w:space="0" w:color="auto"/>
              <w:left w:val="nil"/>
              <w:bottom w:val="single" w:sz="4" w:space="0" w:color="auto"/>
              <w:right w:val="nil"/>
            </w:tcBorders>
          </w:tcPr>
          <w:p w14:paraId="7BB1D0D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6FA60A2B" w14:textId="77777777" w:rsidR="00E4721F" w:rsidRPr="007F250E" w:rsidRDefault="00E4721F" w:rsidP="00FE499D">
            <w:pPr>
              <w:widowControl w:val="0"/>
              <w:spacing w:line="276" w:lineRule="atLeast"/>
              <w:jc w:val="center"/>
              <w:rPr>
                <w:rFonts w:ascii="Times New Roman" w:eastAsia="Times New Roman" w:hAnsi="Times New Roman" w:cs="Times New Roman"/>
                <w:i/>
                <w:iCs/>
                <w:color w:val="000000"/>
                <w:szCs w:val="22"/>
                <w:bdr w:val="none" w:sz="0" w:space="0" w:color="auto" w:frame="1"/>
                <w:lang w:val="tr-TR"/>
              </w:rPr>
            </w:pPr>
            <w:bookmarkStart w:id="101" w:name="_Hlk112660352"/>
            <w:r w:rsidRPr="007F250E">
              <w:rPr>
                <w:rFonts w:ascii="Times New Roman" w:eastAsia="Times New Roman" w:hAnsi="Times New Roman" w:cs="Times New Roman"/>
                <w:i/>
                <w:iCs/>
                <w:color w:val="000000"/>
                <w:bdr w:val="none" w:sz="0" w:space="0" w:color="auto" w:frame="1"/>
                <w:lang w:val="tr-TR"/>
              </w:rPr>
              <w:t>α</w:t>
            </w:r>
            <w:bookmarkEnd w:id="101"/>
          </w:p>
        </w:tc>
        <w:tc>
          <w:tcPr>
            <w:tcW w:w="2126" w:type="dxa"/>
            <w:tcBorders>
              <w:top w:val="single" w:sz="4" w:space="0" w:color="auto"/>
              <w:left w:val="nil"/>
              <w:bottom w:val="single" w:sz="4" w:space="0" w:color="auto"/>
              <w:right w:val="nil"/>
            </w:tcBorders>
          </w:tcPr>
          <w:p w14:paraId="4FE0FED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059D7B9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M    </w:t>
            </w:r>
            <w:r w:rsidRPr="007F250E">
              <w:rPr>
                <w:rFonts w:ascii="Times New Roman" w:eastAsia="Times New Roman" w:hAnsi="Times New Roman" w:cs="Times New Roman"/>
                <w:i/>
                <w:iCs/>
                <w:color w:val="000000"/>
                <w:bdr w:val="none" w:sz="0" w:space="0" w:color="auto" w:frame="1"/>
                <w:lang w:val="tr-TR"/>
              </w:rPr>
              <w:t>(SD)</w:t>
            </w:r>
          </w:p>
        </w:tc>
        <w:tc>
          <w:tcPr>
            <w:tcW w:w="1701" w:type="dxa"/>
            <w:tcBorders>
              <w:top w:val="single" w:sz="4" w:space="0" w:color="auto"/>
              <w:left w:val="nil"/>
              <w:bottom w:val="single" w:sz="4" w:space="0" w:color="auto"/>
              <w:right w:val="nil"/>
            </w:tcBorders>
          </w:tcPr>
          <w:p w14:paraId="059BF30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4AC727D6"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M     </w:t>
            </w:r>
            <w:r w:rsidRPr="007F250E">
              <w:rPr>
                <w:rFonts w:ascii="Times New Roman" w:eastAsia="Times New Roman" w:hAnsi="Times New Roman" w:cs="Times New Roman"/>
                <w:i/>
                <w:iCs/>
                <w:color w:val="000000"/>
                <w:bdr w:val="none" w:sz="0" w:space="0" w:color="auto" w:frame="1"/>
                <w:lang w:val="tr-TR"/>
              </w:rPr>
              <w:t>(SD)</w:t>
            </w:r>
          </w:p>
        </w:tc>
        <w:tc>
          <w:tcPr>
            <w:tcW w:w="1063" w:type="dxa"/>
            <w:tcBorders>
              <w:top w:val="nil"/>
              <w:left w:val="nil"/>
              <w:bottom w:val="single" w:sz="4" w:space="0" w:color="auto"/>
              <w:right w:val="nil"/>
            </w:tcBorders>
          </w:tcPr>
          <w:p w14:paraId="555023D8" w14:textId="77777777" w:rsidR="00E4721F" w:rsidRPr="007F250E" w:rsidRDefault="00E4721F" w:rsidP="00FE499D">
            <w:pPr>
              <w:widowControl w:val="0"/>
              <w:spacing w:line="276" w:lineRule="atLeast"/>
              <w:jc w:val="center"/>
              <w:rPr>
                <w:rFonts w:ascii="Times New Roman" w:eastAsia="Times New Roman" w:hAnsi="Times New Roman" w:cs="Times New Roman"/>
                <w:i/>
                <w:color w:val="000000"/>
                <w:szCs w:val="22"/>
                <w:bdr w:val="none" w:sz="0" w:space="0" w:color="auto" w:frame="1"/>
                <w:lang w:val="tr-TR"/>
              </w:rPr>
            </w:pPr>
          </w:p>
          <w:p w14:paraId="7E7BECE8" w14:textId="77777777" w:rsidR="00E4721F" w:rsidRPr="007F250E" w:rsidRDefault="00E4721F" w:rsidP="00FE499D">
            <w:pPr>
              <w:widowControl w:val="0"/>
              <w:spacing w:line="276" w:lineRule="atLeast"/>
              <w:jc w:val="center"/>
              <w:rPr>
                <w:rFonts w:ascii="Times New Roman" w:eastAsia="Times New Roman" w:hAnsi="Times New Roman" w:cs="Times New Roman"/>
                <w:i/>
                <w:color w:val="000000"/>
                <w:szCs w:val="22"/>
                <w:bdr w:val="none" w:sz="0" w:space="0" w:color="auto" w:frame="1"/>
                <w:lang w:val="tr-TR"/>
              </w:rPr>
            </w:pPr>
            <w:r w:rsidRPr="007F250E">
              <w:rPr>
                <w:rFonts w:ascii="Times New Roman" w:eastAsia="Times New Roman" w:hAnsi="Times New Roman" w:cs="Times New Roman"/>
                <w:i/>
                <w:color w:val="000000"/>
                <w:bdr w:val="none" w:sz="0" w:space="0" w:color="auto" w:frame="1"/>
                <w:lang w:val="tr-TR"/>
              </w:rPr>
              <w:t>t</w:t>
            </w:r>
          </w:p>
        </w:tc>
        <w:tc>
          <w:tcPr>
            <w:tcW w:w="780" w:type="dxa"/>
            <w:tcBorders>
              <w:top w:val="nil"/>
              <w:left w:val="nil"/>
              <w:bottom w:val="single" w:sz="4" w:space="0" w:color="auto"/>
            </w:tcBorders>
          </w:tcPr>
          <w:p w14:paraId="733C7F82" w14:textId="77777777" w:rsidR="00E4721F" w:rsidRPr="007F250E" w:rsidRDefault="00E4721F" w:rsidP="00FE499D">
            <w:pPr>
              <w:widowControl w:val="0"/>
              <w:spacing w:line="276" w:lineRule="atLeast"/>
              <w:jc w:val="center"/>
              <w:rPr>
                <w:rFonts w:ascii="Times New Roman" w:eastAsia="Times New Roman" w:hAnsi="Times New Roman" w:cs="Times New Roman"/>
                <w:i/>
                <w:color w:val="000000"/>
                <w:szCs w:val="22"/>
                <w:bdr w:val="none" w:sz="0" w:space="0" w:color="auto" w:frame="1"/>
                <w:lang w:val="tr-TR"/>
              </w:rPr>
            </w:pPr>
          </w:p>
          <w:p w14:paraId="72F4888C" w14:textId="77777777" w:rsidR="00E4721F" w:rsidRPr="007F250E" w:rsidRDefault="00E4721F" w:rsidP="00FE499D">
            <w:pPr>
              <w:widowControl w:val="0"/>
              <w:spacing w:line="276" w:lineRule="atLeast"/>
              <w:jc w:val="center"/>
              <w:rPr>
                <w:rFonts w:ascii="Times New Roman" w:eastAsia="Times New Roman" w:hAnsi="Times New Roman" w:cs="Times New Roman"/>
                <w:i/>
                <w:color w:val="000000"/>
                <w:szCs w:val="22"/>
                <w:bdr w:val="none" w:sz="0" w:space="0" w:color="auto" w:frame="1"/>
                <w:lang w:val="tr-TR"/>
              </w:rPr>
            </w:pPr>
            <w:r w:rsidRPr="007F250E">
              <w:rPr>
                <w:rFonts w:ascii="Times New Roman" w:eastAsia="Times New Roman" w:hAnsi="Times New Roman" w:cs="Times New Roman"/>
                <w:i/>
                <w:color w:val="000000"/>
                <w:bdr w:val="none" w:sz="0" w:space="0" w:color="auto" w:frame="1"/>
                <w:lang w:val="tr-TR"/>
              </w:rPr>
              <w:t>p</w:t>
            </w:r>
          </w:p>
        </w:tc>
      </w:tr>
      <w:tr w:rsidR="00E4721F" w:rsidRPr="00C41791" w14:paraId="02D810E0" w14:textId="77777777" w:rsidTr="00FE499D">
        <w:trPr>
          <w:trHeight w:val="439"/>
        </w:trPr>
        <w:tc>
          <w:tcPr>
            <w:tcW w:w="1560" w:type="dxa"/>
            <w:tcBorders>
              <w:top w:val="single" w:sz="4" w:space="0" w:color="auto"/>
              <w:bottom w:val="nil"/>
            </w:tcBorders>
            <w:hideMark/>
          </w:tcPr>
          <w:p w14:paraId="42A03F1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Age</w:t>
            </w:r>
          </w:p>
          <w:p w14:paraId="18A2124E"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tc>
        <w:tc>
          <w:tcPr>
            <w:tcW w:w="1417" w:type="dxa"/>
            <w:tcBorders>
              <w:top w:val="single" w:sz="4" w:space="0" w:color="auto"/>
              <w:bottom w:val="nil"/>
              <w:right w:val="nil"/>
            </w:tcBorders>
            <w:hideMark/>
          </w:tcPr>
          <w:p w14:paraId="1CA4FADA"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 xml:space="preserve">29.8 </w:t>
            </w:r>
            <w:r w:rsidRPr="007F250E">
              <w:rPr>
                <w:rFonts w:ascii="Times New Roman" w:eastAsia="Times New Roman" w:hAnsi="Times New Roman" w:cs="Times New Roman"/>
                <w:i/>
                <w:iCs/>
                <w:color w:val="000000"/>
              </w:rPr>
              <w:t>(9.80)</w:t>
            </w:r>
          </w:p>
          <w:p w14:paraId="00383FB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tc>
        <w:tc>
          <w:tcPr>
            <w:tcW w:w="850" w:type="dxa"/>
            <w:tcBorders>
              <w:top w:val="single" w:sz="4" w:space="0" w:color="auto"/>
              <w:left w:val="nil"/>
              <w:bottom w:val="nil"/>
              <w:right w:val="nil"/>
            </w:tcBorders>
            <w:hideMark/>
          </w:tcPr>
          <w:p w14:paraId="08F1CE2A"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w:t>
            </w:r>
          </w:p>
          <w:p w14:paraId="3F7EE3F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tc>
        <w:tc>
          <w:tcPr>
            <w:tcW w:w="2126" w:type="dxa"/>
            <w:tcBorders>
              <w:top w:val="single" w:sz="4" w:space="0" w:color="auto"/>
              <w:left w:val="nil"/>
              <w:bottom w:val="nil"/>
              <w:right w:val="nil"/>
            </w:tcBorders>
            <w:hideMark/>
          </w:tcPr>
          <w:p w14:paraId="01FB961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29.3 </w:t>
            </w:r>
            <w:r w:rsidRPr="007F250E">
              <w:rPr>
                <w:rFonts w:ascii="Times New Roman" w:eastAsia="Times New Roman" w:hAnsi="Times New Roman" w:cs="Times New Roman"/>
                <w:i/>
                <w:iCs/>
                <w:color w:val="000000"/>
                <w:bdr w:val="none" w:sz="0" w:space="0" w:color="auto" w:frame="1"/>
                <w:lang w:val="tr-TR"/>
              </w:rPr>
              <w:t>(10.2)</w:t>
            </w:r>
          </w:p>
          <w:p w14:paraId="2BB9E37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tc>
        <w:tc>
          <w:tcPr>
            <w:tcW w:w="1701" w:type="dxa"/>
            <w:tcBorders>
              <w:top w:val="single" w:sz="4" w:space="0" w:color="auto"/>
              <w:left w:val="nil"/>
              <w:bottom w:val="nil"/>
              <w:right w:val="nil"/>
            </w:tcBorders>
          </w:tcPr>
          <w:p w14:paraId="1557664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20.67 </w:t>
            </w:r>
            <w:r w:rsidRPr="007F250E">
              <w:rPr>
                <w:rFonts w:ascii="Times New Roman" w:eastAsia="Times New Roman" w:hAnsi="Times New Roman" w:cs="Times New Roman"/>
                <w:i/>
                <w:iCs/>
                <w:color w:val="000000"/>
                <w:bdr w:val="none" w:sz="0" w:space="0" w:color="auto" w:frame="1"/>
                <w:lang w:val="tr-TR"/>
              </w:rPr>
              <w:t>(8.80)</w:t>
            </w:r>
          </w:p>
          <w:p w14:paraId="54FAB44A"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tc>
        <w:tc>
          <w:tcPr>
            <w:tcW w:w="1063" w:type="dxa"/>
            <w:tcBorders>
              <w:top w:val="single" w:sz="4" w:space="0" w:color="auto"/>
              <w:left w:val="nil"/>
              <w:bottom w:val="nil"/>
              <w:right w:val="nil"/>
            </w:tcBorders>
          </w:tcPr>
          <w:p w14:paraId="30E34B35"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1.67</w:t>
            </w:r>
          </w:p>
          <w:p w14:paraId="1AC8FF4E"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tc>
        <w:tc>
          <w:tcPr>
            <w:tcW w:w="780" w:type="dxa"/>
            <w:tcBorders>
              <w:top w:val="single" w:sz="4" w:space="0" w:color="auto"/>
              <w:left w:val="nil"/>
              <w:bottom w:val="nil"/>
            </w:tcBorders>
          </w:tcPr>
          <w:p w14:paraId="2BF71F04" w14:textId="77777777" w:rsidR="00E4721F" w:rsidRPr="007F250E" w:rsidRDefault="00E4721F" w:rsidP="00FE499D">
            <w:pPr>
              <w:widowControl w:val="0"/>
              <w:spacing w:line="276" w:lineRule="atLeast"/>
              <w:jc w:val="center"/>
              <w:rPr>
                <w:rFonts w:ascii="Times New Roman" w:eastAsia="Times New Roman" w:hAnsi="Times New Roman" w:cs="Times New Roman"/>
                <w:i/>
                <w:iCs/>
                <w:color w:val="000000"/>
                <w:szCs w:val="22"/>
              </w:rPr>
            </w:pPr>
            <w:r w:rsidRPr="007F250E">
              <w:rPr>
                <w:rFonts w:ascii="Times New Roman" w:eastAsia="Times New Roman" w:hAnsi="Times New Roman" w:cs="Times New Roman"/>
                <w:i/>
                <w:iCs/>
                <w:color w:val="000000"/>
              </w:rPr>
              <w:t>NS</w:t>
            </w:r>
          </w:p>
          <w:p w14:paraId="426DA176" w14:textId="77777777" w:rsidR="00E4721F" w:rsidRPr="007F250E" w:rsidRDefault="00E4721F" w:rsidP="00FE499D">
            <w:pPr>
              <w:widowControl w:val="0"/>
              <w:spacing w:line="276" w:lineRule="atLeast"/>
              <w:jc w:val="center"/>
              <w:rPr>
                <w:rFonts w:ascii="Times New Roman" w:eastAsia="Times New Roman" w:hAnsi="Times New Roman" w:cs="Times New Roman"/>
                <w:i/>
                <w:iCs/>
                <w:color w:val="000000"/>
                <w:szCs w:val="22"/>
              </w:rPr>
            </w:pPr>
          </w:p>
        </w:tc>
      </w:tr>
      <w:tr w:rsidR="00E4721F" w:rsidRPr="00070291" w14:paraId="13D0F6BB" w14:textId="77777777" w:rsidTr="00FE499D">
        <w:trPr>
          <w:trHeight w:val="931"/>
        </w:trPr>
        <w:tc>
          <w:tcPr>
            <w:tcW w:w="1560" w:type="dxa"/>
            <w:tcBorders>
              <w:top w:val="nil"/>
              <w:bottom w:val="nil"/>
            </w:tcBorders>
          </w:tcPr>
          <w:p w14:paraId="360C0F2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rPr>
              <w:t>Self-compassion (SCS)</w:t>
            </w:r>
          </w:p>
        </w:tc>
        <w:tc>
          <w:tcPr>
            <w:tcW w:w="1417" w:type="dxa"/>
            <w:tcBorders>
              <w:top w:val="nil"/>
              <w:bottom w:val="nil"/>
              <w:right w:val="nil"/>
            </w:tcBorders>
          </w:tcPr>
          <w:p w14:paraId="07AE4AB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4474855A"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 xml:space="preserve">2.9  </w:t>
            </w:r>
            <w:r w:rsidRPr="007F250E">
              <w:rPr>
                <w:rFonts w:ascii="Times New Roman" w:eastAsia="Times New Roman" w:hAnsi="Times New Roman" w:cs="Times New Roman"/>
                <w:i/>
                <w:iCs/>
                <w:color w:val="000000"/>
              </w:rPr>
              <w:t>(0.64)</w:t>
            </w:r>
          </w:p>
        </w:tc>
        <w:tc>
          <w:tcPr>
            <w:tcW w:w="850" w:type="dxa"/>
            <w:tcBorders>
              <w:top w:val="nil"/>
              <w:left w:val="nil"/>
              <w:bottom w:val="nil"/>
              <w:right w:val="nil"/>
            </w:tcBorders>
          </w:tcPr>
          <w:p w14:paraId="452C9CBF"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5B861710"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.76</w:t>
            </w:r>
          </w:p>
          <w:p w14:paraId="422FAC2F"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tc>
        <w:tc>
          <w:tcPr>
            <w:tcW w:w="2126" w:type="dxa"/>
            <w:tcBorders>
              <w:top w:val="nil"/>
              <w:left w:val="nil"/>
              <w:bottom w:val="nil"/>
              <w:right w:val="nil"/>
            </w:tcBorders>
          </w:tcPr>
          <w:p w14:paraId="39ED6C1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64580F6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2.90  </w:t>
            </w:r>
            <w:r w:rsidRPr="007F250E">
              <w:rPr>
                <w:rFonts w:ascii="Times New Roman" w:eastAsia="Times New Roman" w:hAnsi="Times New Roman" w:cs="Times New Roman"/>
                <w:i/>
                <w:iCs/>
                <w:color w:val="000000"/>
                <w:bdr w:val="none" w:sz="0" w:space="0" w:color="auto" w:frame="1"/>
                <w:lang w:val="tr-TR"/>
              </w:rPr>
              <w:t>(0.70)</w:t>
            </w:r>
          </w:p>
          <w:p w14:paraId="21540850"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tc>
        <w:tc>
          <w:tcPr>
            <w:tcW w:w="1701" w:type="dxa"/>
            <w:tcBorders>
              <w:top w:val="nil"/>
              <w:left w:val="nil"/>
              <w:bottom w:val="nil"/>
              <w:right w:val="nil"/>
            </w:tcBorders>
          </w:tcPr>
          <w:p w14:paraId="2FCF9E6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4AFBEDB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3.00 </w:t>
            </w:r>
            <w:r w:rsidRPr="007F250E">
              <w:rPr>
                <w:rFonts w:ascii="Times New Roman" w:eastAsia="Times New Roman" w:hAnsi="Times New Roman" w:cs="Times New Roman"/>
                <w:i/>
                <w:iCs/>
                <w:color w:val="000000"/>
                <w:bdr w:val="none" w:sz="0" w:space="0" w:color="auto" w:frame="1"/>
                <w:lang w:val="tr-TR"/>
              </w:rPr>
              <w:t>(0.50)</w:t>
            </w:r>
          </w:p>
          <w:p w14:paraId="3DDB76B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tc>
        <w:tc>
          <w:tcPr>
            <w:tcW w:w="1063" w:type="dxa"/>
            <w:tcBorders>
              <w:top w:val="nil"/>
              <w:left w:val="nil"/>
              <w:bottom w:val="nil"/>
              <w:right w:val="nil"/>
            </w:tcBorders>
          </w:tcPr>
          <w:p w14:paraId="2765761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7A70FC2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rPr>
              <w:t>3.35</w:t>
            </w:r>
          </w:p>
        </w:tc>
        <w:tc>
          <w:tcPr>
            <w:tcW w:w="780" w:type="dxa"/>
            <w:tcBorders>
              <w:top w:val="nil"/>
              <w:left w:val="nil"/>
              <w:bottom w:val="nil"/>
            </w:tcBorders>
          </w:tcPr>
          <w:p w14:paraId="5B85E777"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3B0D99C5"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.001</w:t>
            </w:r>
          </w:p>
        </w:tc>
      </w:tr>
      <w:tr w:rsidR="00E4721F" w:rsidRPr="00070291" w14:paraId="47C8CD3A" w14:textId="77777777" w:rsidTr="00FE499D">
        <w:trPr>
          <w:trHeight w:val="506"/>
        </w:trPr>
        <w:tc>
          <w:tcPr>
            <w:tcW w:w="1560" w:type="dxa"/>
            <w:tcBorders>
              <w:top w:val="nil"/>
              <w:bottom w:val="nil"/>
            </w:tcBorders>
            <w:hideMark/>
          </w:tcPr>
          <w:p w14:paraId="52962771"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65740D2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Shame (OAS)</w:t>
            </w:r>
          </w:p>
        </w:tc>
        <w:tc>
          <w:tcPr>
            <w:tcW w:w="1417" w:type="dxa"/>
            <w:tcBorders>
              <w:top w:val="nil"/>
              <w:bottom w:val="nil"/>
            </w:tcBorders>
            <w:hideMark/>
          </w:tcPr>
          <w:p w14:paraId="3028F7EB"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2EBBC40B"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 xml:space="preserve">24.7  </w:t>
            </w:r>
            <w:r w:rsidRPr="007F250E">
              <w:rPr>
                <w:rFonts w:ascii="Times New Roman" w:eastAsia="Times New Roman" w:hAnsi="Times New Roman" w:cs="Times New Roman"/>
                <w:i/>
                <w:iCs/>
                <w:color w:val="000000"/>
              </w:rPr>
              <w:t>(13.5)</w:t>
            </w:r>
          </w:p>
        </w:tc>
        <w:tc>
          <w:tcPr>
            <w:tcW w:w="850" w:type="dxa"/>
            <w:tcBorders>
              <w:top w:val="nil"/>
              <w:bottom w:val="nil"/>
              <w:right w:val="nil"/>
            </w:tcBorders>
            <w:hideMark/>
          </w:tcPr>
          <w:p w14:paraId="745CB36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235AAB31"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.94</w:t>
            </w:r>
          </w:p>
        </w:tc>
        <w:tc>
          <w:tcPr>
            <w:tcW w:w="2126" w:type="dxa"/>
            <w:tcBorders>
              <w:top w:val="nil"/>
              <w:left w:val="nil"/>
              <w:bottom w:val="nil"/>
              <w:right w:val="nil"/>
            </w:tcBorders>
            <w:hideMark/>
          </w:tcPr>
          <w:p w14:paraId="6866428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36140D90"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 xml:space="preserve">25.1  </w:t>
            </w:r>
            <w:r w:rsidRPr="007F250E">
              <w:rPr>
                <w:rFonts w:ascii="Times New Roman" w:eastAsia="Times New Roman" w:hAnsi="Times New Roman" w:cs="Times New Roman"/>
                <w:i/>
                <w:iCs/>
                <w:color w:val="000000"/>
              </w:rPr>
              <w:t>(13.5)</w:t>
            </w:r>
          </w:p>
        </w:tc>
        <w:tc>
          <w:tcPr>
            <w:tcW w:w="1701" w:type="dxa"/>
            <w:tcBorders>
              <w:top w:val="nil"/>
              <w:left w:val="nil"/>
              <w:bottom w:val="nil"/>
              <w:right w:val="nil"/>
            </w:tcBorders>
          </w:tcPr>
          <w:p w14:paraId="3A592E3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0A4E08B0"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 xml:space="preserve">24.1  </w:t>
            </w:r>
            <w:r w:rsidRPr="007F250E">
              <w:rPr>
                <w:rFonts w:ascii="Times New Roman" w:eastAsia="Times New Roman" w:hAnsi="Times New Roman" w:cs="Times New Roman"/>
                <w:i/>
                <w:iCs/>
                <w:color w:val="000000"/>
              </w:rPr>
              <w:t>(13.5)</w:t>
            </w:r>
          </w:p>
        </w:tc>
        <w:tc>
          <w:tcPr>
            <w:tcW w:w="1063" w:type="dxa"/>
            <w:tcBorders>
              <w:top w:val="nil"/>
              <w:left w:val="nil"/>
              <w:bottom w:val="nil"/>
              <w:right w:val="nil"/>
            </w:tcBorders>
          </w:tcPr>
          <w:p w14:paraId="6EAFF737"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6FABEA6B"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0.77</w:t>
            </w:r>
          </w:p>
        </w:tc>
        <w:tc>
          <w:tcPr>
            <w:tcW w:w="780" w:type="dxa"/>
            <w:tcBorders>
              <w:top w:val="nil"/>
              <w:left w:val="nil"/>
              <w:bottom w:val="nil"/>
            </w:tcBorders>
          </w:tcPr>
          <w:p w14:paraId="314D0B60"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p>
          <w:p w14:paraId="73BA2921" w14:textId="77777777" w:rsidR="00E4721F" w:rsidRPr="007F250E" w:rsidRDefault="00E4721F" w:rsidP="00FE499D">
            <w:pPr>
              <w:widowControl w:val="0"/>
              <w:spacing w:line="276" w:lineRule="atLeast"/>
              <w:jc w:val="center"/>
              <w:rPr>
                <w:rFonts w:ascii="Times New Roman" w:eastAsia="Times New Roman" w:hAnsi="Times New Roman" w:cs="Times New Roman"/>
                <w:i/>
                <w:color w:val="000000"/>
                <w:szCs w:val="22"/>
              </w:rPr>
            </w:pPr>
            <w:r w:rsidRPr="007F250E">
              <w:rPr>
                <w:rFonts w:ascii="Times New Roman" w:eastAsia="Times New Roman" w:hAnsi="Times New Roman" w:cs="Times New Roman"/>
                <w:i/>
                <w:color w:val="000000"/>
              </w:rPr>
              <w:t>NS</w:t>
            </w:r>
          </w:p>
        </w:tc>
      </w:tr>
      <w:tr w:rsidR="00E4721F" w:rsidRPr="00070291" w14:paraId="4C6312A1" w14:textId="77777777" w:rsidTr="00FE499D">
        <w:trPr>
          <w:trHeight w:val="457"/>
        </w:trPr>
        <w:tc>
          <w:tcPr>
            <w:tcW w:w="1560" w:type="dxa"/>
            <w:tcBorders>
              <w:top w:val="nil"/>
              <w:bottom w:val="nil"/>
            </w:tcBorders>
          </w:tcPr>
          <w:p w14:paraId="7D75F5D2" w14:textId="77777777" w:rsidR="00E4721F" w:rsidRPr="007F250E" w:rsidRDefault="00E4721F" w:rsidP="00FE499D">
            <w:pPr>
              <w:widowControl w:val="0"/>
              <w:spacing w:line="276" w:lineRule="atLeast"/>
              <w:jc w:val="center"/>
              <w:rPr>
                <w:rFonts w:ascii="Times New Roman" w:hAnsi="Times New Roman" w:cs="Times New Roman"/>
                <w:szCs w:val="22"/>
              </w:rPr>
            </w:pPr>
          </w:p>
          <w:p w14:paraId="31646BA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hAnsi="Times New Roman" w:cs="Times New Roman"/>
              </w:rPr>
              <w:t>Rumination (RTSQ)</w:t>
            </w:r>
          </w:p>
        </w:tc>
        <w:tc>
          <w:tcPr>
            <w:tcW w:w="1417" w:type="dxa"/>
            <w:tcBorders>
              <w:top w:val="nil"/>
              <w:bottom w:val="nil"/>
            </w:tcBorders>
          </w:tcPr>
          <w:p w14:paraId="7481E08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358F30C6"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84.5  </w:t>
            </w:r>
            <w:r w:rsidRPr="007F250E">
              <w:rPr>
                <w:rFonts w:ascii="Times New Roman" w:eastAsia="Times New Roman" w:hAnsi="Times New Roman" w:cs="Times New Roman"/>
                <w:i/>
                <w:iCs/>
                <w:color w:val="000000"/>
                <w:bdr w:val="none" w:sz="0" w:space="0" w:color="auto" w:frame="1"/>
                <w:lang w:val="tr-TR"/>
              </w:rPr>
              <w:t>(22.5)</w:t>
            </w:r>
          </w:p>
        </w:tc>
        <w:tc>
          <w:tcPr>
            <w:tcW w:w="850" w:type="dxa"/>
            <w:tcBorders>
              <w:top w:val="nil"/>
              <w:bottom w:val="nil"/>
              <w:right w:val="nil"/>
            </w:tcBorders>
          </w:tcPr>
          <w:p w14:paraId="514EE97B"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B5FED7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.93</w:t>
            </w:r>
          </w:p>
        </w:tc>
        <w:tc>
          <w:tcPr>
            <w:tcW w:w="2126" w:type="dxa"/>
            <w:tcBorders>
              <w:top w:val="nil"/>
              <w:left w:val="nil"/>
              <w:bottom w:val="nil"/>
              <w:right w:val="nil"/>
            </w:tcBorders>
          </w:tcPr>
          <w:p w14:paraId="0A251F7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4D358F3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84.7  </w:t>
            </w:r>
            <w:r w:rsidRPr="007F250E">
              <w:rPr>
                <w:rFonts w:ascii="Times New Roman" w:eastAsia="Times New Roman" w:hAnsi="Times New Roman" w:cs="Times New Roman"/>
                <w:i/>
                <w:iCs/>
                <w:color w:val="000000"/>
                <w:bdr w:val="none" w:sz="0" w:space="0" w:color="auto" w:frame="1"/>
                <w:lang w:val="tr-TR"/>
              </w:rPr>
              <w:t>(22.8)</w:t>
            </w:r>
          </w:p>
        </w:tc>
        <w:tc>
          <w:tcPr>
            <w:tcW w:w="1701" w:type="dxa"/>
            <w:tcBorders>
              <w:top w:val="nil"/>
              <w:left w:val="nil"/>
              <w:bottom w:val="nil"/>
              <w:right w:val="nil"/>
            </w:tcBorders>
          </w:tcPr>
          <w:p w14:paraId="1AC33F0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4F554BBA"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84.1  </w:t>
            </w:r>
            <w:r w:rsidRPr="007F250E">
              <w:rPr>
                <w:rFonts w:ascii="Times New Roman" w:eastAsia="Times New Roman" w:hAnsi="Times New Roman" w:cs="Times New Roman"/>
                <w:i/>
                <w:iCs/>
                <w:color w:val="000000"/>
                <w:bdr w:val="none" w:sz="0" w:space="0" w:color="auto" w:frame="1"/>
                <w:lang w:val="tr-TR"/>
              </w:rPr>
              <w:t>(22.1)</w:t>
            </w:r>
          </w:p>
        </w:tc>
        <w:tc>
          <w:tcPr>
            <w:tcW w:w="1063" w:type="dxa"/>
            <w:tcBorders>
              <w:top w:val="nil"/>
              <w:left w:val="nil"/>
              <w:bottom w:val="nil"/>
              <w:right w:val="nil"/>
            </w:tcBorders>
          </w:tcPr>
          <w:p w14:paraId="1646FF2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3CB75A2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0.33</w:t>
            </w:r>
          </w:p>
        </w:tc>
        <w:tc>
          <w:tcPr>
            <w:tcW w:w="780" w:type="dxa"/>
            <w:tcBorders>
              <w:top w:val="nil"/>
              <w:left w:val="nil"/>
              <w:bottom w:val="nil"/>
            </w:tcBorders>
          </w:tcPr>
          <w:p w14:paraId="610B567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0B014FE7"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i/>
                <w:color w:val="000000"/>
              </w:rPr>
              <w:t>NS</w:t>
            </w:r>
          </w:p>
        </w:tc>
      </w:tr>
      <w:tr w:rsidR="00E4721F" w:rsidRPr="00070291" w14:paraId="750ACFEC" w14:textId="77777777" w:rsidTr="00FE499D">
        <w:trPr>
          <w:trHeight w:val="858"/>
        </w:trPr>
        <w:tc>
          <w:tcPr>
            <w:tcW w:w="1560" w:type="dxa"/>
            <w:tcBorders>
              <w:top w:val="nil"/>
              <w:bottom w:val="nil"/>
            </w:tcBorders>
          </w:tcPr>
          <w:p w14:paraId="0FCE8FCB" w14:textId="77777777" w:rsidR="00E4721F" w:rsidRPr="007F250E" w:rsidRDefault="00E4721F" w:rsidP="00FE499D">
            <w:pPr>
              <w:widowControl w:val="0"/>
              <w:spacing w:line="276" w:lineRule="atLeast"/>
              <w:rPr>
                <w:rFonts w:ascii="Times New Roman" w:hAnsi="Times New Roman" w:cs="Times New Roman"/>
                <w:szCs w:val="22"/>
              </w:rPr>
            </w:pPr>
          </w:p>
          <w:p w14:paraId="026F286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Standard</w:t>
            </w:r>
          </w:p>
          <w:p w14:paraId="7D6DC01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eastAsia="Times New Roman" w:hAnsi="Times New Roman" w:cs="Times New Roman"/>
                <w:color w:val="000000"/>
              </w:rPr>
              <w:t>Perfectionism (SAPS)</w:t>
            </w:r>
          </w:p>
        </w:tc>
        <w:tc>
          <w:tcPr>
            <w:tcW w:w="1417" w:type="dxa"/>
            <w:tcBorders>
              <w:top w:val="nil"/>
              <w:bottom w:val="nil"/>
            </w:tcBorders>
          </w:tcPr>
          <w:p w14:paraId="766F604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29CCF1B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36629BD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22.8 </w:t>
            </w:r>
            <w:r w:rsidRPr="007F250E">
              <w:rPr>
                <w:rFonts w:ascii="Times New Roman" w:eastAsia="Times New Roman" w:hAnsi="Times New Roman" w:cs="Times New Roman"/>
                <w:i/>
                <w:iCs/>
                <w:color w:val="000000"/>
                <w:bdr w:val="none" w:sz="0" w:space="0" w:color="auto" w:frame="1"/>
                <w:lang w:val="tr-TR"/>
              </w:rPr>
              <w:t>(4.5)</w:t>
            </w:r>
          </w:p>
        </w:tc>
        <w:tc>
          <w:tcPr>
            <w:tcW w:w="850" w:type="dxa"/>
            <w:tcBorders>
              <w:top w:val="nil"/>
              <w:bottom w:val="nil"/>
              <w:right w:val="nil"/>
            </w:tcBorders>
          </w:tcPr>
          <w:p w14:paraId="0000E86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3DDFE5A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17ACACE"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.87</w:t>
            </w:r>
          </w:p>
        </w:tc>
        <w:tc>
          <w:tcPr>
            <w:tcW w:w="2126" w:type="dxa"/>
            <w:tcBorders>
              <w:top w:val="nil"/>
              <w:left w:val="nil"/>
              <w:bottom w:val="nil"/>
              <w:right w:val="nil"/>
            </w:tcBorders>
          </w:tcPr>
          <w:p w14:paraId="6EC327D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4FDD19C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7032049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23.1  </w:t>
            </w:r>
            <w:r w:rsidRPr="007F250E">
              <w:rPr>
                <w:rFonts w:ascii="Times New Roman" w:eastAsia="Times New Roman" w:hAnsi="Times New Roman" w:cs="Times New Roman"/>
                <w:i/>
                <w:iCs/>
                <w:color w:val="000000"/>
                <w:bdr w:val="none" w:sz="0" w:space="0" w:color="auto" w:frame="1"/>
                <w:lang w:val="tr-TR"/>
              </w:rPr>
              <w:t>(4.40)</w:t>
            </w:r>
          </w:p>
        </w:tc>
        <w:tc>
          <w:tcPr>
            <w:tcW w:w="1701" w:type="dxa"/>
            <w:tcBorders>
              <w:top w:val="nil"/>
              <w:left w:val="nil"/>
              <w:bottom w:val="nil"/>
              <w:right w:val="nil"/>
            </w:tcBorders>
          </w:tcPr>
          <w:p w14:paraId="49E7CC6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C9995CF"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0B1512D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22.2  </w:t>
            </w:r>
            <w:r w:rsidRPr="007F250E">
              <w:rPr>
                <w:rFonts w:ascii="Times New Roman" w:eastAsia="Times New Roman" w:hAnsi="Times New Roman" w:cs="Times New Roman"/>
                <w:i/>
                <w:iCs/>
                <w:color w:val="000000"/>
                <w:bdr w:val="none" w:sz="0" w:space="0" w:color="auto" w:frame="1"/>
                <w:lang w:val="tr-TR"/>
              </w:rPr>
              <w:t>(4.60)</w:t>
            </w:r>
          </w:p>
        </w:tc>
        <w:tc>
          <w:tcPr>
            <w:tcW w:w="1063" w:type="dxa"/>
            <w:tcBorders>
              <w:top w:val="nil"/>
              <w:left w:val="nil"/>
              <w:bottom w:val="nil"/>
              <w:right w:val="nil"/>
            </w:tcBorders>
          </w:tcPr>
          <w:p w14:paraId="4280D0D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62D8C94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31AEAEB1"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2.31</w:t>
            </w:r>
          </w:p>
        </w:tc>
        <w:tc>
          <w:tcPr>
            <w:tcW w:w="780" w:type="dxa"/>
            <w:tcBorders>
              <w:top w:val="nil"/>
              <w:left w:val="nil"/>
              <w:bottom w:val="nil"/>
            </w:tcBorders>
          </w:tcPr>
          <w:p w14:paraId="1570867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8E3EFC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7B728FF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.02</w:t>
            </w:r>
          </w:p>
        </w:tc>
      </w:tr>
      <w:tr w:rsidR="00E4721F" w:rsidRPr="00070291" w14:paraId="149610AA" w14:textId="77777777" w:rsidTr="00FE499D">
        <w:trPr>
          <w:trHeight w:val="1154"/>
        </w:trPr>
        <w:tc>
          <w:tcPr>
            <w:tcW w:w="1560" w:type="dxa"/>
            <w:tcBorders>
              <w:top w:val="nil"/>
              <w:bottom w:val="nil"/>
            </w:tcBorders>
          </w:tcPr>
          <w:p w14:paraId="3AD78A0B" w14:textId="77777777" w:rsidR="00E4721F" w:rsidRPr="007F250E" w:rsidRDefault="00E4721F" w:rsidP="00FE499D">
            <w:pPr>
              <w:widowControl w:val="0"/>
              <w:spacing w:line="276" w:lineRule="atLeast"/>
              <w:jc w:val="center"/>
              <w:rPr>
                <w:rFonts w:ascii="Times New Roman" w:hAnsi="Times New Roman" w:cs="Times New Roman"/>
                <w:szCs w:val="22"/>
              </w:rPr>
            </w:pPr>
          </w:p>
          <w:p w14:paraId="79D7A4D4" w14:textId="77777777" w:rsidR="00E4721F" w:rsidRPr="007F250E" w:rsidRDefault="00E4721F" w:rsidP="00FE499D">
            <w:pPr>
              <w:widowControl w:val="0"/>
              <w:spacing w:line="276" w:lineRule="atLeast"/>
              <w:jc w:val="center"/>
              <w:rPr>
                <w:rFonts w:ascii="Times New Roman" w:hAnsi="Times New Roman" w:cs="Times New Roman"/>
                <w:szCs w:val="22"/>
              </w:rPr>
            </w:pPr>
            <w:r w:rsidRPr="007F250E">
              <w:rPr>
                <w:rFonts w:ascii="Times New Roman" w:hAnsi="Times New Roman" w:cs="Times New Roman"/>
              </w:rPr>
              <w:t>Discrepancy</w:t>
            </w:r>
          </w:p>
          <w:p w14:paraId="60DB5B3D" w14:textId="77777777" w:rsidR="00E4721F" w:rsidRPr="007F250E" w:rsidRDefault="00E4721F" w:rsidP="00FE499D">
            <w:pPr>
              <w:widowControl w:val="0"/>
              <w:spacing w:line="276" w:lineRule="atLeast"/>
              <w:jc w:val="center"/>
              <w:rPr>
                <w:rFonts w:ascii="Times New Roman" w:hAnsi="Times New Roman" w:cs="Times New Roman"/>
                <w:szCs w:val="22"/>
              </w:rPr>
            </w:pPr>
            <w:r w:rsidRPr="007F250E">
              <w:rPr>
                <w:rFonts w:ascii="Times New Roman" w:hAnsi="Times New Roman" w:cs="Times New Roman"/>
              </w:rPr>
              <w:t>Perfectionism (SAPS)</w:t>
            </w:r>
          </w:p>
        </w:tc>
        <w:tc>
          <w:tcPr>
            <w:tcW w:w="1417" w:type="dxa"/>
            <w:tcBorders>
              <w:top w:val="nil"/>
              <w:bottom w:val="nil"/>
            </w:tcBorders>
          </w:tcPr>
          <w:p w14:paraId="5A4827A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D26DCA2" w14:textId="77777777" w:rsidR="00E4721F" w:rsidRPr="007F250E" w:rsidRDefault="00E4721F" w:rsidP="00FE499D">
            <w:pPr>
              <w:widowControl w:val="0"/>
              <w:spacing w:line="276" w:lineRule="atLeast"/>
              <w:rPr>
                <w:rFonts w:ascii="Times New Roman" w:eastAsia="Times New Roman" w:hAnsi="Times New Roman" w:cs="Times New Roman"/>
                <w:color w:val="000000"/>
                <w:szCs w:val="22"/>
                <w:bdr w:val="none" w:sz="0" w:space="0" w:color="auto" w:frame="1"/>
                <w:lang w:val="tr-TR"/>
              </w:rPr>
            </w:pPr>
          </w:p>
          <w:p w14:paraId="76EB02F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18.4  </w:t>
            </w:r>
            <w:r w:rsidRPr="007F250E">
              <w:rPr>
                <w:rFonts w:ascii="Times New Roman" w:eastAsia="Times New Roman" w:hAnsi="Times New Roman" w:cs="Times New Roman"/>
                <w:i/>
                <w:iCs/>
                <w:color w:val="000000"/>
                <w:bdr w:val="none" w:sz="0" w:space="0" w:color="auto" w:frame="1"/>
                <w:lang w:val="tr-TR"/>
              </w:rPr>
              <w:t>(5.8)</w:t>
            </w:r>
          </w:p>
        </w:tc>
        <w:tc>
          <w:tcPr>
            <w:tcW w:w="850" w:type="dxa"/>
            <w:tcBorders>
              <w:top w:val="nil"/>
              <w:bottom w:val="nil"/>
              <w:right w:val="nil"/>
            </w:tcBorders>
          </w:tcPr>
          <w:p w14:paraId="30DD04C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2A0D6B10"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FD108B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.84</w:t>
            </w:r>
          </w:p>
        </w:tc>
        <w:tc>
          <w:tcPr>
            <w:tcW w:w="2126" w:type="dxa"/>
            <w:tcBorders>
              <w:top w:val="nil"/>
              <w:left w:val="nil"/>
              <w:bottom w:val="nil"/>
              <w:right w:val="nil"/>
            </w:tcBorders>
          </w:tcPr>
          <w:p w14:paraId="7147843B"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FA8B707"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6682817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18.4  </w:t>
            </w:r>
            <w:r w:rsidRPr="007F250E">
              <w:rPr>
                <w:rFonts w:ascii="Times New Roman" w:eastAsia="Times New Roman" w:hAnsi="Times New Roman" w:cs="Times New Roman"/>
                <w:i/>
                <w:iCs/>
                <w:color w:val="000000"/>
                <w:bdr w:val="none" w:sz="0" w:space="0" w:color="auto" w:frame="1"/>
                <w:lang w:val="tr-TR"/>
              </w:rPr>
              <w:t>(6.00)</w:t>
            </w:r>
          </w:p>
        </w:tc>
        <w:tc>
          <w:tcPr>
            <w:tcW w:w="1701" w:type="dxa"/>
            <w:tcBorders>
              <w:top w:val="nil"/>
              <w:left w:val="nil"/>
              <w:bottom w:val="nil"/>
              <w:right w:val="nil"/>
            </w:tcBorders>
          </w:tcPr>
          <w:p w14:paraId="37AD06E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03EF6607"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229C94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18.5  </w:t>
            </w:r>
            <w:r w:rsidRPr="007F250E">
              <w:rPr>
                <w:rFonts w:ascii="Times New Roman" w:eastAsia="Times New Roman" w:hAnsi="Times New Roman" w:cs="Times New Roman"/>
                <w:i/>
                <w:iCs/>
                <w:color w:val="000000"/>
                <w:bdr w:val="none" w:sz="0" w:space="0" w:color="auto" w:frame="1"/>
                <w:lang w:val="tr-TR"/>
              </w:rPr>
              <w:t>(5.40)</w:t>
            </w:r>
          </w:p>
        </w:tc>
        <w:tc>
          <w:tcPr>
            <w:tcW w:w="1063" w:type="dxa"/>
            <w:tcBorders>
              <w:top w:val="nil"/>
              <w:left w:val="nil"/>
              <w:bottom w:val="nil"/>
              <w:right w:val="nil"/>
            </w:tcBorders>
          </w:tcPr>
          <w:p w14:paraId="681C4FA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2127F0B1"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4496CE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0.16</w:t>
            </w:r>
          </w:p>
        </w:tc>
        <w:tc>
          <w:tcPr>
            <w:tcW w:w="780" w:type="dxa"/>
            <w:tcBorders>
              <w:top w:val="nil"/>
              <w:left w:val="nil"/>
              <w:bottom w:val="nil"/>
            </w:tcBorders>
          </w:tcPr>
          <w:p w14:paraId="5FE4838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C96E487" w14:textId="77777777" w:rsidR="00E4721F" w:rsidRPr="007F250E" w:rsidRDefault="00E4721F" w:rsidP="00FE499D">
            <w:pPr>
              <w:widowControl w:val="0"/>
              <w:spacing w:line="276" w:lineRule="atLeast"/>
              <w:jc w:val="center"/>
              <w:rPr>
                <w:rFonts w:ascii="Times New Roman" w:eastAsia="Times New Roman" w:hAnsi="Times New Roman" w:cs="Times New Roman"/>
                <w:i/>
                <w:color w:val="000000"/>
                <w:szCs w:val="22"/>
              </w:rPr>
            </w:pPr>
          </w:p>
          <w:p w14:paraId="23C9ED01"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i/>
                <w:color w:val="000000"/>
              </w:rPr>
              <w:t>NS</w:t>
            </w:r>
          </w:p>
        </w:tc>
      </w:tr>
      <w:tr w:rsidR="00E4721F" w:rsidRPr="00070291" w14:paraId="3803C034" w14:textId="77777777" w:rsidTr="00FE499D">
        <w:trPr>
          <w:trHeight w:val="693"/>
        </w:trPr>
        <w:tc>
          <w:tcPr>
            <w:tcW w:w="1560" w:type="dxa"/>
            <w:tcBorders>
              <w:top w:val="nil"/>
              <w:bottom w:val="nil"/>
            </w:tcBorders>
          </w:tcPr>
          <w:p w14:paraId="5C0A004E" w14:textId="77777777" w:rsidR="00E4721F" w:rsidRPr="007F250E" w:rsidRDefault="00E4721F" w:rsidP="00FE499D">
            <w:pPr>
              <w:widowControl w:val="0"/>
              <w:spacing w:line="276" w:lineRule="atLeast"/>
              <w:jc w:val="center"/>
              <w:rPr>
                <w:rFonts w:ascii="Times New Roman" w:hAnsi="Times New Roman" w:cs="Times New Roman"/>
                <w:szCs w:val="22"/>
              </w:rPr>
            </w:pPr>
          </w:p>
          <w:p w14:paraId="06BA932C" w14:textId="77777777" w:rsidR="00E4721F" w:rsidRPr="007F250E" w:rsidRDefault="00E4721F" w:rsidP="00FE499D">
            <w:pPr>
              <w:widowControl w:val="0"/>
              <w:spacing w:line="276" w:lineRule="atLeast"/>
              <w:jc w:val="center"/>
              <w:rPr>
                <w:rFonts w:ascii="Times New Roman" w:hAnsi="Times New Roman" w:cs="Times New Roman"/>
                <w:szCs w:val="22"/>
              </w:rPr>
            </w:pPr>
            <w:r w:rsidRPr="007F250E">
              <w:rPr>
                <w:rFonts w:ascii="Times New Roman" w:hAnsi="Times New Roman" w:cs="Times New Roman"/>
              </w:rPr>
              <w:t>Comparative</w:t>
            </w:r>
          </w:p>
          <w:p w14:paraId="3EACA280" w14:textId="77777777" w:rsidR="00E4721F" w:rsidRPr="007F250E" w:rsidRDefault="00E4721F" w:rsidP="00FE499D">
            <w:pPr>
              <w:widowControl w:val="0"/>
              <w:spacing w:line="276" w:lineRule="atLeast"/>
              <w:jc w:val="center"/>
              <w:rPr>
                <w:rFonts w:ascii="Times New Roman" w:hAnsi="Times New Roman" w:cs="Times New Roman"/>
                <w:szCs w:val="22"/>
              </w:rPr>
            </w:pPr>
            <w:r w:rsidRPr="007F250E">
              <w:rPr>
                <w:rFonts w:ascii="Times New Roman" w:hAnsi="Times New Roman" w:cs="Times New Roman"/>
              </w:rPr>
              <w:t>self-criticism (LOSC)</w:t>
            </w:r>
          </w:p>
        </w:tc>
        <w:tc>
          <w:tcPr>
            <w:tcW w:w="1417" w:type="dxa"/>
            <w:tcBorders>
              <w:top w:val="nil"/>
              <w:bottom w:val="nil"/>
            </w:tcBorders>
          </w:tcPr>
          <w:p w14:paraId="7FE2E615"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3EA1AED0"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BBC2CB7"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43.8  </w:t>
            </w:r>
            <w:r w:rsidRPr="007F250E">
              <w:rPr>
                <w:rFonts w:ascii="Times New Roman" w:eastAsia="Times New Roman" w:hAnsi="Times New Roman" w:cs="Times New Roman"/>
                <w:i/>
                <w:iCs/>
                <w:color w:val="000000"/>
                <w:bdr w:val="none" w:sz="0" w:space="0" w:color="auto" w:frame="1"/>
                <w:lang w:val="tr-TR"/>
              </w:rPr>
              <w:t>(10.7)</w:t>
            </w:r>
          </w:p>
        </w:tc>
        <w:tc>
          <w:tcPr>
            <w:tcW w:w="850" w:type="dxa"/>
            <w:tcBorders>
              <w:top w:val="nil"/>
              <w:bottom w:val="nil"/>
              <w:right w:val="nil"/>
            </w:tcBorders>
          </w:tcPr>
          <w:p w14:paraId="5D0C4970"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3B6A292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72BA74DE"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.74</w:t>
            </w:r>
          </w:p>
        </w:tc>
        <w:tc>
          <w:tcPr>
            <w:tcW w:w="2126" w:type="dxa"/>
            <w:tcBorders>
              <w:top w:val="nil"/>
              <w:left w:val="nil"/>
              <w:bottom w:val="nil"/>
              <w:right w:val="nil"/>
            </w:tcBorders>
          </w:tcPr>
          <w:p w14:paraId="76225A76"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EF55DC6"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461B46FA"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44.1  </w:t>
            </w:r>
            <w:r w:rsidRPr="007F250E">
              <w:rPr>
                <w:rFonts w:ascii="Times New Roman" w:eastAsia="Times New Roman" w:hAnsi="Times New Roman" w:cs="Times New Roman"/>
                <w:i/>
                <w:iCs/>
                <w:color w:val="000000"/>
                <w:bdr w:val="none" w:sz="0" w:space="0" w:color="auto" w:frame="1"/>
                <w:lang w:val="tr-TR"/>
              </w:rPr>
              <w:t>(11.3)</w:t>
            </w:r>
          </w:p>
        </w:tc>
        <w:tc>
          <w:tcPr>
            <w:tcW w:w="1701" w:type="dxa"/>
            <w:tcBorders>
              <w:top w:val="nil"/>
              <w:left w:val="nil"/>
              <w:bottom w:val="nil"/>
              <w:right w:val="nil"/>
            </w:tcBorders>
          </w:tcPr>
          <w:p w14:paraId="1F7EBAB1"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BCCD1EB"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B9E185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43.5  </w:t>
            </w:r>
            <w:r w:rsidRPr="007F250E">
              <w:rPr>
                <w:rFonts w:ascii="Times New Roman" w:eastAsia="Times New Roman" w:hAnsi="Times New Roman" w:cs="Times New Roman"/>
                <w:i/>
                <w:iCs/>
                <w:color w:val="000000"/>
                <w:bdr w:val="none" w:sz="0" w:space="0" w:color="auto" w:frame="1"/>
                <w:lang w:val="tr-TR"/>
              </w:rPr>
              <w:t>(9.60)</w:t>
            </w:r>
          </w:p>
        </w:tc>
        <w:tc>
          <w:tcPr>
            <w:tcW w:w="1063" w:type="dxa"/>
            <w:tcBorders>
              <w:top w:val="nil"/>
              <w:left w:val="nil"/>
              <w:bottom w:val="nil"/>
              <w:right w:val="nil"/>
            </w:tcBorders>
          </w:tcPr>
          <w:p w14:paraId="5B196227"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77D75F1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C68B96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0.66</w:t>
            </w:r>
          </w:p>
        </w:tc>
        <w:tc>
          <w:tcPr>
            <w:tcW w:w="780" w:type="dxa"/>
            <w:tcBorders>
              <w:top w:val="nil"/>
              <w:left w:val="nil"/>
              <w:bottom w:val="nil"/>
            </w:tcBorders>
          </w:tcPr>
          <w:p w14:paraId="789E2EA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67700B37" w14:textId="77777777" w:rsidR="00E4721F" w:rsidRPr="007F250E" w:rsidRDefault="00E4721F" w:rsidP="00FE499D">
            <w:pPr>
              <w:widowControl w:val="0"/>
              <w:spacing w:line="276" w:lineRule="atLeast"/>
              <w:jc w:val="center"/>
              <w:rPr>
                <w:rFonts w:ascii="Times New Roman" w:eastAsia="Times New Roman" w:hAnsi="Times New Roman" w:cs="Times New Roman"/>
                <w:i/>
                <w:color w:val="000000"/>
                <w:szCs w:val="22"/>
              </w:rPr>
            </w:pPr>
          </w:p>
          <w:p w14:paraId="506B1B51"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i/>
                <w:color w:val="000000"/>
              </w:rPr>
              <w:t>NS</w:t>
            </w:r>
          </w:p>
        </w:tc>
      </w:tr>
      <w:tr w:rsidR="00E4721F" w:rsidRPr="00070291" w14:paraId="439092BC" w14:textId="77777777" w:rsidTr="00FE499D">
        <w:trPr>
          <w:trHeight w:val="901"/>
        </w:trPr>
        <w:tc>
          <w:tcPr>
            <w:tcW w:w="1560" w:type="dxa"/>
            <w:tcBorders>
              <w:top w:val="nil"/>
              <w:bottom w:val="nil"/>
            </w:tcBorders>
          </w:tcPr>
          <w:p w14:paraId="02F15333" w14:textId="77777777" w:rsidR="00E4721F" w:rsidRPr="007F250E" w:rsidRDefault="00E4721F" w:rsidP="00FE499D">
            <w:pPr>
              <w:widowControl w:val="0"/>
              <w:spacing w:line="276" w:lineRule="atLeast"/>
              <w:jc w:val="center"/>
              <w:rPr>
                <w:rFonts w:ascii="Times New Roman" w:hAnsi="Times New Roman" w:cs="Times New Roman"/>
                <w:szCs w:val="22"/>
              </w:rPr>
            </w:pPr>
          </w:p>
          <w:p w14:paraId="7F1189DD" w14:textId="77777777" w:rsidR="00E4721F" w:rsidRPr="007F250E" w:rsidRDefault="00E4721F" w:rsidP="00FE499D">
            <w:pPr>
              <w:widowControl w:val="0"/>
              <w:spacing w:line="276" w:lineRule="atLeast"/>
              <w:jc w:val="center"/>
              <w:rPr>
                <w:rFonts w:ascii="Times New Roman" w:hAnsi="Times New Roman" w:cs="Times New Roman"/>
                <w:szCs w:val="22"/>
              </w:rPr>
            </w:pPr>
            <w:r w:rsidRPr="007F250E">
              <w:rPr>
                <w:rFonts w:ascii="Times New Roman" w:hAnsi="Times New Roman" w:cs="Times New Roman"/>
              </w:rPr>
              <w:t>Internalized</w:t>
            </w:r>
          </w:p>
          <w:p w14:paraId="5EE2E849" w14:textId="77777777" w:rsidR="00E4721F" w:rsidRPr="007F250E" w:rsidRDefault="00E4721F" w:rsidP="00FE499D">
            <w:pPr>
              <w:widowControl w:val="0"/>
              <w:spacing w:line="276" w:lineRule="atLeast"/>
              <w:jc w:val="center"/>
              <w:rPr>
                <w:rFonts w:ascii="Times New Roman" w:hAnsi="Times New Roman" w:cs="Times New Roman"/>
                <w:szCs w:val="22"/>
              </w:rPr>
            </w:pPr>
            <w:r w:rsidRPr="007F250E">
              <w:rPr>
                <w:rFonts w:ascii="Times New Roman" w:hAnsi="Times New Roman" w:cs="Times New Roman"/>
              </w:rPr>
              <w:t>self-criticism (LOSC)</w:t>
            </w:r>
          </w:p>
        </w:tc>
        <w:tc>
          <w:tcPr>
            <w:tcW w:w="1417" w:type="dxa"/>
            <w:tcBorders>
              <w:top w:val="nil"/>
              <w:bottom w:val="nil"/>
            </w:tcBorders>
          </w:tcPr>
          <w:p w14:paraId="41F612CF"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83C645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FE15E7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47.0  </w:t>
            </w:r>
            <w:r w:rsidRPr="007F250E">
              <w:rPr>
                <w:rFonts w:ascii="Times New Roman" w:eastAsia="Times New Roman" w:hAnsi="Times New Roman" w:cs="Times New Roman"/>
                <w:i/>
                <w:iCs/>
                <w:color w:val="000000"/>
                <w:bdr w:val="none" w:sz="0" w:space="0" w:color="auto" w:frame="1"/>
                <w:lang w:val="tr-TR"/>
              </w:rPr>
              <w:t>(12.3)</w:t>
            </w:r>
          </w:p>
        </w:tc>
        <w:tc>
          <w:tcPr>
            <w:tcW w:w="850" w:type="dxa"/>
            <w:tcBorders>
              <w:top w:val="nil"/>
              <w:bottom w:val="nil"/>
              <w:right w:val="nil"/>
            </w:tcBorders>
          </w:tcPr>
          <w:p w14:paraId="63F1589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3CE15C06"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2C94159E"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.90</w:t>
            </w:r>
          </w:p>
        </w:tc>
        <w:tc>
          <w:tcPr>
            <w:tcW w:w="2126" w:type="dxa"/>
            <w:tcBorders>
              <w:top w:val="nil"/>
              <w:left w:val="nil"/>
              <w:bottom w:val="nil"/>
              <w:right w:val="nil"/>
            </w:tcBorders>
          </w:tcPr>
          <w:p w14:paraId="480E142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F28207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2173531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48.4  </w:t>
            </w:r>
            <w:r w:rsidRPr="007F250E">
              <w:rPr>
                <w:rFonts w:ascii="Times New Roman" w:eastAsia="Times New Roman" w:hAnsi="Times New Roman" w:cs="Times New Roman"/>
                <w:i/>
                <w:iCs/>
                <w:color w:val="000000"/>
                <w:bdr w:val="none" w:sz="0" w:space="0" w:color="auto" w:frame="1"/>
                <w:lang w:val="tr-TR"/>
              </w:rPr>
              <w:t>(12.2)</w:t>
            </w:r>
          </w:p>
        </w:tc>
        <w:tc>
          <w:tcPr>
            <w:tcW w:w="1701" w:type="dxa"/>
            <w:tcBorders>
              <w:top w:val="nil"/>
              <w:left w:val="nil"/>
              <w:bottom w:val="nil"/>
              <w:right w:val="nil"/>
            </w:tcBorders>
          </w:tcPr>
          <w:p w14:paraId="6046B67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3D23C9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036BF68E"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44.5  </w:t>
            </w:r>
            <w:r w:rsidRPr="007F250E">
              <w:rPr>
                <w:rFonts w:ascii="Times New Roman" w:eastAsia="Times New Roman" w:hAnsi="Times New Roman" w:cs="Times New Roman"/>
                <w:i/>
                <w:iCs/>
                <w:color w:val="000000"/>
                <w:bdr w:val="none" w:sz="0" w:space="0" w:color="auto" w:frame="1"/>
                <w:lang w:val="tr-TR"/>
              </w:rPr>
              <w:t>(12.2)</w:t>
            </w:r>
          </w:p>
        </w:tc>
        <w:tc>
          <w:tcPr>
            <w:tcW w:w="1063" w:type="dxa"/>
            <w:tcBorders>
              <w:top w:val="nil"/>
              <w:left w:val="nil"/>
              <w:bottom w:val="nil"/>
              <w:right w:val="nil"/>
            </w:tcBorders>
          </w:tcPr>
          <w:p w14:paraId="5FDE5CCE"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709B460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0FD9F8F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3.63</w:t>
            </w:r>
          </w:p>
        </w:tc>
        <w:tc>
          <w:tcPr>
            <w:tcW w:w="780" w:type="dxa"/>
            <w:tcBorders>
              <w:top w:val="nil"/>
              <w:left w:val="nil"/>
              <w:bottom w:val="nil"/>
            </w:tcBorders>
          </w:tcPr>
          <w:p w14:paraId="38312320"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01D6515"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2BBA40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.001</w:t>
            </w:r>
          </w:p>
        </w:tc>
      </w:tr>
      <w:tr w:rsidR="00E4721F" w:rsidRPr="00070291" w14:paraId="35FE8A6B" w14:textId="77777777" w:rsidTr="00FE499D">
        <w:trPr>
          <w:trHeight w:val="679"/>
        </w:trPr>
        <w:tc>
          <w:tcPr>
            <w:tcW w:w="1560" w:type="dxa"/>
            <w:tcBorders>
              <w:top w:val="nil"/>
              <w:bottom w:val="nil"/>
            </w:tcBorders>
          </w:tcPr>
          <w:p w14:paraId="1C5A093F" w14:textId="77777777" w:rsidR="00E4721F" w:rsidRPr="007F250E" w:rsidRDefault="00E4721F" w:rsidP="00FE499D">
            <w:pPr>
              <w:widowControl w:val="0"/>
              <w:spacing w:line="276" w:lineRule="atLeast"/>
              <w:jc w:val="center"/>
              <w:rPr>
                <w:rFonts w:ascii="Times New Roman" w:hAnsi="Times New Roman" w:cs="Times New Roman"/>
                <w:szCs w:val="22"/>
              </w:rPr>
            </w:pPr>
          </w:p>
          <w:p w14:paraId="45216C49" w14:textId="4DD542F0" w:rsidR="00E4721F" w:rsidRPr="007F250E" w:rsidRDefault="00E4721F" w:rsidP="00FE499D">
            <w:pPr>
              <w:widowControl w:val="0"/>
              <w:spacing w:line="276" w:lineRule="atLeast"/>
              <w:jc w:val="center"/>
              <w:rPr>
                <w:rFonts w:ascii="Times New Roman" w:hAnsi="Times New Roman" w:cs="Times New Roman"/>
                <w:szCs w:val="22"/>
              </w:rPr>
            </w:pPr>
            <w:r w:rsidRPr="007F250E">
              <w:rPr>
                <w:rFonts w:ascii="Times New Roman" w:hAnsi="Times New Roman" w:cs="Times New Roman"/>
              </w:rPr>
              <w:t xml:space="preserve">Body </w:t>
            </w:r>
            <w:r w:rsidR="00B67BF6">
              <w:rPr>
                <w:rFonts w:ascii="Times New Roman" w:hAnsi="Times New Roman" w:cs="Times New Roman"/>
              </w:rPr>
              <w:t>dissatisfaction</w:t>
            </w:r>
            <w:r w:rsidRPr="007F250E">
              <w:rPr>
                <w:rFonts w:ascii="Times New Roman" w:hAnsi="Times New Roman" w:cs="Times New Roman"/>
              </w:rPr>
              <w:t>(BSQ-16)</w:t>
            </w:r>
          </w:p>
        </w:tc>
        <w:tc>
          <w:tcPr>
            <w:tcW w:w="1417" w:type="dxa"/>
            <w:tcBorders>
              <w:top w:val="nil"/>
              <w:bottom w:val="nil"/>
            </w:tcBorders>
          </w:tcPr>
          <w:p w14:paraId="2E44016A"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01F711A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44.0  </w:t>
            </w:r>
            <w:r w:rsidRPr="007F250E">
              <w:rPr>
                <w:rFonts w:ascii="Times New Roman" w:eastAsia="Times New Roman" w:hAnsi="Times New Roman" w:cs="Times New Roman"/>
                <w:i/>
                <w:iCs/>
                <w:color w:val="000000"/>
                <w:bdr w:val="none" w:sz="0" w:space="0" w:color="auto" w:frame="1"/>
                <w:lang w:val="tr-TR"/>
              </w:rPr>
              <w:t>(19.5)</w:t>
            </w:r>
          </w:p>
        </w:tc>
        <w:tc>
          <w:tcPr>
            <w:tcW w:w="850" w:type="dxa"/>
            <w:tcBorders>
              <w:top w:val="nil"/>
              <w:bottom w:val="nil"/>
              <w:right w:val="nil"/>
            </w:tcBorders>
          </w:tcPr>
          <w:p w14:paraId="7E6C2A52"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6A08E05"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.95</w:t>
            </w:r>
          </w:p>
        </w:tc>
        <w:tc>
          <w:tcPr>
            <w:tcW w:w="2126" w:type="dxa"/>
            <w:tcBorders>
              <w:top w:val="nil"/>
              <w:left w:val="nil"/>
              <w:bottom w:val="nil"/>
              <w:right w:val="nil"/>
            </w:tcBorders>
          </w:tcPr>
          <w:p w14:paraId="2875148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2EA18085"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48.3  </w:t>
            </w:r>
            <w:r w:rsidRPr="007F250E">
              <w:rPr>
                <w:rFonts w:ascii="Times New Roman" w:eastAsia="Times New Roman" w:hAnsi="Times New Roman" w:cs="Times New Roman"/>
                <w:i/>
                <w:iCs/>
                <w:color w:val="000000"/>
                <w:bdr w:val="none" w:sz="0" w:space="0" w:color="auto" w:frame="1"/>
                <w:lang w:val="tr-TR"/>
              </w:rPr>
              <w:t>(19.7)</w:t>
            </w:r>
          </w:p>
        </w:tc>
        <w:tc>
          <w:tcPr>
            <w:tcW w:w="1701" w:type="dxa"/>
            <w:tcBorders>
              <w:top w:val="nil"/>
              <w:left w:val="nil"/>
              <w:bottom w:val="nil"/>
              <w:right w:val="nil"/>
            </w:tcBorders>
          </w:tcPr>
          <w:p w14:paraId="04CC435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2B41007B"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36.1  </w:t>
            </w:r>
            <w:r w:rsidRPr="007F250E">
              <w:rPr>
                <w:rFonts w:ascii="Times New Roman" w:eastAsia="Times New Roman" w:hAnsi="Times New Roman" w:cs="Times New Roman"/>
                <w:i/>
                <w:iCs/>
                <w:color w:val="000000"/>
                <w:bdr w:val="none" w:sz="0" w:space="0" w:color="auto" w:frame="1"/>
                <w:lang w:val="tr-TR"/>
              </w:rPr>
              <w:t>(16.5)</w:t>
            </w:r>
          </w:p>
        </w:tc>
        <w:tc>
          <w:tcPr>
            <w:tcW w:w="1063" w:type="dxa"/>
            <w:tcBorders>
              <w:top w:val="nil"/>
              <w:left w:val="nil"/>
              <w:bottom w:val="nil"/>
              <w:right w:val="nil"/>
            </w:tcBorders>
          </w:tcPr>
          <w:p w14:paraId="77BC4346"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0C6DD76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7.83</w:t>
            </w:r>
          </w:p>
        </w:tc>
        <w:tc>
          <w:tcPr>
            <w:tcW w:w="780" w:type="dxa"/>
            <w:tcBorders>
              <w:top w:val="nil"/>
              <w:left w:val="nil"/>
              <w:bottom w:val="nil"/>
            </w:tcBorders>
          </w:tcPr>
          <w:p w14:paraId="6CED77B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6D176805"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.001</w:t>
            </w:r>
          </w:p>
        </w:tc>
      </w:tr>
      <w:tr w:rsidR="00E4721F" w:rsidRPr="00070291" w14:paraId="3C84ECF4" w14:textId="77777777" w:rsidTr="00FE499D">
        <w:trPr>
          <w:trHeight w:val="392"/>
        </w:trPr>
        <w:tc>
          <w:tcPr>
            <w:tcW w:w="1560" w:type="dxa"/>
            <w:tcBorders>
              <w:top w:val="nil"/>
              <w:bottom w:val="single" w:sz="12" w:space="0" w:color="auto"/>
            </w:tcBorders>
          </w:tcPr>
          <w:p w14:paraId="0110F56E" w14:textId="77777777" w:rsidR="00E4721F" w:rsidRPr="007F250E" w:rsidRDefault="00E4721F" w:rsidP="00FE499D">
            <w:pPr>
              <w:widowControl w:val="0"/>
              <w:spacing w:line="276" w:lineRule="atLeast"/>
              <w:jc w:val="center"/>
              <w:rPr>
                <w:rFonts w:ascii="Times New Roman" w:hAnsi="Times New Roman" w:cs="Times New Roman"/>
                <w:szCs w:val="22"/>
              </w:rPr>
            </w:pPr>
          </w:p>
          <w:p w14:paraId="02A4262D" w14:textId="77777777" w:rsidR="00E4721F" w:rsidRPr="007F250E" w:rsidRDefault="00E4721F" w:rsidP="00FE499D">
            <w:pPr>
              <w:widowControl w:val="0"/>
              <w:spacing w:line="276" w:lineRule="atLeast"/>
              <w:jc w:val="center"/>
              <w:rPr>
                <w:rFonts w:ascii="Times New Roman" w:hAnsi="Times New Roman" w:cs="Times New Roman"/>
                <w:szCs w:val="22"/>
              </w:rPr>
            </w:pPr>
            <w:r w:rsidRPr="007F250E">
              <w:rPr>
                <w:rFonts w:ascii="Times New Roman" w:hAnsi="Times New Roman" w:cs="Times New Roman"/>
              </w:rPr>
              <w:t>Eating</w:t>
            </w:r>
          </w:p>
          <w:p w14:paraId="6E593C1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rPr>
            </w:pPr>
            <w:r w:rsidRPr="007F250E">
              <w:rPr>
                <w:rFonts w:ascii="Times New Roman" w:hAnsi="Times New Roman" w:cs="Times New Roman"/>
              </w:rPr>
              <w:t>pathology (EDE-Q)</w:t>
            </w:r>
          </w:p>
        </w:tc>
        <w:tc>
          <w:tcPr>
            <w:tcW w:w="1417" w:type="dxa"/>
            <w:tcBorders>
              <w:top w:val="nil"/>
              <w:bottom w:val="single" w:sz="12" w:space="0" w:color="auto"/>
            </w:tcBorders>
          </w:tcPr>
          <w:p w14:paraId="7062A54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36BE745"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1.7  </w:t>
            </w:r>
            <w:r w:rsidRPr="007F250E">
              <w:rPr>
                <w:rFonts w:ascii="Times New Roman" w:eastAsia="Times New Roman" w:hAnsi="Times New Roman" w:cs="Times New Roman"/>
                <w:i/>
                <w:iCs/>
                <w:color w:val="000000"/>
                <w:bdr w:val="none" w:sz="0" w:space="0" w:color="auto" w:frame="1"/>
                <w:lang w:val="tr-TR"/>
              </w:rPr>
              <w:t>(1.30)</w:t>
            </w:r>
          </w:p>
          <w:p w14:paraId="2D93FE6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tc>
        <w:tc>
          <w:tcPr>
            <w:tcW w:w="850" w:type="dxa"/>
            <w:tcBorders>
              <w:top w:val="nil"/>
              <w:bottom w:val="single" w:sz="12" w:space="0" w:color="auto"/>
              <w:right w:val="nil"/>
            </w:tcBorders>
          </w:tcPr>
          <w:p w14:paraId="2192D7E9"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1971C51D"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.95</w:t>
            </w:r>
          </w:p>
        </w:tc>
        <w:tc>
          <w:tcPr>
            <w:tcW w:w="2126" w:type="dxa"/>
            <w:tcBorders>
              <w:top w:val="nil"/>
              <w:left w:val="nil"/>
              <w:bottom w:val="single" w:sz="12" w:space="0" w:color="auto"/>
              <w:right w:val="nil"/>
            </w:tcBorders>
          </w:tcPr>
          <w:p w14:paraId="3CA3973E"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6AEDF7B8"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1.90  </w:t>
            </w:r>
            <w:r w:rsidRPr="007F250E">
              <w:rPr>
                <w:rFonts w:ascii="Times New Roman" w:eastAsia="Times New Roman" w:hAnsi="Times New Roman" w:cs="Times New Roman"/>
                <w:i/>
                <w:iCs/>
                <w:color w:val="000000"/>
                <w:bdr w:val="none" w:sz="0" w:space="0" w:color="auto" w:frame="1"/>
                <w:lang w:val="tr-TR"/>
              </w:rPr>
              <w:t>(1.40)</w:t>
            </w:r>
          </w:p>
        </w:tc>
        <w:tc>
          <w:tcPr>
            <w:tcW w:w="1701" w:type="dxa"/>
            <w:tcBorders>
              <w:top w:val="nil"/>
              <w:left w:val="nil"/>
              <w:bottom w:val="single" w:sz="12" w:space="0" w:color="auto"/>
              <w:right w:val="nil"/>
            </w:tcBorders>
          </w:tcPr>
          <w:p w14:paraId="464531A6"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678E850B"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 xml:space="preserve">1.40  </w:t>
            </w:r>
            <w:r w:rsidRPr="007F250E">
              <w:rPr>
                <w:rFonts w:ascii="Times New Roman" w:eastAsia="Times New Roman" w:hAnsi="Times New Roman" w:cs="Times New Roman"/>
                <w:i/>
                <w:iCs/>
                <w:color w:val="000000"/>
                <w:bdr w:val="none" w:sz="0" w:space="0" w:color="auto" w:frame="1"/>
                <w:lang w:val="tr-TR"/>
              </w:rPr>
              <w:t>(1.10)</w:t>
            </w:r>
          </w:p>
        </w:tc>
        <w:tc>
          <w:tcPr>
            <w:tcW w:w="1063" w:type="dxa"/>
            <w:tcBorders>
              <w:top w:val="nil"/>
              <w:left w:val="nil"/>
              <w:bottom w:val="single" w:sz="12" w:space="0" w:color="auto"/>
              <w:right w:val="nil"/>
            </w:tcBorders>
          </w:tcPr>
          <w:p w14:paraId="6192EBB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5C6A64FC"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5.21</w:t>
            </w:r>
          </w:p>
        </w:tc>
        <w:tc>
          <w:tcPr>
            <w:tcW w:w="780" w:type="dxa"/>
            <w:tcBorders>
              <w:top w:val="nil"/>
              <w:left w:val="nil"/>
              <w:bottom w:val="single" w:sz="12" w:space="0" w:color="auto"/>
            </w:tcBorders>
          </w:tcPr>
          <w:p w14:paraId="78B101A4"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3998F893" w14:textId="77777777" w:rsidR="00E4721F" w:rsidRPr="007F250E" w:rsidRDefault="00E4721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r w:rsidRPr="007F250E">
              <w:rPr>
                <w:rFonts w:ascii="Times New Roman" w:eastAsia="Times New Roman" w:hAnsi="Times New Roman" w:cs="Times New Roman"/>
                <w:color w:val="000000"/>
                <w:bdr w:val="none" w:sz="0" w:space="0" w:color="auto" w:frame="1"/>
                <w:lang w:val="tr-TR"/>
              </w:rPr>
              <w:t>.001</w:t>
            </w:r>
          </w:p>
        </w:tc>
      </w:tr>
    </w:tbl>
    <w:p w14:paraId="138D4CDA" w14:textId="456105A5" w:rsidR="00213369" w:rsidRPr="000A1FEE" w:rsidRDefault="00E4721F" w:rsidP="000F5AA0">
      <w:pPr>
        <w:widowControl w:val="0"/>
        <w:spacing w:after="0" w:line="240" w:lineRule="auto"/>
        <w:jc w:val="both"/>
        <w:rPr>
          <w:rFonts w:asciiTheme="majorBidi" w:hAnsiTheme="majorBidi" w:cstheme="majorBidi"/>
          <w:sz w:val="24"/>
          <w:szCs w:val="24"/>
        </w:rPr>
      </w:pPr>
      <w:r w:rsidRPr="006B2B84">
        <w:rPr>
          <w:rFonts w:asciiTheme="majorBidi" w:hAnsiTheme="majorBidi" w:cstheme="majorBidi"/>
          <w:i/>
          <w:iCs/>
          <w:sz w:val="20"/>
          <w:szCs w:val="20"/>
        </w:rPr>
        <w:t xml:space="preserve">Note. </w:t>
      </w:r>
      <w:r w:rsidRPr="006B2B84">
        <w:rPr>
          <w:rFonts w:asciiTheme="majorBidi" w:hAnsiTheme="majorBidi" w:cstheme="majorBidi"/>
          <w:sz w:val="20"/>
          <w:szCs w:val="20"/>
        </w:rPr>
        <w:t>SCS: Self-Compassion Scale</w:t>
      </w:r>
      <w:r>
        <w:rPr>
          <w:rFonts w:asciiTheme="majorBidi" w:hAnsiTheme="majorBidi" w:cstheme="majorBidi"/>
          <w:sz w:val="20"/>
          <w:szCs w:val="20"/>
        </w:rPr>
        <w:t xml:space="preserve"> (</w:t>
      </w:r>
      <w:r w:rsidRPr="00AA67B2">
        <w:rPr>
          <w:rFonts w:asciiTheme="majorBidi" w:hAnsiTheme="majorBidi" w:cstheme="majorBidi"/>
          <w:sz w:val="20"/>
          <w:szCs w:val="20"/>
        </w:rPr>
        <w:t>Neff, 2003b)</w:t>
      </w:r>
      <w:r w:rsidRPr="006B2B84">
        <w:rPr>
          <w:rFonts w:asciiTheme="majorBidi" w:hAnsiTheme="majorBidi" w:cstheme="majorBidi"/>
          <w:sz w:val="20"/>
          <w:szCs w:val="20"/>
        </w:rPr>
        <w:t xml:space="preserve">, </w:t>
      </w:r>
      <w:r w:rsidRPr="006B2B84">
        <w:rPr>
          <w:rFonts w:asciiTheme="majorBidi" w:eastAsia="Times New Roman" w:hAnsiTheme="majorBidi" w:cstheme="majorBidi"/>
          <w:color w:val="000000"/>
          <w:sz w:val="20"/>
          <w:szCs w:val="20"/>
        </w:rPr>
        <w:t>OAS</w:t>
      </w:r>
      <w:r w:rsidRPr="006B2B84">
        <w:rPr>
          <w:rFonts w:asciiTheme="majorBidi" w:hAnsiTheme="majorBidi" w:cstheme="majorBidi"/>
          <w:sz w:val="20"/>
          <w:szCs w:val="20"/>
        </w:rPr>
        <w:t>: Other as Shamer Scale</w:t>
      </w:r>
      <w:r>
        <w:rPr>
          <w:rFonts w:asciiTheme="majorBidi" w:hAnsiTheme="majorBidi" w:cstheme="majorBidi"/>
          <w:sz w:val="20"/>
          <w:szCs w:val="20"/>
        </w:rPr>
        <w:t xml:space="preserve"> Scale (</w:t>
      </w:r>
      <w:r w:rsidRPr="00AA67B2">
        <w:rPr>
          <w:rFonts w:asciiTheme="majorBidi" w:hAnsiTheme="majorBidi" w:cstheme="majorBidi"/>
          <w:sz w:val="20"/>
          <w:szCs w:val="20"/>
        </w:rPr>
        <w:t>Goss, Gilbert &amp; Allan, 1994)</w:t>
      </w:r>
      <w:r w:rsidRPr="006B2B84">
        <w:rPr>
          <w:rFonts w:asciiTheme="majorBidi" w:hAnsiTheme="majorBidi" w:cstheme="majorBidi"/>
          <w:sz w:val="20"/>
          <w:szCs w:val="20"/>
        </w:rPr>
        <w:t xml:space="preserve">, RTSQ: Ruminative Thought Style </w:t>
      </w:r>
      <w:r w:rsidRPr="007037A1">
        <w:rPr>
          <w:rFonts w:asciiTheme="majorBidi" w:hAnsiTheme="majorBidi" w:cstheme="majorBidi"/>
          <w:sz w:val="20"/>
          <w:szCs w:val="20"/>
        </w:rPr>
        <w:t>Questionnaire</w:t>
      </w:r>
      <w:r>
        <w:rPr>
          <w:rFonts w:asciiTheme="majorBidi" w:hAnsiTheme="majorBidi" w:cstheme="majorBidi"/>
          <w:sz w:val="20"/>
          <w:szCs w:val="20"/>
        </w:rPr>
        <w:t xml:space="preserve"> (Brinker &amp; Dozois, 2009), </w:t>
      </w:r>
      <w:r w:rsidRPr="006B2B84">
        <w:rPr>
          <w:rFonts w:asciiTheme="majorBidi" w:eastAsia="Times New Roman" w:hAnsiTheme="majorBidi" w:cstheme="majorBidi"/>
          <w:color w:val="000000"/>
          <w:sz w:val="20"/>
          <w:szCs w:val="20"/>
        </w:rPr>
        <w:t>SAPS</w:t>
      </w:r>
      <w:r w:rsidRPr="006B2B84">
        <w:rPr>
          <w:rFonts w:asciiTheme="majorBidi" w:hAnsiTheme="majorBidi" w:cstheme="majorBidi"/>
          <w:sz w:val="20"/>
          <w:szCs w:val="20"/>
        </w:rPr>
        <w:t>: Short Form of the Revised Almost Perfect Scale</w:t>
      </w:r>
      <w:r>
        <w:rPr>
          <w:rFonts w:asciiTheme="majorBidi" w:hAnsiTheme="majorBidi" w:cstheme="majorBidi"/>
          <w:sz w:val="20"/>
          <w:szCs w:val="20"/>
        </w:rPr>
        <w:t xml:space="preserve"> (</w:t>
      </w:r>
      <w:r w:rsidRPr="00D60F04">
        <w:rPr>
          <w:rFonts w:asciiTheme="majorBidi" w:hAnsiTheme="majorBidi" w:cstheme="majorBidi"/>
          <w:sz w:val="20"/>
          <w:szCs w:val="20"/>
        </w:rPr>
        <w:t>Rice, Richardson, &amp; Tueller, 2014)</w:t>
      </w:r>
      <w:r w:rsidRPr="006B2B84">
        <w:rPr>
          <w:rFonts w:asciiTheme="majorBidi" w:hAnsiTheme="majorBidi" w:cstheme="majorBidi"/>
          <w:sz w:val="20"/>
          <w:szCs w:val="20"/>
        </w:rPr>
        <w:t>, LOSC: Levels of Self-Criticism Scale</w:t>
      </w:r>
      <w:r>
        <w:rPr>
          <w:rFonts w:asciiTheme="majorBidi" w:hAnsiTheme="majorBidi" w:cstheme="majorBidi"/>
          <w:sz w:val="20"/>
          <w:szCs w:val="20"/>
        </w:rPr>
        <w:t xml:space="preserve"> </w:t>
      </w:r>
      <w:r>
        <w:rPr>
          <w:rFonts w:asciiTheme="majorBidi" w:hAnsiTheme="majorBidi" w:cstheme="majorBidi"/>
          <w:sz w:val="20"/>
          <w:szCs w:val="20"/>
        </w:rPr>
        <w:lastRenderedPageBreak/>
        <w:t>(</w:t>
      </w:r>
      <w:r w:rsidRPr="006A7286">
        <w:rPr>
          <w:rFonts w:asciiTheme="majorBidi" w:hAnsiTheme="majorBidi" w:cstheme="majorBidi"/>
          <w:sz w:val="20"/>
          <w:szCs w:val="20"/>
        </w:rPr>
        <w:t>Thompson &amp; Zuroff, 2004).</w:t>
      </w:r>
      <w:r w:rsidRPr="007037A1">
        <w:rPr>
          <w:rFonts w:asciiTheme="majorBidi" w:hAnsiTheme="majorBidi" w:cstheme="majorBidi"/>
          <w:sz w:val="20"/>
          <w:szCs w:val="20"/>
        </w:rPr>
        <w:t>, BSQ-16:</w:t>
      </w:r>
      <w:r w:rsidRPr="006B2B84">
        <w:rPr>
          <w:rFonts w:asciiTheme="majorBidi" w:hAnsiTheme="majorBidi" w:cstheme="majorBidi"/>
          <w:sz w:val="20"/>
          <w:szCs w:val="20"/>
        </w:rPr>
        <w:t xml:space="preserve"> Shortened form of the Body Shape Questionnaire</w:t>
      </w:r>
      <w:r>
        <w:rPr>
          <w:rFonts w:asciiTheme="majorBidi" w:hAnsiTheme="majorBidi" w:cstheme="majorBidi"/>
          <w:sz w:val="20"/>
          <w:szCs w:val="20"/>
        </w:rPr>
        <w:t xml:space="preserve"> </w:t>
      </w:r>
      <w:r w:rsidRPr="00084CEB">
        <w:rPr>
          <w:rFonts w:asciiTheme="majorBidi" w:hAnsiTheme="majorBidi" w:cstheme="majorBidi"/>
          <w:sz w:val="20"/>
          <w:szCs w:val="20"/>
        </w:rPr>
        <w:t>(Evans &amp; Dolan, 1993)</w:t>
      </w:r>
      <w:r w:rsidRPr="007037A1">
        <w:rPr>
          <w:rFonts w:asciiTheme="majorBidi" w:hAnsiTheme="majorBidi" w:cstheme="majorBidi"/>
          <w:sz w:val="20"/>
          <w:szCs w:val="20"/>
        </w:rPr>
        <w:t xml:space="preserve">, </w:t>
      </w:r>
      <w:r w:rsidRPr="006B2B84">
        <w:rPr>
          <w:rFonts w:asciiTheme="majorBidi" w:hAnsiTheme="majorBidi" w:cstheme="majorBidi"/>
          <w:sz w:val="20"/>
          <w:szCs w:val="20"/>
        </w:rPr>
        <w:t>EDE-Q</w:t>
      </w:r>
      <w:r w:rsidRPr="007037A1">
        <w:rPr>
          <w:rFonts w:asciiTheme="majorBidi" w:hAnsiTheme="majorBidi" w:cstheme="majorBidi"/>
          <w:sz w:val="20"/>
          <w:szCs w:val="20"/>
        </w:rPr>
        <w:t xml:space="preserve">: </w:t>
      </w:r>
      <w:r w:rsidRPr="003D127F">
        <w:rPr>
          <w:rFonts w:asciiTheme="majorBidi" w:hAnsiTheme="majorBidi" w:cstheme="majorBidi"/>
          <w:sz w:val="20"/>
          <w:szCs w:val="20"/>
        </w:rPr>
        <w:t>Eating Disorder Exami</w:t>
      </w:r>
      <w:r w:rsidRPr="0037328A">
        <w:rPr>
          <w:rFonts w:asciiTheme="majorBidi" w:hAnsiTheme="majorBidi" w:cstheme="majorBidi"/>
          <w:sz w:val="20"/>
          <w:szCs w:val="20"/>
        </w:rPr>
        <w:t>nation Questionnaire</w:t>
      </w:r>
      <w:r w:rsidRPr="0037328A">
        <w:rPr>
          <w:sz w:val="20"/>
          <w:szCs w:val="20"/>
        </w:rPr>
        <w:t xml:space="preserve"> (</w:t>
      </w:r>
      <w:r w:rsidRPr="0037328A">
        <w:rPr>
          <w:rFonts w:asciiTheme="majorBidi" w:hAnsiTheme="majorBidi" w:cstheme="majorBidi"/>
          <w:sz w:val="20"/>
          <w:szCs w:val="20"/>
        </w:rPr>
        <w:t>Fairburn &amp; Beglin, 2008).</w:t>
      </w:r>
      <w:r w:rsidR="00877B97" w:rsidRPr="0037328A">
        <w:rPr>
          <w:rFonts w:asciiTheme="majorBidi" w:hAnsiTheme="majorBidi" w:cstheme="majorBidi"/>
          <w:sz w:val="20"/>
          <w:szCs w:val="20"/>
        </w:rPr>
        <w:t xml:space="preserve"> </w:t>
      </w:r>
      <w:r w:rsidR="00877B97" w:rsidRPr="0037328A">
        <w:rPr>
          <w:rFonts w:ascii="Times New Roman" w:eastAsia="Times New Roman" w:hAnsi="Times New Roman" w:cs="Times New Roman"/>
          <w:i/>
          <w:iCs/>
          <w:color w:val="000000"/>
          <w:sz w:val="20"/>
          <w:szCs w:val="20"/>
          <w:bdr w:val="none" w:sz="0" w:space="0" w:color="auto" w:frame="1"/>
          <w:lang w:val="tr-TR"/>
        </w:rPr>
        <w:t xml:space="preserve"> </w:t>
      </w:r>
      <w:bookmarkStart w:id="102" w:name="_Hlk113895174"/>
      <w:r w:rsidR="00877B97" w:rsidRPr="0037328A">
        <w:rPr>
          <w:rFonts w:ascii="Times New Roman" w:eastAsia="Times New Roman" w:hAnsi="Times New Roman" w:cs="Times New Roman"/>
          <w:i/>
          <w:iCs/>
          <w:color w:val="000000"/>
          <w:sz w:val="20"/>
          <w:szCs w:val="20"/>
          <w:bdr w:val="none" w:sz="0" w:space="0" w:color="auto" w:frame="1"/>
          <w:lang w:val="tr-TR"/>
        </w:rPr>
        <w:t>α</w:t>
      </w:r>
      <w:r w:rsidR="00DD3D9E" w:rsidRPr="0037328A">
        <w:rPr>
          <w:rFonts w:ascii="Times New Roman" w:eastAsia="Times New Roman" w:hAnsi="Times New Roman" w:cs="Times New Roman"/>
          <w:i/>
          <w:iCs/>
          <w:color w:val="000000"/>
          <w:sz w:val="20"/>
          <w:szCs w:val="20"/>
          <w:bdr w:val="none" w:sz="0" w:space="0" w:color="auto" w:frame="1"/>
          <w:lang w:val="tr-TR"/>
        </w:rPr>
        <w:t xml:space="preserve"> =</w:t>
      </w:r>
      <w:r w:rsidR="00877B97" w:rsidRPr="0037328A">
        <w:rPr>
          <w:rFonts w:ascii="Times New Roman" w:eastAsia="Times New Roman" w:hAnsi="Times New Roman" w:cs="Times New Roman"/>
          <w:i/>
          <w:iCs/>
          <w:color w:val="000000"/>
          <w:sz w:val="20"/>
          <w:szCs w:val="20"/>
          <w:bdr w:val="none" w:sz="0" w:space="0" w:color="auto" w:frame="1"/>
          <w:lang w:val="tr-TR"/>
        </w:rPr>
        <w:t xml:space="preserve"> Cronbach’s alpha as a measure of internal consistency.</w:t>
      </w:r>
      <w:r w:rsidR="00877B97" w:rsidRPr="000F5AA0">
        <w:rPr>
          <w:rFonts w:ascii="Times New Roman" w:eastAsia="Times New Roman" w:hAnsi="Times New Roman" w:cs="Times New Roman"/>
          <w:i/>
          <w:iCs/>
          <w:color w:val="000000"/>
          <w:sz w:val="20"/>
          <w:szCs w:val="20"/>
          <w:bdr w:val="none" w:sz="0" w:space="0" w:color="auto" w:frame="1"/>
          <w:lang w:val="tr-TR"/>
        </w:rPr>
        <w:t xml:space="preserve"> </w:t>
      </w:r>
    </w:p>
    <w:p w14:paraId="20B5288F" w14:textId="142263B3" w:rsidR="00E4721F" w:rsidRPr="00711E38" w:rsidRDefault="00E4721F" w:rsidP="00E94C64">
      <w:pPr>
        <w:pStyle w:val="Heading4"/>
        <w:rPr>
          <w:rFonts w:cstheme="majorBidi"/>
        </w:rPr>
      </w:pPr>
      <w:bookmarkStart w:id="103" w:name="_Toc113816219"/>
      <w:bookmarkEnd w:id="102"/>
      <w:r w:rsidRPr="00711E38">
        <w:rPr>
          <w:rFonts w:cstheme="majorBidi"/>
        </w:rPr>
        <w:t>Bivariate Associations</w:t>
      </w:r>
      <w:bookmarkEnd w:id="103"/>
    </w:p>
    <w:p w14:paraId="19709ADE" w14:textId="1D80407D" w:rsidR="003E50F8" w:rsidRPr="00B40CFF" w:rsidRDefault="00E4721F" w:rsidP="00B74C36">
      <w:pPr>
        <w:widowControl w:val="0"/>
        <w:spacing w:after="0" w:line="480" w:lineRule="auto"/>
        <w:ind w:firstLine="720"/>
        <w:jc w:val="both"/>
        <w:rPr>
          <w:rFonts w:asciiTheme="majorBidi" w:hAnsiTheme="majorBidi" w:cstheme="majorBidi"/>
          <w:sz w:val="24"/>
          <w:szCs w:val="24"/>
        </w:rPr>
      </w:pPr>
      <w:r w:rsidRPr="00B40CFF">
        <w:rPr>
          <w:rFonts w:asciiTheme="majorBidi" w:hAnsiTheme="majorBidi" w:cstheme="majorBidi"/>
          <w:sz w:val="24"/>
          <w:szCs w:val="24"/>
        </w:rPr>
        <w:t xml:space="preserve">The correlation coefficients for each pair of variables were conducted for women and men separately (see Table </w:t>
      </w:r>
      <w:r w:rsidR="00D07F64">
        <w:rPr>
          <w:rFonts w:asciiTheme="majorBidi" w:hAnsiTheme="majorBidi" w:cstheme="majorBidi"/>
          <w:sz w:val="24"/>
          <w:szCs w:val="24"/>
        </w:rPr>
        <w:t>3.</w:t>
      </w:r>
      <w:r w:rsidRPr="00B40CFF">
        <w:rPr>
          <w:rFonts w:asciiTheme="majorBidi" w:hAnsiTheme="majorBidi" w:cstheme="majorBidi"/>
          <w:sz w:val="24"/>
          <w:szCs w:val="24"/>
        </w:rPr>
        <w:t>2</w:t>
      </w:r>
      <w:r w:rsidR="00D07F64">
        <w:rPr>
          <w:rFonts w:asciiTheme="majorBidi" w:hAnsiTheme="majorBidi" w:cstheme="majorBidi"/>
          <w:sz w:val="24"/>
          <w:szCs w:val="24"/>
        </w:rPr>
        <w:t>.</w:t>
      </w:r>
      <w:r w:rsidRPr="00B40CFF">
        <w:rPr>
          <w:rFonts w:asciiTheme="majorBidi" w:hAnsiTheme="majorBidi" w:cstheme="majorBidi"/>
          <w:sz w:val="24"/>
          <w:szCs w:val="24"/>
        </w:rPr>
        <w:t>). The total self-compassion score was significantly associated with all of the proposed dependent and potential mediator variables.</w:t>
      </w:r>
      <w:r>
        <w:rPr>
          <w:rFonts w:asciiTheme="majorBidi" w:hAnsiTheme="majorBidi" w:cstheme="majorBidi"/>
          <w:sz w:val="24"/>
          <w:szCs w:val="24"/>
        </w:rPr>
        <w:t xml:space="preserve"> </w:t>
      </w:r>
      <w:r w:rsidR="00EA7064">
        <w:rPr>
          <w:rFonts w:asciiTheme="majorBidi" w:hAnsiTheme="majorBidi" w:cstheme="majorBidi"/>
          <w:sz w:val="24"/>
          <w:szCs w:val="24"/>
        </w:rPr>
        <w:t>I</w:t>
      </w:r>
      <w:r w:rsidRPr="00B40CFF">
        <w:rPr>
          <w:rFonts w:asciiTheme="majorBidi" w:hAnsiTheme="majorBidi" w:cstheme="majorBidi"/>
          <w:sz w:val="24"/>
          <w:szCs w:val="24"/>
        </w:rPr>
        <w:t xml:space="preserve"> transformed the Fisher’s r scores to Z values to examine whether differences in correlations between female and male were significant. (Cohen et al., 2013). There was a negative correlation between self-compassion and eating pathology (women: </w:t>
      </w:r>
      <w:r w:rsidRPr="00B40CFF">
        <w:rPr>
          <w:rFonts w:asciiTheme="majorBidi" w:hAnsiTheme="majorBidi" w:cstheme="majorBidi"/>
          <w:i/>
          <w:iCs/>
          <w:sz w:val="24"/>
          <w:szCs w:val="24"/>
        </w:rPr>
        <w:t>r</w:t>
      </w:r>
      <w:r w:rsidRPr="00B40CFF">
        <w:rPr>
          <w:rFonts w:asciiTheme="majorBidi" w:hAnsiTheme="majorBidi" w:cstheme="majorBidi"/>
          <w:sz w:val="24"/>
          <w:szCs w:val="24"/>
        </w:rPr>
        <w:t xml:space="preserve"> = -.48; men: </w:t>
      </w:r>
      <w:r w:rsidRPr="00B40CFF">
        <w:rPr>
          <w:rFonts w:asciiTheme="majorBidi" w:hAnsiTheme="majorBidi" w:cstheme="majorBidi"/>
          <w:i/>
          <w:iCs/>
          <w:sz w:val="24"/>
          <w:szCs w:val="24"/>
        </w:rPr>
        <w:t>r</w:t>
      </w:r>
      <w:r w:rsidRPr="00B40CFF">
        <w:rPr>
          <w:rFonts w:asciiTheme="majorBidi" w:hAnsiTheme="majorBidi" w:cstheme="majorBidi"/>
          <w:sz w:val="24"/>
          <w:szCs w:val="24"/>
        </w:rPr>
        <w:t xml:space="preserve"> = -.34), but the difference between those correlations was not significant (p = .06). The pattern was similar to the correlations between self-compassion and body dissatisfaction (women: </w:t>
      </w:r>
      <w:r w:rsidRPr="00B40CFF">
        <w:rPr>
          <w:rFonts w:asciiTheme="majorBidi" w:hAnsiTheme="majorBidi" w:cstheme="majorBidi"/>
          <w:i/>
          <w:iCs/>
          <w:sz w:val="24"/>
          <w:szCs w:val="24"/>
        </w:rPr>
        <w:t>r</w:t>
      </w:r>
      <w:r w:rsidRPr="00B40CFF">
        <w:rPr>
          <w:rFonts w:asciiTheme="majorBidi" w:hAnsiTheme="majorBidi" w:cstheme="majorBidi"/>
          <w:sz w:val="24"/>
          <w:szCs w:val="24"/>
        </w:rPr>
        <w:t xml:space="preserve"> = -.53; men: </w:t>
      </w:r>
      <w:r w:rsidRPr="00B40CFF">
        <w:rPr>
          <w:rFonts w:asciiTheme="majorBidi" w:hAnsiTheme="majorBidi" w:cstheme="majorBidi"/>
          <w:i/>
          <w:iCs/>
          <w:sz w:val="24"/>
          <w:szCs w:val="24"/>
        </w:rPr>
        <w:t>r</w:t>
      </w:r>
      <w:r w:rsidRPr="00B40CFF">
        <w:rPr>
          <w:rFonts w:asciiTheme="majorBidi" w:hAnsiTheme="majorBidi" w:cstheme="majorBidi"/>
          <w:sz w:val="24"/>
          <w:szCs w:val="24"/>
        </w:rPr>
        <w:t xml:space="preserve"> = -.30). In this case, the difference in correlations was significant (</w:t>
      </w:r>
      <w:r w:rsidRPr="00B40CFF">
        <w:rPr>
          <w:rFonts w:asciiTheme="majorBidi" w:hAnsiTheme="majorBidi" w:cstheme="majorBidi"/>
          <w:i/>
          <w:iCs/>
          <w:sz w:val="24"/>
          <w:szCs w:val="24"/>
        </w:rPr>
        <w:t xml:space="preserve">p </w:t>
      </w:r>
      <w:r w:rsidRPr="00B40CFF">
        <w:rPr>
          <w:rFonts w:asciiTheme="majorBidi" w:hAnsiTheme="majorBidi" w:cstheme="majorBidi"/>
          <w:sz w:val="24"/>
          <w:szCs w:val="24"/>
        </w:rPr>
        <w:t>&lt; .05).</w:t>
      </w:r>
    </w:p>
    <w:p w14:paraId="50215EBF" w14:textId="247BFEE0" w:rsidR="00E4721F" w:rsidRPr="00E03431" w:rsidRDefault="00E4721F" w:rsidP="00E4721F">
      <w:pPr>
        <w:widowControl w:val="0"/>
        <w:spacing w:after="0" w:line="480" w:lineRule="auto"/>
        <w:jc w:val="both"/>
        <w:rPr>
          <w:rFonts w:asciiTheme="majorBidi" w:hAnsiTheme="majorBidi" w:cstheme="majorBidi"/>
          <w:b/>
          <w:bCs/>
          <w:sz w:val="24"/>
          <w:szCs w:val="24"/>
        </w:rPr>
      </w:pPr>
      <w:r w:rsidRPr="00E03431">
        <w:rPr>
          <w:rFonts w:asciiTheme="majorBidi" w:hAnsiTheme="majorBidi" w:cstheme="majorBidi"/>
          <w:b/>
          <w:bCs/>
          <w:sz w:val="24"/>
          <w:szCs w:val="24"/>
        </w:rPr>
        <w:t xml:space="preserve">Table </w:t>
      </w:r>
      <w:r w:rsidR="00E02CB8">
        <w:rPr>
          <w:rFonts w:asciiTheme="majorBidi" w:hAnsiTheme="majorBidi" w:cstheme="majorBidi"/>
          <w:b/>
          <w:bCs/>
          <w:sz w:val="24"/>
          <w:szCs w:val="24"/>
        </w:rPr>
        <w:t>3.</w:t>
      </w:r>
      <w:r w:rsidRPr="00E03431">
        <w:rPr>
          <w:rFonts w:asciiTheme="majorBidi" w:hAnsiTheme="majorBidi" w:cstheme="majorBidi"/>
          <w:b/>
          <w:bCs/>
          <w:sz w:val="24"/>
          <w:szCs w:val="24"/>
        </w:rPr>
        <w:t>2</w:t>
      </w:r>
      <w:r w:rsidR="00E02CB8">
        <w:rPr>
          <w:rFonts w:asciiTheme="majorBidi" w:hAnsiTheme="majorBidi" w:cstheme="majorBidi"/>
          <w:b/>
          <w:bCs/>
          <w:sz w:val="24"/>
          <w:szCs w:val="24"/>
        </w:rPr>
        <w:t>.</w:t>
      </w:r>
    </w:p>
    <w:p w14:paraId="2B3CA5F9" w14:textId="77777777" w:rsidR="00E4721F" w:rsidRPr="009B3DC5" w:rsidRDefault="00E4721F" w:rsidP="00E03431">
      <w:pPr>
        <w:widowControl w:val="0"/>
        <w:spacing w:after="0" w:line="480" w:lineRule="auto"/>
        <w:jc w:val="both"/>
        <w:rPr>
          <w:rFonts w:asciiTheme="majorBidi" w:hAnsiTheme="majorBidi" w:cstheme="majorBidi"/>
          <w:i/>
          <w:iCs/>
          <w:sz w:val="24"/>
        </w:rPr>
      </w:pPr>
      <w:r w:rsidRPr="009B3DC5">
        <w:rPr>
          <w:rFonts w:asciiTheme="majorBidi" w:hAnsiTheme="majorBidi" w:cstheme="majorBidi"/>
          <w:i/>
          <w:iCs/>
          <w:sz w:val="24"/>
        </w:rPr>
        <w:t xml:space="preserve">Correlations between independent, mediating and dependent variables. Coefficients above the diagonal represent correlations for the women (N = 369), while those below the diagonal represent correlations among men (N = 201) </w:t>
      </w:r>
    </w:p>
    <w:tbl>
      <w:tblPr>
        <w:tblStyle w:val="APAReport"/>
        <w:tblW w:w="8516" w:type="dxa"/>
        <w:jc w:val="center"/>
        <w:tblLayout w:type="fixed"/>
        <w:tblLook w:val="04A0" w:firstRow="1" w:lastRow="0" w:firstColumn="1" w:lastColumn="0" w:noHBand="0" w:noVBand="1"/>
      </w:tblPr>
      <w:tblGrid>
        <w:gridCol w:w="2694"/>
        <w:gridCol w:w="770"/>
        <w:gridCol w:w="721"/>
        <w:gridCol w:w="722"/>
        <w:gridCol w:w="722"/>
        <w:gridCol w:w="721"/>
        <w:gridCol w:w="722"/>
        <w:gridCol w:w="722"/>
        <w:gridCol w:w="722"/>
      </w:tblGrid>
      <w:tr w:rsidR="00E4721F" w:rsidRPr="007244F9" w14:paraId="10BFA3A0" w14:textId="77777777" w:rsidTr="00FE499D">
        <w:trPr>
          <w:cnfStyle w:val="100000000000" w:firstRow="1" w:lastRow="0" w:firstColumn="0" w:lastColumn="0" w:oddVBand="0" w:evenVBand="0" w:oddHBand="0" w:evenHBand="0" w:firstRowFirstColumn="0" w:firstRowLastColumn="0" w:lastRowFirstColumn="0" w:lastRowLastColumn="0"/>
          <w:trHeight w:val="342"/>
          <w:jc w:val="center"/>
        </w:trPr>
        <w:tc>
          <w:tcPr>
            <w:tcW w:w="2694" w:type="dxa"/>
            <w:hideMark/>
          </w:tcPr>
          <w:p w14:paraId="50B7FA1A" w14:textId="77777777" w:rsidR="00E4721F" w:rsidRDefault="00E4721F" w:rsidP="00FE499D">
            <w:pPr>
              <w:widowControl w:val="0"/>
              <w:jc w:val="both"/>
              <w:rPr>
                <w:rFonts w:asciiTheme="majorBidi" w:eastAsia="Times New Roman" w:hAnsiTheme="majorBidi" w:cstheme="majorBidi"/>
                <w:color w:val="000000"/>
                <w:bdr w:val="none" w:sz="0" w:space="0" w:color="auto" w:frame="1"/>
              </w:rPr>
            </w:pPr>
          </w:p>
          <w:p w14:paraId="3D029D93" w14:textId="77777777" w:rsidR="00E4721F" w:rsidRPr="00304794" w:rsidRDefault="00E4721F" w:rsidP="00FE499D">
            <w:pPr>
              <w:widowControl w:val="0"/>
              <w:jc w:val="both"/>
              <w:rPr>
                <w:rFonts w:asciiTheme="majorBidi" w:eastAsia="Times New Roman" w:hAnsiTheme="majorBidi" w:cstheme="majorBidi"/>
                <w:color w:val="000000"/>
                <w:sz w:val="22"/>
                <w:szCs w:val="22"/>
              </w:rPr>
            </w:pPr>
            <w:r w:rsidRPr="00304794">
              <w:rPr>
                <w:rFonts w:asciiTheme="majorBidi" w:eastAsia="Times New Roman" w:hAnsiTheme="majorBidi" w:cstheme="majorBidi"/>
                <w:color w:val="000000"/>
                <w:sz w:val="22"/>
                <w:szCs w:val="22"/>
                <w:bdr w:val="none" w:sz="0" w:space="0" w:color="auto" w:frame="1"/>
              </w:rPr>
              <w:t>Variable</w:t>
            </w:r>
          </w:p>
        </w:tc>
        <w:tc>
          <w:tcPr>
            <w:tcW w:w="770" w:type="dxa"/>
            <w:hideMark/>
          </w:tcPr>
          <w:p w14:paraId="2863D9FC" w14:textId="77777777" w:rsidR="00E4721F" w:rsidRDefault="00E4721F" w:rsidP="00FE499D">
            <w:pPr>
              <w:widowControl w:val="0"/>
              <w:jc w:val="both"/>
              <w:rPr>
                <w:rFonts w:asciiTheme="majorBidi" w:eastAsia="Times New Roman" w:hAnsiTheme="majorBidi" w:cstheme="majorBidi"/>
                <w:color w:val="000000"/>
              </w:rPr>
            </w:pPr>
          </w:p>
          <w:p w14:paraId="19AE5A43" w14:textId="77777777" w:rsidR="00E4721F" w:rsidRPr="009E53DE" w:rsidRDefault="00E4721F" w:rsidP="00FE499D">
            <w:pPr>
              <w:widowControl w:val="0"/>
              <w:jc w:val="both"/>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21" w:type="dxa"/>
          </w:tcPr>
          <w:p w14:paraId="50C97B47" w14:textId="77777777" w:rsidR="00E4721F" w:rsidRDefault="00E4721F" w:rsidP="00FE499D">
            <w:pPr>
              <w:widowControl w:val="0"/>
              <w:jc w:val="both"/>
              <w:rPr>
                <w:rFonts w:asciiTheme="majorBidi" w:eastAsia="Times New Roman" w:hAnsiTheme="majorBidi" w:cstheme="majorBidi"/>
                <w:color w:val="000000"/>
              </w:rPr>
            </w:pPr>
          </w:p>
          <w:p w14:paraId="5C8B42CF" w14:textId="77777777" w:rsidR="00E4721F" w:rsidRPr="007760C1" w:rsidRDefault="00E4721F" w:rsidP="00FE499D">
            <w:pPr>
              <w:widowControl w:val="0"/>
              <w:jc w:val="both"/>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722" w:type="dxa"/>
            <w:hideMark/>
          </w:tcPr>
          <w:p w14:paraId="658EEE3E" w14:textId="77777777" w:rsidR="00E4721F" w:rsidRDefault="00E4721F" w:rsidP="00FE499D">
            <w:pPr>
              <w:widowControl w:val="0"/>
              <w:jc w:val="both"/>
              <w:rPr>
                <w:rFonts w:asciiTheme="majorBidi" w:eastAsia="Times New Roman" w:hAnsiTheme="majorBidi" w:cstheme="majorBidi"/>
                <w:color w:val="000000"/>
              </w:rPr>
            </w:pPr>
          </w:p>
          <w:p w14:paraId="3756A1B5" w14:textId="77777777" w:rsidR="00E4721F" w:rsidRPr="007760C1" w:rsidRDefault="00E4721F" w:rsidP="00FE499D">
            <w:pPr>
              <w:widowControl w:val="0"/>
              <w:jc w:val="both"/>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722" w:type="dxa"/>
            <w:hideMark/>
          </w:tcPr>
          <w:p w14:paraId="118666C9" w14:textId="77777777" w:rsidR="00E4721F" w:rsidRDefault="00E4721F" w:rsidP="00FE499D">
            <w:pPr>
              <w:widowControl w:val="0"/>
              <w:jc w:val="both"/>
              <w:rPr>
                <w:rFonts w:asciiTheme="majorBidi" w:eastAsia="Times New Roman" w:hAnsiTheme="majorBidi" w:cstheme="majorBidi"/>
                <w:color w:val="000000"/>
              </w:rPr>
            </w:pPr>
          </w:p>
          <w:p w14:paraId="6C21F22D" w14:textId="77777777" w:rsidR="00E4721F" w:rsidRPr="007760C1" w:rsidRDefault="00E4721F" w:rsidP="00FE499D">
            <w:pPr>
              <w:widowControl w:val="0"/>
              <w:jc w:val="both"/>
              <w:rPr>
                <w:rFonts w:asciiTheme="majorBidi" w:eastAsia="Times New Roman" w:hAnsiTheme="majorBidi" w:cstheme="majorBidi"/>
                <w:color w:val="000000"/>
              </w:rPr>
            </w:pPr>
            <w:r>
              <w:rPr>
                <w:rFonts w:asciiTheme="majorBidi" w:eastAsia="Times New Roman" w:hAnsiTheme="majorBidi" w:cstheme="majorBidi"/>
                <w:color w:val="000000"/>
              </w:rPr>
              <w:t>4</w:t>
            </w:r>
          </w:p>
        </w:tc>
        <w:tc>
          <w:tcPr>
            <w:tcW w:w="721" w:type="dxa"/>
          </w:tcPr>
          <w:p w14:paraId="6D549B49" w14:textId="77777777" w:rsidR="00E4721F" w:rsidRDefault="00E4721F" w:rsidP="00FE499D">
            <w:pPr>
              <w:widowControl w:val="0"/>
              <w:jc w:val="both"/>
              <w:rPr>
                <w:rFonts w:asciiTheme="majorBidi" w:eastAsia="Times New Roman" w:hAnsiTheme="majorBidi" w:cstheme="majorBidi"/>
                <w:color w:val="000000"/>
              </w:rPr>
            </w:pPr>
          </w:p>
          <w:p w14:paraId="61D631EF" w14:textId="77777777" w:rsidR="00E4721F" w:rsidRPr="007760C1" w:rsidRDefault="00E4721F" w:rsidP="00FE499D">
            <w:pPr>
              <w:widowControl w:val="0"/>
              <w:jc w:val="both"/>
              <w:rPr>
                <w:rFonts w:asciiTheme="majorBidi" w:eastAsia="Times New Roman" w:hAnsiTheme="majorBidi" w:cstheme="majorBidi"/>
                <w:color w:val="000000"/>
              </w:rPr>
            </w:pPr>
            <w:r>
              <w:rPr>
                <w:rFonts w:asciiTheme="majorBidi" w:eastAsia="Times New Roman" w:hAnsiTheme="majorBidi" w:cstheme="majorBidi"/>
                <w:color w:val="000000"/>
              </w:rPr>
              <w:t>5</w:t>
            </w:r>
          </w:p>
        </w:tc>
        <w:tc>
          <w:tcPr>
            <w:tcW w:w="722" w:type="dxa"/>
          </w:tcPr>
          <w:p w14:paraId="714685BF" w14:textId="77777777" w:rsidR="00E4721F" w:rsidRDefault="00E4721F" w:rsidP="00FE499D">
            <w:pPr>
              <w:widowControl w:val="0"/>
              <w:jc w:val="both"/>
              <w:rPr>
                <w:rFonts w:asciiTheme="majorBidi" w:eastAsia="Times New Roman" w:hAnsiTheme="majorBidi" w:cstheme="majorBidi"/>
                <w:color w:val="000000"/>
              </w:rPr>
            </w:pPr>
          </w:p>
          <w:p w14:paraId="3985EE1E" w14:textId="77777777" w:rsidR="00E4721F" w:rsidRPr="007244F9" w:rsidRDefault="00E4721F" w:rsidP="00FE499D">
            <w:pPr>
              <w:widowControl w:val="0"/>
              <w:jc w:val="both"/>
              <w:rPr>
                <w:rFonts w:asciiTheme="majorBidi" w:eastAsia="Times New Roman" w:hAnsiTheme="majorBidi" w:cstheme="majorBidi"/>
                <w:color w:val="000000"/>
              </w:rPr>
            </w:pPr>
            <w:r>
              <w:rPr>
                <w:rFonts w:asciiTheme="majorBidi" w:eastAsia="Times New Roman" w:hAnsiTheme="majorBidi" w:cstheme="majorBidi"/>
                <w:color w:val="000000"/>
              </w:rPr>
              <w:t>6</w:t>
            </w:r>
          </w:p>
        </w:tc>
        <w:tc>
          <w:tcPr>
            <w:tcW w:w="722" w:type="dxa"/>
          </w:tcPr>
          <w:p w14:paraId="620CC6F1" w14:textId="77777777" w:rsidR="00E4721F" w:rsidRDefault="00E4721F" w:rsidP="00FE499D">
            <w:pPr>
              <w:widowControl w:val="0"/>
              <w:jc w:val="both"/>
              <w:rPr>
                <w:rFonts w:asciiTheme="majorBidi" w:eastAsia="Times New Roman" w:hAnsiTheme="majorBidi" w:cstheme="majorBidi"/>
                <w:color w:val="000000"/>
              </w:rPr>
            </w:pPr>
          </w:p>
          <w:p w14:paraId="1F3907C9" w14:textId="77777777" w:rsidR="00E4721F" w:rsidRPr="007244F9" w:rsidRDefault="00E4721F" w:rsidP="00FE499D">
            <w:pPr>
              <w:widowControl w:val="0"/>
              <w:jc w:val="both"/>
              <w:rPr>
                <w:rFonts w:asciiTheme="majorBidi" w:eastAsia="Times New Roman" w:hAnsiTheme="majorBidi" w:cstheme="majorBidi"/>
                <w:color w:val="000000"/>
              </w:rPr>
            </w:pPr>
            <w:r>
              <w:rPr>
                <w:rFonts w:asciiTheme="majorBidi" w:eastAsia="Times New Roman" w:hAnsiTheme="majorBidi" w:cstheme="majorBidi"/>
                <w:color w:val="000000"/>
              </w:rPr>
              <w:t>7</w:t>
            </w:r>
          </w:p>
        </w:tc>
        <w:tc>
          <w:tcPr>
            <w:tcW w:w="722" w:type="dxa"/>
          </w:tcPr>
          <w:p w14:paraId="69EC63A3" w14:textId="77777777" w:rsidR="00E4721F" w:rsidRDefault="00E4721F" w:rsidP="00FE499D">
            <w:pPr>
              <w:widowControl w:val="0"/>
              <w:jc w:val="both"/>
              <w:rPr>
                <w:rFonts w:asciiTheme="majorBidi" w:eastAsia="Times New Roman" w:hAnsiTheme="majorBidi" w:cstheme="majorBidi"/>
                <w:color w:val="000000"/>
              </w:rPr>
            </w:pPr>
          </w:p>
          <w:p w14:paraId="2CB75835" w14:textId="77777777" w:rsidR="00E4721F" w:rsidRPr="007244F9" w:rsidRDefault="00E4721F" w:rsidP="00FE499D">
            <w:pPr>
              <w:widowControl w:val="0"/>
              <w:jc w:val="both"/>
              <w:rPr>
                <w:rFonts w:asciiTheme="majorBidi" w:eastAsia="Times New Roman" w:hAnsiTheme="majorBidi" w:cstheme="majorBidi"/>
                <w:color w:val="000000"/>
              </w:rPr>
            </w:pPr>
            <w:r>
              <w:rPr>
                <w:rFonts w:asciiTheme="majorBidi" w:eastAsia="Times New Roman" w:hAnsiTheme="majorBidi" w:cstheme="majorBidi"/>
                <w:color w:val="000000"/>
              </w:rPr>
              <w:t>8</w:t>
            </w:r>
          </w:p>
        </w:tc>
      </w:tr>
      <w:tr w:rsidR="00E4721F" w:rsidRPr="00067ADD" w14:paraId="37E25402" w14:textId="77777777" w:rsidTr="00FE499D">
        <w:trPr>
          <w:trHeight w:val="539"/>
          <w:jc w:val="center"/>
        </w:trPr>
        <w:tc>
          <w:tcPr>
            <w:tcW w:w="2694" w:type="dxa"/>
            <w:vAlign w:val="center"/>
            <w:hideMark/>
          </w:tcPr>
          <w:p w14:paraId="22F4F7B6" w14:textId="77777777" w:rsidR="00E4721F" w:rsidRPr="003D11A9" w:rsidRDefault="00E4721F" w:rsidP="00FE499D">
            <w:pPr>
              <w:keepLines/>
              <w:widowControl w:val="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w:t>
            </w:r>
            <w:r w:rsidRPr="003D11A9">
              <w:rPr>
                <w:rFonts w:asciiTheme="majorBidi" w:eastAsia="Times New Roman" w:hAnsiTheme="majorBidi" w:cstheme="majorBidi"/>
                <w:color w:val="000000"/>
                <w:sz w:val="20"/>
                <w:szCs w:val="20"/>
              </w:rPr>
              <w:t>Self-compassion</w:t>
            </w:r>
            <w:r>
              <w:rPr>
                <w:rFonts w:asciiTheme="majorBidi" w:eastAsia="Times New Roman" w:hAnsiTheme="majorBidi" w:cstheme="majorBidi"/>
                <w:color w:val="000000"/>
                <w:sz w:val="20"/>
                <w:szCs w:val="20"/>
              </w:rPr>
              <w:t xml:space="preserve"> (SCS)</w:t>
            </w:r>
          </w:p>
        </w:tc>
        <w:tc>
          <w:tcPr>
            <w:tcW w:w="770" w:type="dxa"/>
            <w:vAlign w:val="center"/>
            <w:hideMark/>
          </w:tcPr>
          <w:p w14:paraId="2ACFB8A4"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w:t>
            </w:r>
          </w:p>
        </w:tc>
        <w:tc>
          <w:tcPr>
            <w:tcW w:w="721" w:type="dxa"/>
            <w:vAlign w:val="center"/>
          </w:tcPr>
          <w:p w14:paraId="7DEB35E7"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-.61</w:t>
            </w:r>
            <w:r w:rsidRPr="00067ADD">
              <w:rPr>
                <w:rFonts w:asciiTheme="majorBidi" w:hAnsiTheme="majorBidi" w:cstheme="majorBidi"/>
                <w:color w:val="010205"/>
                <w:sz w:val="20"/>
                <w:szCs w:val="20"/>
                <w:vertAlign w:val="superscript"/>
              </w:rPr>
              <w:t>**</w:t>
            </w:r>
          </w:p>
        </w:tc>
        <w:tc>
          <w:tcPr>
            <w:tcW w:w="722" w:type="dxa"/>
            <w:vAlign w:val="center"/>
            <w:hideMark/>
          </w:tcPr>
          <w:p w14:paraId="437FE650"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-.53</w:t>
            </w:r>
            <w:r w:rsidRPr="00067ADD">
              <w:rPr>
                <w:rFonts w:asciiTheme="majorBidi" w:hAnsiTheme="majorBidi" w:cstheme="majorBidi"/>
                <w:color w:val="010205"/>
                <w:sz w:val="20"/>
                <w:szCs w:val="20"/>
                <w:vertAlign w:val="superscript"/>
              </w:rPr>
              <w:t>**</w:t>
            </w:r>
          </w:p>
        </w:tc>
        <w:tc>
          <w:tcPr>
            <w:tcW w:w="722" w:type="dxa"/>
            <w:vAlign w:val="center"/>
            <w:hideMark/>
          </w:tcPr>
          <w:p w14:paraId="1CB36D98"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-.57</w:t>
            </w:r>
            <w:r w:rsidRPr="00067ADD">
              <w:rPr>
                <w:rFonts w:asciiTheme="majorBidi" w:hAnsiTheme="majorBidi" w:cstheme="majorBidi"/>
                <w:color w:val="010205"/>
                <w:sz w:val="20"/>
                <w:szCs w:val="20"/>
                <w:vertAlign w:val="superscript"/>
              </w:rPr>
              <w:t>**</w:t>
            </w:r>
          </w:p>
        </w:tc>
        <w:tc>
          <w:tcPr>
            <w:tcW w:w="721" w:type="dxa"/>
            <w:vAlign w:val="center"/>
          </w:tcPr>
          <w:p w14:paraId="2A803497"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-.69</w:t>
            </w:r>
            <w:r w:rsidRPr="00067ADD">
              <w:rPr>
                <w:rFonts w:asciiTheme="majorBidi" w:hAnsiTheme="majorBidi" w:cstheme="majorBidi"/>
                <w:color w:val="010205"/>
                <w:sz w:val="20"/>
                <w:szCs w:val="20"/>
                <w:vertAlign w:val="superscript"/>
              </w:rPr>
              <w:t>**</w:t>
            </w:r>
          </w:p>
        </w:tc>
        <w:tc>
          <w:tcPr>
            <w:tcW w:w="722" w:type="dxa"/>
            <w:vAlign w:val="center"/>
          </w:tcPr>
          <w:p w14:paraId="136E4C91"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-.67</w:t>
            </w:r>
            <w:r w:rsidRPr="00067ADD">
              <w:rPr>
                <w:rFonts w:asciiTheme="majorBidi" w:hAnsiTheme="majorBidi" w:cstheme="majorBidi"/>
                <w:color w:val="010205"/>
                <w:sz w:val="20"/>
                <w:szCs w:val="20"/>
                <w:vertAlign w:val="superscript"/>
              </w:rPr>
              <w:t>**</w:t>
            </w:r>
          </w:p>
        </w:tc>
        <w:tc>
          <w:tcPr>
            <w:tcW w:w="722" w:type="dxa"/>
            <w:vAlign w:val="center"/>
          </w:tcPr>
          <w:p w14:paraId="097C03A3"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-.53</w:t>
            </w:r>
            <w:r w:rsidRPr="00067ADD">
              <w:rPr>
                <w:rFonts w:asciiTheme="majorBidi" w:hAnsiTheme="majorBidi" w:cstheme="majorBidi"/>
                <w:color w:val="010205"/>
                <w:sz w:val="20"/>
                <w:szCs w:val="20"/>
                <w:vertAlign w:val="superscript"/>
              </w:rPr>
              <w:t>**</w:t>
            </w:r>
          </w:p>
        </w:tc>
        <w:tc>
          <w:tcPr>
            <w:tcW w:w="722" w:type="dxa"/>
            <w:vAlign w:val="center"/>
          </w:tcPr>
          <w:p w14:paraId="75A43717"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-.48</w:t>
            </w:r>
            <w:r w:rsidRPr="00067ADD">
              <w:rPr>
                <w:rFonts w:asciiTheme="majorBidi" w:hAnsiTheme="majorBidi" w:cstheme="majorBidi"/>
                <w:color w:val="010205"/>
                <w:sz w:val="20"/>
                <w:szCs w:val="20"/>
                <w:vertAlign w:val="superscript"/>
              </w:rPr>
              <w:t>**</w:t>
            </w:r>
          </w:p>
        </w:tc>
      </w:tr>
      <w:tr w:rsidR="00E4721F" w:rsidRPr="00067ADD" w14:paraId="5F3E9931" w14:textId="77777777" w:rsidTr="00FE499D">
        <w:trPr>
          <w:trHeight w:val="411"/>
          <w:jc w:val="center"/>
        </w:trPr>
        <w:tc>
          <w:tcPr>
            <w:tcW w:w="2694" w:type="dxa"/>
            <w:vAlign w:val="center"/>
          </w:tcPr>
          <w:p w14:paraId="00BDA4E0" w14:textId="77777777" w:rsidR="00E4721F" w:rsidRPr="003D11A9" w:rsidRDefault="00E4721F" w:rsidP="00FE499D">
            <w:pPr>
              <w:keepLines/>
              <w:widowControl w:val="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2.</w:t>
            </w:r>
            <w:r w:rsidRPr="003D11A9">
              <w:rPr>
                <w:rFonts w:asciiTheme="majorBidi" w:eastAsia="Times New Roman" w:hAnsiTheme="majorBidi" w:cstheme="majorBidi"/>
                <w:color w:val="000000"/>
                <w:sz w:val="20"/>
                <w:szCs w:val="20"/>
              </w:rPr>
              <w:t>Shame</w:t>
            </w:r>
            <w:r>
              <w:rPr>
                <w:rFonts w:asciiTheme="majorBidi" w:eastAsia="Times New Roman" w:hAnsiTheme="majorBidi" w:cstheme="majorBidi"/>
                <w:color w:val="000000"/>
                <w:sz w:val="20"/>
                <w:szCs w:val="20"/>
              </w:rPr>
              <w:t xml:space="preserve"> (OAS)</w:t>
            </w:r>
          </w:p>
        </w:tc>
        <w:tc>
          <w:tcPr>
            <w:tcW w:w="770" w:type="dxa"/>
            <w:vAlign w:val="center"/>
          </w:tcPr>
          <w:p w14:paraId="066AD82E"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-.52**</w:t>
            </w:r>
          </w:p>
        </w:tc>
        <w:tc>
          <w:tcPr>
            <w:tcW w:w="721" w:type="dxa"/>
            <w:vAlign w:val="center"/>
          </w:tcPr>
          <w:p w14:paraId="4BF41608"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w:t>
            </w:r>
          </w:p>
        </w:tc>
        <w:tc>
          <w:tcPr>
            <w:tcW w:w="722" w:type="dxa"/>
            <w:vAlign w:val="center"/>
          </w:tcPr>
          <w:p w14:paraId="6DFE1484"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.58</w:t>
            </w:r>
            <w:r w:rsidRPr="00067ADD">
              <w:rPr>
                <w:rFonts w:asciiTheme="majorBidi" w:hAnsiTheme="majorBidi" w:cstheme="majorBidi"/>
                <w:color w:val="010205"/>
                <w:sz w:val="20"/>
                <w:szCs w:val="20"/>
                <w:vertAlign w:val="superscript"/>
              </w:rPr>
              <w:t>**</w:t>
            </w:r>
          </w:p>
        </w:tc>
        <w:tc>
          <w:tcPr>
            <w:tcW w:w="722" w:type="dxa"/>
            <w:vAlign w:val="center"/>
          </w:tcPr>
          <w:p w14:paraId="47660437"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.49</w:t>
            </w:r>
            <w:r w:rsidRPr="00067ADD">
              <w:rPr>
                <w:rFonts w:asciiTheme="majorBidi" w:hAnsiTheme="majorBidi" w:cstheme="majorBidi"/>
                <w:color w:val="010205"/>
                <w:sz w:val="20"/>
                <w:szCs w:val="20"/>
                <w:vertAlign w:val="superscript"/>
              </w:rPr>
              <w:t>**</w:t>
            </w:r>
          </w:p>
        </w:tc>
        <w:tc>
          <w:tcPr>
            <w:tcW w:w="721" w:type="dxa"/>
            <w:vAlign w:val="center"/>
          </w:tcPr>
          <w:p w14:paraId="2FBC79FD"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.75</w:t>
            </w:r>
            <w:r w:rsidRPr="00067ADD">
              <w:rPr>
                <w:rFonts w:asciiTheme="majorBidi" w:hAnsiTheme="majorBidi" w:cstheme="majorBidi"/>
                <w:color w:val="010205"/>
                <w:sz w:val="20"/>
                <w:szCs w:val="20"/>
                <w:vertAlign w:val="superscript"/>
              </w:rPr>
              <w:t>**</w:t>
            </w:r>
          </w:p>
        </w:tc>
        <w:tc>
          <w:tcPr>
            <w:tcW w:w="722" w:type="dxa"/>
            <w:vAlign w:val="center"/>
          </w:tcPr>
          <w:p w14:paraId="6CA0A7BD"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.51</w:t>
            </w:r>
            <w:r w:rsidRPr="00067ADD">
              <w:rPr>
                <w:rFonts w:asciiTheme="majorBidi" w:hAnsiTheme="majorBidi" w:cstheme="majorBidi"/>
                <w:color w:val="010205"/>
                <w:sz w:val="20"/>
                <w:szCs w:val="20"/>
                <w:vertAlign w:val="superscript"/>
              </w:rPr>
              <w:t>**</w:t>
            </w:r>
          </w:p>
        </w:tc>
        <w:tc>
          <w:tcPr>
            <w:tcW w:w="722" w:type="dxa"/>
            <w:vAlign w:val="center"/>
          </w:tcPr>
          <w:p w14:paraId="6A4FECC7" w14:textId="77777777" w:rsidR="00E4721F" w:rsidRPr="00067ADD" w:rsidRDefault="00E4721F" w:rsidP="00FE499D">
            <w:pPr>
              <w:widowControl w:val="0"/>
              <w:ind w:left="41"/>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.51</w:t>
            </w:r>
            <w:r w:rsidRPr="00067ADD">
              <w:rPr>
                <w:rFonts w:asciiTheme="majorBidi" w:hAnsiTheme="majorBidi" w:cstheme="majorBidi"/>
                <w:color w:val="010205"/>
                <w:sz w:val="20"/>
                <w:szCs w:val="20"/>
                <w:vertAlign w:val="superscript"/>
              </w:rPr>
              <w:t>**</w:t>
            </w:r>
          </w:p>
        </w:tc>
        <w:tc>
          <w:tcPr>
            <w:tcW w:w="722" w:type="dxa"/>
            <w:vAlign w:val="center"/>
          </w:tcPr>
          <w:p w14:paraId="173B7685" w14:textId="77777777" w:rsidR="00E4721F" w:rsidRPr="00067ADD" w:rsidRDefault="00E4721F" w:rsidP="00FE499D">
            <w:pPr>
              <w:widowControl w:val="0"/>
              <w:ind w:left="41"/>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.45</w:t>
            </w:r>
            <w:r w:rsidRPr="00067ADD">
              <w:rPr>
                <w:rFonts w:asciiTheme="majorBidi" w:hAnsiTheme="majorBidi" w:cstheme="majorBidi"/>
                <w:color w:val="010205"/>
                <w:sz w:val="20"/>
                <w:szCs w:val="20"/>
                <w:vertAlign w:val="superscript"/>
              </w:rPr>
              <w:t>**</w:t>
            </w:r>
          </w:p>
        </w:tc>
      </w:tr>
      <w:tr w:rsidR="00E4721F" w:rsidRPr="00067ADD" w14:paraId="271A432F" w14:textId="77777777" w:rsidTr="00FE499D">
        <w:trPr>
          <w:trHeight w:val="368"/>
          <w:jc w:val="center"/>
        </w:trPr>
        <w:tc>
          <w:tcPr>
            <w:tcW w:w="2694" w:type="dxa"/>
            <w:vAlign w:val="center"/>
            <w:hideMark/>
          </w:tcPr>
          <w:p w14:paraId="7F87D493" w14:textId="77777777" w:rsidR="00E4721F" w:rsidRPr="003D11A9" w:rsidRDefault="00E4721F" w:rsidP="00FE499D">
            <w:pPr>
              <w:keepLines/>
              <w:widowControl w:val="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3.</w:t>
            </w:r>
            <w:r w:rsidRPr="003D11A9">
              <w:rPr>
                <w:rFonts w:asciiTheme="majorBidi" w:eastAsia="Times New Roman" w:hAnsiTheme="majorBidi" w:cstheme="majorBidi"/>
                <w:color w:val="000000"/>
                <w:sz w:val="20"/>
                <w:szCs w:val="20"/>
              </w:rPr>
              <w:t>Rumination</w:t>
            </w:r>
            <w:r>
              <w:rPr>
                <w:rFonts w:asciiTheme="majorBidi" w:eastAsia="Times New Roman" w:hAnsiTheme="majorBidi" w:cstheme="majorBidi"/>
                <w:color w:val="000000"/>
                <w:sz w:val="20"/>
                <w:szCs w:val="20"/>
              </w:rPr>
              <w:t xml:space="preserve"> (RTSQ)</w:t>
            </w:r>
          </w:p>
        </w:tc>
        <w:tc>
          <w:tcPr>
            <w:tcW w:w="770" w:type="dxa"/>
            <w:vAlign w:val="center"/>
            <w:hideMark/>
          </w:tcPr>
          <w:p w14:paraId="18F2FB33"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-.50**</w:t>
            </w:r>
          </w:p>
        </w:tc>
        <w:tc>
          <w:tcPr>
            <w:tcW w:w="721" w:type="dxa"/>
            <w:vAlign w:val="center"/>
          </w:tcPr>
          <w:p w14:paraId="3C9B874E" w14:textId="77777777" w:rsidR="00E4721F" w:rsidRPr="00067ADD" w:rsidRDefault="00E4721F" w:rsidP="00FE499D">
            <w:pPr>
              <w:widowControl w:val="0"/>
              <w:ind w:left="68"/>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.51</w:t>
            </w:r>
            <w:r w:rsidRPr="00067ADD">
              <w:rPr>
                <w:rFonts w:asciiTheme="majorBidi" w:hAnsiTheme="majorBidi" w:cstheme="majorBidi"/>
                <w:color w:val="010205"/>
                <w:sz w:val="20"/>
                <w:szCs w:val="20"/>
                <w:vertAlign w:val="superscript"/>
              </w:rPr>
              <w:t>**</w:t>
            </w:r>
          </w:p>
        </w:tc>
        <w:tc>
          <w:tcPr>
            <w:tcW w:w="722" w:type="dxa"/>
            <w:vAlign w:val="center"/>
            <w:hideMark/>
          </w:tcPr>
          <w:p w14:paraId="35A28285"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w:t>
            </w:r>
          </w:p>
        </w:tc>
        <w:tc>
          <w:tcPr>
            <w:tcW w:w="722" w:type="dxa"/>
            <w:vAlign w:val="center"/>
            <w:hideMark/>
          </w:tcPr>
          <w:p w14:paraId="3675F139"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.48</w:t>
            </w:r>
            <w:r w:rsidRPr="00067ADD">
              <w:rPr>
                <w:rFonts w:asciiTheme="majorBidi" w:hAnsiTheme="majorBidi" w:cstheme="majorBidi"/>
                <w:color w:val="010205"/>
                <w:sz w:val="20"/>
                <w:szCs w:val="20"/>
                <w:vertAlign w:val="superscript"/>
              </w:rPr>
              <w:t>**</w:t>
            </w:r>
          </w:p>
        </w:tc>
        <w:tc>
          <w:tcPr>
            <w:tcW w:w="721" w:type="dxa"/>
            <w:vAlign w:val="center"/>
          </w:tcPr>
          <w:p w14:paraId="65B3E76E"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.55</w:t>
            </w:r>
            <w:r w:rsidRPr="00067ADD">
              <w:rPr>
                <w:rFonts w:asciiTheme="majorBidi" w:hAnsiTheme="majorBidi" w:cstheme="majorBidi"/>
                <w:color w:val="010205"/>
                <w:sz w:val="20"/>
                <w:szCs w:val="20"/>
                <w:vertAlign w:val="superscript"/>
              </w:rPr>
              <w:t>**</w:t>
            </w:r>
          </w:p>
        </w:tc>
        <w:tc>
          <w:tcPr>
            <w:tcW w:w="722" w:type="dxa"/>
            <w:vAlign w:val="center"/>
          </w:tcPr>
          <w:p w14:paraId="41C24AFE"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.52</w:t>
            </w:r>
            <w:r w:rsidRPr="00067ADD">
              <w:rPr>
                <w:rFonts w:asciiTheme="majorBidi" w:hAnsiTheme="majorBidi" w:cstheme="majorBidi"/>
                <w:color w:val="010205"/>
                <w:sz w:val="20"/>
                <w:szCs w:val="20"/>
                <w:vertAlign w:val="superscript"/>
              </w:rPr>
              <w:t>**</w:t>
            </w:r>
          </w:p>
        </w:tc>
        <w:tc>
          <w:tcPr>
            <w:tcW w:w="722" w:type="dxa"/>
            <w:vAlign w:val="center"/>
          </w:tcPr>
          <w:p w14:paraId="55C3B88E"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.41</w:t>
            </w:r>
            <w:r w:rsidRPr="00067ADD">
              <w:rPr>
                <w:rFonts w:asciiTheme="majorBidi" w:hAnsiTheme="majorBidi" w:cstheme="majorBidi"/>
                <w:color w:val="010205"/>
                <w:sz w:val="20"/>
                <w:szCs w:val="20"/>
                <w:vertAlign w:val="superscript"/>
              </w:rPr>
              <w:t>**</w:t>
            </w:r>
          </w:p>
        </w:tc>
        <w:tc>
          <w:tcPr>
            <w:tcW w:w="722" w:type="dxa"/>
            <w:vAlign w:val="center"/>
          </w:tcPr>
          <w:p w14:paraId="508C07F6"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.35</w:t>
            </w:r>
            <w:r w:rsidRPr="00067ADD">
              <w:rPr>
                <w:rFonts w:asciiTheme="majorBidi" w:hAnsiTheme="majorBidi" w:cstheme="majorBidi"/>
                <w:color w:val="010205"/>
                <w:sz w:val="20"/>
                <w:szCs w:val="20"/>
                <w:vertAlign w:val="superscript"/>
              </w:rPr>
              <w:t>**</w:t>
            </w:r>
          </w:p>
        </w:tc>
      </w:tr>
      <w:tr w:rsidR="00E4721F" w:rsidRPr="00067ADD" w14:paraId="01B55704" w14:textId="77777777" w:rsidTr="00FE499D">
        <w:trPr>
          <w:trHeight w:val="430"/>
          <w:jc w:val="center"/>
        </w:trPr>
        <w:tc>
          <w:tcPr>
            <w:tcW w:w="2694" w:type="dxa"/>
            <w:vAlign w:val="center"/>
            <w:hideMark/>
          </w:tcPr>
          <w:p w14:paraId="35901B3F" w14:textId="77777777" w:rsidR="00E4721F" w:rsidRPr="003D11A9" w:rsidRDefault="00E4721F" w:rsidP="00FE499D">
            <w:pPr>
              <w:keepLines/>
              <w:widowControl w:val="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4.</w:t>
            </w:r>
            <w:r w:rsidRPr="003D11A9">
              <w:rPr>
                <w:rFonts w:asciiTheme="majorBidi" w:eastAsia="Times New Roman" w:hAnsiTheme="majorBidi" w:cstheme="majorBidi"/>
                <w:color w:val="000000"/>
                <w:sz w:val="20"/>
                <w:szCs w:val="20"/>
              </w:rPr>
              <w:t xml:space="preserve">Discrepancy </w:t>
            </w:r>
            <w:r>
              <w:rPr>
                <w:rFonts w:asciiTheme="majorBidi" w:eastAsia="Times New Roman" w:hAnsiTheme="majorBidi" w:cstheme="majorBidi"/>
                <w:color w:val="000000"/>
                <w:sz w:val="20"/>
                <w:szCs w:val="20"/>
              </w:rPr>
              <w:t>p</w:t>
            </w:r>
            <w:r w:rsidRPr="003D11A9">
              <w:rPr>
                <w:rFonts w:asciiTheme="majorBidi" w:eastAsia="Times New Roman" w:hAnsiTheme="majorBidi" w:cstheme="majorBidi"/>
                <w:color w:val="000000"/>
                <w:sz w:val="20"/>
                <w:szCs w:val="20"/>
              </w:rPr>
              <w:t>erfectionism</w:t>
            </w:r>
            <w:r>
              <w:rPr>
                <w:rFonts w:asciiTheme="majorBidi" w:eastAsia="Times New Roman" w:hAnsiTheme="majorBidi" w:cstheme="majorBidi"/>
                <w:color w:val="000000"/>
                <w:sz w:val="20"/>
                <w:szCs w:val="20"/>
              </w:rPr>
              <w:t xml:space="preserve"> (SAPS)</w:t>
            </w:r>
          </w:p>
        </w:tc>
        <w:tc>
          <w:tcPr>
            <w:tcW w:w="770" w:type="dxa"/>
            <w:vAlign w:val="center"/>
            <w:hideMark/>
          </w:tcPr>
          <w:p w14:paraId="74720A10"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-.44**</w:t>
            </w:r>
          </w:p>
        </w:tc>
        <w:tc>
          <w:tcPr>
            <w:tcW w:w="721" w:type="dxa"/>
            <w:vAlign w:val="center"/>
          </w:tcPr>
          <w:p w14:paraId="55F90145"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.39</w:t>
            </w:r>
            <w:r w:rsidRPr="00067ADD">
              <w:rPr>
                <w:rFonts w:asciiTheme="majorBidi" w:hAnsiTheme="majorBidi" w:cstheme="majorBidi"/>
                <w:color w:val="010205"/>
                <w:sz w:val="20"/>
                <w:szCs w:val="20"/>
                <w:vertAlign w:val="superscript"/>
              </w:rPr>
              <w:t>**</w:t>
            </w:r>
          </w:p>
        </w:tc>
        <w:tc>
          <w:tcPr>
            <w:tcW w:w="722" w:type="dxa"/>
            <w:vAlign w:val="center"/>
            <w:hideMark/>
          </w:tcPr>
          <w:p w14:paraId="4CB29ED7"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.44</w:t>
            </w:r>
            <w:r w:rsidRPr="00067ADD">
              <w:rPr>
                <w:rFonts w:asciiTheme="majorBidi" w:hAnsiTheme="majorBidi" w:cstheme="majorBidi"/>
                <w:color w:val="010205"/>
                <w:sz w:val="20"/>
                <w:szCs w:val="20"/>
                <w:vertAlign w:val="superscript"/>
              </w:rPr>
              <w:t>**</w:t>
            </w:r>
          </w:p>
        </w:tc>
        <w:tc>
          <w:tcPr>
            <w:tcW w:w="722" w:type="dxa"/>
            <w:vAlign w:val="center"/>
            <w:hideMark/>
          </w:tcPr>
          <w:p w14:paraId="7B8471B9"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w:t>
            </w:r>
          </w:p>
        </w:tc>
        <w:tc>
          <w:tcPr>
            <w:tcW w:w="721" w:type="dxa"/>
            <w:vAlign w:val="center"/>
          </w:tcPr>
          <w:p w14:paraId="230BBB52"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.51</w:t>
            </w:r>
            <w:r w:rsidRPr="00067ADD">
              <w:rPr>
                <w:rFonts w:asciiTheme="majorBidi" w:hAnsiTheme="majorBidi" w:cstheme="majorBidi"/>
                <w:color w:val="010205"/>
                <w:sz w:val="20"/>
                <w:szCs w:val="20"/>
                <w:vertAlign w:val="superscript"/>
              </w:rPr>
              <w:t>**</w:t>
            </w:r>
          </w:p>
        </w:tc>
        <w:tc>
          <w:tcPr>
            <w:tcW w:w="722" w:type="dxa"/>
            <w:vAlign w:val="center"/>
          </w:tcPr>
          <w:p w14:paraId="141E0F09"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.62</w:t>
            </w:r>
            <w:r w:rsidRPr="00067ADD">
              <w:rPr>
                <w:rFonts w:asciiTheme="majorBidi" w:hAnsiTheme="majorBidi" w:cstheme="majorBidi"/>
                <w:color w:val="010205"/>
                <w:sz w:val="20"/>
                <w:szCs w:val="20"/>
                <w:vertAlign w:val="superscript"/>
              </w:rPr>
              <w:t>**</w:t>
            </w:r>
          </w:p>
        </w:tc>
        <w:tc>
          <w:tcPr>
            <w:tcW w:w="722" w:type="dxa"/>
            <w:vAlign w:val="center"/>
          </w:tcPr>
          <w:p w14:paraId="6033825E"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.41</w:t>
            </w:r>
            <w:r w:rsidRPr="00067ADD">
              <w:rPr>
                <w:rFonts w:asciiTheme="majorBidi" w:hAnsiTheme="majorBidi" w:cstheme="majorBidi"/>
                <w:color w:val="010205"/>
                <w:sz w:val="20"/>
                <w:szCs w:val="20"/>
                <w:vertAlign w:val="superscript"/>
              </w:rPr>
              <w:t>**</w:t>
            </w:r>
          </w:p>
        </w:tc>
        <w:tc>
          <w:tcPr>
            <w:tcW w:w="722" w:type="dxa"/>
            <w:vAlign w:val="center"/>
          </w:tcPr>
          <w:p w14:paraId="331D2F89"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.37</w:t>
            </w:r>
            <w:r w:rsidRPr="00067ADD">
              <w:rPr>
                <w:rFonts w:asciiTheme="majorBidi" w:hAnsiTheme="majorBidi" w:cstheme="majorBidi"/>
                <w:color w:val="010205"/>
                <w:sz w:val="20"/>
                <w:szCs w:val="20"/>
                <w:vertAlign w:val="superscript"/>
              </w:rPr>
              <w:t>**</w:t>
            </w:r>
          </w:p>
        </w:tc>
      </w:tr>
      <w:tr w:rsidR="00E4721F" w:rsidRPr="00067ADD" w14:paraId="5E587FB1" w14:textId="77777777" w:rsidTr="00FE499D">
        <w:trPr>
          <w:trHeight w:val="350"/>
          <w:jc w:val="center"/>
        </w:trPr>
        <w:tc>
          <w:tcPr>
            <w:tcW w:w="2694" w:type="dxa"/>
            <w:vAlign w:val="center"/>
          </w:tcPr>
          <w:p w14:paraId="24D7E96E" w14:textId="77777777" w:rsidR="00E4721F" w:rsidRPr="003D11A9" w:rsidRDefault="00E4721F" w:rsidP="00FE499D">
            <w:pPr>
              <w:keepLines/>
              <w:widowControl w:val="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5.</w:t>
            </w:r>
            <w:r w:rsidRPr="003D11A9">
              <w:rPr>
                <w:rFonts w:asciiTheme="majorBidi" w:eastAsia="Times New Roman" w:hAnsiTheme="majorBidi" w:cstheme="majorBidi"/>
                <w:color w:val="000000"/>
                <w:sz w:val="20"/>
                <w:szCs w:val="20"/>
              </w:rPr>
              <w:t>Comparative self-criticism</w:t>
            </w:r>
            <w:r>
              <w:rPr>
                <w:rFonts w:asciiTheme="majorBidi" w:eastAsia="Times New Roman" w:hAnsiTheme="majorBidi" w:cstheme="majorBidi"/>
                <w:color w:val="000000"/>
                <w:sz w:val="20"/>
                <w:szCs w:val="20"/>
              </w:rPr>
              <w:t xml:space="preserve"> (LOSC)</w:t>
            </w:r>
          </w:p>
        </w:tc>
        <w:tc>
          <w:tcPr>
            <w:tcW w:w="770" w:type="dxa"/>
            <w:vAlign w:val="center"/>
          </w:tcPr>
          <w:p w14:paraId="0A22E48D"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-.64**</w:t>
            </w:r>
          </w:p>
        </w:tc>
        <w:tc>
          <w:tcPr>
            <w:tcW w:w="721" w:type="dxa"/>
            <w:vAlign w:val="center"/>
          </w:tcPr>
          <w:p w14:paraId="77A6B98E"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.68</w:t>
            </w:r>
            <w:r w:rsidRPr="00067ADD">
              <w:rPr>
                <w:rFonts w:asciiTheme="majorBidi" w:hAnsiTheme="majorBidi" w:cstheme="majorBidi"/>
                <w:color w:val="010205"/>
                <w:sz w:val="20"/>
                <w:szCs w:val="20"/>
                <w:vertAlign w:val="superscript"/>
              </w:rPr>
              <w:t>**</w:t>
            </w:r>
          </w:p>
        </w:tc>
        <w:tc>
          <w:tcPr>
            <w:tcW w:w="722" w:type="dxa"/>
            <w:vAlign w:val="center"/>
          </w:tcPr>
          <w:p w14:paraId="52296F9A"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.48</w:t>
            </w:r>
            <w:r w:rsidRPr="00067ADD">
              <w:rPr>
                <w:rFonts w:asciiTheme="majorBidi" w:hAnsiTheme="majorBidi" w:cstheme="majorBidi"/>
                <w:color w:val="010205"/>
                <w:sz w:val="20"/>
                <w:szCs w:val="20"/>
                <w:vertAlign w:val="superscript"/>
              </w:rPr>
              <w:t>**</w:t>
            </w:r>
          </w:p>
        </w:tc>
        <w:tc>
          <w:tcPr>
            <w:tcW w:w="722" w:type="dxa"/>
            <w:vAlign w:val="center"/>
          </w:tcPr>
          <w:p w14:paraId="1AAB39E5"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.47</w:t>
            </w:r>
            <w:r w:rsidRPr="00067ADD">
              <w:rPr>
                <w:rFonts w:asciiTheme="majorBidi" w:hAnsiTheme="majorBidi" w:cstheme="majorBidi"/>
                <w:color w:val="010205"/>
                <w:sz w:val="20"/>
                <w:szCs w:val="20"/>
                <w:vertAlign w:val="superscript"/>
              </w:rPr>
              <w:t>**</w:t>
            </w:r>
          </w:p>
        </w:tc>
        <w:tc>
          <w:tcPr>
            <w:tcW w:w="721" w:type="dxa"/>
            <w:vAlign w:val="center"/>
          </w:tcPr>
          <w:p w14:paraId="35D8BC97"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w:t>
            </w:r>
          </w:p>
        </w:tc>
        <w:tc>
          <w:tcPr>
            <w:tcW w:w="722" w:type="dxa"/>
            <w:vAlign w:val="center"/>
          </w:tcPr>
          <w:p w14:paraId="56C7C1C0"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.54</w:t>
            </w:r>
            <w:r w:rsidRPr="00067ADD">
              <w:rPr>
                <w:rFonts w:asciiTheme="majorBidi" w:hAnsiTheme="majorBidi" w:cstheme="majorBidi"/>
                <w:color w:val="010205"/>
                <w:sz w:val="20"/>
                <w:szCs w:val="20"/>
                <w:vertAlign w:val="superscript"/>
              </w:rPr>
              <w:t>**</w:t>
            </w:r>
          </w:p>
        </w:tc>
        <w:tc>
          <w:tcPr>
            <w:tcW w:w="722" w:type="dxa"/>
            <w:vAlign w:val="center"/>
          </w:tcPr>
          <w:p w14:paraId="4860B4DF"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.48</w:t>
            </w:r>
            <w:r w:rsidRPr="00067ADD">
              <w:rPr>
                <w:rFonts w:asciiTheme="majorBidi" w:hAnsiTheme="majorBidi" w:cstheme="majorBidi"/>
                <w:color w:val="010205"/>
                <w:sz w:val="20"/>
                <w:szCs w:val="20"/>
                <w:vertAlign w:val="superscript"/>
              </w:rPr>
              <w:t>**</w:t>
            </w:r>
          </w:p>
        </w:tc>
        <w:tc>
          <w:tcPr>
            <w:tcW w:w="722" w:type="dxa"/>
            <w:vAlign w:val="center"/>
          </w:tcPr>
          <w:p w14:paraId="4107ABD9"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.47</w:t>
            </w:r>
            <w:r w:rsidRPr="00067ADD">
              <w:rPr>
                <w:rFonts w:asciiTheme="majorBidi" w:hAnsiTheme="majorBidi" w:cstheme="majorBidi"/>
                <w:color w:val="010205"/>
                <w:sz w:val="20"/>
                <w:szCs w:val="20"/>
                <w:vertAlign w:val="superscript"/>
              </w:rPr>
              <w:t>**</w:t>
            </w:r>
          </w:p>
        </w:tc>
      </w:tr>
      <w:tr w:rsidR="00E4721F" w:rsidRPr="00067ADD" w14:paraId="41248DE8" w14:textId="77777777" w:rsidTr="00FE499D">
        <w:trPr>
          <w:trHeight w:val="562"/>
          <w:jc w:val="center"/>
        </w:trPr>
        <w:tc>
          <w:tcPr>
            <w:tcW w:w="2694" w:type="dxa"/>
            <w:vAlign w:val="center"/>
          </w:tcPr>
          <w:p w14:paraId="04279DAB" w14:textId="77777777" w:rsidR="00E4721F" w:rsidRPr="003D11A9" w:rsidRDefault="00E4721F" w:rsidP="00FE499D">
            <w:pPr>
              <w:keepLines/>
              <w:widowControl w:val="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6.</w:t>
            </w:r>
            <w:r w:rsidRPr="003D11A9">
              <w:rPr>
                <w:rFonts w:asciiTheme="majorBidi" w:eastAsia="Times New Roman" w:hAnsiTheme="majorBidi" w:cstheme="majorBidi"/>
                <w:color w:val="000000"/>
                <w:sz w:val="20"/>
                <w:szCs w:val="20"/>
              </w:rPr>
              <w:t>Internalized self-criticism</w:t>
            </w:r>
            <w:r>
              <w:rPr>
                <w:rFonts w:asciiTheme="majorBidi" w:eastAsia="Times New Roman" w:hAnsiTheme="majorBidi" w:cstheme="majorBidi"/>
                <w:color w:val="000000"/>
                <w:sz w:val="20"/>
                <w:szCs w:val="20"/>
              </w:rPr>
              <w:t xml:space="preserve"> (LOSC)</w:t>
            </w:r>
          </w:p>
        </w:tc>
        <w:tc>
          <w:tcPr>
            <w:tcW w:w="770" w:type="dxa"/>
            <w:vAlign w:val="center"/>
          </w:tcPr>
          <w:p w14:paraId="7ED85FF7"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-.64**</w:t>
            </w:r>
          </w:p>
        </w:tc>
        <w:tc>
          <w:tcPr>
            <w:tcW w:w="721" w:type="dxa"/>
            <w:vAlign w:val="center"/>
          </w:tcPr>
          <w:p w14:paraId="4DE6856F" w14:textId="77777777" w:rsidR="00E4721F" w:rsidRPr="00067ADD" w:rsidRDefault="00E4721F" w:rsidP="00FE499D">
            <w:pPr>
              <w:widowControl w:val="0"/>
              <w:jc w:val="both"/>
              <w:rPr>
                <w:rFonts w:asciiTheme="majorBidi" w:eastAsia="Times New Roman" w:hAnsiTheme="majorBidi" w:cstheme="majorBidi"/>
                <w:color w:val="000000"/>
                <w:sz w:val="20"/>
                <w:szCs w:val="20"/>
                <w:bdr w:val="none" w:sz="0" w:space="0" w:color="auto" w:frame="1"/>
              </w:rPr>
            </w:pPr>
            <w:r>
              <w:rPr>
                <w:rFonts w:asciiTheme="majorBidi" w:hAnsiTheme="majorBidi" w:cstheme="majorBidi"/>
                <w:color w:val="010205"/>
                <w:sz w:val="20"/>
                <w:szCs w:val="20"/>
              </w:rPr>
              <w:t>.51</w:t>
            </w:r>
            <w:r w:rsidRPr="00067ADD">
              <w:rPr>
                <w:rFonts w:asciiTheme="majorBidi" w:hAnsiTheme="majorBidi" w:cstheme="majorBidi"/>
                <w:color w:val="010205"/>
                <w:sz w:val="20"/>
                <w:szCs w:val="20"/>
                <w:vertAlign w:val="superscript"/>
              </w:rPr>
              <w:t>**</w:t>
            </w:r>
          </w:p>
        </w:tc>
        <w:tc>
          <w:tcPr>
            <w:tcW w:w="722" w:type="dxa"/>
            <w:vAlign w:val="center"/>
          </w:tcPr>
          <w:p w14:paraId="1F99D329"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.52</w:t>
            </w:r>
            <w:r w:rsidRPr="00067ADD">
              <w:rPr>
                <w:rFonts w:asciiTheme="majorBidi" w:hAnsiTheme="majorBidi" w:cstheme="majorBidi"/>
                <w:color w:val="010205"/>
                <w:sz w:val="20"/>
                <w:szCs w:val="20"/>
                <w:vertAlign w:val="superscript"/>
              </w:rPr>
              <w:t>**</w:t>
            </w:r>
          </w:p>
        </w:tc>
        <w:tc>
          <w:tcPr>
            <w:tcW w:w="722" w:type="dxa"/>
            <w:vAlign w:val="center"/>
          </w:tcPr>
          <w:p w14:paraId="6B468B95"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.54</w:t>
            </w:r>
            <w:r w:rsidRPr="00067ADD">
              <w:rPr>
                <w:rFonts w:asciiTheme="majorBidi" w:hAnsiTheme="majorBidi" w:cstheme="majorBidi"/>
                <w:color w:val="010205"/>
                <w:sz w:val="20"/>
                <w:szCs w:val="20"/>
                <w:vertAlign w:val="superscript"/>
              </w:rPr>
              <w:t>**</w:t>
            </w:r>
          </w:p>
        </w:tc>
        <w:tc>
          <w:tcPr>
            <w:tcW w:w="721" w:type="dxa"/>
            <w:vAlign w:val="center"/>
          </w:tcPr>
          <w:p w14:paraId="0C65BC1B"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.51</w:t>
            </w:r>
            <w:r w:rsidRPr="00067ADD">
              <w:rPr>
                <w:rFonts w:asciiTheme="majorBidi" w:hAnsiTheme="majorBidi" w:cstheme="majorBidi"/>
                <w:color w:val="010205"/>
                <w:sz w:val="20"/>
                <w:szCs w:val="20"/>
                <w:vertAlign w:val="superscript"/>
              </w:rPr>
              <w:t>**</w:t>
            </w:r>
          </w:p>
        </w:tc>
        <w:tc>
          <w:tcPr>
            <w:tcW w:w="722" w:type="dxa"/>
            <w:vAlign w:val="center"/>
          </w:tcPr>
          <w:p w14:paraId="35EE1DB8"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w:t>
            </w:r>
          </w:p>
        </w:tc>
        <w:tc>
          <w:tcPr>
            <w:tcW w:w="722" w:type="dxa"/>
            <w:vAlign w:val="center"/>
          </w:tcPr>
          <w:p w14:paraId="0AF6E161"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.44</w:t>
            </w:r>
            <w:r w:rsidRPr="00067ADD">
              <w:rPr>
                <w:rFonts w:asciiTheme="majorBidi" w:hAnsiTheme="majorBidi" w:cstheme="majorBidi"/>
                <w:color w:val="010205"/>
                <w:sz w:val="20"/>
                <w:szCs w:val="20"/>
                <w:vertAlign w:val="superscript"/>
              </w:rPr>
              <w:t>**</w:t>
            </w:r>
          </w:p>
        </w:tc>
        <w:tc>
          <w:tcPr>
            <w:tcW w:w="722" w:type="dxa"/>
            <w:vAlign w:val="center"/>
          </w:tcPr>
          <w:p w14:paraId="3C310F4B"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.40</w:t>
            </w:r>
            <w:r w:rsidRPr="00067ADD">
              <w:rPr>
                <w:rFonts w:asciiTheme="majorBidi" w:hAnsiTheme="majorBidi" w:cstheme="majorBidi"/>
                <w:color w:val="010205"/>
                <w:sz w:val="20"/>
                <w:szCs w:val="20"/>
                <w:vertAlign w:val="superscript"/>
              </w:rPr>
              <w:t>**</w:t>
            </w:r>
          </w:p>
        </w:tc>
      </w:tr>
      <w:tr w:rsidR="00E4721F" w:rsidRPr="00067ADD" w14:paraId="4D72E357" w14:textId="77777777" w:rsidTr="00FE499D">
        <w:trPr>
          <w:trHeight w:val="72"/>
          <w:jc w:val="center"/>
        </w:trPr>
        <w:tc>
          <w:tcPr>
            <w:tcW w:w="2694" w:type="dxa"/>
            <w:vAlign w:val="center"/>
          </w:tcPr>
          <w:p w14:paraId="3264D912" w14:textId="2B66E233" w:rsidR="00E4721F" w:rsidRPr="003D11A9" w:rsidRDefault="00E4721F" w:rsidP="00FE499D">
            <w:pPr>
              <w:keepLines/>
              <w:widowControl w:val="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7.</w:t>
            </w:r>
            <w:r w:rsidRPr="003D11A9">
              <w:rPr>
                <w:rFonts w:asciiTheme="majorBidi" w:eastAsia="Times New Roman" w:hAnsiTheme="majorBidi" w:cstheme="majorBidi"/>
                <w:color w:val="000000"/>
                <w:sz w:val="20"/>
                <w:szCs w:val="20"/>
              </w:rPr>
              <w:t xml:space="preserve">Body </w:t>
            </w:r>
            <w:r w:rsidR="00B67BF6">
              <w:rPr>
                <w:rFonts w:asciiTheme="majorBidi" w:eastAsia="Times New Roman" w:hAnsiTheme="majorBidi" w:cstheme="majorBidi"/>
                <w:color w:val="000000"/>
                <w:sz w:val="20"/>
                <w:szCs w:val="20"/>
              </w:rPr>
              <w:t>dissatisfaction</w:t>
            </w:r>
            <w:r>
              <w:rPr>
                <w:rFonts w:asciiTheme="majorBidi" w:eastAsia="Times New Roman" w:hAnsiTheme="majorBidi" w:cstheme="majorBidi"/>
                <w:color w:val="000000"/>
                <w:sz w:val="20"/>
                <w:szCs w:val="20"/>
              </w:rPr>
              <w:t xml:space="preserve"> (BSQ-16)</w:t>
            </w:r>
          </w:p>
        </w:tc>
        <w:tc>
          <w:tcPr>
            <w:tcW w:w="770" w:type="dxa"/>
            <w:vAlign w:val="center"/>
          </w:tcPr>
          <w:p w14:paraId="61E84E92"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-.30**</w:t>
            </w:r>
          </w:p>
        </w:tc>
        <w:tc>
          <w:tcPr>
            <w:tcW w:w="721" w:type="dxa"/>
            <w:vAlign w:val="center"/>
          </w:tcPr>
          <w:p w14:paraId="281B185F" w14:textId="77777777" w:rsidR="00E4721F" w:rsidRPr="00067ADD" w:rsidRDefault="00E4721F" w:rsidP="00FE499D">
            <w:pPr>
              <w:widowControl w:val="0"/>
              <w:jc w:val="both"/>
              <w:rPr>
                <w:rFonts w:asciiTheme="majorBidi" w:eastAsia="Times New Roman" w:hAnsiTheme="majorBidi" w:cstheme="majorBidi"/>
                <w:color w:val="000000"/>
                <w:sz w:val="20"/>
                <w:szCs w:val="20"/>
                <w:bdr w:val="none" w:sz="0" w:space="0" w:color="auto" w:frame="1"/>
              </w:rPr>
            </w:pPr>
            <w:r>
              <w:rPr>
                <w:rFonts w:asciiTheme="majorBidi" w:hAnsiTheme="majorBidi" w:cstheme="majorBidi"/>
                <w:color w:val="010205"/>
                <w:sz w:val="20"/>
                <w:szCs w:val="20"/>
              </w:rPr>
              <w:t>.47</w:t>
            </w:r>
            <w:r w:rsidRPr="00067ADD">
              <w:rPr>
                <w:rFonts w:asciiTheme="majorBidi" w:hAnsiTheme="majorBidi" w:cstheme="majorBidi"/>
                <w:color w:val="010205"/>
                <w:sz w:val="20"/>
                <w:szCs w:val="20"/>
                <w:vertAlign w:val="superscript"/>
              </w:rPr>
              <w:t>**</w:t>
            </w:r>
          </w:p>
        </w:tc>
        <w:tc>
          <w:tcPr>
            <w:tcW w:w="722" w:type="dxa"/>
            <w:vAlign w:val="center"/>
          </w:tcPr>
          <w:p w14:paraId="3282CC7B"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.29</w:t>
            </w:r>
            <w:r w:rsidRPr="00067ADD">
              <w:rPr>
                <w:rFonts w:asciiTheme="majorBidi" w:hAnsiTheme="majorBidi" w:cstheme="majorBidi"/>
                <w:color w:val="010205"/>
                <w:sz w:val="20"/>
                <w:szCs w:val="20"/>
                <w:vertAlign w:val="superscript"/>
              </w:rPr>
              <w:t>**</w:t>
            </w:r>
          </w:p>
        </w:tc>
        <w:tc>
          <w:tcPr>
            <w:tcW w:w="722" w:type="dxa"/>
            <w:vAlign w:val="center"/>
          </w:tcPr>
          <w:p w14:paraId="5EEB4799"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.24</w:t>
            </w:r>
            <w:r w:rsidRPr="00067ADD">
              <w:rPr>
                <w:rFonts w:asciiTheme="majorBidi" w:hAnsiTheme="majorBidi" w:cstheme="majorBidi"/>
                <w:color w:val="010205"/>
                <w:sz w:val="20"/>
                <w:szCs w:val="20"/>
                <w:vertAlign w:val="superscript"/>
              </w:rPr>
              <w:t>**</w:t>
            </w:r>
          </w:p>
        </w:tc>
        <w:tc>
          <w:tcPr>
            <w:tcW w:w="721" w:type="dxa"/>
            <w:vAlign w:val="center"/>
          </w:tcPr>
          <w:p w14:paraId="0326AC46"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.39</w:t>
            </w:r>
            <w:r w:rsidRPr="00067ADD">
              <w:rPr>
                <w:rFonts w:asciiTheme="majorBidi" w:hAnsiTheme="majorBidi" w:cstheme="majorBidi"/>
                <w:color w:val="010205"/>
                <w:sz w:val="20"/>
                <w:szCs w:val="20"/>
                <w:vertAlign w:val="superscript"/>
              </w:rPr>
              <w:t>**</w:t>
            </w:r>
          </w:p>
        </w:tc>
        <w:tc>
          <w:tcPr>
            <w:tcW w:w="722" w:type="dxa"/>
            <w:vAlign w:val="center"/>
          </w:tcPr>
          <w:p w14:paraId="7DABBE49"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.30</w:t>
            </w:r>
            <w:r w:rsidRPr="00067ADD">
              <w:rPr>
                <w:rFonts w:asciiTheme="majorBidi" w:hAnsiTheme="majorBidi" w:cstheme="majorBidi"/>
                <w:color w:val="010205"/>
                <w:sz w:val="20"/>
                <w:szCs w:val="20"/>
                <w:vertAlign w:val="superscript"/>
              </w:rPr>
              <w:t>**</w:t>
            </w:r>
          </w:p>
        </w:tc>
        <w:tc>
          <w:tcPr>
            <w:tcW w:w="722" w:type="dxa"/>
            <w:vAlign w:val="center"/>
          </w:tcPr>
          <w:p w14:paraId="40AFF3F4"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w:t>
            </w:r>
          </w:p>
        </w:tc>
        <w:tc>
          <w:tcPr>
            <w:tcW w:w="722" w:type="dxa"/>
            <w:vAlign w:val="center"/>
          </w:tcPr>
          <w:p w14:paraId="392EA4BE"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.87</w:t>
            </w:r>
            <w:r w:rsidRPr="00067ADD">
              <w:rPr>
                <w:rFonts w:asciiTheme="majorBidi" w:hAnsiTheme="majorBidi" w:cstheme="majorBidi"/>
                <w:color w:val="010205"/>
                <w:sz w:val="20"/>
                <w:szCs w:val="20"/>
                <w:vertAlign w:val="superscript"/>
              </w:rPr>
              <w:t>**</w:t>
            </w:r>
          </w:p>
        </w:tc>
      </w:tr>
      <w:tr w:rsidR="00E4721F" w:rsidRPr="00067ADD" w14:paraId="0DB26B32" w14:textId="77777777" w:rsidTr="00FE499D">
        <w:trPr>
          <w:trHeight w:val="495"/>
          <w:jc w:val="center"/>
        </w:trPr>
        <w:tc>
          <w:tcPr>
            <w:tcW w:w="2694" w:type="dxa"/>
            <w:vAlign w:val="center"/>
          </w:tcPr>
          <w:p w14:paraId="4B886409" w14:textId="77777777" w:rsidR="00E4721F" w:rsidRPr="003D11A9" w:rsidRDefault="00E4721F" w:rsidP="00FE499D">
            <w:pPr>
              <w:keepLines/>
              <w:widowControl w:val="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8.</w:t>
            </w:r>
            <w:r w:rsidRPr="003D11A9">
              <w:rPr>
                <w:rFonts w:asciiTheme="majorBidi" w:eastAsia="Times New Roman" w:hAnsiTheme="majorBidi" w:cstheme="majorBidi"/>
                <w:color w:val="000000"/>
                <w:sz w:val="20"/>
                <w:szCs w:val="20"/>
              </w:rPr>
              <w:t>Eating pathology</w:t>
            </w:r>
            <w:r>
              <w:rPr>
                <w:rFonts w:asciiTheme="majorBidi" w:eastAsia="Times New Roman" w:hAnsiTheme="majorBidi" w:cstheme="majorBidi"/>
                <w:color w:val="000000"/>
                <w:sz w:val="20"/>
                <w:szCs w:val="20"/>
              </w:rPr>
              <w:t xml:space="preserve"> (EDE-Q)</w:t>
            </w:r>
          </w:p>
        </w:tc>
        <w:tc>
          <w:tcPr>
            <w:tcW w:w="770" w:type="dxa"/>
            <w:vAlign w:val="center"/>
          </w:tcPr>
          <w:p w14:paraId="4A728888"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-.34**</w:t>
            </w:r>
          </w:p>
        </w:tc>
        <w:tc>
          <w:tcPr>
            <w:tcW w:w="721" w:type="dxa"/>
            <w:vAlign w:val="center"/>
          </w:tcPr>
          <w:p w14:paraId="26ECAC63" w14:textId="77777777" w:rsidR="00E4721F" w:rsidRPr="00067ADD" w:rsidRDefault="00E4721F" w:rsidP="00FE499D">
            <w:pPr>
              <w:widowControl w:val="0"/>
              <w:jc w:val="both"/>
              <w:rPr>
                <w:rFonts w:asciiTheme="majorBidi" w:eastAsia="Times New Roman" w:hAnsiTheme="majorBidi" w:cstheme="majorBidi"/>
                <w:color w:val="000000"/>
                <w:sz w:val="20"/>
                <w:szCs w:val="20"/>
                <w:bdr w:val="none" w:sz="0" w:space="0" w:color="auto" w:frame="1"/>
              </w:rPr>
            </w:pPr>
            <w:r>
              <w:rPr>
                <w:rFonts w:asciiTheme="majorBidi" w:hAnsiTheme="majorBidi" w:cstheme="majorBidi"/>
                <w:color w:val="010205"/>
                <w:sz w:val="20"/>
                <w:szCs w:val="20"/>
              </w:rPr>
              <w:t>.39</w:t>
            </w:r>
            <w:r w:rsidRPr="00067ADD">
              <w:rPr>
                <w:rFonts w:asciiTheme="majorBidi" w:hAnsiTheme="majorBidi" w:cstheme="majorBidi"/>
                <w:color w:val="010205"/>
                <w:sz w:val="20"/>
                <w:szCs w:val="20"/>
                <w:vertAlign w:val="superscript"/>
              </w:rPr>
              <w:t>**</w:t>
            </w:r>
          </w:p>
        </w:tc>
        <w:tc>
          <w:tcPr>
            <w:tcW w:w="722" w:type="dxa"/>
            <w:vAlign w:val="center"/>
          </w:tcPr>
          <w:p w14:paraId="609E29C7"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.24</w:t>
            </w:r>
            <w:r w:rsidRPr="00067ADD">
              <w:rPr>
                <w:rFonts w:asciiTheme="majorBidi" w:hAnsiTheme="majorBidi" w:cstheme="majorBidi"/>
                <w:color w:val="010205"/>
                <w:sz w:val="20"/>
                <w:szCs w:val="20"/>
                <w:vertAlign w:val="superscript"/>
              </w:rPr>
              <w:t>**</w:t>
            </w:r>
          </w:p>
        </w:tc>
        <w:tc>
          <w:tcPr>
            <w:tcW w:w="722" w:type="dxa"/>
            <w:vAlign w:val="center"/>
          </w:tcPr>
          <w:p w14:paraId="2EB5B300"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.22</w:t>
            </w:r>
            <w:r w:rsidRPr="00067ADD">
              <w:rPr>
                <w:rFonts w:asciiTheme="majorBidi" w:hAnsiTheme="majorBidi" w:cstheme="majorBidi"/>
                <w:color w:val="010205"/>
                <w:sz w:val="20"/>
                <w:szCs w:val="20"/>
                <w:vertAlign w:val="superscript"/>
              </w:rPr>
              <w:t>**</w:t>
            </w:r>
          </w:p>
        </w:tc>
        <w:tc>
          <w:tcPr>
            <w:tcW w:w="721" w:type="dxa"/>
            <w:vAlign w:val="center"/>
          </w:tcPr>
          <w:p w14:paraId="0BA0DC92"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.39</w:t>
            </w:r>
            <w:r w:rsidRPr="00067ADD">
              <w:rPr>
                <w:rFonts w:asciiTheme="majorBidi" w:hAnsiTheme="majorBidi" w:cstheme="majorBidi"/>
                <w:color w:val="010205"/>
                <w:sz w:val="20"/>
                <w:szCs w:val="20"/>
                <w:vertAlign w:val="superscript"/>
              </w:rPr>
              <w:t>**</w:t>
            </w:r>
          </w:p>
        </w:tc>
        <w:tc>
          <w:tcPr>
            <w:tcW w:w="722" w:type="dxa"/>
            <w:vAlign w:val="center"/>
          </w:tcPr>
          <w:p w14:paraId="353A9126"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.27</w:t>
            </w:r>
            <w:r w:rsidRPr="00067ADD">
              <w:rPr>
                <w:rFonts w:asciiTheme="majorBidi" w:hAnsiTheme="majorBidi" w:cstheme="majorBidi"/>
                <w:color w:val="010205"/>
                <w:sz w:val="20"/>
                <w:szCs w:val="20"/>
                <w:vertAlign w:val="superscript"/>
              </w:rPr>
              <w:t>**</w:t>
            </w:r>
          </w:p>
        </w:tc>
        <w:tc>
          <w:tcPr>
            <w:tcW w:w="722" w:type="dxa"/>
            <w:vAlign w:val="center"/>
          </w:tcPr>
          <w:p w14:paraId="22DF3CEB"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Pr>
                <w:rFonts w:asciiTheme="majorBidi" w:hAnsiTheme="majorBidi" w:cstheme="majorBidi"/>
                <w:color w:val="010205"/>
                <w:sz w:val="20"/>
                <w:szCs w:val="20"/>
              </w:rPr>
              <w:t>.76</w:t>
            </w:r>
            <w:r w:rsidRPr="00067ADD">
              <w:rPr>
                <w:rFonts w:asciiTheme="majorBidi" w:hAnsiTheme="majorBidi" w:cstheme="majorBidi"/>
                <w:color w:val="010205"/>
                <w:sz w:val="20"/>
                <w:szCs w:val="20"/>
                <w:vertAlign w:val="superscript"/>
              </w:rPr>
              <w:t>**</w:t>
            </w:r>
          </w:p>
        </w:tc>
        <w:tc>
          <w:tcPr>
            <w:tcW w:w="722" w:type="dxa"/>
            <w:vAlign w:val="center"/>
          </w:tcPr>
          <w:p w14:paraId="6930BC3D" w14:textId="77777777" w:rsidR="00E4721F" w:rsidRPr="00067ADD" w:rsidRDefault="00E4721F" w:rsidP="00FE499D">
            <w:pPr>
              <w:widowControl w:val="0"/>
              <w:jc w:val="both"/>
              <w:rPr>
                <w:rFonts w:asciiTheme="majorBidi" w:eastAsia="Times New Roman" w:hAnsiTheme="majorBidi" w:cstheme="majorBidi"/>
                <w:color w:val="000000"/>
                <w:sz w:val="20"/>
                <w:szCs w:val="20"/>
              </w:rPr>
            </w:pPr>
            <w:r w:rsidRPr="00067ADD">
              <w:rPr>
                <w:rFonts w:asciiTheme="majorBidi" w:eastAsia="Times New Roman" w:hAnsiTheme="majorBidi" w:cstheme="majorBidi"/>
                <w:color w:val="000000"/>
                <w:sz w:val="20"/>
                <w:szCs w:val="20"/>
              </w:rPr>
              <w:t>--</w:t>
            </w:r>
          </w:p>
        </w:tc>
      </w:tr>
    </w:tbl>
    <w:p w14:paraId="10C71A62" w14:textId="77777777" w:rsidR="00E4721F" w:rsidRDefault="00E4721F" w:rsidP="00E4721F">
      <w:pPr>
        <w:widowControl w:val="0"/>
        <w:spacing w:after="0" w:line="240" w:lineRule="auto"/>
        <w:ind w:firstLine="720"/>
        <w:jc w:val="both"/>
        <w:rPr>
          <w:rFonts w:asciiTheme="majorBidi" w:hAnsiTheme="majorBidi" w:cstheme="majorBidi"/>
          <w:bCs/>
          <w:iCs/>
          <w:sz w:val="18"/>
          <w:szCs w:val="18"/>
        </w:rPr>
      </w:pPr>
      <w:r w:rsidRPr="00DE451A">
        <w:rPr>
          <w:rFonts w:asciiTheme="majorBidi" w:hAnsiTheme="majorBidi" w:cstheme="majorBidi"/>
          <w:bCs/>
          <w:iCs/>
          <w:sz w:val="18"/>
          <w:szCs w:val="18"/>
        </w:rPr>
        <w:t xml:space="preserve">Note.  ** = p &lt; .001,* = p &lt; .05; SCS: Self-Compassion Scale, OAS: Other as Shamer Scale, RTSQ: Ruminative Thought Style Questionnaire, SAPS: Short Form of the Revised Almost Perfect Scale, LOSC: Levels of Self-Criticism Scale, BSQ-16: Shortened form of the Body Shape Questionnaire, EDE-Q: Eating Disorder Examination Questionnaire  </w:t>
      </w:r>
    </w:p>
    <w:p w14:paraId="42FD692A" w14:textId="77777777" w:rsidR="00E4721F" w:rsidRDefault="00E4721F" w:rsidP="00E4721F"/>
    <w:p w14:paraId="0EB83E90" w14:textId="21396203" w:rsidR="00E4721F" w:rsidRPr="007D777F" w:rsidRDefault="00E4721F" w:rsidP="00E94C64">
      <w:pPr>
        <w:pStyle w:val="Heading4"/>
        <w:rPr>
          <w:rFonts w:cstheme="majorBidi"/>
        </w:rPr>
      </w:pPr>
      <w:bookmarkStart w:id="104" w:name="_Toc113816220"/>
      <w:r w:rsidRPr="007D777F">
        <w:rPr>
          <w:rFonts w:cstheme="majorBidi"/>
          <w:iCs/>
        </w:rPr>
        <w:t>M</w:t>
      </w:r>
      <w:r w:rsidRPr="007D777F">
        <w:rPr>
          <w:rFonts w:cstheme="majorBidi"/>
        </w:rPr>
        <w:t>ediation analyses</w:t>
      </w:r>
      <w:bookmarkEnd w:id="104"/>
    </w:p>
    <w:p w14:paraId="4D44C6AB" w14:textId="2054296E" w:rsidR="00E4721F" w:rsidRDefault="00E4721F" w:rsidP="00E94C64">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Regression analyses were used to test the hypothesis that </w:t>
      </w:r>
      <w:r w:rsidR="00C911BB">
        <w:rPr>
          <w:rFonts w:asciiTheme="majorBidi" w:hAnsiTheme="majorBidi" w:cstheme="majorBidi"/>
          <w:sz w:val="24"/>
          <w:szCs w:val="24"/>
        </w:rPr>
        <w:t xml:space="preserve">external </w:t>
      </w:r>
      <w:r>
        <w:rPr>
          <w:rFonts w:asciiTheme="majorBidi" w:hAnsiTheme="majorBidi" w:cstheme="majorBidi"/>
          <w:sz w:val="24"/>
          <w:szCs w:val="24"/>
        </w:rPr>
        <w:t xml:space="preserve">shame, self-criticism, rumination and perfectionism mediate the effect of self-compassion on eating </w:t>
      </w:r>
      <w:r w:rsidR="00487606">
        <w:rPr>
          <w:rFonts w:asciiTheme="majorBidi" w:hAnsiTheme="majorBidi" w:cstheme="majorBidi"/>
          <w:sz w:val="24"/>
          <w:szCs w:val="24"/>
        </w:rPr>
        <w:t xml:space="preserve">pathology </w:t>
      </w:r>
      <w:r>
        <w:rPr>
          <w:rFonts w:asciiTheme="majorBidi" w:hAnsiTheme="majorBidi" w:cstheme="majorBidi"/>
          <w:sz w:val="24"/>
          <w:szCs w:val="24"/>
        </w:rPr>
        <w:t xml:space="preserve">and body </w:t>
      </w:r>
      <w:r w:rsidR="00487606">
        <w:rPr>
          <w:rFonts w:ascii="Times New Roman" w:eastAsia="DengXian" w:hAnsi="Times New Roman" w:cs="Times New Roman"/>
          <w:sz w:val="24"/>
          <w:szCs w:val="24"/>
        </w:rPr>
        <w:t>dissatisfaction</w:t>
      </w:r>
      <w:r>
        <w:rPr>
          <w:rFonts w:asciiTheme="majorBidi" w:hAnsiTheme="majorBidi" w:cstheme="majorBidi"/>
          <w:sz w:val="24"/>
          <w:szCs w:val="24"/>
        </w:rPr>
        <w:t>. This was done separately for women and men.</w:t>
      </w:r>
    </w:p>
    <w:p w14:paraId="62867C57" w14:textId="146208B4" w:rsidR="00E4721F" w:rsidRPr="00C01B8D" w:rsidRDefault="00E4721F" w:rsidP="00C01B8D">
      <w:pPr>
        <w:pStyle w:val="Heading5"/>
        <w:rPr>
          <w:rFonts w:cstheme="majorBidi"/>
          <w:i w:val="0"/>
          <w:iCs/>
        </w:rPr>
      </w:pPr>
      <w:bookmarkStart w:id="105" w:name="_Toc113816221"/>
      <w:r w:rsidRPr="00C01B8D">
        <w:rPr>
          <w:rFonts w:cstheme="majorBidi"/>
          <w:iCs/>
        </w:rPr>
        <w:t>Women</w:t>
      </w:r>
      <w:bookmarkEnd w:id="105"/>
    </w:p>
    <w:p w14:paraId="5C5CF6DC" w14:textId="0A2477D8" w:rsidR="00E4721F" w:rsidRDefault="00E4721F" w:rsidP="00C01B8D">
      <w:pPr>
        <w:widowControl w:val="0"/>
        <w:spacing w:after="0" w:line="480" w:lineRule="auto"/>
        <w:ind w:firstLine="720"/>
        <w:jc w:val="both"/>
        <w:rPr>
          <w:rFonts w:asciiTheme="majorBidi" w:hAnsiTheme="majorBidi" w:cstheme="majorBidi"/>
          <w:sz w:val="24"/>
          <w:szCs w:val="24"/>
        </w:rPr>
      </w:pPr>
      <w:r w:rsidRPr="007F250E">
        <w:rPr>
          <w:rFonts w:asciiTheme="majorBidi" w:hAnsiTheme="majorBidi" w:cstheme="majorBidi"/>
          <w:iCs/>
          <w:sz w:val="24"/>
          <w:szCs w:val="24"/>
        </w:rPr>
        <w:t xml:space="preserve">Figure </w:t>
      </w:r>
      <w:r w:rsidR="00D07F64">
        <w:rPr>
          <w:rFonts w:asciiTheme="majorBidi" w:hAnsiTheme="majorBidi" w:cstheme="majorBidi"/>
          <w:iCs/>
          <w:sz w:val="24"/>
          <w:szCs w:val="24"/>
        </w:rPr>
        <w:t>3.</w:t>
      </w:r>
      <w:r w:rsidRPr="007F250E">
        <w:rPr>
          <w:rFonts w:asciiTheme="majorBidi" w:hAnsiTheme="majorBidi" w:cstheme="majorBidi"/>
          <w:iCs/>
          <w:sz w:val="24"/>
          <w:szCs w:val="24"/>
        </w:rPr>
        <w:t>1</w:t>
      </w:r>
      <w:r w:rsidR="00D07F64">
        <w:rPr>
          <w:rFonts w:asciiTheme="majorBidi" w:hAnsiTheme="majorBidi" w:cstheme="majorBidi"/>
          <w:iCs/>
          <w:sz w:val="24"/>
          <w:szCs w:val="24"/>
        </w:rPr>
        <w:t>.</w:t>
      </w:r>
      <w:r>
        <w:rPr>
          <w:rFonts w:asciiTheme="majorBidi" w:hAnsiTheme="majorBidi" w:cstheme="majorBidi"/>
          <w:sz w:val="24"/>
          <w:szCs w:val="24"/>
        </w:rPr>
        <w:t xml:space="preserve"> shows that self-compassion was a significant predictor of rumination</w:t>
      </w:r>
      <w:r w:rsidRPr="006E51CF">
        <w:rPr>
          <w:rFonts w:asciiTheme="majorBidi" w:hAnsiTheme="majorBidi" w:cstheme="majorBidi"/>
          <w:sz w:val="24"/>
          <w:szCs w:val="24"/>
        </w:rPr>
        <w:t xml:space="preserve"> </w:t>
      </w:r>
      <w:r>
        <w:rPr>
          <w:rFonts w:asciiTheme="majorBidi" w:hAnsiTheme="majorBidi" w:cstheme="majorBidi"/>
          <w:sz w:val="24"/>
          <w:szCs w:val="24"/>
        </w:rPr>
        <w:t>(B = -18.19, SE = 1.5</w:t>
      </w:r>
      <w:r w:rsidRPr="00F84710">
        <w:rPr>
          <w:rFonts w:asciiTheme="majorBidi" w:hAnsiTheme="majorBidi" w:cstheme="majorBidi"/>
          <w:sz w:val="24"/>
          <w:szCs w:val="24"/>
        </w:rPr>
        <w:t xml:space="preserve">, </w:t>
      </w:r>
      <w:r w:rsidRPr="00EB38DC">
        <w:rPr>
          <w:rFonts w:asciiTheme="majorBidi" w:hAnsiTheme="majorBidi" w:cstheme="majorBidi"/>
          <w:i/>
          <w:iCs/>
          <w:sz w:val="24"/>
          <w:szCs w:val="24"/>
        </w:rPr>
        <w:t>p</w:t>
      </w:r>
      <w:r>
        <w:rPr>
          <w:rFonts w:asciiTheme="majorBidi" w:hAnsiTheme="majorBidi" w:cstheme="majorBidi"/>
          <w:sz w:val="24"/>
          <w:szCs w:val="24"/>
        </w:rPr>
        <w:t xml:space="preserve"> &lt; .001), internalized self-criticism (B = -12.20, SE = .70</w:t>
      </w:r>
      <w:r w:rsidRPr="00F84710">
        <w:rPr>
          <w:rFonts w:asciiTheme="majorBidi" w:hAnsiTheme="majorBidi" w:cstheme="majorBidi"/>
          <w:sz w:val="24"/>
          <w:szCs w:val="24"/>
        </w:rPr>
        <w:t xml:space="preserve">, </w:t>
      </w:r>
      <w:r w:rsidRPr="00EB38DC">
        <w:rPr>
          <w:rFonts w:asciiTheme="majorBidi" w:hAnsiTheme="majorBidi" w:cstheme="majorBidi"/>
          <w:i/>
          <w:iCs/>
          <w:sz w:val="24"/>
          <w:szCs w:val="24"/>
        </w:rPr>
        <w:t>p</w:t>
      </w:r>
      <w:r>
        <w:rPr>
          <w:rFonts w:asciiTheme="majorBidi" w:hAnsiTheme="majorBidi" w:cstheme="majorBidi"/>
          <w:sz w:val="24"/>
          <w:szCs w:val="24"/>
        </w:rPr>
        <w:t xml:space="preserve"> &lt; .001), comparative self-criticism (B = -11.57, SE = .64</w:t>
      </w:r>
      <w:r w:rsidRPr="00F84710">
        <w:rPr>
          <w:rFonts w:asciiTheme="majorBidi" w:hAnsiTheme="majorBidi" w:cstheme="majorBidi"/>
          <w:sz w:val="24"/>
          <w:szCs w:val="24"/>
        </w:rPr>
        <w:t xml:space="preserve">, </w:t>
      </w:r>
      <w:r w:rsidRPr="00EB38DC">
        <w:rPr>
          <w:rFonts w:asciiTheme="majorBidi" w:hAnsiTheme="majorBidi" w:cstheme="majorBidi"/>
          <w:i/>
          <w:iCs/>
          <w:sz w:val="24"/>
          <w:szCs w:val="24"/>
        </w:rPr>
        <w:t>p</w:t>
      </w:r>
      <w:r>
        <w:rPr>
          <w:rFonts w:asciiTheme="majorBidi" w:hAnsiTheme="majorBidi" w:cstheme="majorBidi"/>
          <w:sz w:val="24"/>
          <w:szCs w:val="24"/>
        </w:rPr>
        <w:t xml:space="preserve"> &lt; .001), shame (B = -12.36, SE = .83</w:t>
      </w:r>
      <w:r w:rsidRPr="00F84710">
        <w:rPr>
          <w:rFonts w:asciiTheme="majorBidi" w:hAnsiTheme="majorBidi" w:cstheme="majorBidi"/>
          <w:sz w:val="24"/>
          <w:szCs w:val="24"/>
        </w:rPr>
        <w:t xml:space="preserve">, </w:t>
      </w:r>
      <w:r w:rsidRPr="00EB38DC">
        <w:rPr>
          <w:rFonts w:asciiTheme="majorBidi" w:hAnsiTheme="majorBidi" w:cstheme="majorBidi"/>
          <w:i/>
          <w:iCs/>
          <w:sz w:val="24"/>
          <w:szCs w:val="24"/>
        </w:rPr>
        <w:t>p</w:t>
      </w:r>
      <w:r>
        <w:rPr>
          <w:rFonts w:asciiTheme="majorBidi" w:hAnsiTheme="majorBidi" w:cstheme="majorBidi"/>
          <w:sz w:val="24"/>
          <w:szCs w:val="24"/>
        </w:rPr>
        <w:t xml:space="preserve"> &lt; .001), standard perfectionism (B = -0.84, SE = .35</w:t>
      </w:r>
      <w:r w:rsidRPr="00F84710">
        <w:rPr>
          <w:rFonts w:asciiTheme="majorBidi" w:hAnsiTheme="majorBidi" w:cstheme="majorBidi"/>
          <w:sz w:val="24"/>
          <w:szCs w:val="24"/>
        </w:rPr>
        <w:t xml:space="preserve">, </w:t>
      </w:r>
      <w:r w:rsidRPr="00EB38DC">
        <w:rPr>
          <w:rFonts w:asciiTheme="majorBidi" w:hAnsiTheme="majorBidi" w:cstheme="majorBidi"/>
          <w:i/>
          <w:iCs/>
          <w:sz w:val="24"/>
          <w:szCs w:val="24"/>
        </w:rPr>
        <w:t>p</w:t>
      </w:r>
      <w:r w:rsidRPr="00F84710">
        <w:rPr>
          <w:rFonts w:asciiTheme="majorBidi" w:hAnsiTheme="majorBidi" w:cstheme="majorBidi"/>
          <w:sz w:val="24"/>
          <w:szCs w:val="24"/>
        </w:rPr>
        <w:t xml:space="preserve"> &lt; .05</w:t>
      </w:r>
      <w:r>
        <w:rPr>
          <w:rFonts w:asciiTheme="majorBidi" w:hAnsiTheme="majorBidi" w:cstheme="majorBidi"/>
          <w:sz w:val="24"/>
          <w:szCs w:val="24"/>
        </w:rPr>
        <w:t>) and discrepancy perfectionism (B = -5.09, SE = .39</w:t>
      </w:r>
      <w:r w:rsidRPr="00F84710">
        <w:rPr>
          <w:rFonts w:asciiTheme="majorBidi" w:hAnsiTheme="majorBidi" w:cstheme="majorBidi"/>
          <w:sz w:val="24"/>
          <w:szCs w:val="24"/>
        </w:rPr>
        <w:t xml:space="preserve">, </w:t>
      </w:r>
      <w:r w:rsidRPr="00EB38DC">
        <w:rPr>
          <w:rFonts w:asciiTheme="majorBidi" w:hAnsiTheme="majorBidi" w:cstheme="majorBidi"/>
          <w:i/>
          <w:iCs/>
          <w:sz w:val="24"/>
          <w:szCs w:val="24"/>
        </w:rPr>
        <w:t>p</w:t>
      </w:r>
      <w:r>
        <w:rPr>
          <w:rFonts w:asciiTheme="majorBidi" w:hAnsiTheme="majorBidi" w:cstheme="majorBidi"/>
          <w:sz w:val="24"/>
          <w:szCs w:val="24"/>
        </w:rPr>
        <w:t xml:space="preserve"> &lt; .001).</w:t>
      </w:r>
    </w:p>
    <w:p w14:paraId="75774D48" w14:textId="77777777" w:rsidR="00E4721F" w:rsidRDefault="00E4721F" w:rsidP="00554EAB">
      <w:pPr>
        <w:widowControl w:val="0"/>
        <w:spacing w:after="0" w:line="480" w:lineRule="auto"/>
        <w:jc w:val="center"/>
        <w:rPr>
          <w:rFonts w:asciiTheme="majorBidi" w:hAnsiTheme="majorBidi" w:cstheme="majorBidi"/>
          <w:b/>
          <w:bCs/>
          <w:sz w:val="24"/>
          <w:szCs w:val="24"/>
        </w:rPr>
      </w:pPr>
      <w:r>
        <w:rPr>
          <w:noProof/>
          <w:lang w:eastAsia="en-GB"/>
        </w:rPr>
        <w:drawing>
          <wp:inline distT="0" distB="0" distL="0" distR="0" wp14:anchorId="39BDD74F" wp14:editId="42F9D667">
            <wp:extent cx="5410200" cy="3425912"/>
            <wp:effectExtent l="0" t="0" r="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27"/>
                    <a:srcRect l="22491" t="14518" r="29652" b="9298"/>
                    <a:stretch/>
                  </pic:blipFill>
                  <pic:spPr bwMode="auto">
                    <a:xfrm>
                      <a:off x="0" y="0"/>
                      <a:ext cx="5412386" cy="3427296"/>
                    </a:xfrm>
                    <a:prstGeom prst="rect">
                      <a:avLst/>
                    </a:prstGeom>
                    <a:ln>
                      <a:noFill/>
                    </a:ln>
                    <a:extLst>
                      <a:ext uri="{53640926-AAD7-44D8-BBD7-CCE9431645EC}">
                        <a14:shadowObscured xmlns:a14="http://schemas.microsoft.com/office/drawing/2010/main"/>
                      </a:ext>
                    </a:extLst>
                  </pic:spPr>
                </pic:pic>
              </a:graphicData>
            </a:graphic>
          </wp:inline>
        </w:drawing>
      </w:r>
    </w:p>
    <w:p w14:paraId="7CDCAA8E" w14:textId="0EB1D3CE" w:rsidR="00E4721F" w:rsidRDefault="00E4721F" w:rsidP="00E4721F">
      <w:pPr>
        <w:widowControl w:val="0"/>
        <w:spacing w:after="0"/>
        <w:rPr>
          <w:rFonts w:asciiTheme="majorBidi" w:hAnsiTheme="majorBidi" w:cstheme="majorBidi"/>
          <w:sz w:val="24"/>
          <w:szCs w:val="24"/>
        </w:rPr>
      </w:pPr>
      <w:r w:rsidRPr="00ED2BF2">
        <w:rPr>
          <w:rFonts w:asciiTheme="majorBidi" w:hAnsiTheme="majorBidi" w:cstheme="majorBidi"/>
          <w:i/>
          <w:iCs/>
          <w:sz w:val="24"/>
          <w:szCs w:val="24"/>
        </w:rPr>
        <w:t xml:space="preserve">Figure </w:t>
      </w:r>
      <w:r w:rsidR="00E02CB8">
        <w:rPr>
          <w:rFonts w:asciiTheme="majorBidi" w:hAnsiTheme="majorBidi" w:cstheme="majorBidi"/>
          <w:i/>
          <w:iCs/>
          <w:sz w:val="24"/>
          <w:szCs w:val="24"/>
        </w:rPr>
        <w:t>3.</w:t>
      </w:r>
      <w:r w:rsidRPr="00ED2BF2">
        <w:rPr>
          <w:rFonts w:asciiTheme="majorBidi" w:hAnsiTheme="majorBidi" w:cstheme="majorBidi"/>
          <w:i/>
          <w:iCs/>
          <w:sz w:val="24"/>
          <w:szCs w:val="24"/>
        </w:rPr>
        <w:t>1.</w:t>
      </w:r>
      <w:r w:rsidRPr="001C0B55">
        <w:rPr>
          <w:rFonts w:asciiTheme="majorBidi" w:hAnsiTheme="majorBidi" w:cstheme="majorBidi"/>
          <w:sz w:val="24"/>
          <w:szCs w:val="24"/>
        </w:rPr>
        <w:t xml:space="preserve"> </w:t>
      </w:r>
      <w:r>
        <w:rPr>
          <w:rFonts w:asciiTheme="majorBidi" w:hAnsiTheme="majorBidi" w:cstheme="majorBidi"/>
          <w:sz w:val="24"/>
          <w:szCs w:val="24"/>
        </w:rPr>
        <w:t xml:space="preserve">The mediating effect of six </w:t>
      </w:r>
      <w:r w:rsidRPr="001C0B55">
        <w:rPr>
          <w:rFonts w:asciiTheme="majorBidi" w:hAnsiTheme="majorBidi" w:cstheme="majorBidi"/>
          <w:sz w:val="24"/>
          <w:szCs w:val="24"/>
        </w:rPr>
        <w:t>variables in the relationship between self-compassion and eating pathology among women</w:t>
      </w:r>
      <w:r>
        <w:rPr>
          <w:rFonts w:asciiTheme="majorBidi" w:hAnsiTheme="majorBidi" w:cstheme="majorBidi"/>
          <w:sz w:val="24"/>
          <w:szCs w:val="24"/>
        </w:rPr>
        <w:t xml:space="preserve">. Solid lines illustrate significant effects. </w:t>
      </w:r>
      <w:r w:rsidRPr="007F5313">
        <w:rPr>
          <w:rFonts w:asciiTheme="majorBidi" w:hAnsiTheme="majorBidi" w:cstheme="majorBidi"/>
          <w:i/>
          <w:iCs/>
          <w:sz w:val="24"/>
          <w:szCs w:val="24"/>
        </w:rPr>
        <w:t xml:space="preserve">α </w:t>
      </w:r>
      <w:r>
        <w:rPr>
          <w:rFonts w:asciiTheme="majorBidi" w:hAnsiTheme="majorBidi" w:cstheme="majorBidi"/>
          <w:sz w:val="24"/>
          <w:szCs w:val="24"/>
        </w:rPr>
        <w:t xml:space="preserve">and </w:t>
      </w:r>
      <w:r w:rsidRPr="007F5313">
        <w:rPr>
          <w:rFonts w:asciiTheme="majorBidi" w:hAnsiTheme="majorBidi" w:cstheme="majorBidi"/>
          <w:i/>
          <w:iCs/>
          <w:sz w:val="24"/>
          <w:szCs w:val="24"/>
        </w:rPr>
        <w:t>b</w:t>
      </w:r>
      <w:r>
        <w:rPr>
          <w:rFonts w:asciiTheme="majorBidi" w:hAnsiTheme="majorBidi" w:cstheme="majorBidi"/>
          <w:sz w:val="24"/>
          <w:szCs w:val="24"/>
        </w:rPr>
        <w:t xml:space="preserve"> represent coefficients, and </w:t>
      </w:r>
      <w:r w:rsidRPr="007F5313">
        <w:rPr>
          <w:rFonts w:asciiTheme="majorBidi" w:hAnsiTheme="majorBidi" w:cstheme="majorBidi"/>
          <w:i/>
          <w:iCs/>
          <w:sz w:val="24"/>
          <w:szCs w:val="24"/>
        </w:rPr>
        <w:t>SE</w:t>
      </w:r>
      <w:r>
        <w:rPr>
          <w:rFonts w:asciiTheme="majorBidi" w:hAnsiTheme="majorBidi" w:cstheme="majorBidi"/>
          <w:sz w:val="24"/>
          <w:szCs w:val="24"/>
        </w:rPr>
        <w:t xml:space="preserve"> = standard error. </w:t>
      </w:r>
    </w:p>
    <w:p w14:paraId="7018C761" w14:textId="77777777" w:rsidR="00C3620D" w:rsidRDefault="00C3620D" w:rsidP="00C911BB">
      <w:pPr>
        <w:widowControl w:val="0"/>
        <w:spacing w:after="0" w:line="480" w:lineRule="auto"/>
        <w:jc w:val="both"/>
        <w:rPr>
          <w:rFonts w:asciiTheme="majorBidi" w:hAnsiTheme="majorBidi" w:cstheme="majorBidi"/>
          <w:b/>
          <w:bCs/>
          <w:sz w:val="24"/>
          <w:szCs w:val="24"/>
        </w:rPr>
      </w:pPr>
    </w:p>
    <w:p w14:paraId="36B28689" w14:textId="77777777" w:rsidR="00610A52" w:rsidRDefault="00610A52" w:rsidP="00C01B8D">
      <w:pPr>
        <w:widowControl w:val="0"/>
        <w:spacing w:after="0" w:line="480" w:lineRule="auto"/>
        <w:ind w:firstLine="720"/>
        <w:jc w:val="both"/>
        <w:rPr>
          <w:rStyle w:val="Heading6Char"/>
          <w:rFonts w:cstheme="majorBidi"/>
          <w:szCs w:val="24"/>
        </w:rPr>
      </w:pPr>
    </w:p>
    <w:p w14:paraId="65E23DBE" w14:textId="257939FE" w:rsidR="00C911BB" w:rsidRPr="00C01B8D" w:rsidRDefault="00E4721F" w:rsidP="00C01B8D">
      <w:pPr>
        <w:widowControl w:val="0"/>
        <w:spacing w:after="0" w:line="480" w:lineRule="auto"/>
        <w:ind w:firstLine="720"/>
        <w:jc w:val="both"/>
        <w:rPr>
          <w:rFonts w:asciiTheme="majorBidi" w:hAnsiTheme="majorBidi" w:cstheme="majorBidi"/>
          <w:sz w:val="24"/>
          <w:szCs w:val="24"/>
        </w:rPr>
      </w:pPr>
      <w:r w:rsidRPr="00C01B8D">
        <w:rPr>
          <w:rStyle w:val="Heading6Char"/>
          <w:rFonts w:cstheme="majorBidi"/>
          <w:szCs w:val="24"/>
        </w:rPr>
        <w:lastRenderedPageBreak/>
        <w:t xml:space="preserve">Eating </w:t>
      </w:r>
      <w:r w:rsidR="00F166AB">
        <w:rPr>
          <w:rStyle w:val="Heading6Char"/>
          <w:rFonts w:cstheme="majorBidi"/>
          <w:szCs w:val="24"/>
        </w:rPr>
        <w:t>Pa</w:t>
      </w:r>
      <w:r w:rsidRPr="00C01B8D">
        <w:rPr>
          <w:rStyle w:val="Heading6Char"/>
          <w:rFonts w:cstheme="majorBidi"/>
          <w:szCs w:val="24"/>
        </w:rPr>
        <w:t>thology.</w:t>
      </w:r>
      <w:r w:rsidRPr="00C01B8D">
        <w:rPr>
          <w:rFonts w:asciiTheme="majorBidi" w:hAnsiTheme="majorBidi" w:cstheme="majorBidi"/>
          <w:b/>
          <w:bCs/>
          <w:sz w:val="24"/>
          <w:szCs w:val="24"/>
        </w:rPr>
        <w:t xml:space="preserve"> </w:t>
      </w:r>
      <w:r w:rsidRPr="00C01B8D">
        <w:rPr>
          <w:rFonts w:asciiTheme="majorBidi" w:hAnsiTheme="majorBidi" w:cstheme="majorBidi"/>
          <w:bCs/>
          <w:sz w:val="24"/>
          <w:szCs w:val="24"/>
        </w:rPr>
        <w:t xml:space="preserve">Figure </w:t>
      </w:r>
      <w:r w:rsidR="00D07F64">
        <w:rPr>
          <w:rFonts w:asciiTheme="majorBidi" w:hAnsiTheme="majorBidi" w:cstheme="majorBidi"/>
          <w:bCs/>
          <w:sz w:val="24"/>
          <w:szCs w:val="24"/>
        </w:rPr>
        <w:t>3.</w:t>
      </w:r>
      <w:r w:rsidRPr="00C01B8D">
        <w:rPr>
          <w:rFonts w:asciiTheme="majorBidi" w:hAnsiTheme="majorBidi" w:cstheme="majorBidi"/>
          <w:bCs/>
          <w:sz w:val="24"/>
          <w:szCs w:val="24"/>
        </w:rPr>
        <w:t>1</w:t>
      </w:r>
      <w:r w:rsidR="00D07F64">
        <w:rPr>
          <w:rFonts w:asciiTheme="majorBidi" w:hAnsiTheme="majorBidi" w:cstheme="majorBidi"/>
          <w:bCs/>
          <w:sz w:val="24"/>
          <w:szCs w:val="24"/>
        </w:rPr>
        <w:t>.</w:t>
      </w:r>
      <w:r w:rsidRPr="00C01B8D">
        <w:rPr>
          <w:rFonts w:asciiTheme="majorBidi" w:hAnsiTheme="majorBidi" w:cstheme="majorBidi"/>
          <w:bCs/>
          <w:sz w:val="24"/>
          <w:szCs w:val="24"/>
        </w:rPr>
        <w:t xml:space="preserve"> shows that o</w:t>
      </w:r>
      <w:r w:rsidRPr="00C01B8D">
        <w:rPr>
          <w:rFonts w:asciiTheme="majorBidi" w:hAnsiTheme="majorBidi" w:cstheme="majorBidi"/>
          <w:sz w:val="24"/>
          <w:szCs w:val="24"/>
        </w:rPr>
        <w:t>nly shame and comparative self-criticism were significant predictors of eating pathology</w:t>
      </w:r>
      <w:r>
        <w:rPr>
          <w:rFonts w:asciiTheme="majorBidi" w:hAnsiTheme="majorBidi" w:cstheme="majorBidi"/>
          <w:sz w:val="24"/>
          <w:szCs w:val="24"/>
        </w:rPr>
        <w:t xml:space="preserve"> (respectively - </w:t>
      </w:r>
      <w:r w:rsidRPr="007F250E">
        <w:rPr>
          <w:rFonts w:asciiTheme="majorBidi" w:hAnsiTheme="majorBidi" w:cstheme="majorBidi"/>
          <w:i/>
          <w:sz w:val="24"/>
          <w:szCs w:val="24"/>
        </w:rPr>
        <w:t>B</w:t>
      </w:r>
      <w:r>
        <w:rPr>
          <w:rFonts w:asciiTheme="majorBidi" w:hAnsiTheme="majorBidi" w:cstheme="majorBidi"/>
          <w:sz w:val="24"/>
          <w:szCs w:val="24"/>
        </w:rPr>
        <w:t xml:space="preserve"> = 0.02, </w:t>
      </w:r>
      <w:r w:rsidRPr="007F250E">
        <w:rPr>
          <w:rFonts w:asciiTheme="majorBidi" w:hAnsiTheme="majorBidi" w:cstheme="majorBidi"/>
          <w:i/>
          <w:sz w:val="24"/>
          <w:szCs w:val="24"/>
        </w:rPr>
        <w:t>SE</w:t>
      </w:r>
      <w:r>
        <w:rPr>
          <w:rFonts w:asciiTheme="majorBidi" w:hAnsiTheme="majorBidi" w:cstheme="majorBidi"/>
          <w:sz w:val="24"/>
          <w:szCs w:val="24"/>
        </w:rPr>
        <w:t xml:space="preserve"> = .01</w:t>
      </w:r>
      <w:r w:rsidRPr="00F84710">
        <w:rPr>
          <w:rFonts w:asciiTheme="majorBidi" w:hAnsiTheme="majorBidi" w:cstheme="majorBidi"/>
          <w:sz w:val="24"/>
          <w:szCs w:val="24"/>
        </w:rPr>
        <w:t xml:space="preserve">, </w:t>
      </w:r>
      <w:r w:rsidRPr="00EB38DC">
        <w:rPr>
          <w:rFonts w:asciiTheme="majorBidi" w:hAnsiTheme="majorBidi" w:cstheme="majorBidi"/>
          <w:i/>
          <w:iCs/>
          <w:sz w:val="24"/>
          <w:szCs w:val="24"/>
        </w:rPr>
        <w:t>p</w:t>
      </w:r>
      <w:r w:rsidRPr="00F84710">
        <w:rPr>
          <w:rFonts w:asciiTheme="majorBidi" w:hAnsiTheme="majorBidi" w:cstheme="majorBidi"/>
          <w:sz w:val="24"/>
          <w:szCs w:val="24"/>
        </w:rPr>
        <w:t xml:space="preserve"> &lt; .05</w:t>
      </w:r>
      <w:r>
        <w:rPr>
          <w:rFonts w:asciiTheme="majorBidi" w:hAnsiTheme="majorBidi" w:cstheme="majorBidi"/>
          <w:sz w:val="24"/>
          <w:szCs w:val="24"/>
        </w:rPr>
        <w:t xml:space="preserve">; </w:t>
      </w:r>
      <w:r w:rsidRPr="007F250E">
        <w:rPr>
          <w:rFonts w:asciiTheme="majorBidi" w:hAnsiTheme="majorBidi" w:cstheme="majorBidi"/>
          <w:i/>
          <w:sz w:val="24"/>
          <w:szCs w:val="24"/>
        </w:rPr>
        <w:t>B</w:t>
      </w:r>
      <w:r>
        <w:rPr>
          <w:rFonts w:asciiTheme="majorBidi" w:hAnsiTheme="majorBidi" w:cstheme="majorBidi"/>
          <w:sz w:val="24"/>
          <w:szCs w:val="24"/>
        </w:rPr>
        <w:t xml:space="preserve"> = 0.02, </w:t>
      </w:r>
      <w:r w:rsidRPr="007F250E">
        <w:rPr>
          <w:rFonts w:asciiTheme="majorBidi" w:hAnsiTheme="majorBidi" w:cstheme="majorBidi"/>
          <w:i/>
          <w:sz w:val="24"/>
          <w:szCs w:val="24"/>
        </w:rPr>
        <w:t>SE</w:t>
      </w:r>
      <w:r>
        <w:rPr>
          <w:rFonts w:asciiTheme="majorBidi" w:hAnsiTheme="majorBidi" w:cstheme="majorBidi"/>
          <w:sz w:val="24"/>
          <w:szCs w:val="24"/>
        </w:rPr>
        <w:t xml:space="preserve"> = 0.01</w:t>
      </w:r>
      <w:r w:rsidRPr="00F84710">
        <w:rPr>
          <w:rFonts w:asciiTheme="majorBidi" w:hAnsiTheme="majorBidi" w:cstheme="majorBidi"/>
          <w:sz w:val="24"/>
          <w:szCs w:val="24"/>
        </w:rPr>
        <w:t xml:space="preserve">, </w:t>
      </w:r>
      <w:r w:rsidRPr="00EB38DC">
        <w:rPr>
          <w:rFonts w:asciiTheme="majorBidi" w:hAnsiTheme="majorBidi" w:cstheme="majorBidi"/>
          <w:i/>
          <w:iCs/>
          <w:sz w:val="24"/>
          <w:szCs w:val="24"/>
        </w:rPr>
        <w:t>p</w:t>
      </w:r>
      <w:r w:rsidRPr="00F84710">
        <w:rPr>
          <w:rFonts w:asciiTheme="majorBidi" w:hAnsiTheme="majorBidi" w:cstheme="majorBidi"/>
          <w:sz w:val="24"/>
          <w:szCs w:val="24"/>
        </w:rPr>
        <w:t xml:space="preserve"> &lt; .05</w:t>
      </w:r>
      <w:r>
        <w:rPr>
          <w:rFonts w:asciiTheme="majorBidi" w:hAnsiTheme="majorBidi" w:cstheme="majorBidi"/>
          <w:sz w:val="24"/>
          <w:szCs w:val="24"/>
        </w:rPr>
        <w:t xml:space="preserve">). Just under a third </w:t>
      </w:r>
      <w:r w:rsidRPr="00D2736C">
        <w:rPr>
          <w:rFonts w:asciiTheme="majorBidi" w:hAnsiTheme="majorBidi" w:cstheme="majorBidi"/>
          <w:sz w:val="24"/>
          <w:szCs w:val="24"/>
        </w:rPr>
        <w:t>of the variance in eating pathology was accounted for by the predictors (</w:t>
      </w:r>
      <w:r w:rsidRPr="00D2736C">
        <w:rPr>
          <w:rFonts w:asciiTheme="majorBidi" w:hAnsiTheme="majorBidi" w:cstheme="majorBidi"/>
          <w:i/>
          <w:iCs/>
          <w:sz w:val="24"/>
          <w:szCs w:val="24"/>
        </w:rPr>
        <w:t>R</w:t>
      </w:r>
      <w:r w:rsidRPr="00D2736C">
        <w:rPr>
          <w:rFonts w:asciiTheme="majorBidi" w:hAnsiTheme="majorBidi" w:cstheme="majorBidi"/>
          <w:i/>
          <w:iCs/>
          <w:sz w:val="24"/>
          <w:szCs w:val="24"/>
          <w:vertAlign w:val="superscript"/>
        </w:rPr>
        <w:t>2</w:t>
      </w:r>
      <w:r>
        <w:rPr>
          <w:rFonts w:asciiTheme="majorBidi" w:hAnsiTheme="majorBidi" w:cstheme="majorBidi"/>
          <w:sz w:val="24"/>
          <w:szCs w:val="24"/>
        </w:rPr>
        <w:t xml:space="preserve"> = .29</w:t>
      </w:r>
      <w:r w:rsidRPr="00D2736C">
        <w:rPr>
          <w:rFonts w:asciiTheme="majorBidi" w:hAnsiTheme="majorBidi" w:cstheme="majorBidi"/>
          <w:sz w:val="24"/>
          <w:szCs w:val="24"/>
        </w:rPr>
        <w:t xml:space="preserve">). A 95% </w:t>
      </w:r>
      <w:r>
        <w:rPr>
          <w:rFonts w:asciiTheme="majorBidi" w:hAnsiTheme="majorBidi" w:cstheme="majorBidi"/>
          <w:sz w:val="24"/>
          <w:szCs w:val="24"/>
        </w:rPr>
        <w:t>confidence interval based on 5</w:t>
      </w:r>
      <w:r w:rsidRPr="00D2736C">
        <w:rPr>
          <w:rFonts w:asciiTheme="majorBidi" w:hAnsiTheme="majorBidi" w:cstheme="majorBidi"/>
          <w:sz w:val="24"/>
          <w:szCs w:val="24"/>
        </w:rPr>
        <w:t xml:space="preserve">,000 bootstrap samples </w:t>
      </w:r>
      <w:r>
        <w:rPr>
          <w:rFonts w:asciiTheme="majorBidi" w:hAnsiTheme="majorBidi" w:cstheme="majorBidi"/>
          <w:sz w:val="24"/>
          <w:szCs w:val="24"/>
        </w:rPr>
        <w:t xml:space="preserve">showed </w:t>
      </w:r>
      <w:r w:rsidRPr="00D2736C">
        <w:rPr>
          <w:rFonts w:asciiTheme="majorBidi" w:hAnsiTheme="majorBidi" w:cstheme="majorBidi"/>
          <w:sz w:val="24"/>
          <w:szCs w:val="24"/>
        </w:rPr>
        <w:t xml:space="preserve">that the indirect effect of self-compassion on eating </w:t>
      </w:r>
      <w:r>
        <w:rPr>
          <w:rFonts w:asciiTheme="majorBidi" w:hAnsiTheme="majorBidi" w:cstheme="majorBidi"/>
          <w:sz w:val="24"/>
          <w:szCs w:val="24"/>
        </w:rPr>
        <w:t xml:space="preserve">pathology through shame and comparative self-criticism was significant </w:t>
      </w:r>
      <w:r w:rsidRPr="00F84710">
        <w:rPr>
          <w:rFonts w:asciiTheme="majorBidi" w:hAnsiTheme="majorBidi" w:cstheme="majorBidi"/>
          <w:sz w:val="24"/>
          <w:szCs w:val="24"/>
        </w:rPr>
        <w:t>[</w:t>
      </w:r>
      <w:r w:rsidRPr="007F250E">
        <w:rPr>
          <w:rFonts w:asciiTheme="majorBidi" w:hAnsiTheme="majorBidi" w:cstheme="majorBidi"/>
          <w:i/>
          <w:sz w:val="24"/>
          <w:szCs w:val="24"/>
        </w:rPr>
        <w:t>B</w:t>
      </w:r>
      <w:r>
        <w:rPr>
          <w:rFonts w:asciiTheme="majorBidi" w:hAnsiTheme="majorBidi" w:cstheme="majorBidi"/>
          <w:sz w:val="24"/>
          <w:szCs w:val="24"/>
        </w:rPr>
        <w:t xml:space="preserve"> = -0.20, </w:t>
      </w:r>
      <w:r w:rsidRPr="007F250E">
        <w:rPr>
          <w:rFonts w:asciiTheme="majorBidi" w:hAnsiTheme="majorBidi" w:cstheme="majorBidi"/>
          <w:i/>
          <w:sz w:val="24"/>
          <w:szCs w:val="24"/>
        </w:rPr>
        <w:t>SE</w:t>
      </w:r>
      <w:r>
        <w:rPr>
          <w:rFonts w:asciiTheme="majorBidi" w:hAnsiTheme="majorBidi" w:cstheme="majorBidi"/>
          <w:sz w:val="24"/>
          <w:szCs w:val="24"/>
        </w:rPr>
        <w:t xml:space="preserve"> = .10, 95% CI (-0.42, -0.01)</w:t>
      </w:r>
      <w:r>
        <w:rPr>
          <w:rFonts w:asciiTheme="majorBidi" w:hAnsiTheme="majorBidi"/>
          <w:sz w:val="24"/>
          <w:szCs w:val="24"/>
        </w:rPr>
        <w:t xml:space="preserve">; </w:t>
      </w:r>
      <w:r w:rsidRPr="007F250E">
        <w:rPr>
          <w:rFonts w:asciiTheme="majorBidi" w:hAnsiTheme="majorBidi"/>
          <w:i/>
          <w:sz w:val="24"/>
          <w:szCs w:val="24"/>
        </w:rPr>
        <w:t>B</w:t>
      </w:r>
      <w:r>
        <w:rPr>
          <w:rFonts w:asciiTheme="majorBidi" w:hAnsiTheme="majorBidi"/>
          <w:sz w:val="24"/>
          <w:szCs w:val="24"/>
        </w:rPr>
        <w:t xml:space="preserve"> </w:t>
      </w:r>
      <w:r>
        <w:rPr>
          <w:rFonts w:asciiTheme="majorBidi" w:hAnsiTheme="majorBidi" w:cstheme="majorBidi"/>
          <w:sz w:val="24"/>
          <w:szCs w:val="24"/>
        </w:rPr>
        <w:t xml:space="preserve">= -0.24, </w:t>
      </w:r>
      <w:r w:rsidRPr="007F250E">
        <w:rPr>
          <w:rFonts w:asciiTheme="majorBidi" w:hAnsiTheme="majorBidi" w:cstheme="majorBidi"/>
          <w:i/>
          <w:sz w:val="24"/>
          <w:szCs w:val="24"/>
        </w:rPr>
        <w:t>SE</w:t>
      </w:r>
      <w:r>
        <w:rPr>
          <w:rFonts w:asciiTheme="majorBidi" w:hAnsiTheme="majorBidi" w:cstheme="majorBidi"/>
          <w:sz w:val="24"/>
          <w:szCs w:val="24"/>
        </w:rPr>
        <w:t xml:space="preserve"> = .12, 95% CI (-0.47</w:t>
      </w:r>
      <w:r w:rsidRPr="00B04C09">
        <w:rPr>
          <w:rFonts w:asciiTheme="majorBidi" w:hAnsiTheme="majorBidi" w:cstheme="majorBidi"/>
          <w:sz w:val="24"/>
          <w:szCs w:val="24"/>
        </w:rPr>
        <w:t>, -0.00)]. To summarise</w:t>
      </w:r>
      <w:r>
        <w:rPr>
          <w:rFonts w:asciiTheme="majorBidi" w:hAnsiTheme="majorBidi" w:cstheme="majorBidi"/>
          <w:sz w:val="24"/>
          <w:szCs w:val="24"/>
        </w:rPr>
        <w:t xml:space="preserve"> the relationships among women</w:t>
      </w:r>
      <w:r w:rsidRPr="00B04C09">
        <w:rPr>
          <w:rFonts w:asciiTheme="majorBidi" w:hAnsiTheme="majorBidi" w:cstheme="majorBidi"/>
          <w:sz w:val="24"/>
          <w:szCs w:val="24"/>
        </w:rPr>
        <w:t>, lower levels of self-compassion were associated with higher levels of shame and comparative self-criticism, which, in turn, were associated with higher levels of eating pathology. Self-compassion still had a significant predictive effect for eating pathology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-0.45,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.15, </w:t>
      </w:r>
      <w:r w:rsidRPr="00B04C09">
        <w:rPr>
          <w:rFonts w:asciiTheme="majorBidi" w:hAnsiTheme="majorBidi" w:cstheme="majorBidi"/>
          <w:i/>
          <w:iCs/>
          <w:sz w:val="24"/>
          <w:szCs w:val="24"/>
        </w:rPr>
        <w:t>p</w:t>
      </w:r>
      <w:r w:rsidRPr="00B04C09">
        <w:rPr>
          <w:rFonts w:asciiTheme="majorBidi" w:hAnsiTheme="majorBidi" w:cstheme="majorBidi"/>
          <w:sz w:val="24"/>
          <w:szCs w:val="24"/>
        </w:rPr>
        <w:t xml:space="preserve"> &lt; .05) after controlling for shame and comparative self-criticism, which indicates partial mediation.</w:t>
      </w:r>
    </w:p>
    <w:p w14:paraId="6DB54079" w14:textId="40835741" w:rsidR="00E4721F" w:rsidRDefault="00E4721F" w:rsidP="00490652">
      <w:pPr>
        <w:widowControl w:val="0"/>
        <w:spacing w:after="0" w:line="480" w:lineRule="auto"/>
        <w:ind w:firstLine="720"/>
        <w:jc w:val="both"/>
        <w:rPr>
          <w:rFonts w:asciiTheme="majorBidi" w:hAnsiTheme="majorBidi" w:cstheme="majorBidi"/>
          <w:sz w:val="24"/>
          <w:szCs w:val="24"/>
        </w:rPr>
      </w:pPr>
      <w:r w:rsidRPr="00C01B8D">
        <w:rPr>
          <w:rStyle w:val="Heading6Char"/>
          <w:rFonts w:cstheme="majorBidi"/>
          <w:szCs w:val="24"/>
        </w:rPr>
        <w:t xml:space="preserve">Body </w:t>
      </w:r>
      <w:r w:rsidR="00A91802">
        <w:rPr>
          <w:rStyle w:val="Heading6Char"/>
          <w:rFonts w:cstheme="majorBidi"/>
          <w:szCs w:val="24"/>
        </w:rPr>
        <w:t>Dissatisfaction</w:t>
      </w:r>
      <w:r w:rsidRPr="00C01B8D">
        <w:rPr>
          <w:rFonts w:asciiTheme="majorBidi" w:hAnsiTheme="majorBidi" w:cstheme="majorBidi"/>
          <w:sz w:val="24"/>
          <w:szCs w:val="24"/>
        </w:rPr>
        <w:t>. Only shame was a significant predictor</w:t>
      </w:r>
      <w:r w:rsidRPr="00B04C09">
        <w:rPr>
          <w:rFonts w:asciiTheme="majorBidi" w:hAnsiTheme="majorBidi" w:cstheme="majorBidi"/>
          <w:sz w:val="24"/>
          <w:szCs w:val="24"/>
        </w:rPr>
        <w:t xml:space="preserve"> of body </w:t>
      </w:r>
      <w:r w:rsidR="00A91802">
        <w:rPr>
          <w:rFonts w:asciiTheme="majorBidi" w:hAnsiTheme="majorBidi" w:cstheme="majorBidi"/>
          <w:sz w:val="24"/>
          <w:szCs w:val="24"/>
        </w:rPr>
        <w:t>dissatisfaction</w:t>
      </w:r>
      <w:r w:rsidRPr="00B04C09">
        <w:rPr>
          <w:rFonts w:asciiTheme="majorBidi" w:hAnsiTheme="majorBidi" w:cstheme="majorBidi"/>
          <w:sz w:val="24"/>
          <w:szCs w:val="24"/>
        </w:rPr>
        <w:t xml:space="preserve">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0.35,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.10, </w:t>
      </w:r>
      <w:r w:rsidRPr="00B04C09">
        <w:rPr>
          <w:rFonts w:asciiTheme="majorBidi" w:hAnsiTheme="majorBidi" w:cstheme="majorBidi"/>
          <w:i/>
          <w:iCs/>
          <w:sz w:val="24"/>
          <w:szCs w:val="24"/>
        </w:rPr>
        <w:t>p</w:t>
      </w:r>
      <w:r w:rsidRPr="00B04C09">
        <w:rPr>
          <w:rFonts w:asciiTheme="majorBidi" w:hAnsiTheme="majorBidi" w:cstheme="majorBidi"/>
          <w:sz w:val="24"/>
          <w:szCs w:val="24"/>
        </w:rPr>
        <w:t xml:space="preserve"> &lt; .05; see </w:t>
      </w:r>
      <w:r w:rsidRPr="00B04C09">
        <w:rPr>
          <w:rFonts w:asciiTheme="majorBidi" w:hAnsiTheme="majorBidi" w:cstheme="majorBidi"/>
          <w:iCs/>
          <w:sz w:val="24"/>
          <w:szCs w:val="24"/>
        </w:rPr>
        <w:t xml:space="preserve">Figure </w:t>
      </w:r>
      <w:r w:rsidR="00D07F64">
        <w:rPr>
          <w:rFonts w:asciiTheme="majorBidi" w:hAnsiTheme="majorBidi" w:cstheme="majorBidi"/>
          <w:iCs/>
          <w:sz w:val="24"/>
          <w:szCs w:val="24"/>
        </w:rPr>
        <w:t>3.</w:t>
      </w:r>
      <w:r w:rsidRPr="00B04C09">
        <w:rPr>
          <w:rFonts w:asciiTheme="majorBidi" w:hAnsiTheme="majorBidi" w:cstheme="majorBidi"/>
          <w:iCs/>
          <w:sz w:val="24"/>
          <w:szCs w:val="24"/>
        </w:rPr>
        <w:t>2</w:t>
      </w:r>
      <w:r w:rsidR="00D07F64">
        <w:rPr>
          <w:rFonts w:asciiTheme="majorBidi" w:hAnsiTheme="majorBidi" w:cstheme="majorBidi"/>
          <w:iCs/>
          <w:sz w:val="24"/>
          <w:szCs w:val="24"/>
        </w:rPr>
        <w:t>.</w:t>
      </w:r>
      <w:r w:rsidRPr="00B04C09">
        <w:rPr>
          <w:rFonts w:asciiTheme="majorBidi" w:hAnsiTheme="majorBidi" w:cstheme="majorBidi"/>
          <w:sz w:val="24"/>
          <w:szCs w:val="24"/>
        </w:rPr>
        <w:t xml:space="preserve">). Approximately a third of the variance in body </w:t>
      </w:r>
      <w:r w:rsidR="00A91802">
        <w:rPr>
          <w:rFonts w:asciiTheme="majorBidi" w:hAnsiTheme="majorBidi" w:cstheme="majorBidi"/>
          <w:sz w:val="24"/>
          <w:szCs w:val="24"/>
        </w:rPr>
        <w:t>dissatisfaction</w:t>
      </w:r>
      <w:r w:rsidR="00A91802" w:rsidRPr="00B04C09">
        <w:rPr>
          <w:rFonts w:asciiTheme="majorBidi" w:hAnsiTheme="majorBidi" w:cstheme="majorBidi"/>
          <w:sz w:val="24"/>
          <w:szCs w:val="24"/>
        </w:rPr>
        <w:t xml:space="preserve"> </w:t>
      </w:r>
      <w:r w:rsidRPr="00B04C09">
        <w:rPr>
          <w:rFonts w:asciiTheme="majorBidi" w:hAnsiTheme="majorBidi" w:cstheme="majorBidi"/>
          <w:sz w:val="24"/>
          <w:szCs w:val="24"/>
        </w:rPr>
        <w:t xml:space="preserve">was accounted for by the predictors </w:t>
      </w:r>
      <w:r w:rsidRPr="00C27925">
        <w:rPr>
          <w:rFonts w:asciiTheme="majorBidi" w:hAnsiTheme="majorBidi" w:cstheme="majorBidi"/>
          <w:sz w:val="24"/>
          <w:szCs w:val="24"/>
        </w:rPr>
        <w:t>(</w:t>
      </w:r>
      <w:r w:rsidRPr="00C27925">
        <w:rPr>
          <w:rFonts w:asciiTheme="majorBidi" w:hAnsiTheme="majorBidi" w:cstheme="majorBidi"/>
          <w:i/>
          <w:iCs/>
          <w:sz w:val="24"/>
          <w:szCs w:val="24"/>
        </w:rPr>
        <w:t>R</w:t>
      </w:r>
      <w:r w:rsidRPr="00C27925">
        <w:rPr>
          <w:rFonts w:asciiTheme="majorBidi" w:hAnsiTheme="majorBidi" w:cstheme="majorBidi"/>
          <w:i/>
          <w:iCs/>
          <w:sz w:val="24"/>
          <w:szCs w:val="24"/>
          <w:vertAlign w:val="superscript"/>
        </w:rPr>
        <w:t>2</w:t>
      </w:r>
      <w:r w:rsidRPr="00C27925">
        <w:rPr>
          <w:rFonts w:asciiTheme="majorBidi" w:hAnsiTheme="majorBidi" w:cstheme="majorBidi"/>
          <w:sz w:val="24"/>
          <w:szCs w:val="24"/>
        </w:rPr>
        <w:t xml:space="preserve"> = .35).</w:t>
      </w:r>
      <w:r w:rsidRPr="00B04C09">
        <w:rPr>
          <w:rFonts w:asciiTheme="majorBidi" w:hAnsiTheme="majorBidi" w:cstheme="majorBidi"/>
          <w:sz w:val="24"/>
          <w:szCs w:val="24"/>
        </w:rPr>
        <w:t xml:space="preserve"> The indirect effect of self-compassion on body </w:t>
      </w:r>
      <w:r w:rsidR="00A91802">
        <w:rPr>
          <w:rFonts w:asciiTheme="majorBidi" w:hAnsiTheme="majorBidi" w:cstheme="majorBidi"/>
          <w:sz w:val="24"/>
          <w:szCs w:val="24"/>
        </w:rPr>
        <w:t>dissatisfaction</w:t>
      </w:r>
      <w:r w:rsidRPr="00B04C09">
        <w:rPr>
          <w:rFonts w:asciiTheme="majorBidi" w:hAnsiTheme="majorBidi" w:cstheme="majorBidi"/>
          <w:sz w:val="24"/>
          <w:szCs w:val="24"/>
        </w:rPr>
        <w:t xml:space="preserve"> only through shame was </w:t>
      </w:r>
      <w:r w:rsidR="00C911BB" w:rsidRPr="00B04C09">
        <w:rPr>
          <w:rFonts w:asciiTheme="majorBidi" w:hAnsiTheme="majorBidi" w:cstheme="majorBidi"/>
          <w:sz w:val="24"/>
          <w:szCs w:val="24"/>
        </w:rPr>
        <w:t>significant,</w:t>
      </w:r>
      <w:r w:rsidR="00C911BB">
        <w:rPr>
          <w:rFonts w:asciiTheme="majorBidi" w:hAnsiTheme="majorBidi" w:cstheme="majorBidi"/>
          <w:sz w:val="24"/>
          <w:szCs w:val="24"/>
        </w:rPr>
        <w:t xml:space="preserve"> [</w:t>
      </w:r>
      <w:r w:rsidRPr="00B04C09">
        <w:rPr>
          <w:rFonts w:asciiTheme="majorBidi" w:hAnsiTheme="majorBidi" w:cstheme="majorBidi"/>
          <w:sz w:val="24"/>
          <w:szCs w:val="24"/>
        </w:rPr>
        <w:t xml:space="preserve">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-4.36,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1.31, 95% </w:t>
      </w:r>
      <w:r w:rsidR="00C911BB">
        <w:rPr>
          <w:rFonts w:asciiTheme="majorBidi" w:hAnsiTheme="majorBidi" w:cstheme="majorBidi"/>
          <w:sz w:val="24"/>
          <w:szCs w:val="24"/>
        </w:rPr>
        <w:t>(</w:t>
      </w:r>
      <w:r w:rsidRPr="00B04C09">
        <w:rPr>
          <w:rFonts w:asciiTheme="majorBidi" w:hAnsiTheme="majorBidi" w:cstheme="majorBidi"/>
          <w:sz w:val="24"/>
          <w:szCs w:val="24"/>
        </w:rPr>
        <w:t>CI -6.99, -1.88</w:t>
      </w:r>
      <w:r w:rsidR="00C911BB">
        <w:rPr>
          <w:rFonts w:asciiTheme="majorBidi" w:hAnsiTheme="majorBidi" w:cstheme="majorBidi"/>
          <w:sz w:val="24"/>
          <w:szCs w:val="24"/>
        </w:rPr>
        <w:t>)]</w:t>
      </w:r>
      <w:r w:rsidRPr="00B04C09">
        <w:rPr>
          <w:rFonts w:asciiTheme="majorBidi" w:hAnsiTheme="majorBidi" w:cstheme="majorBidi"/>
          <w:sz w:val="24"/>
          <w:szCs w:val="24"/>
        </w:rPr>
        <w:t xml:space="preserve">. </w:t>
      </w:r>
      <w:r>
        <w:rPr>
          <w:rFonts w:asciiTheme="majorBidi" w:hAnsiTheme="majorBidi" w:cstheme="majorBidi"/>
          <w:sz w:val="24"/>
          <w:szCs w:val="24"/>
        </w:rPr>
        <w:t>Among women, t</w:t>
      </w:r>
      <w:r w:rsidRPr="00B04C09">
        <w:rPr>
          <w:rFonts w:asciiTheme="majorBidi" w:hAnsiTheme="majorBidi" w:cstheme="majorBidi"/>
          <w:sz w:val="24"/>
          <w:szCs w:val="24"/>
        </w:rPr>
        <w:t xml:space="preserve">he relationship between high levels of self-compassion and lower levels of body </w:t>
      </w:r>
      <w:r w:rsidR="00A91802">
        <w:rPr>
          <w:rFonts w:asciiTheme="majorBidi" w:hAnsiTheme="majorBidi" w:cstheme="majorBidi"/>
          <w:sz w:val="24"/>
          <w:szCs w:val="24"/>
        </w:rPr>
        <w:t>dissatisfaction</w:t>
      </w:r>
      <w:r w:rsidR="00A91802" w:rsidRPr="00B04C09">
        <w:rPr>
          <w:rFonts w:asciiTheme="majorBidi" w:hAnsiTheme="majorBidi" w:cstheme="majorBidi"/>
          <w:sz w:val="24"/>
          <w:szCs w:val="24"/>
        </w:rPr>
        <w:t xml:space="preserve"> </w:t>
      </w:r>
      <w:r w:rsidRPr="00B04C09">
        <w:rPr>
          <w:rFonts w:asciiTheme="majorBidi" w:hAnsiTheme="majorBidi" w:cstheme="majorBidi"/>
          <w:sz w:val="24"/>
          <w:szCs w:val="24"/>
        </w:rPr>
        <w:t xml:space="preserve">was partially mediated by lower levels of shame. Self-compassion was still a significant predictor of eating pathology </w:t>
      </w:r>
      <w:r w:rsidR="00C911BB">
        <w:rPr>
          <w:rFonts w:asciiTheme="majorBidi" w:hAnsiTheme="majorBidi" w:cstheme="majorBidi"/>
          <w:sz w:val="24"/>
          <w:szCs w:val="24"/>
        </w:rPr>
        <w:t>(</w:t>
      </w:r>
      <w:r w:rsidRPr="00C911BB">
        <w:rPr>
          <w:rFonts w:asciiTheme="majorBidi" w:hAnsiTheme="majorBidi" w:cstheme="majorBidi"/>
          <w:i/>
          <w:iCs/>
          <w:sz w:val="24"/>
          <w:szCs w:val="24"/>
        </w:rPr>
        <w:t>B</w:t>
      </w:r>
      <w:r w:rsidRPr="00B04C09">
        <w:rPr>
          <w:rFonts w:asciiTheme="majorBidi" w:hAnsiTheme="majorBidi" w:cstheme="majorBidi"/>
          <w:sz w:val="24"/>
          <w:szCs w:val="24"/>
        </w:rPr>
        <w:t xml:space="preserve"> = -7.69, </w:t>
      </w:r>
      <w:r w:rsidRPr="00C911BB">
        <w:rPr>
          <w:rFonts w:asciiTheme="majorBidi" w:hAnsiTheme="majorBidi" w:cstheme="majorBidi"/>
          <w:i/>
          <w:iCs/>
          <w:sz w:val="24"/>
          <w:szCs w:val="24"/>
        </w:rPr>
        <w:t>SE</w:t>
      </w:r>
      <w:r w:rsidRPr="00B04C09">
        <w:rPr>
          <w:rFonts w:asciiTheme="majorBidi" w:hAnsiTheme="majorBidi" w:cstheme="majorBidi"/>
          <w:sz w:val="24"/>
          <w:szCs w:val="24"/>
        </w:rPr>
        <w:t xml:space="preserve"> = 2.01, </w:t>
      </w:r>
      <w:r w:rsidRPr="00B04C09">
        <w:rPr>
          <w:rFonts w:asciiTheme="majorBidi" w:hAnsiTheme="majorBidi" w:cstheme="majorBidi"/>
          <w:i/>
          <w:iCs/>
          <w:sz w:val="24"/>
          <w:szCs w:val="24"/>
        </w:rPr>
        <w:t>p</w:t>
      </w:r>
      <w:r w:rsidRPr="00B04C09">
        <w:rPr>
          <w:rFonts w:asciiTheme="majorBidi" w:hAnsiTheme="majorBidi" w:cstheme="majorBidi"/>
          <w:sz w:val="24"/>
          <w:szCs w:val="24"/>
        </w:rPr>
        <w:t xml:space="preserve"> &lt; .05</w:t>
      </w:r>
      <w:r w:rsidR="00C911BB">
        <w:rPr>
          <w:rFonts w:asciiTheme="majorBidi" w:hAnsiTheme="majorBidi" w:cstheme="majorBidi"/>
          <w:sz w:val="24"/>
          <w:szCs w:val="24"/>
        </w:rPr>
        <w:t>)</w:t>
      </w:r>
      <w:r w:rsidRPr="00B04C09">
        <w:rPr>
          <w:rFonts w:asciiTheme="majorBidi" w:hAnsiTheme="majorBidi" w:cstheme="majorBidi"/>
          <w:sz w:val="24"/>
          <w:szCs w:val="24"/>
        </w:rPr>
        <w:t xml:space="preserve"> after controlling for shame.</w:t>
      </w:r>
    </w:p>
    <w:p w14:paraId="16A0A193" w14:textId="70FBD6A4" w:rsidR="00490652" w:rsidRDefault="00490652" w:rsidP="00490652">
      <w:pPr>
        <w:widowControl w:val="0"/>
        <w:spacing w:after="0" w:line="480" w:lineRule="auto"/>
        <w:jc w:val="both"/>
        <w:rPr>
          <w:rFonts w:asciiTheme="majorBidi" w:hAnsiTheme="majorBidi" w:cstheme="majorBidi"/>
          <w:i/>
          <w:iCs/>
          <w:sz w:val="24"/>
          <w:szCs w:val="24"/>
        </w:rPr>
      </w:pPr>
      <w:r>
        <w:rPr>
          <w:noProof/>
          <w:lang w:eastAsia="en-GB"/>
        </w:rPr>
        <w:lastRenderedPageBreak/>
        <w:drawing>
          <wp:inline distT="0" distB="0" distL="0" distR="0" wp14:anchorId="254DA243" wp14:editId="02211C27">
            <wp:extent cx="5723453" cy="2305878"/>
            <wp:effectExtent l="0" t="0" r="0" b="0"/>
            <wp:docPr id="40" name="Picture 4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Word&#10;&#10;Description automatically generated"/>
                    <pic:cNvPicPr/>
                  </pic:nvPicPr>
                  <pic:blipFill rotWithShape="1">
                    <a:blip r:embed="rId28"/>
                    <a:srcRect l="1805" t="9373" r="50890" b="8695"/>
                    <a:stretch/>
                  </pic:blipFill>
                  <pic:spPr bwMode="auto">
                    <a:xfrm>
                      <a:off x="0" y="0"/>
                      <a:ext cx="5852248" cy="2357767"/>
                    </a:xfrm>
                    <a:prstGeom prst="rect">
                      <a:avLst/>
                    </a:prstGeom>
                    <a:ln>
                      <a:noFill/>
                    </a:ln>
                    <a:extLst>
                      <a:ext uri="{53640926-AAD7-44D8-BBD7-CCE9431645EC}">
                        <a14:shadowObscured xmlns:a14="http://schemas.microsoft.com/office/drawing/2010/main"/>
                      </a:ext>
                    </a:extLst>
                  </pic:spPr>
                </pic:pic>
              </a:graphicData>
            </a:graphic>
          </wp:inline>
        </w:drawing>
      </w:r>
    </w:p>
    <w:p w14:paraId="1658CEB0" w14:textId="323D9561" w:rsidR="00C01B8D" w:rsidRPr="00C01B8D" w:rsidRDefault="00E4721F" w:rsidP="00490652">
      <w:pPr>
        <w:widowControl w:val="0"/>
        <w:spacing w:after="0" w:line="240" w:lineRule="auto"/>
        <w:jc w:val="both"/>
        <w:rPr>
          <w:rFonts w:asciiTheme="majorBidi" w:hAnsiTheme="majorBidi" w:cstheme="majorBidi"/>
          <w:sz w:val="24"/>
          <w:szCs w:val="24"/>
        </w:rPr>
      </w:pPr>
      <w:r w:rsidRPr="006B2B84">
        <w:rPr>
          <w:rFonts w:asciiTheme="majorBidi" w:hAnsiTheme="majorBidi" w:cstheme="majorBidi"/>
          <w:i/>
          <w:iCs/>
          <w:sz w:val="24"/>
          <w:szCs w:val="24"/>
        </w:rPr>
        <w:t>F</w:t>
      </w:r>
      <w:r w:rsidRPr="000A1095">
        <w:rPr>
          <w:rFonts w:asciiTheme="majorBidi" w:hAnsiTheme="majorBidi" w:cstheme="majorBidi"/>
          <w:i/>
          <w:iCs/>
          <w:sz w:val="24"/>
          <w:szCs w:val="24"/>
        </w:rPr>
        <w:t xml:space="preserve">igure </w:t>
      </w:r>
      <w:r w:rsidR="00E02CB8">
        <w:rPr>
          <w:rFonts w:asciiTheme="majorBidi" w:hAnsiTheme="majorBidi" w:cstheme="majorBidi"/>
          <w:i/>
          <w:iCs/>
          <w:sz w:val="24"/>
          <w:szCs w:val="24"/>
        </w:rPr>
        <w:t>3.</w:t>
      </w:r>
      <w:r w:rsidRPr="000A1095">
        <w:rPr>
          <w:rFonts w:asciiTheme="majorBidi" w:hAnsiTheme="majorBidi" w:cstheme="majorBidi"/>
          <w:i/>
          <w:iCs/>
          <w:sz w:val="24"/>
          <w:szCs w:val="24"/>
        </w:rPr>
        <w:t>2.</w:t>
      </w:r>
      <w:r w:rsidRPr="000A1095">
        <w:rPr>
          <w:rFonts w:asciiTheme="majorBidi" w:hAnsiTheme="majorBidi" w:cstheme="majorBidi"/>
          <w:sz w:val="24"/>
          <w:szCs w:val="24"/>
        </w:rPr>
        <w:t xml:space="preserve"> </w:t>
      </w:r>
      <w:r>
        <w:rPr>
          <w:rFonts w:asciiTheme="majorBidi" w:hAnsiTheme="majorBidi" w:cstheme="majorBidi"/>
          <w:sz w:val="24"/>
          <w:szCs w:val="24"/>
        </w:rPr>
        <w:t>The mediating effect of six</w:t>
      </w:r>
      <w:r w:rsidRPr="000A1095">
        <w:rPr>
          <w:rFonts w:asciiTheme="majorBidi" w:hAnsiTheme="majorBidi" w:cstheme="majorBidi"/>
          <w:sz w:val="24"/>
          <w:szCs w:val="24"/>
        </w:rPr>
        <w:t xml:space="preserve"> variables in the relationship between self-compassion and body </w:t>
      </w:r>
      <w:r w:rsidR="00A91802">
        <w:rPr>
          <w:rFonts w:asciiTheme="majorBidi" w:hAnsiTheme="majorBidi" w:cstheme="majorBidi"/>
          <w:sz w:val="24"/>
          <w:szCs w:val="24"/>
        </w:rPr>
        <w:t>dissatisfaction</w:t>
      </w:r>
      <w:r w:rsidRPr="000A1095">
        <w:rPr>
          <w:rFonts w:asciiTheme="majorBidi" w:hAnsiTheme="majorBidi" w:cstheme="majorBidi"/>
          <w:sz w:val="24"/>
          <w:szCs w:val="24"/>
        </w:rPr>
        <w:t xml:space="preserve"> among women</w:t>
      </w:r>
      <w:r>
        <w:rPr>
          <w:rFonts w:asciiTheme="majorBidi" w:hAnsiTheme="majorBidi" w:cstheme="majorBidi"/>
          <w:sz w:val="24"/>
          <w:szCs w:val="24"/>
        </w:rPr>
        <w:t>.</w:t>
      </w:r>
      <w:r w:rsidR="002F04E2">
        <w:rPr>
          <w:rFonts w:asciiTheme="majorBidi" w:hAnsiTheme="majorBidi" w:cstheme="majorBidi"/>
          <w:sz w:val="24"/>
          <w:szCs w:val="24"/>
        </w:rPr>
        <w:t xml:space="preserve"> Solid lines illustrate significant effects. </w:t>
      </w:r>
      <w:r w:rsidR="002F04E2" w:rsidRPr="007F5313">
        <w:rPr>
          <w:rFonts w:asciiTheme="majorBidi" w:hAnsiTheme="majorBidi" w:cstheme="majorBidi"/>
          <w:i/>
          <w:iCs/>
          <w:sz w:val="24"/>
          <w:szCs w:val="24"/>
        </w:rPr>
        <w:t xml:space="preserve">α </w:t>
      </w:r>
      <w:r w:rsidR="002F04E2">
        <w:rPr>
          <w:rFonts w:asciiTheme="majorBidi" w:hAnsiTheme="majorBidi" w:cstheme="majorBidi"/>
          <w:sz w:val="24"/>
          <w:szCs w:val="24"/>
        </w:rPr>
        <w:t xml:space="preserve">and </w:t>
      </w:r>
      <w:r w:rsidR="002F04E2" w:rsidRPr="007F5313">
        <w:rPr>
          <w:rFonts w:asciiTheme="majorBidi" w:hAnsiTheme="majorBidi" w:cstheme="majorBidi"/>
          <w:i/>
          <w:iCs/>
          <w:sz w:val="24"/>
          <w:szCs w:val="24"/>
        </w:rPr>
        <w:t>b</w:t>
      </w:r>
      <w:r w:rsidR="002F04E2">
        <w:rPr>
          <w:rFonts w:asciiTheme="majorBidi" w:hAnsiTheme="majorBidi" w:cstheme="majorBidi"/>
          <w:sz w:val="24"/>
          <w:szCs w:val="24"/>
        </w:rPr>
        <w:t xml:space="preserve"> represent coefficients, and </w:t>
      </w:r>
      <w:r w:rsidR="002F04E2" w:rsidRPr="007F5313">
        <w:rPr>
          <w:rFonts w:asciiTheme="majorBidi" w:hAnsiTheme="majorBidi" w:cstheme="majorBidi"/>
          <w:i/>
          <w:iCs/>
          <w:sz w:val="24"/>
          <w:szCs w:val="24"/>
        </w:rPr>
        <w:t>SE</w:t>
      </w:r>
      <w:r w:rsidR="002F04E2">
        <w:rPr>
          <w:rFonts w:asciiTheme="majorBidi" w:hAnsiTheme="majorBidi" w:cstheme="majorBidi"/>
          <w:sz w:val="24"/>
          <w:szCs w:val="24"/>
        </w:rPr>
        <w:t xml:space="preserve"> = standard error.</w:t>
      </w:r>
    </w:p>
    <w:p w14:paraId="0DC063E8" w14:textId="0FC88CAA" w:rsidR="00E4721F" w:rsidRPr="00C01B8D" w:rsidRDefault="00E4721F" w:rsidP="00C01B8D">
      <w:pPr>
        <w:pStyle w:val="Heading5"/>
        <w:rPr>
          <w:rFonts w:cstheme="majorBidi"/>
          <w:i w:val="0"/>
          <w:iCs/>
          <w:szCs w:val="24"/>
        </w:rPr>
      </w:pPr>
      <w:bookmarkStart w:id="106" w:name="_Toc113816222"/>
      <w:r w:rsidRPr="00C01B8D">
        <w:rPr>
          <w:rFonts w:cstheme="majorBidi"/>
          <w:iCs/>
          <w:szCs w:val="24"/>
        </w:rPr>
        <w:t>Men</w:t>
      </w:r>
      <w:bookmarkEnd w:id="106"/>
    </w:p>
    <w:p w14:paraId="28C5641E" w14:textId="64AC4913" w:rsidR="00E4721F" w:rsidRPr="00B04C09" w:rsidRDefault="00E4721F" w:rsidP="00C01B8D">
      <w:pPr>
        <w:widowControl w:val="0"/>
        <w:spacing w:after="0" w:line="480" w:lineRule="auto"/>
        <w:ind w:firstLine="720"/>
        <w:jc w:val="both"/>
        <w:rPr>
          <w:rFonts w:asciiTheme="majorBidi" w:hAnsiTheme="majorBidi" w:cstheme="majorBidi"/>
          <w:sz w:val="24"/>
          <w:szCs w:val="24"/>
        </w:rPr>
      </w:pPr>
      <w:r w:rsidRPr="00B04C09">
        <w:rPr>
          <w:rFonts w:asciiTheme="majorBidi" w:hAnsiTheme="majorBidi" w:cstheme="majorBidi"/>
          <w:bCs/>
          <w:iCs/>
          <w:sz w:val="24"/>
          <w:szCs w:val="24"/>
        </w:rPr>
        <w:t xml:space="preserve">Figure </w:t>
      </w:r>
      <w:r w:rsidR="00D07F64">
        <w:rPr>
          <w:rFonts w:asciiTheme="majorBidi" w:hAnsiTheme="majorBidi" w:cstheme="majorBidi"/>
          <w:bCs/>
          <w:iCs/>
          <w:sz w:val="24"/>
          <w:szCs w:val="24"/>
        </w:rPr>
        <w:t>3.</w:t>
      </w:r>
      <w:r w:rsidRPr="00B04C09">
        <w:rPr>
          <w:rFonts w:asciiTheme="majorBidi" w:hAnsiTheme="majorBidi" w:cstheme="majorBidi"/>
          <w:bCs/>
          <w:iCs/>
          <w:sz w:val="24"/>
          <w:szCs w:val="24"/>
        </w:rPr>
        <w:t>3</w:t>
      </w:r>
      <w:r w:rsidR="00D07F64">
        <w:rPr>
          <w:rFonts w:asciiTheme="majorBidi" w:hAnsiTheme="majorBidi" w:cstheme="majorBidi"/>
          <w:bCs/>
          <w:iCs/>
          <w:sz w:val="24"/>
          <w:szCs w:val="24"/>
        </w:rPr>
        <w:t>.</w:t>
      </w:r>
      <w:r w:rsidRPr="00B04C09">
        <w:rPr>
          <w:rFonts w:asciiTheme="majorBidi" w:hAnsiTheme="majorBidi" w:cstheme="majorBidi"/>
          <w:bCs/>
          <w:iCs/>
          <w:sz w:val="24"/>
          <w:szCs w:val="24"/>
        </w:rPr>
        <w:t xml:space="preserve"> shows that s</w:t>
      </w:r>
      <w:r w:rsidRPr="00B04C09">
        <w:rPr>
          <w:rFonts w:asciiTheme="majorBidi" w:hAnsiTheme="majorBidi" w:cstheme="majorBidi"/>
          <w:sz w:val="24"/>
          <w:szCs w:val="24"/>
        </w:rPr>
        <w:t>elf-compassion was a significant predictor of rumination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-19.40,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2.40, </w:t>
      </w:r>
      <w:r w:rsidRPr="00B04C09">
        <w:rPr>
          <w:rFonts w:asciiTheme="majorBidi" w:hAnsiTheme="majorBidi" w:cstheme="majorBidi"/>
          <w:i/>
          <w:iCs/>
          <w:sz w:val="24"/>
          <w:szCs w:val="24"/>
        </w:rPr>
        <w:t>p</w:t>
      </w:r>
      <w:r w:rsidRPr="00B04C09">
        <w:rPr>
          <w:rFonts w:asciiTheme="majorBidi" w:hAnsiTheme="majorBidi" w:cstheme="majorBidi"/>
          <w:sz w:val="24"/>
          <w:szCs w:val="24"/>
        </w:rPr>
        <w:t xml:space="preserve"> &lt; .001), internalized self-criticism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-13.94,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1.17, </w:t>
      </w:r>
      <w:r w:rsidRPr="00B04C09">
        <w:rPr>
          <w:rFonts w:asciiTheme="majorBidi" w:hAnsiTheme="majorBidi" w:cstheme="majorBidi"/>
          <w:i/>
          <w:iCs/>
          <w:sz w:val="24"/>
          <w:szCs w:val="24"/>
        </w:rPr>
        <w:t>p</w:t>
      </w:r>
      <w:r w:rsidRPr="00B04C09">
        <w:rPr>
          <w:rFonts w:asciiTheme="majorBidi" w:hAnsiTheme="majorBidi" w:cstheme="majorBidi"/>
          <w:sz w:val="24"/>
          <w:szCs w:val="24"/>
        </w:rPr>
        <w:t xml:space="preserve"> &lt; .001), comparative self-criticism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-10.82,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.93, </w:t>
      </w:r>
      <w:r w:rsidRPr="00B04C09">
        <w:rPr>
          <w:rFonts w:asciiTheme="majorBidi" w:hAnsiTheme="majorBidi" w:cstheme="majorBidi"/>
          <w:i/>
          <w:iCs/>
          <w:sz w:val="24"/>
          <w:szCs w:val="24"/>
        </w:rPr>
        <w:t>p</w:t>
      </w:r>
      <w:r w:rsidRPr="00B04C09">
        <w:rPr>
          <w:rFonts w:asciiTheme="majorBidi" w:hAnsiTheme="majorBidi" w:cstheme="majorBidi"/>
          <w:sz w:val="24"/>
          <w:szCs w:val="24"/>
        </w:rPr>
        <w:t xml:space="preserve"> &lt; .001), </w:t>
      </w:r>
      <w:r w:rsidR="004639B5">
        <w:rPr>
          <w:rFonts w:asciiTheme="majorBidi" w:hAnsiTheme="majorBidi" w:cstheme="majorBidi"/>
          <w:sz w:val="24"/>
          <w:szCs w:val="24"/>
        </w:rPr>
        <w:t xml:space="preserve">external </w:t>
      </w:r>
      <w:r w:rsidRPr="00B04C09">
        <w:rPr>
          <w:rFonts w:asciiTheme="majorBidi" w:hAnsiTheme="majorBidi" w:cstheme="majorBidi"/>
          <w:sz w:val="24"/>
          <w:szCs w:val="24"/>
        </w:rPr>
        <w:t>shame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-12.49,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1.45, </w:t>
      </w:r>
      <w:r w:rsidRPr="00B04C09">
        <w:rPr>
          <w:rFonts w:asciiTheme="majorBidi" w:hAnsiTheme="majorBidi" w:cstheme="majorBidi"/>
          <w:i/>
          <w:iCs/>
          <w:sz w:val="24"/>
          <w:szCs w:val="24"/>
        </w:rPr>
        <w:t>p</w:t>
      </w:r>
      <w:r w:rsidRPr="00B04C09">
        <w:rPr>
          <w:rFonts w:asciiTheme="majorBidi" w:hAnsiTheme="majorBidi" w:cstheme="majorBidi"/>
          <w:sz w:val="24"/>
          <w:szCs w:val="24"/>
        </w:rPr>
        <w:t xml:space="preserve"> &lt; .001) and discrepancy perfectionism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-4.20,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.61, </w:t>
      </w:r>
      <w:r w:rsidRPr="00B04C09">
        <w:rPr>
          <w:rFonts w:asciiTheme="majorBidi" w:hAnsiTheme="majorBidi" w:cstheme="majorBidi"/>
          <w:i/>
          <w:iCs/>
          <w:sz w:val="24"/>
          <w:szCs w:val="24"/>
        </w:rPr>
        <w:t>p</w:t>
      </w:r>
      <w:r w:rsidRPr="00B04C09">
        <w:rPr>
          <w:rFonts w:asciiTheme="majorBidi" w:hAnsiTheme="majorBidi" w:cstheme="majorBidi"/>
          <w:sz w:val="24"/>
          <w:szCs w:val="24"/>
        </w:rPr>
        <w:t xml:space="preserve"> &lt; .001).</w:t>
      </w:r>
    </w:p>
    <w:p w14:paraId="379EAC83" w14:textId="77777777" w:rsidR="00E4721F" w:rsidRDefault="00E4721F" w:rsidP="00554EAB">
      <w:pPr>
        <w:widowControl w:val="0"/>
        <w:spacing w:after="0" w:line="480" w:lineRule="auto"/>
        <w:ind w:firstLine="720"/>
        <w:jc w:val="center"/>
        <w:rPr>
          <w:rFonts w:asciiTheme="majorBidi" w:hAnsiTheme="majorBidi" w:cstheme="majorBidi"/>
          <w:sz w:val="24"/>
          <w:szCs w:val="24"/>
        </w:rPr>
      </w:pPr>
      <w:r>
        <w:rPr>
          <w:noProof/>
          <w:lang w:eastAsia="en-GB"/>
        </w:rPr>
        <w:drawing>
          <wp:inline distT="0" distB="0" distL="0" distR="0" wp14:anchorId="650972B2" wp14:editId="3F0474D7">
            <wp:extent cx="4625196" cy="2543175"/>
            <wp:effectExtent l="0" t="0" r="4445" b="0"/>
            <wp:docPr id="4"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10;&#10;Description automatically generated"/>
                    <pic:cNvPicPr/>
                  </pic:nvPicPr>
                  <pic:blipFill rotWithShape="1">
                    <a:blip r:embed="rId29"/>
                    <a:srcRect l="23370" t="14071" r="30531" b="8399"/>
                    <a:stretch/>
                  </pic:blipFill>
                  <pic:spPr bwMode="auto">
                    <a:xfrm>
                      <a:off x="0" y="0"/>
                      <a:ext cx="4638946" cy="2550736"/>
                    </a:xfrm>
                    <a:prstGeom prst="rect">
                      <a:avLst/>
                    </a:prstGeom>
                    <a:ln>
                      <a:noFill/>
                    </a:ln>
                    <a:extLst>
                      <a:ext uri="{53640926-AAD7-44D8-BBD7-CCE9431645EC}">
                        <a14:shadowObscured xmlns:a14="http://schemas.microsoft.com/office/drawing/2010/main"/>
                      </a:ext>
                    </a:extLst>
                  </pic:spPr>
                </pic:pic>
              </a:graphicData>
            </a:graphic>
          </wp:inline>
        </w:drawing>
      </w:r>
    </w:p>
    <w:p w14:paraId="5D4D00B8" w14:textId="196EA0AC" w:rsidR="00E4721F" w:rsidRDefault="00E4721F" w:rsidP="00E4721F">
      <w:pPr>
        <w:widowControl w:val="0"/>
        <w:spacing w:after="0" w:line="240" w:lineRule="auto"/>
        <w:rPr>
          <w:rFonts w:asciiTheme="majorBidi" w:hAnsiTheme="majorBidi" w:cstheme="majorBidi"/>
        </w:rPr>
      </w:pPr>
      <w:r w:rsidRPr="00546D14">
        <w:rPr>
          <w:rFonts w:asciiTheme="majorBidi" w:hAnsiTheme="majorBidi" w:cstheme="majorBidi"/>
          <w:i/>
          <w:iCs/>
        </w:rPr>
        <w:t xml:space="preserve">Figure </w:t>
      </w:r>
      <w:r w:rsidR="00E02CB8">
        <w:rPr>
          <w:rFonts w:asciiTheme="majorBidi" w:hAnsiTheme="majorBidi" w:cstheme="majorBidi"/>
          <w:i/>
          <w:iCs/>
        </w:rPr>
        <w:t>3.</w:t>
      </w:r>
      <w:r w:rsidRPr="00546D14">
        <w:rPr>
          <w:rFonts w:asciiTheme="majorBidi" w:hAnsiTheme="majorBidi" w:cstheme="majorBidi"/>
          <w:i/>
          <w:iCs/>
        </w:rPr>
        <w:t>3.</w:t>
      </w:r>
      <w:r>
        <w:rPr>
          <w:rFonts w:asciiTheme="majorBidi" w:hAnsiTheme="majorBidi" w:cstheme="majorBidi"/>
        </w:rPr>
        <w:t xml:space="preserve"> The mediating effect of six</w:t>
      </w:r>
      <w:r w:rsidRPr="001C1BE0">
        <w:rPr>
          <w:rFonts w:asciiTheme="majorBidi" w:hAnsiTheme="majorBidi" w:cstheme="majorBidi"/>
        </w:rPr>
        <w:t xml:space="preserve"> variables in the relationship between self-compassion </w:t>
      </w:r>
      <w:r>
        <w:rPr>
          <w:rFonts w:asciiTheme="majorBidi" w:hAnsiTheme="majorBidi" w:cstheme="majorBidi"/>
        </w:rPr>
        <w:t>and eating pathology among men</w:t>
      </w:r>
      <w:r w:rsidR="002F04E2">
        <w:rPr>
          <w:rFonts w:asciiTheme="majorBidi" w:hAnsiTheme="majorBidi" w:cstheme="majorBidi"/>
        </w:rPr>
        <w:t>.</w:t>
      </w:r>
      <w:r w:rsidR="002F04E2" w:rsidRPr="002F04E2">
        <w:rPr>
          <w:rFonts w:asciiTheme="majorBidi" w:hAnsiTheme="majorBidi" w:cstheme="majorBidi"/>
          <w:sz w:val="24"/>
          <w:szCs w:val="24"/>
        </w:rPr>
        <w:t xml:space="preserve"> </w:t>
      </w:r>
      <w:r w:rsidR="002F04E2">
        <w:rPr>
          <w:rFonts w:asciiTheme="majorBidi" w:hAnsiTheme="majorBidi" w:cstheme="majorBidi"/>
          <w:sz w:val="24"/>
          <w:szCs w:val="24"/>
        </w:rPr>
        <w:t xml:space="preserve">Solid lines illustrate significant effects. </w:t>
      </w:r>
      <w:r w:rsidR="002F04E2" w:rsidRPr="007F5313">
        <w:rPr>
          <w:rFonts w:asciiTheme="majorBidi" w:hAnsiTheme="majorBidi" w:cstheme="majorBidi"/>
          <w:i/>
          <w:iCs/>
          <w:sz w:val="24"/>
          <w:szCs w:val="24"/>
        </w:rPr>
        <w:t xml:space="preserve">α </w:t>
      </w:r>
      <w:r w:rsidR="002F04E2">
        <w:rPr>
          <w:rFonts w:asciiTheme="majorBidi" w:hAnsiTheme="majorBidi" w:cstheme="majorBidi"/>
          <w:sz w:val="24"/>
          <w:szCs w:val="24"/>
        </w:rPr>
        <w:t xml:space="preserve">and </w:t>
      </w:r>
      <w:r w:rsidR="002F04E2" w:rsidRPr="007F5313">
        <w:rPr>
          <w:rFonts w:asciiTheme="majorBidi" w:hAnsiTheme="majorBidi" w:cstheme="majorBidi"/>
          <w:i/>
          <w:iCs/>
          <w:sz w:val="24"/>
          <w:szCs w:val="24"/>
        </w:rPr>
        <w:t>b</w:t>
      </w:r>
      <w:r w:rsidR="002F04E2">
        <w:rPr>
          <w:rFonts w:asciiTheme="majorBidi" w:hAnsiTheme="majorBidi" w:cstheme="majorBidi"/>
          <w:sz w:val="24"/>
          <w:szCs w:val="24"/>
        </w:rPr>
        <w:t xml:space="preserve"> represent coefficients, and </w:t>
      </w:r>
      <w:r w:rsidR="002F04E2" w:rsidRPr="007F5313">
        <w:rPr>
          <w:rFonts w:asciiTheme="majorBidi" w:hAnsiTheme="majorBidi" w:cstheme="majorBidi"/>
          <w:i/>
          <w:iCs/>
          <w:sz w:val="24"/>
          <w:szCs w:val="24"/>
        </w:rPr>
        <w:t>SE</w:t>
      </w:r>
      <w:r w:rsidR="002F04E2">
        <w:rPr>
          <w:rFonts w:asciiTheme="majorBidi" w:hAnsiTheme="majorBidi" w:cstheme="majorBidi"/>
          <w:sz w:val="24"/>
          <w:szCs w:val="24"/>
        </w:rPr>
        <w:t xml:space="preserve"> = standard error.</w:t>
      </w:r>
    </w:p>
    <w:p w14:paraId="151C52B0" w14:textId="77777777" w:rsidR="00E4721F" w:rsidRDefault="00E4721F" w:rsidP="002C31C7">
      <w:pPr>
        <w:widowControl w:val="0"/>
        <w:spacing w:after="0" w:line="480" w:lineRule="auto"/>
        <w:jc w:val="both"/>
        <w:rPr>
          <w:rFonts w:asciiTheme="majorBidi" w:hAnsiTheme="majorBidi" w:cstheme="majorBidi"/>
          <w:b/>
          <w:bCs/>
          <w:sz w:val="24"/>
          <w:szCs w:val="24"/>
        </w:rPr>
      </w:pPr>
    </w:p>
    <w:p w14:paraId="22EB144A" w14:textId="77777777" w:rsidR="00610A52" w:rsidRDefault="00610A52" w:rsidP="00E4721F">
      <w:pPr>
        <w:widowControl w:val="0"/>
        <w:spacing w:after="0" w:line="480" w:lineRule="auto"/>
        <w:ind w:firstLine="720"/>
        <w:jc w:val="both"/>
        <w:rPr>
          <w:rStyle w:val="Heading6Char"/>
          <w:rFonts w:cstheme="majorBidi"/>
          <w:szCs w:val="24"/>
        </w:rPr>
      </w:pPr>
    </w:p>
    <w:p w14:paraId="7A9CD9F7" w14:textId="2D0138C1" w:rsidR="00E4721F" w:rsidRPr="00B04C09" w:rsidRDefault="00E4721F" w:rsidP="00E4721F">
      <w:pPr>
        <w:widowControl w:val="0"/>
        <w:spacing w:after="0" w:line="480" w:lineRule="auto"/>
        <w:ind w:firstLine="720"/>
        <w:jc w:val="both"/>
        <w:rPr>
          <w:rFonts w:asciiTheme="majorBidi" w:hAnsiTheme="majorBidi" w:cstheme="majorBidi"/>
          <w:sz w:val="24"/>
          <w:szCs w:val="24"/>
        </w:rPr>
      </w:pPr>
      <w:r w:rsidRPr="00C01B8D">
        <w:rPr>
          <w:rStyle w:val="Heading6Char"/>
          <w:rFonts w:cstheme="majorBidi"/>
          <w:szCs w:val="24"/>
        </w:rPr>
        <w:lastRenderedPageBreak/>
        <w:t xml:space="preserve">Eating </w:t>
      </w:r>
      <w:r w:rsidR="00FE5A80">
        <w:rPr>
          <w:rStyle w:val="Heading6Char"/>
          <w:rFonts w:cstheme="majorBidi"/>
          <w:szCs w:val="24"/>
        </w:rPr>
        <w:t>P</w:t>
      </w:r>
      <w:r w:rsidRPr="00C01B8D">
        <w:rPr>
          <w:rStyle w:val="Heading6Char"/>
          <w:rFonts w:cstheme="majorBidi"/>
          <w:szCs w:val="24"/>
        </w:rPr>
        <w:t>athology.</w:t>
      </w:r>
      <w:r w:rsidRPr="00B04C09">
        <w:rPr>
          <w:rFonts w:asciiTheme="majorBidi" w:hAnsiTheme="majorBidi" w:cstheme="majorBidi"/>
          <w:b/>
          <w:bCs/>
          <w:sz w:val="24"/>
          <w:szCs w:val="24"/>
        </w:rPr>
        <w:t xml:space="preserve"> </w:t>
      </w:r>
      <w:r w:rsidRPr="00B04C09">
        <w:rPr>
          <w:rFonts w:asciiTheme="majorBidi" w:hAnsiTheme="majorBidi" w:cstheme="majorBidi"/>
          <w:sz w:val="24"/>
          <w:szCs w:val="24"/>
        </w:rPr>
        <w:t>Shame was the only predictor of eating pathology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0.02,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0.01, </w:t>
      </w:r>
      <w:r w:rsidRPr="00B04C09">
        <w:rPr>
          <w:rFonts w:asciiTheme="majorBidi" w:hAnsiTheme="majorBidi" w:cstheme="majorBidi"/>
          <w:i/>
          <w:iCs/>
          <w:sz w:val="24"/>
          <w:szCs w:val="24"/>
        </w:rPr>
        <w:t>p</w:t>
      </w:r>
      <w:r w:rsidRPr="00B04C09">
        <w:rPr>
          <w:rFonts w:asciiTheme="majorBidi" w:hAnsiTheme="majorBidi" w:cstheme="majorBidi"/>
          <w:sz w:val="24"/>
          <w:szCs w:val="24"/>
        </w:rPr>
        <w:t xml:space="preserve"> &lt; 0.05). One fifth of the variance in eating pathology was accounted for by the predictors </w:t>
      </w:r>
      <w:r w:rsidRPr="00C27925">
        <w:rPr>
          <w:rFonts w:asciiTheme="majorBidi" w:hAnsiTheme="majorBidi" w:cstheme="majorBidi"/>
          <w:sz w:val="24"/>
          <w:szCs w:val="24"/>
        </w:rPr>
        <w:t>(</w:t>
      </w:r>
      <w:r w:rsidRPr="00C27925">
        <w:rPr>
          <w:rFonts w:asciiTheme="majorBidi" w:hAnsiTheme="majorBidi" w:cstheme="majorBidi"/>
          <w:i/>
          <w:iCs/>
          <w:sz w:val="24"/>
          <w:szCs w:val="24"/>
        </w:rPr>
        <w:t>R</w:t>
      </w:r>
      <w:r w:rsidRPr="00C27925">
        <w:rPr>
          <w:rFonts w:asciiTheme="majorBidi" w:hAnsiTheme="majorBidi" w:cstheme="majorBidi"/>
          <w:i/>
          <w:iCs/>
          <w:sz w:val="24"/>
          <w:szCs w:val="24"/>
          <w:vertAlign w:val="superscript"/>
        </w:rPr>
        <w:t>2</w:t>
      </w:r>
      <w:r w:rsidRPr="00C27925">
        <w:rPr>
          <w:rFonts w:asciiTheme="majorBidi" w:hAnsiTheme="majorBidi" w:cstheme="majorBidi"/>
          <w:sz w:val="24"/>
          <w:szCs w:val="24"/>
        </w:rPr>
        <w:t xml:space="preserve"> = .19</w:t>
      </w:r>
      <w:r w:rsidRPr="00B04C09">
        <w:rPr>
          <w:rFonts w:asciiTheme="majorBidi" w:hAnsiTheme="majorBidi" w:cstheme="majorBidi"/>
          <w:sz w:val="24"/>
          <w:szCs w:val="24"/>
        </w:rPr>
        <w:t xml:space="preserve">). A 95% confidence interval based on 5,000 bootstrap samples indicated that the indirect effect of self-compassion on eating pathology through shame was significant, </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-0.23,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0.11 CI -0.44, -0.03. Reduced self-compassion was associated with increased levels of shame, which, in turn, were associated higher levels of eating pathology. Self-compassion was no longer a significant predictor of eating pathology after controlling for shame </w:t>
      </w:r>
      <w:r w:rsidR="004639B5">
        <w:rPr>
          <w:rFonts w:asciiTheme="majorBidi" w:hAnsiTheme="majorBidi" w:cstheme="majorBidi"/>
          <w:sz w:val="24"/>
          <w:szCs w:val="24"/>
        </w:rPr>
        <w:t>(</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-0.22,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.21, p = 0.27</w:t>
      </w:r>
      <w:r w:rsidR="004639B5">
        <w:rPr>
          <w:rFonts w:asciiTheme="majorBidi" w:hAnsiTheme="majorBidi" w:cstheme="majorBidi"/>
          <w:sz w:val="24"/>
          <w:szCs w:val="24"/>
        </w:rPr>
        <w:t>)</w:t>
      </w:r>
      <w:r w:rsidRPr="00B04C09">
        <w:rPr>
          <w:rFonts w:asciiTheme="majorBidi" w:hAnsiTheme="majorBidi" w:cstheme="majorBidi"/>
          <w:sz w:val="24"/>
          <w:szCs w:val="24"/>
        </w:rPr>
        <w:t xml:space="preserve">, which is consistent with full mediation (see Figure </w:t>
      </w:r>
      <w:r w:rsidR="00D07F64">
        <w:rPr>
          <w:rFonts w:asciiTheme="majorBidi" w:hAnsiTheme="majorBidi" w:cstheme="majorBidi"/>
          <w:sz w:val="24"/>
          <w:szCs w:val="24"/>
        </w:rPr>
        <w:t>3.</w:t>
      </w:r>
      <w:r w:rsidRPr="00B04C09">
        <w:rPr>
          <w:rFonts w:asciiTheme="majorBidi" w:hAnsiTheme="majorBidi" w:cstheme="majorBidi"/>
          <w:sz w:val="24"/>
          <w:szCs w:val="24"/>
        </w:rPr>
        <w:t>3</w:t>
      </w:r>
      <w:r w:rsidR="00D07F64">
        <w:rPr>
          <w:rFonts w:asciiTheme="majorBidi" w:hAnsiTheme="majorBidi" w:cstheme="majorBidi"/>
          <w:sz w:val="24"/>
          <w:szCs w:val="24"/>
        </w:rPr>
        <w:t>.</w:t>
      </w:r>
      <w:r w:rsidRPr="00B04C09">
        <w:rPr>
          <w:rFonts w:asciiTheme="majorBidi" w:hAnsiTheme="majorBidi" w:cstheme="majorBidi"/>
          <w:sz w:val="24"/>
          <w:szCs w:val="24"/>
        </w:rPr>
        <w:t>).</w:t>
      </w:r>
    </w:p>
    <w:p w14:paraId="6E62C320" w14:textId="0B20D477" w:rsidR="00E4721F" w:rsidRPr="00B04C09" w:rsidRDefault="00E4721F" w:rsidP="00E4721F">
      <w:pPr>
        <w:widowControl w:val="0"/>
        <w:spacing w:after="0" w:line="480" w:lineRule="auto"/>
        <w:ind w:firstLine="720"/>
        <w:jc w:val="both"/>
        <w:rPr>
          <w:rFonts w:asciiTheme="majorBidi" w:hAnsiTheme="majorBidi" w:cstheme="majorBidi"/>
          <w:sz w:val="24"/>
          <w:szCs w:val="24"/>
        </w:rPr>
      </w:pPr>
      <w:r w:rsidRPr="00C01B8D">
        <w:rPr>
          <w:rStyle w:val="Heading6Char"/>
          <w:rFonts w:cstheme="majorBidi"/>
          <w:szCs w:val="24"/>
        </w:rPr>
        <w:t xml:space="preserve">Body </w:t>
      </w:r>
      <w:r w:rsidR="00A91802" w:rsidRPr="00A91802">
        <w:rPr>
          <w:rFonts w:asciiTheme="majorBidi" w:hAnsiTheme="majorBidi" w:cstheme="majorBidi"/>
          <w:b/>
          <w:bCs/>
          <w:sz w:val="24"/>
          <w:szCs w:val="24"/>
        </w:rPr>
        <w:t>dissatisfaction</w:t>
      </w:r>
      <w:r w:rsidRPr="00C01B8D">
        <w:rPr>
          <w:rStyle w:val="Heading6Char"/>
          <w:rFonts w:cstheme="majorBidi"/>
          <w:szCs w:val="24"/>
        </w:rPr>
        <w:t>.</w:t>
      </w:r>
      <w:r w:rsidRPr="00C01B8D">
        <w:rPr>
          <w:rFonts w:asciiTheme="majorBidi" w:hAnsiTheme="majorBidi" w:cstheme="majorBidi"/>
          <w:sz w:val="24"/>
          <w:szCs w:val="24"/>
        </w:rPr>
        <w:t xml:space="preserve"> Figure</w:t>
      </w:r>
      <w:r w:rsidRPr="00B04C09">
        <w:rPr>
          <w:rFonts w:asciiTheme="majorBidi" w:hAnsiTheme="majorBidi" w:cstheme="majorBidi"/>
          <w:sz w:val="24"/>
          <w:szCs w:val="24"/>
        </w:rPr>
        <w:t xml:space="preserve"> </w:t>
      </w:r>
      <w:r w:rsidR="00D07F64">
        <w:rPr>
          <w:rFonts w:asciiTheme="majorBidi" w:hAnsiTheme="majorBidi" w:cstheme="majorBidi"/>
          <w:sz w:val="24"/>
          <w:szCs w:val="24"/>
        </w:rPr>
        <w:t>3.</w:t>
      </w:r>
      <w:r w:rsidRPr="00B04C09">
        <w:rPr>
          <w:rFonts w:asciiTheme="majorBidi" w:hAnsiTheme="majorBidi" w:cstheme="majorBidi"/>
          <w:sz w:val="24"/>
          <w:szCs w:val="24"/>
        </w:rPr>
        <w:t>4</w:t>
      </w:r>
      <w:r w:rsidR="00D07F64">
        <w:rPr>
          <w:rFonts w:asciiTheme="majorBidi" w:hAnsiTheme="majorBidi" w:cstheme="majorBidi"/>
          <w:sz w:val="24"/>
          <w:szCs w:val="24"/>
        </w:rPr>
        <w:t>.</w:t>
      </w:r>
      <w:r w:rsidRPr="00B04C09">
        <w:rPr>
          <w:rFonts w:asciiTheme="majorBidi" w:hAnsiTheme="majorBidi" w:cstheme="majorBidi"/>
          <w:sz w:val="24"/>
          <w:szCs w:val="24"/>
        </w:rPr>
        <w:t xml:space="preserve"> shows that shame was the only predictor of body </w:t>
      </w:r>
      <w:r w:rsidR="00CE3E5E">
        <w:rPr>
          <w:rFonts w:asciiTheme="majorBidi" w:hAnsiTheme="majorBidi" w:cstheme="majorBidi"/>
          <w:sz w:val="24"/>
          <w:szCs w:val="24"/>
        </w:rPr>
        <w:t>dissatisfaction</w:t>
      </w:r>
      <w:r w:rsidR="00CE3E5E" w:rsidRPr="00B04C09">
        <w:rPr>
          <w:rFonts w:asciiTheme="majorBidi" w:hAnsiTheme="majorBidi" w:cstheme="majorBidi"/>
          <w:sz w:val="24"/>
          <w:szCs w:val="24"/>
        </w:rPr>
        <w:t xml:space="preserve"> </w:t>
      </w:r>
      <w:r w:rsidRPr="00B04C09">
        <w:rPr>
          <w:rFonts w:asciiTheme="majorBidi" w:hAnsiTheme="majorBidi" w:cstheme="majorBidi"/>
          <w:sz w:val="24"/>
          <w:szCs w:val="24"/>
        </w:rPr>
        <w:t>(</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0.02,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0.01, </w:t>
      </w:r>
      <w:r w:rsidRPr="00B04C09">
        <w:rPr>
          <w:rFonts w:asciiTheme="majorBidi" w:hAnsiTheme="majorBidi" w:cstheme="majorBidi"/>
          <w:iCs/>
          <w:sz w:val="24"/>
          <w:szCs w:val="24"/>
        </w:rPr>
        <w:t>p</w:t>
      </w:r>
      <w:r w:rsidRPr="00B04C09">
        <w:rPr>
          <w:rFonts w:asciiTheme="majorBidi" w:hAnsiTheme="majorBidi" w:cstheme="majorBidi"/>
          <w:sz w:val="24"/>
          <w:szCs w:val="24"/>
        </w:rPr>
        <w:t xml:space="preserve"> &lt; .05). A quarter of the variance in body </w:t>
      </w:r>
      <w:r w:rsidR="00CE3E5E">
        <w:rPr>
          <w:rFonts w:asciiTheme="majorBidi" w:hAnsiTheme="majorBidi" w:cstheme="majorBidi"/>
          <w:sz w:val="24"/>
          <w:szCs w:val="24"/>
        </w:rPr>
        <w:t>dissatisfaction</w:t>
      </w:r>
      <w:r w:rsidRPr="00B04C09">
        <w:rPr>
          <w:rFonts w:asciiTheme="majorBidi" w:hAnsiTheme="majorBidi" w:cstheme="majorBidi"/>
          <w:sz w:val="24"/>
          <w:szCs w:val="24"/>
        </w:rPr>
        <w:t xml:space="preserve"> was accounted for by the predictors (</w:t>
      </w:r>
      <w:r w:rsidRPr="007E7B9B">
        <w:rPr>
          <w:rFonts w:asciiTheme="majorBidi" w:hAnsiTheme="majorBidi" w:cstheme="majorBidi"/>
          <w:i/>
          <w:sz w:val="24"/>
          <w:szCs w:val="24"/>
        </w:rPr>
        <w:t>R</w:t>
      </w:r>
      <w:r w:rsidRPr="007E7B9B">
        <w:rPr>
          <w:rFonts w:asciiTheme="majorBidi" w:hAnsiTheme="majorBidi" w:cstheme="majorBidi"/>
          <w:i/>
          <w:sz w:val="24"/>
          <w:szCs w:val="24"/>
          <w:vertAlign w:val="superscript"/>
        </w:rPr>
        <w:t>2</w:t>
      </w:r>
      <w:r w:rsidRPr="007E7B9B">
        <w:rPr>
          <w:rFonts w:asciiTheme="majorBidi" w:hAnsiTheme="majorBidi" w:cstheme="majorBidi"/>
          <w:i/>
          <w:sz w:val="24"/>
          <w:szCs w:val="24"/>
        </w:rPr>
        <w:t xml:space="preserve"> </w:t>
      </w:r>
      <w:r w:rsidRPr="00C27925">
        <w:rPr>
          <w:rFonts w:asciiTheme="majorBidi" w:hAnsiTheme="majorBidi" w:cstheme="majorBidi"/>
          <w:sz w:val="24"/>
          <w:szCs w:val="24"/>
        </w:rPr>
        <w:t>= .24</w:t>
      </w:r>
      <w:r w:rsidRPr="00B04C09">
        <w:rPr>
          <w:rFonts w:asciiTheme="majorBidi" w:hAnsiTheme="majorBidi" w:cstheme="majorBidi"/>
          <w:sz w:val="24"/>
          <w:szCs w:val="24"/>
        </w:rPr>
        <w:t xml:space="preserve">). A 95% confidence interval based on 5,000 bootstrap samples indicated that the indirect effect of self-compassion on body </w:t>
      </w:r>
      <w:r w:rsidR="00CE3E5E">
        <w:rPr>
          <w:rFonts w:asciiTheme="majorBidi" w:hAnsiTheme="majorBidi" w:cstheme="majorBidi"/>
          <w:sz w:val="24"/>
          <w:szCs w:val="24"/>
        </w:rPr>
        <w:t>dissatisfaction</w:t>
      </w:r>
      <w:r w:rsidRPr="00B04C09">
        <w:rPr>
          <w:rFonts w:asciiTheme="majorBidi" w:hAnsiTheme="majorBidi" w:cstheme="majorBidi"/>
          <w:sz w:val="24"/>
          <w:szCs w:val="24"/>
        </w:rPr>
        <w:t xml:space="preserve"> through shame was significant, </w:t>
      </w:r>
      <w:r w:rsidR="004639B5">
        <w:rPr>
          <w:rFonts w:asciiTheme="majorBidi" w:hAnsiTheme="majorBidi" w:cstheme="majorBidi"/>
          <w:sz w:val="24"/>
          <w:szCs w:val="24"/>
        </w:rPr>
        <w:t>(</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-5.43,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0.1.6 CI </w:t>
      </w:r>
      <w:r w:rsidR="004639B5">
        <w:rPr>
          <w:rFonts w:asciiTheme="majorBidi" w:hAnsiTheme="majorBidi" w:cstheme="majorBidi"/>
          <w:sz w:val="24"/>
          <w:szCs w:val="24"/>
        </w:rPr>
        <w:t>(</w:t>
      </w:r>
      <w:r w:rsidRPr="00B04C09">
        <w:rPr>
          <w:rFonts w:asciiTheme="majorBidi" w:hAnsiTheme="majorBidi" w:cstheme="majorBidi"/>
          <w:sz w:val="24"/>
          <w:szCs w:val="24"/>
        </w:rPr>
        <w:t>-8.78, -2.70</w:t>
      </w:r>
      <w:r w:rsidR="004639B5">
        <w:rPr>
          <w:rFonts w:asciiTheme="majorBidi" w:hAnsiTheme="majorBidi" w:cstheme="majorBidi"/>
          <w:sz w:val="24"/>
          <w:szCs w:val="24"/>
        </w:rPr>
        <w:t>)]</w:t>
      </w:r>
      <w:r w:rsidRPr="00B04C09">
        <w:rPr>
          <w:rFonts w:asciiTheme="majorBidi" w:hAnsiTheme="majorBidi" w:cstheme="majorBidi"/>
          <w:sz w:val="24"/>
          <w:szCs w:val="24"/>
        </w:rPr>
        <w:t xml:space="preserve">. Self-compassion was no longer a significant predictor of body </w:t>
      </w:r>
      <w:r w:rsidR="00CE3E5E">
        <w:rPr>
          <w:rFonts w:asciiTheme="majorBidi" w:hAnsiTheme="majorBidi" w:cstheme="majorBidi"/>
          <w:sz w:val="24"/>
          <w:szCs w:val="24"/>
        </w:rPr>
        <w:t>dissatisfaction</w:t>
      </w:r>
      <w:r w:rsidRPr="00B04C09">
        <w:rPr>
          <w:rFonts w:asciiTheme="majorBidi" w:hAnsiTheme="majorBidi" w:cstheme="majorBidi"/>
          <w:sz w:val="24"/>
          <w:szCs w:val="24"/>
        </w:rPr>
        <w:t xml:space="preserve"> after controlling for shame </w:t>
      </w:r>
      <w:r w:rsidR="004639B5">
        <w:rPr>
          <w:rFonts w:asciiTheme="majorBidi" w:hAnsiTheme="majorBidi" w:cstheme="majorBidi"/>
          <w:sz w:val="24"/>
          <w:szCs w:val="24"/>
        </w:rPr>
        <w:t>(</w:t>
      </w:r>
      <w:r w:rsidRPr="00B04C09">
        <w:rPr>
          <w:rFonts w:asciiTheme="majorBidi" w:hAnsiTheme="majorBidi" w:cstheme="majorBidi"/>
          <w:i/>
          <w:sz w:val="24"/>
          <w:szCs w:val="24"/>
        </w:rPr>
        <w:t>B</w:t>
      </w:r>
      <w:r w:rsidRPr="00B04C09">
        <w:rPr>
          <w:rFonts w:asciiTheme="majorBidi" w:hAnsiTheme="majorBidi" w:cstheme="majorBidi"/>
          <w:sz w:val="24"/>
          <w:szCs w:val="24"/>
        </w:rPr>
        <w:t xml:space="preserve"> = .52, </w:t>
      </w:r>
      <w:r w:rsidRPr="00B04C09">
        <w:rPr>
          <w:rFonts w:asciiTheme="majorBidi" w:hAnsiTheme="majorBidi" w:cstheme="majorBidi"/>
          <w:i/>
          <w:sz w:val="24"/>
          <w:szCs w:val="24"/>
        </w:rPr>
        <w:t>SE</w:t>
      </w:r>
      <w:r w:rsidRPr="00B04C09">
        <w:rPr>
          <w:rFonts w:asciiTheme="majorBidi" w:hAnsiTheme="majorBidi" w:cstheme="majorBidi"/>
          <w:sz w:val="24"/>
          <w:szCs w:val="24"/>
        </w:rPr>
        <w:t xml:space="preserve"> = 2.79, p = .85</w:t>
      </w:r>
      <w:r w:rsidR="004639B5">
        <w:rPr>
          <w:rFonts w:asciiTheme="majorBidi" w:hAnsiTheme="majorBidi" w:cstheme="majorBidi"/>
          <w:sz w:val="24"/>
          <w:szCs w:val="24"/>
        </w:rPr>
        <w:t>)</w:t>
      </w:r>
      <w:r w:rsidRPr="00B04C09">
        <w:rPr>
          <w:rFonts w:asciiTheme="majorBidi" w:hAnsiTheme="majorBidi" w:cstheme="majorBidi"/>
          <w:sz w:val="24"/>
          <w:szCs w:val="24"/>
        </w:rPr>
        <w:t>, which is consistent with full mediation.</w:t>
      </w:r>
    </w:p>
    <w:p w14:paraId="5DE4A021" w14:textId="69509DF3" w:rsidR="00E4721F" w:rsidRDefault="00E4721F" w:rsidP="00554EAB">
      <w:pPr>
        <w:widowControl w:val="0"/>
        <w:spacing w:after="0" w:line="480" w:lineRule="auto"/>
        <w:jc w:val="center"/>
        <w:rPr>
          <w:rFonts w:asciiTheme="majorBidi" w:hAnsiTheme="majorBidi" w:cstheme="majorBidi"/>
          <w:sz w:val="24"/>
          <w:szCs w:val="24"/>
        </w:rPr>
      </w:pPr>
    </w:p>
    <w:p w14:paraId="6495D392" w14:textId="33D8228E" w:rsidR="00FF0B72" w:rsidRDefault="00FF0B72" w:rsidP="00CE3E5E">
      <w:pPr>
        <w:widowControl w:val="0"/>
        <w:tabs>
          <w:tab w:val="left" w:pos="1562"/>
        </w:tabs>
        <w:spacing w:after="0"/>
        <w:rPr>
          <w:rFonts w:asciiTheme="majorBidi" w:hAnsiTheme="majorBidi" w:cstheme="majorBidi"/>
          <w:i/>
          <w:iCs/>
        </w:rPr>
      </w:pPr>
      <w:r>
        <w:rPr>
          <w:noProof/>
          <w:lang w:eastAsia="en-GB"/>
        </w:rPr>
        <w:drawing>
          <wp:inline distT="0" distB="0" distL="0" distR="0" wp14:anchorId="05B27C54" wp14:editId="73E58244">
            <wp:extent cx="5271715" cy="2474882"/>
            <wp:effectExtent l="0" t="0" r="5715" b="1905"/>
            <wp:docPr id="39" name="Picture 39" descr="Graphical user interfac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ord&#10;&#10;Description automatically generated"/>
                    <pic:cNvPicPr/>
                  </pic:nvPicPr>
                  <pic:blipFill rotWithShape="1">
                    <a:blip r:embed="rId30"/>
                    <a:srcRect l="509" t="10506" r="51093" b="8722"/>
                    <a:stretch/>
                  </pic:blipFill>
                  <pic:spPr bwMode="auto">
                    <a:xfrm>
                      <a:off x="0" y="0"/>
                      <a:ext cx="5301900" cy="2489053"/>
                    </a:xfrm>
                    <a:prstGeom prst="rect">
                      <a:avLst/>
                    </a:prstGeom>
                    <a:ln>
                      <a:noFill/>
                    </a:ln>
                    <a:extLst>
                      <a:ext uri="{53640926-AAD7-44D8-BBD7-CCE9431645EC}">
                        <a14:shadowObscured xmlns:a14="http://schemas.microsoft.com/office/drawing/2010/main"/>
                      </a:ext>
                    </a:extLst>
                  </pic:spPr>
                </pic:pic>
              </a:graphicData>
            </a:graphic>
          </wp:inline>
        </w:drawing>
      </w:r>
    </w:p>
    <w:p w14:paraId="24080CEF" w14:textId="77777777" w:rsidR="00FF0B72" w:rsidRDefault="00FF0B72" w:rsidP="00CE3E5E">
      <w:pPr>
        <w:widowControl w:val="0"/>
        <w:tabs>
          <w:tab w:val="left" w:pos="1562"/>
        </w:tabs>
        <w:spacing w:after="0"/>
        <w:rPr>
          <w:rFonts w:asciiTheme="majorBidi" w:hAnsiTheme="majorBidi" w:cstheme="majorBidi"/>
          <w:i/>
          <w:iCs/>
        </w:rPr>
      </w:pPr>
    </w:p>
    <w:p w14:paraId="51263469" w14:textId="34ACA68E" w:rsidR="002F04E2" w:rsidRDefault="00E4721F" w:rsidP="00CE3E5E">
      <w:pPr>
        <w:widowControl w:val="0"/>
        <w:tabs>
          <w:tab w:val="left" w:pos="1562"/>
        </w:tabs>
        <w:spacing w:after="0"/>
        <w:rPr>
          <w:rFonts w:asciiTheme="majorBidi" w:hAnsiTheme="majorBidi" w:cstheme="majorBidi"/>
          <w:sz w:val="24"/>
          <w:szCs w:val="24"/>
        </w:rPr>
      </w:pPr>
      <w:r w:rsidRPr="006B2B84">
        <w:rPr>
          <w:rFonts w:asciiTheme="majorBidi" w:hAnsiTheme="majorBidi" w:cstheme="majorBidi"/>
          <w:i/>
          <w:iCs/>
        </w:rPr>
        <w:t>F</w:t>
      </w:r>
      <w:r>
        <w:rPr>
          <w:rFonts w:asciiTheme="majorBidi" w:hAnsiTheme="majorBidi" w:cstheme="majorBidi"/>
          <w:i/>
          <w:iCs/>
        </w:rPr>
        <w:t xml:space="preserve">igure </w:t>
      </w:r>
      <w:r w:rsidR="00E02CB8">
        <w:rPr>
          <w:rFonts w:asciiTheme="majorBidi" w:hAnsiTheme="majorBidi" w:cstheme="majorBidi"/>
          <w:i/>
          <w:iCs/>
        </w:rPr>
        <w:t>3.</w:t>
      </w:r>
      <w:r>
        <w:rPr>
          <w:rFonts w:asciiTheme="majorBidi" w:hAnsiTheme="majorBidi" w:cstheme="majorBidi"/>
          <w:i/>
          <w:iCs/>
        </w:rPr>
        <w:t>4</w:t>
      </w:r>
      <w:r w:rsidRPr="00CE3871">
        <w:rPr>
          <w:rFonts w:asciiTheme="majorBidi" w:hAnsiTheme="majorBidi" w:cstheme="majorBidi"/>
          <w:i/>
          <w:iCs/>
        </w:rPr>
        <w:t>.</w:t>
      </w:r>
      <w:r>
        <w:rPr>
          <w:rFonts w:asciiTheme="majorBidi" w:hAnsiTheme="majorBidi" w:cstheme="majorBidi"/>
        </w:rPr>
        <w:t xml:space="preserve"> The mediating effect of six</w:t>
      </w:r>
      <w:r w:rsidRPr="001C1BE0">
        <w:rPr>
          <w:rFonts w:asciiTheme="majorBidi" w:hAnsiTheme="majorBidi" w:cstheme="majorBidi"/>
        </w:rPr>
        <w:t xml:space="preserve"> variables in the relationship between self-compassion </w:t>
      </w:r>
      <w:r>
        <w:rPr>
          <w:rFonts w:asciiTheme="majorBidi" w:hAnsiTheme="majorBidi" w:cstheme="majorBidi"/>
        </w:rPr>
        <w:t xml:space="preserve">and body </w:t>
      </w:r>
      <w:r w:rsidR="00CE3E5E" w:rsidRPr="00CE3E5E">
        <w:rPr>
          <w:rFonts w:asciiTheme="majorBidi" w:hAnsiTheme="majorBidi" w:cstheme="majorBidi"/>
        </w:rPr>
        <w:t>dissatisfaction</w:t>
      </w:r>
      <w:r>
        <w:rPr>
          <w:rFonts w:asciiTheme="majorBidi" w:hAnsiTheme="majorBidi" w:cstheme="majorBidi"/>
        </w:rPr>
        <w:t xml:space="preserve"> among men</w:t>
      </w:r>
      <w:r w:rsidR="002F04E2">
        <w:rPr>
          <w:rFonts w:asciiTheme="majorBidi" w:hAnsiTheme="majorBidi" w:cstheme="majorBidi"/>
        </w:rPr>
        <w:t>.</w:t>
      </w:r>
      <w:r w:rsidR="002F04E2" w:rsidRPr="002F04E2">
        <w:rPr>
          <w:rFonts w:asciiTheme="majorBidi" w:hAnsiTheme="majorBidi" w:cstheme="majorBidi"/>
          <w:sz w:val="24"/>
          <w:szCs w:val="24"/>
        </w:rPr>
        <w:t xml:space="preserve"> </w:t>
      </w:r>
      <w:r w:rsidR="002F04E2">
        <w:rPr>
          <w:rFonts w:asciiTheme="majorBidi" w:hAnsiTheme="majorBidi" w:cstheme="majorBidi"/>
          <w:sz w:val="24"/>
          <w:szCs w:val="24"/>
        </w:rPr>
        <w:t xml:space="preserve">Solid lines illustrate significant effects. </w:t>
      </w:r>
      <w:r w:rsidR="002F04E2" w:rsidRPr="007F5313">
        <w:rPr>
          <w:rFonts w:asciiTheme="majorBidi" w:hAnsiTheme="majorBidi" w:cstheme="majorBidi"/>
          <w:i/>
          <w:iCs/>
          <w:sz w:val="24"/>
          <w:szCs w:val="24"/>
        </w:rPr>
        <w:t xml:space="preserve">α </w:t>
      </w:r>
      <w:r w:rsidR="002F04E2">
        <w:rPr>
          <w:rFonts w:asciiTheme="majorBidi" w:hAnsiTheme="majorBidi" w:cstheme="majorBidi"/>
          <w:sz w:val="24"/>
          <w:szCs w:val="24"/>
        </w:rPr>
        <w:t xml:space="preserve">and </w:t>
      </w:r>
      <w:r w:rsidR="002F04E2" w:rsidRPr="007F5313">
        <w:rPr>
          <w:rFonts w:asciiTheme="majorBidi" w:hAnsiTheme="majorBidi" w:cstheme="majorBidi"/>
          <w:i/>
          <w:iCs/>
          <w:sz w:val="24"/>
          <w:szCs w:val="24"/>
        </w:rPr>
        <w:t>b</w:t>
      </w:r>
      <w:r w:rsidR="002F04E2">
        <w:rPr>
          <w:rFonts w:asciiTheme="majorBidi" w:hAnsiTheme="majorBidi" w:cstheme="majorBidi"/>
          <w:sz w:val="24"/>
          <w:szCs w:val="24"/>
        </w:rPr>
        <w:t xml:space="preserve"> represent coefficients, and </w:t>
      </w:r>
      <w:r w:rsidR="002F04E2" w:rsidRPr="007F5313">
        <w:rPr>
          <w:rFonts w:asciiTheme="majorBidi" w:hAnsiTheme="majorBidi" w:cstheme="majorBidi"/>
          <w:i/>
          <w:iCs/>
          <w:sz w:val="24"/>
          <w:szCs w:val="24"/>
        </w:rPr>
        <w:t>SE</w:t>
      </w:r>
      <w:r w:rsidR="002F04E2">
        <w:rPr>
          <w:rFonts w:asciiTheme="majorBidi" w:hAnsiTheme="majorBidi" w:cstheme="majorBidi"/>
          <w:sz w:val="24"/>
          <w:szCs w:val="24"/>
        </w:rPr>
        <w:t xml:space="preserve"> = standard error.</w:t>
      </w:r>
    </w:p>
    <w:p w14:paraId="3213F203" w14:textId="3026C42F" w:rsidR="002F04E2" w:rsidRPr="00302D2D" w:rsidRDefault="00E4721F" w:rsidP="002F04E2">
      <w:pPr>
        <w:widowControl w:val="0"/>
        <w:tabs>
          <w:tab w:val="left" w:pos="1562"/>
        </w:tabs>
        <w:spacing w:after="0"/>
        <w:rPr>
          <w:rFonts w:asciiTheme="majorBidi" w:hAnsiTheme="majorBidi" w:cstheme="majorBidi"/>
          <w:b/>
          <w:bCs/>
          <w:sz w:val="24"/>
          <w:szCs w:val="24"/>
        </w:rPr>
      </w:pPr>
      <w:r w:rsidRPr="00302D2D">
        <w:rPr>
          <w:rFonts w:asciiTheme="majorBidi" w:hAnsiTheme="majorBidi" w:cstheme="majorBidi"/>
          <w:b/>
          <w:bCs/>
          <w:sz w:val="24"/>
          <w:szCs w:val="24"/>
        </w:rPr>
        <w:lastRenderedPageBreak/>
        <w:t>Summary</w:t>
      </w:r>
    </w:p>
    <w:p w14:paraId="417A6AF4" w14:textId="77777777" w:rsidR="002F04E2" w:rsidRDefault="002F04E2" w:rsidP="00302D2D">
      <w:pPr>
        <w:widowControl w:val="0"/>
        <w:tabs>
          <w:tab w:val="left" w:pos="1562"/>
        </w:tabs>
        <w:spacing w:after="0"/>
        <w:rPr>
          <w:rFonts w:asciiTheme="majorBidi" w:hAnsiTheme="majorBidi" w:cstheme="majorBidi"/>
          <w:sz w:val="24"/>
          <w:szCs w:val="24"/>
        </w:rPr>
      </w:pPr>
    </w:p>
    <w:p w14:paraId="2E027B0B" w14:textId="3CEC103B" w:rsidR="00345ACC" w:rsidRDefault="00E4721F">
      <w:pPr>
        <w:widowControl w:val="0"/>
        <w:spacing w:after="0" w:line="480" w:lineRule="auto"/>
        <w:jc w:val="both"/>
        <w:rPr>
          <w:rFonts w:asciiTheme="majorBidi" w:hAnsiTheme="majorBidi" w:cstheme="majorBidi"/>
          <w:sz w:val="24"/>
          <w:szCs w:val="24"/>
        </w:rPr>
      </w:pPr>
      <w:r w:rsidRPr="00B04C09">
        <w:rPr>
          <w:rFonts w:asciiTheme="majorBidi" w:hAnsiTheme="majorBidi" w:cstheme="majorBidi"/>
          <w:sz w:val="24"/>
          <w:szCs w:val="24"/>
        </w:rPr>
        <w:t xml:space="preserve"> </w:t>
      </w:r>
      <w:r w:rsidRPr="00B04C09">
        <w:rPr>
          <w:rFonts w:asciiTheme="majorBidi" w:hAnsiTheme="majorBidi" w:cstheme="majorBidi"/>
          <w:sz w:val="24"/>
          <w:szCs w:val="24"/>
        </w:rPr>
        <w:tab/>
        <w:t xml:space="preserve">Self-compassion was associated with eating pathology and body </w:t>
      </w:r>
      <w:r w:rsidR="00CE3E5E">
        <w:rPr>
          <w:rFonts w:asciiTheme="majorBidi" w:hAnsiTheme="majorBidi" w:cstheme="majorBidi"/>
          <w:sz w:val="24"/>
          <w:szCs w:val="24"/>
        </w:rPr>
        <w:t>dissatisfaction</w:t>
      </w:r>
      <w:r w:rsidRPr="00B04C09">
        <w:rPr>
          <w:rFonts w:asciiTheme="majorBidi" w:hAnsiTheme="majorBidi" w:cstheme="majorBidi"/>
          <w:sz w:val="24"/>
          <w:szCs w:val="24"/>
        </w:rPr>
        <w:t xml:space="preserve"> for men and women</w:t>
      </w:r>
      <w:r w:rsidRPr="00C24236">
        <w:rPr>
          <w:rFonts w:asciiTheme="majorBidi" w:hAnsiTheme="majorBidi" w:cstheme="majorBidi"/>
          <w:sz w:val="24"/>
          <w:szCs w:val="24"/>
        </w:rPr>
        <w:t xml:space="preserve">. Shame </w:t>
      </w:r>
      <w:r w:rsidR="00FB1465" w:rsidRPr="00C24236">
        <w:rPr>
          <w:rFonts w:asciiTheme="majorBidi" w:hAnsiTheme="majorBidi" w:cstheme="majorBidi"/>
          <w:sz w:val="24"/>
          <w:szCs w:val="24"/>
        </w:rPr>
        <w:t xml:space="preserve">fully mediated the relationship between </w:t>
      </w:r>
      <w:r w:rsidR="00922DA0" w:rsidRPr="00C24236">
        <w:rPr>
          <w:rFonts w:asciiTheme="majorBidi" w:hAnsiTheme="majorBidi" w:cstheme="majorBidi"/>
          <w:sz w:val="24"/>
          <w:szCs w:val="24"/>
        </w:rPr>
        <w:t>self-compassion and eating pathology and body dissatisfaction for men</w:t>
      </w:r>
      <w:r w:rsidR="00DD3D9E" w:rsidRPr="00C24236">
        <w:rPr>
          <w:rFonts w:asciiTheme="majorBidi" w:hAnsiTheme="majorBidi" w:cstheme="majorBidi"/>
          <w:sz w:val="24"/>
          <w:szCs w:val="24"/>
        </w:rPr>
        <w:t>,</w:t>
      </w:r>
      <w:r w:rsidR="00922DA0" w:rsidRPr="00C24236">
        <w:rPr>
          <w:rFonts w:asciiTheme="majorBidi" w:hAnsiTheme="majorBidi" w:cstheme="majorBidi"/>
          <w:sz w:val="24"/>
          <w:szCs w:val="24"/>
        </w:rPr>
        <w:t xml:space="preserve"> and partially mediated such relationship for women.</w:t>
      </w:r>
      <w:r w:rsidR="00DD3D9E" w:rsidRPr="00C24236">
        <w:rPr>
          <w:rFonts w:asciiTheme="majorBidi" w:hAnsiTheme="majorBidi" w:cstheme="majorBidi"/>
          <w:sz w:val="24"/>
          <w:szCs w:val="24"/>
        </w:rPr>
        <w:t xml:space="preserve"> </w:t>
      </w:r>
      <w:r w:rsidRPr="00C24236">
        <w:rPr>
          <w:rFonts w:asciiTheme="majorBidi" w:hAnsiTheme="majorBidi" w:cstheme="majorBidi"/>
          <w:sz w:val="24"/>
          <w:szCs w:val="24"/>
        </w:rPr>
        <w:t>In addition</w:t>
      </w:r>
      <w:r w:rsidRPr="00B04C09">
        <w:rPr>
          <w:rFonts w:asciiTheme="majorBidi" w:hAnsiTheme="majorBidi" w:cstheme="majorBidi"/>
          <w:sz w:val="24"/>
          <w:szCs w:val="24"/>
        </w:rPr>
        <w:t>, comparative self-criticism contributed to the partial mediating effect between self-compassion and eating pathology among women.</w:t>
      </w:r>
    </w:p>
    <w:p w14:paraId="0B58D630" w14:textId="2FDA0F7B" w:rsidR="00E4721F" w:rsidRPr="00C01B8D" w:rsidRDefault="00E4721F" w:rsidP="00C01B8D">
      <w:pPr>
        <w:pStyle w:val="Heading3"/>
        <w:rPr>
          <w:rFonts w:cstheme="majorBidi"/>
          <w:szCs w:val="24"/>
        </w:rPr>
      </w:pPr>
      <w:bookmarkStart w:id="107" w:name="_Toc113816223"/>
      <w:r w:rsidRPr="00C01B8D">
        <w:rPr>
          <w:rFonts w:cstheme="majorBidi"/>
          <w:szCs w:val="24"/>
        </w:rPr>
        <w:t>Discussion</w:t>
      </w:r>
      <w:bookmarkEnd w:id="107"/>
    </w:p>
    <w:p w14:paraId="6A1DB3EB" w14:textId="4E2A5742" w:rsidR="00E4721F" w:rsidRPr="00B04C09" w:rsidRDefault="00E4721F" w:rsidP="00C01B8D">
      <w:pPr>
        <w:widowControl w:val="0"/>
        <w:spacing w:after="0" w:line="480" w:lineRule="auto"/>
        <w:ind w:firstLine="720"/>
        <w:jc w:val="both"/>
        <w:rPr>
          <w:rFonts w:asciiTheme="majorBidi" w:eastAsia="Calibri" w:hAnsiTheme="majorBidi" w:cstheme="majorBidi"/>
          <w:sz w:val="24"/>
          <w:szCs w:val="24"/>
        </w:rPr>
      </w:pPr>
      <w:r w:rsidRPr="00B04C09">
        <w:rPr>
          <w:rFonts w:asciiTheme="majorBidi" w:eastAsia="Calibri" w:hAnsiTheme="majorBidi" w:cstheme="majorBidi"/>
          <w:sz w:val="24"/>
          <w:szCs w:val="24"/>
        </w:rPr>
        <w:t>The aim of th</w:t>
      </w:r>
      <w:r>
        <w:rPr>
          <w:rFonts w:asciiTheme="majorBidi" w:eastAsia="Calibri" w:hAnsiTheme="majorBidi" w:cstheme="majorBidi"/>
          <w:sz w:val="24"/>
          <w:szCs w:val="24"/>
        </w:rPr>
        <w:t>is</w:t>
      </w:r>
      <w:r w:rsidRPr="00B04C09">
        <w:rPr>
          <w:rFonts w:asciiTheme="majorBidi" w:eastAsia="Calibri" w:hAnsiTheme="majorBidi" w:cstheme="majorBidi"/>
          <w:sz w:val="24"/>
          <w:szCs w:val="24"/>
        </w:rPr>
        <w:t xml:space="preserve"> </w:t>
      </w:r>
      <w:r w:rsidR="006556A6">
        <w:rPr>
          <w:rFonts w:asciiTheme="majorBidi" w:eastAsia="Calibri" w:hAnsiTheme="majorBidi" w:cstheme="majorBidi"/>
          <w:sz w:val="24"/>
          <w:szCs w:val="24"/>
        </w:rPr>
        <w:t xml:space="preserve">sufficiently powered </w:t>
      </w:r>
      <w:r w:rsidRPr="00B04C09">
        <w:rPr>
          <w:rFonts w:asciiTheme="majorBidi" w:eastAsia="Calibri" w:hAnsiTheme="majorBidi" w:cstheme="majorBidi"/>
          <w:sz w:val="24"/>
          <w:szCs w:val="24"/>
        </w:rPr>
        <w:t xml:space="preserve">study was to </w:t>
      </w:r>
      <w:r>
        <w:rPr>
          <w:rFonts w:asciiTheme="majorBidi" w:eastAsia="Calibri" w:hAnsiTheme="majorBidi" w:cstheme="majorBidi"/>
          <w:sz w:val="24"/>
          <w:szCs w:val="24"/>
        </w:rPr>
        <w:t>identify</w:t>
      </w:r>
      <w:r w:rsidRPr="00B04C09">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potential </w:t>
      </w:r>
      <w:r w:rsidRPr="00B04C09">
        <w:rPr>
          <w:rFonts w:asciiTheme="majorBidi" w:eastAsia="Calibri" w:hAnsiTheme="majorBidi" w:cstheme="majorBidi"/>
          <w:sz w:val="24"/>
          <w:szCs w:val="24"/>
        </w:rPr>
        <w:t>mechanism</w:t>
      </w:r>
      <w:r>
        <w:rPr>
          <w:rFonts w:asciiTheme="majorBidi" w:eastAsia="Calibri" w:hAnsiTheme="majorBidi" w:cstheme="majorBidi"/>
          <w:sz w:val="24"/>
          <w:szCs w:val="24"/>
        </w:rPr>
        <w:t xml:space="preserve">s underlying </w:t>
      </w:r>
      <w:r w:rsidRPr="00B04C09">
        <w:rPr>
          <w:rFonts w:asciiTheme="majorBidi" w:eastAsia="Calibri" w:hAnsiTheme="majorBidi" w:cstheme="majorBidi"/>
          <w:sz w:val="24"/>
          <w:szCs w:val="24"/>
        </w:rPr>
        <w:t xml:space="preserve">the link between lower self-compassion and </w:t>
      </w:r>
      <w:r>
        <w:rPr>
          <w:rFonts w:asciiTheme="majorBidi" w:eastAsia="Calibri" w:hAnsiTheme="majorBidi" w:cstheme="majorBidi"/>
          <w:sz w:val="24"/>
          <w:szCs w:val="24"/>
        </w:rPr>
        <w:t>greater levels of</w:t>
      </w:r>
      <w:r w:rsidRPr="00B04C09">
        <w:rPr>
          <w:rFonts w:asciiTheme="majorBidi" w:eastAsia="Calibri" w:hAnsiTheme="majorBidi" w:cstheme="majorBidi"/>
          <w:sz w:val="24"/>
          <w:szCs w:val="24"/>
        </w:rPr>
        <w:t xml:space="preserve"> eating pathology and </w:t>
      </w:r>
      <w:r w:rsidR="00025CA5">
        <w:rPr>
          <w:rFonts w:asciiTheme="majorBidi" w:hAnsiTheme="majorBidi" w:cstheme="majorBidi"/>
          <w:sz w:val="24"/>
          <w:szCs w:val="24"/>
        </w:rPr>
        <w:t>dissatisfaction</w:t>
      </w:r>
      <w:r w:rsidRPr="00B04C09">
        <w:rPr>
          <w:rFonts w:asciiTheme="majorBidi" w:eastAsia="Calibri" w:hAnsiTheme="majorBidi" w:cstheme="majorBidi"/>
          <w:sz w:val="24"/>
          <w:szCs w:val="24"/>
        </w:rPr>
        <w:t>. The potential mediating role</w:t>
      </w:r>
      <w:r>
        <w:rPr>
          <w:rFonts w:asciiTheme="majorBidi" w:eastAsia="Calibri" w:hAnsiTheme="majorBidi" w:cstheme="majorBidi"/>
          <w:sz w:val="24"/>
          <w:szCs w:val="24"/>
        </w:rPr>
        <w:t>s</w:t>
      </w:r>
      <w:r w:rsidRPr="00B04C09">
        <w:rPr>
          <w:rFonts w:asciiTheme="majorBidi" w:eastAsia="Calibri" w:hAnsiTheme="majorBidi" w:cstheme="majorBidi"/>
          <w:sz w:val="24"/>
          <w:szCs w:val="24"/>
        </w:rPr>
        <w:t xml:space="preserve"> of </w:t>
      </w:r>
      <w:r w:rsidR="00246747">
        <w:rPr>
          <w:rFonts w:asciiTheme="majorBidi" w:eastAsia="Calibri" w:hAnsiTheme="majorBidi" w:cstheme="majorBidi"/>
          <w:sz w:val="24"/>
          <w:szCs w:val="24"/>
        </w:rPr>
        <w:t xml:space="preserve">external </w:t>
      </w:r>
      <w:r w:rsidRPr="00B04C09">
        <w:rPr>
          <w:rFonts w:asciiTheme="majorBidi" w:eastAsia="Calibri" w:hAnsiTheme="majorBidi" w:cstheme="majorBidi"/>
          <w:sz w:val="24"/>
          <w:szCs w:val="24"/>
        </w:rPr>
        <w:t xml:space="preserve">shame, rumination, perfectionism, and self-criticism </w:t>
      </w:r>
      <w:r>
        <w:rPr>
          <w:rFonts w:asciiTheme="majorBidi" w:eastAsia="Calibri" w:hAnsiTheme="majorBidi" w:cstheme="majorBidi"/>
          <w:sz w:val="24"/>
          <w:szCs w:val="24"/>
        </w:rPr>
        <w:t>were considered,</w:t>
      </w:r>
      <w:r w:rsidRPr="00B04C09">
        <w:rPr>
          <w:rFonts w:asciiTheme="majorBidi" w:eastAsia="Calibri" w:hAnsiTheme="majorBidi" w:cstheme="majorBidi"/>
          <w:sz w:val="24"/>
          <w:szCs w:val="24"/>
        </w:rPr>
        <w:t xml:space="preserve"> </w:t>
      </w:r>
      <w:r w:rsidR="006556A6">
        <w:rPr>
          <w:rFonts w:asciiTheme="majorBidi" w:eastAsia="Calibri" w:hAnsiTheme="majorBidi" w:cstheme="majorBidi"/>
          <w:sz w:val="24"/>
          <w:szCs w:val="24"/>
        </w:rPr>
        <w:t>using</w:t>
      </w:r>
      <w:r w:rsidR="006556A6" w:rsidRPr="00B04C09">
        <w:rPr>
          <w:rFonts w:asciiTheme="majorBidi" w:eastAsia="Calibri" w:hAnsiTheme="majorBidi" w:cstheme="majorBidi"/>
          <w:sz w:val="24"/>
          <w:szCs w:val="24"/>
        </w:rPr>
        <w:t xml:space="preserve"> </w:t>
      </w:r>
      <w:r w:rsidRPr="00B04C09">
        <w:rPr>
          <w:rFonts w:asciiTheme="majorBidi" w:eastAsia="Calibri" w:hAnsiTheme="majorBidi" w:cstheme="majorBidi"/>
          <w:sz w:val="24"/>
          <w:szCs w:val="24"/>
        </w:rPr>
        <w:t xml:space="preserve">a community sample of women and men. As hypothesized, greater self-compassion </w:t>
      </w:r>
      <w:r>
        <w:rPr>
          <w:rFonts w:asciiTheme="majorBidi" w:eastAsia="Calibri" w:hAnsiTheme="majorBidi" w:cstheme="majorBidi"/>
          <w:sz w:val="24"/>
          <w:szCs w:val="24"/>
        </w:rPr>
        <w:t>wa</w:t>
      </w:r>
      <w:r w:rsidRPr="00B04C09">
        <w:rPr>
          <w:rFonts w:asciiTheme="majorBidi" w:eastAsia="Calibri" w:hAnsiTheme="majorBidi" w:cstheme="majorBidi"/>
          <w:sz w:val="24"/>
          <w:szCs w:val="24"/>
        </w:rPr>
        <w:t xml:space="preserve">s associated with lower levels of eating pathology and body </w:t>
      </w:r>
      <w:r w:rsidR="00025CA5">
        <w:rPr>
          <w:rFonts w:asciiTheme="majorBidi" w:hAnsiTheme="majorBidi" w:cstheme="majorBidi"/>
          <w:sz w:val="24"/>
          <w:szCs w:val="24"/>
        </w:rPr>
        <w:t>dissatisfaction</w:t>
      </w:r>
      <w:r w:rsidRPr="00B04C09">
        <w:rPr>
          <w:rFonts w:asciiTheme="majorBidi" w:eastAsia="Calibri" w:hAnsiTheme="majorBidi" w:cstheme="majorBidi"/>
          <w:sz w:val="24"/>
          <w:szCs w:val="24"/>
        </w:rPr>
        <w:t xml:space="preserve">. </w:t>
      </w:r>
      <w:r>
        <w:rPr>
          <w:rFonts w:asciiTheme="majorBidi" w:eastAsia="Calibri" w:hAnsiTheme="majorBidi" w:cstheme="majorBidi"/>
          <w:sz w:val="24"/>
          <w:szCs w:val="24"/>
        </w:rPr>
        <w:t>A lower level of s</w:t>
      </w:r>
      <w:r w:rsidRPr="00B04C09">
        <w:rPr>
          <w:rFonts w:asciiTheme="majorBidi" w:eastAsia="Calibri" w:hAnsiTheme="majorBidi" w:cstheme="majorBidi"/>
          <w:sz w:val="24"/>
          <w:szCs w:val="24"/>
        </w:rPr>
        <w:t xml:space="preserve">hame was the only consistent mediator </w:t>
      </w:r>
      <w:r>
        <w:rPr>
          <w:rFonts w:asciiTheme="majorBidi" w:eastAsia="Calibri" w:hAnsiTheme="majorBidi" w:cstheme="majorBidi"/>
          <w:sz w:val="24"/>
          <w:szCs w:val="24"/>
        </w:rPr>
        <w:t>across</w:t>
      </w:r>
      <w:r w:rsidRPr="00B04C09">
        <w:rPr>
          <w:rFonts w:asciiTheme="majorBidi" w:eastAsia="Calibri" w:hAnsiTheme="majorBidi" w:cstheme="majorBidi"/>
          <w:sz w:val="24"/>
          <w:szCs w:val="24"/>
        </w:rPr>
        <w:t xml:space="preserve"> women and men. Comparative self-criticism</w:t>
      </w:r>
      <w:r>
        <w:rPr>
          <w:rFonts w:asciiTheme="majorBidi" w:eastAsia="Calibri" w:hAnsiTheme="majorBidi" w:cstheme="majorBidi"/>
          <w:sz w:val="24"/>
          <w:szCs w:val="24"/>
        </w:rPr>
        <w:t xml:space="preserve"> played a smaller role,</w:t>
      </w:r>
      <w:r w:rsidRPr="00B04C09">
        <w:rPr>
          <w:rFonts w:asciiTheme="majorBidi" w:eastAsia="Calibri" w:hAnsiTheme="majorBidi" w:cstheme="majorBidi"/>
          <w:sz w:val="24"/>
          <w:szCs w:val="24"/>
        </w:rPr>
        <w:t xml:space="preserve"> partially mediat</w:t>
      </w:r>
      <w:r>
        <w:rPr>
          <w:rFonts w:asciiTheme="majorBidi" w:eastAsia="Calibri" w:hAnsiTheme="majorBidi" w:cstheme="majorBidi"/>
          <w:sz w:val="24"/>
          <w:szCs w:val="24"/>
        </w:rPr>
        <w:t>ing</w:t>
      </w:r>
      <w:r w:rsidRPr="00B04C09">
        <w:rPr>
          <w:rFonts w:asciiTheme="majorBidi" w:eastAsia="Calibri" w:hAnsiTheme="majorBidi" w:cstheme="majorBidi"/>
          <w:sz w:val="24"/>
          <w:szCs w:val="24"/>
        </w:rPr>
        <w:t xml:space="preserve"> the link between self-compassion and eating pathology among women. However, </w:t>
      </w:r>
      <w:r>
        <w:rPr>
          <w:rFonts w:asciiTheme="majorBidi" w:eastAsia="Calibri" w:hAnsiTheme="majorBidi" w:cstheme="majorBidi"/>
          <w:sz w:val="24"/>
          <w:szCs w:val="24"/>
        </w:rPr>
        <w:t xml:space="preserve">there were no </w:t>
      </w:r>
      <w:r w:rsidRPr="00B04C09">
        <w:rPr>
          <w:rFonts w:asciiTheme="majorBidi" w:eastAsia="Calibri" w:hAnsiTheme="majorBidi" w:cstheme="majorBidi"/>
          <w:sz w:val="24"/>
          <w:szCs w:val="24"/>
        </w:rPr>
        <w:t>significant mediational effect</w:t>
      </w:r>
      <w:r>
        <w:rPr>
          <w:rFonts w:asciiTheme="majorBidi" w:eastAsia="Calibri" w:hAnsiTheme="majorBidi" w:cstheme="majorBidi"/>
          <w:sz w:val="24"/>
          <w:szCs w:val="24"/>
        </w:rPr>
        <w:t>s</w:t>
      </w:r>
      <w:r w:rsidRPr="00B04C09">
        <w:rPr>
          <w:rFonts w:asciiTheme="majorBidi" w:eastAsia="Calibri" w:hAnsiTheme="majorBidi" w:cstheme="majorBidi"/>
          <w:sz w:val="24"/>
          <w:szCs w:val="24"/>
        </w:rPr>
        <w:t xml:space="preserve"> of rumination or perfectionism in </w:t>
      </w:r>
      <w:r>
        <w:rPr>
          <w:rFonts w:asciiTheme="majorBidi" w:eastAsia="Calibri" w:hAnsiTheme="majorBidi" w:cstheme="majorBidi"/>
          <w:sz w:val="24"/>
          <w:szCs w:val="24"/>
        </w:rPr>
        <w:t xml:space="preserve">the </w:t>
      </w:r>
      <w:r w:rsidRPr="00B04C09">
        <w:rPr>
          <w:rFonts w:asciiTheme="majorBidi" w:eastAsia="Calibri" w:hAnsiTheme="majorBidi" w:cstheme="majorBidi"/>
          <w:sz w:val="24"/>
          <w:szCs w:val="24"/>
        </w:rPr>
        <w:t>relation</w:t>
      </w:r>
      <w:r>
        <w:rPr>
          <w:rFonts w:asciiTheme="majorBidi" w:eastAsia="Calibri" w:hAnsiTheme="majorBidi" w:cstheme="majorBidi"/>
          <w:sz w:val="24"/>
          <w:szCs w:val="24"/>
        </w:rPr>
        <w:t>ship between</w:t>
      </w:r>
      <w:r w:rsidRPr="00B04C09">
        <w:rPr>
          <w:rFonts w:asciiTheme="majorBidi" w:eastAsia="Calibri" w:hAnsiTheme="majorBidi" w:cstheme="majorBidi"/>
          <w:sz w:val="24"/>
          <w:szCs w:val="24"/>
        </w:rPr>
        <w:t xml:space="preserve"> self-compassion and such concerns</w:t>
      </w:r>
      <w:r>
        <w:rPr>
          <w:rFonts w:asciiTheme="majorBidi" w:eastAsia="Calibri" w:hAnsiTheme="majorBidi" w:cstheme="majorBidi"/>
          <w:sz w:val="24"/>
          <w:szCs w:val="24"/>
        </w:rPr>
        <w:t>.</w:t>
      </w:r>
    </w:p>
    <w:p w14:paraId="108C3F53" w14:textId="49625A9D" w:rsidR="00E4721F" w:rsidRDefault="00E4721F" w:rsidP="00E4721F">
      <w:pPr>
        <w:widowControl w:val="0"/>
        <w:spacing w:after="0" w:line="480" w:lineRule="auto"/>
        <w:ind w:firstLine="720"/>
        <w:jc w:val="both"/>
        <w:rPr>
          <w:rFonts w:asciiTheme="majorBidi" w:eastAsia="Calibri" w:hAnsiTheme="majorBidi" w:cstheme="majorBidi"/>
          <w:sz w:val="24"/>
          <w:szCs w:val="24"/>
        </w:rPr>
      </w:pPr>
      <w:r w:rsidRPr="00781143">
        <w:rPr>
          <w:rFonts w:asciiTheme="majorBidi" w:eastAsia="Calibri" w:hAnsiTheme="majorBidi" w:cstheme="majorBidi"/>
          <w:sz w:val="24"/>
          <w:szCs w:val="24"/>
        </w:rPr>
        <w:t>The</w:t>
      </w:r>
      <w:r>
        <w:rPr>
          <w:rFonts w:asciiTheme="majorBidi" w:eastAsia="Calibri" w:hAnsiTheme="majorBidi" w:cstheme="majorBidi"/>
          <w:sz w:val="24"/>
          <w:szCs w:val="24"/>
        </w:rPr>
        <w:t xml:space="preserve"> primary association here was </w:t>
      </w:r>
      <w:r w:rsidRPr="00781143">
        <w:rPr>
          <w:rFonts w:asciiTheme="majorBidi" w:eastAsia="Calibri" w:hAnsiTheme="majorBidi" w:cstheme="majorBidi"/>
          <w:sz w:val="24"/>
          <w:szCs w:val="24"/>
        </w:rPr>
        <w:t xml:space="preserve">in line with findings </w:t>
      </w:r>
      <w:r w:rsidR="006556A6">
        <w:rPr>
          <w:rFonts w:asciiTheme="majorBidi" w:eastAsia="Calibri" w:hAnsiTheme="majorBidi" w:cstheme="majorBidi"/>
          <w:sz w:val="24"/>
          <w:szCs w:val="24"/>
        </w:rPr>
        <w:t xml:space="preserve">from </w:t>
      </w:r>
      <w:r w:rsidR="00B94AFC">
        <w:rPr>
          <w:rFonts w:asciiTheme="majorBidi" w:eastAsia="Calibri" w:hAnsiTheme="majorBidi" w:cstheme="majorBidi"/>
          <w:sz w:val="24"/>
          <w:szCs w:val="24"/>
        </w:rPr>
        <w:t>the</w:t>
      </w:r>
      <w:r w:rsidRPr="00781143">
        <w:rPr>
          <w:rFonts w:asciiTheme="majorBidi" w:eastAsia="Calibri" w:hAnsiTheme="majorBidi" w:cstheme="majorBidi"/>
          <w:sz w:val="24"/>
          <w:szCs w:val="24"/>
        </w:rPr>
        <w:t xml:space="preserve"> meta-analysis</w:t>
      </w:r>
      <w:r w:rsidR="00B94AFC">
        <w:rPr>
          <w:rFonts w:asciiTheme="majorBidi" w:eastAsia="Calibri" w:hAnsiTheme="majorBidi" w:cstheme="majorBidi"/>
          <w:sz w:val="24"/>
          <w:szCs w:val="24"/>
        </w:rPr>
        <w:t xml:space="preserve"> in Chapter 2</w:t>
      </w:r>
      <w:r w:rsidRPr="00781143">
        <w:rPr>
          <w:rFonts w:asciiTheme="majorBidi" w:eastAsia="Calibri" w:hAnsiTheme="majorBidi" w:cstheme="majorBidi"/>
          <w:sz w:val="24"/>
          <w:szCs w:val="24"/>
        </w:rPr>
        <w:t xml:space="preserve">, where a </w:t>
      </w:r>
      <w:r>
        <w:rPr>
          <w:rFonts w:asciiTheme="majorBidi" w:eastAsia="Calibri" w:hAnsiTheme="majorBidi" w:cstheme="majorBidi"/>
          <w:sz w:val="24"/>
          <w:szCs w:val="24"/>
        </w:rPr>
        <w:t>greater</w:t>
      </w:r>
      <w:r w:rsidRPr="00781143">
        <w:rPr>
          <w:rFonts w:asciiTheme="majorBidi" w:eastAsia="Calibri" w:hAnsiTheme="majorBidi" w:cstheme="majorBidi"/>
          <w:sz w:val="24"/>
          <w:szCs w:val="24"/>
        </w:rPr>
        <w:t xml:space="preserve"> self-compassion was associated with </w:t>
      </w:r>
      <w:r>
        <w:rPr>
          <w:rFonts w:asciiTheme="majorBidi" w:eastAsia="Calibri" w:hAnsiTheme="majorBidi" w:cstheme="majorBidi"/>
          <w:sz w:val="24"/>
          <w:szCs w:val="24"/>
        </w:rPr>
        <w:t xml:space="preserve">lower levels of </w:t>
      </w:r>
      <w:r w:rsidRPr="00781143">
        <w:rPr>
          <w:rFonts w:asciiTheme="majorBidi" w:eastAsia="Calibri" w:hAnsiTheme="majorBidi" w:cstheme="majorBidi"/>
          <w:sz w:val="24"/>
          <w:szCs w:val="24"/>
        </w:rPr>
        <w:t xml:space="preserve">eating pathology and body </w:t>
      </w:r>
      <w:r w:rsidR="00025CA5">
        <w:rPr>
          <w:rFonts w:asciiTheme="majorBidi" w:hAnsiTheme="majorBidi" w:cstheme="majorBidi"/>
          <w:sz w:val="24"/>
          <w:szCs w:val="24"/>
        </w:rPr>
        <w:t>dissatisfaction</w:t>
      </w:r>
      <w:r w:rsidRPr="00781143">
        <w:rPr>
          <w:rFonts w:asciiTheme="majorBidi" w:eastAsia="Calibri" w:hAnsiTheme="majorBidi" w:cstheme="majorBidi"/>
          <w:sz w:val="24"/>
          <w:szCs w:val="24"/>
        </w:rPr>
        <w:t>.</w:t>
      </w:r>
      <w:r w:rsidRPr="00B04C09">
        <w:rPr>
          <w:rFonts w:asciiTheme="majorBidi" w:eastAsia="Calibri" w:hAnsiTheme="majorBidi" w:cstheme="majorBidi"/>
          <w:sz w:val="24"/>
          <w:szCs w:val="24"/>
        </w:rPr>
        <w:t xml:space="preserve"> </w:t>
      </w:r>
      <w:r>
        <w:rPr>
          <w:rFonts w:asciiTheme="majorBidi" w:eastAsia="Calibri" w:hAnsiTheme="majorBidi" w:cstheme="majorBidi"/>
          <w:sz w:val="24"/>
          <w:szCs w:val="24"/>
        </w:rPr>
        <w:t>However, m</w:t>
      </w:r>
      <w:r w:rsidRPr="00B04C09">
        <w:rPr>
          <w:rFonts w:asciiTheme="majorBidi" w:eastAsia="Calibri" w:hAnsiTheme="majorBidi" w:cstheme="majorBidi"/>
          <w:sz w:val="24"/>
          <w:szCs w:val="24"/>
        </w:rPr>
        <w:t>ost of the potential mediators in</w:t>
      </w:r>
      <w:r>
        <w:rPr>
          <w:rFonts w:asciiTheme="majorBidi" w:eastAsia="Calibri" w:hAnsiTheme="majorBidi" w:cstheme="majorBidi"/>
          <w:sz w:val="24"/>
          <w:szCs w:val="24"/>
        </w:rPr>
        <w:t xml:space="preserve"> the present</w:t>
      </w:r>
      <w:r w:rsidRPr="00B04C09">
        <w:rPr>
          <w:rFonts w:asciiTheme="majorBidi" w:eastAsia="Calibri" w:hAnsiTheme="majorBidi" w:cstheme="majorBidi"/>
          <w:sz w:val="24"/>
          <w:szCs w:val="24"/>
        </w:rPr>
        <w:t xml:space="preserve"> model have not been examined in previous studies. </w:t>
      </w:r>
      <w:r>
        <w:rPr>
          <w:rFonts w:asciiTheme="majorBidi" w:eastAsia="Calibri" w:hAnsiTheme="majorBidi" w:cstheme="majorBidi"/>
          <w:sz w:val="24"/>
          <w:szCs w:val="24"/>
        </w:rPr>
        <w:t xml:space="preserve">While Fresnics et al. </w:t>
      </w:r>
      <w:r w:rsidRPr="003F7B38">
        <w:rPr>
          <w:rFonts w:asciiTheme="majorBidi" w:eastAsia="Calibri" w:hAnsiTheme="majorBidi" w:cstheme="majorBidi"/>
          <w:sz w:val="24"/>
          <w:szCs w:val="24"/>
        </w:rPr>
        <w:t xml:space="preserve">(2019) found a significant mediating effect of </w:t>
      </w:r>
      <w:r w:rsidRPr="00F100D0">
        <w:rPr>
          <w:rFonts w:asciiTheme="majorBidi" w:eastAsia="Calibri" w:hAnsiTheme="majorBidi" w:cstheme="majorBidi"/>
          <w:i/>
          <w:sz w:val="24"/>
          <w:szCs w:val="24"/>
        </w:rPr>
        <w:t>rumination</w:t>
      </w:r>
      <w:r w:rsidRPr="003F7B38">
        <w:rPr>
          <w:rFonts w:asciiTheme="majorBidi" w:eastAsia="Calibri" w:hAnsiTheme="majorBidi" w:cstheme="majorBidi"/>
          <w:sz w:val="24"/>
          <w:szCs w:val="24"/>
        </w:rPr>
        <w:t xml:space="preserve"> in that association, that link was not replicated here. It is possible that the measure of rumination used here focuses </w:t>
      </w:r>
      <w:r>
        <w:rPr>
          <w:rFonts w:asciiTheme="majorBidi" w:eastAsia="Calibri" w:hAnsiTheme="majorBidi" w:cstheme="majorBidi"/>
          <w:sz w:val="24"/>
          <w:szCs w:val="24"/>
        </w:rPr>
        <w:t>on a</w:t>
      </w:r>
      <w:r w:rsidRPr="003F7B38">
        <w:rPr>
          <w:rFonts w:asciiTheme="majorBidi" w:eastAsia="Calibri" w:hAnsiTheme="majorBidi" w:cstheme="majorBidi"/>
          <w:sz w:val="24"/>
          <w:szCs w:val="24"/>
        </w:rPr>
        <w:t xml:space="preserve"> general tendency towards a ruminative style of thinking</w:t>
      </w:r>
      <w:r>
        <w:rPr>
          <w:rFonts w:asciiTheme="majorBidi" w:eastAsia="Calibri" w:hAnsiTheme="majorBidi" w:cstheme="majorBidi"/>
          <w:sz w:val="24"/>
          <w:szCs w:val="24"/>
        </w:rPr>
        <w:t xml:space="preserve">, whereas </w:t>
      </w:r>
      <w:r w:rsidRPr="003F7B38">
        <w:rPr>
          <w:rFonts w:asciiTheme="majorBidi" w:eastAsia="Calibri" w:hAnsiTheme="majorBidi" w:cstheme="majorBidi"/>
          <w:sz w:val="24"/>
          <w:szCs w:val="24"/>
        </w:rPr>
        <w:t xml:space="preserve">depressive rumination </w:t>
      </w:r>
      <w:r>
        <w:rPr>
          <w:rFonts w:asciiTheme="majorBidi" w:eastAsia="Calibri" w:hAnsiTheme="majorBidi" w:cstheme="majorBidi"/>
          <w:sz w:val="24"/>
          <w:szCs w:val="24"/>
        </w:rPr>
        <w:t>might be</w:t>
      </w:r>
      <w:r w:rsidRPr="003F7B38">
        <w:rPr>
          <w:rFonts w:asciiTheme="majorBidi" w:eastAsia="Calibri" w:hAnsiTheme="majorBidi" w:cstheme="majorBidi"/>
          <w:sz w:val="24"/>
          <w:szCs w:val="24"/>
        </w:rPr>
        <w:t xml:space="preserve"> more likely to be associated with greater eating pathology, predicting the onset of bingeing and purging </w:t>
      </w:r>
      <w:r w:rsidRPr="003F7B38">
        <w:rPr>
          <w:rFonts w:asciiTheme="majorBidi" w:eastAsia="Calibri" w:hAnsiTheme="majorBidi" w:cstheme="majorBidi"/>
          <w:sz w:val="24"/>
          <w:szCs w:val="24"/>
        </w:rPr>
        <w:lastRenderedPageBreak/>
        <w:t>behaviours (e.g., Gordon et al., 2012; Wang &amp; Borders, 2018).</w:t>
      </w:r>
      <w:r>
        <w:rPr>
          <w:rFonts w:asciiTheme="majorBidi" w:eastAsia="Calibri" w:hAnsiTheme="majorBidi" w:cstheme="majorBidi"/>
          <w:sz w:val="24"/>
          <w:szCs w:val="24"/>
        </w:rPr>
        <w:t xml:space="preserve"> </w:t>
      </w:r>
      <w:r w:rsidRPr="00BA2E5D">
        <w:rPr>
          <w:rFonts w:asciiTheme="majorBidi" w:eastAsia="Calibri" w:hAnsiTheme="majorBidi" w:cstheme="majorBidi"/>
          <w:sz w:val="24"/>
          <w:szCs w:val="24"/>
        </w:rPr>
        <w:t xml:space="preserve">The </w:t>
      </w:r>
      <w:r w:rsidR="0058200C">
        <w:rPr>
          <w:rFonts w:asciiTheme="majorBidi" w:eastAsia="Calibri" w:hAnsiTheme="majorBidi" w:cstheme="majorBidi"/>
          <w:sz w:val="24"/>
          <w:szCs w:val="24"/>
        </w:rPr>
        <w:t>link</w:t>
      </w:r>
      <w:r w:rsidRPr="00BA2E5D">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from </w:t>
      </w:r>
      <w:r w:rsidRPr="00F100D0">
        <w:rPr>
          <w:rFonts w:asciiTheme="majorBidi" w:eastAsia="Calibri" w:hAnsiTheme="majorBidi" w:cstheme="majorBidi"/>
          <w:i/>
          <w:sz w:val="24"/>
          <w:szCs w:val="24"/>
        </w:rPr>
        <w:t>perfectionism</w:t>
      </w:r>
      <w:r w:rsidRPr="00BA2E5D">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to higher eating pathology and body </w:t>
      </w:r>
      <w:r w:rsidR="00025CA5">
        <w:rPr>
          <w:rFonts w:asciiTheme="majorBidi" w:hAnsiTheme="majorBidi" w:cstheme="majorBidi"/>
          <w:sz w:val="24"/>
          <w:szCs w:val="24"/>
        </w:rPr>
        <w:t>dissatisfaction</w:t>
      </w:r>
      <w:r w:rsidR="00025CA5" w:rsidRPr="00B04C09">
        <w:rPr>
          <w:rFonts w:asciiTheme="majorBidi" w:hAnsiTheme="majorBidi" w:cstheme="majorBidi"/>
          <w:sz w:val="24"/>
          <w:szCs w:val="24"/>
        </w:rPr>
        <w:t xml:space="preserve"> </w:t>
      </w:r>
      <w:r w:rsidRPr="00BA2E5D">
        <w:rPr>
          <w:rFonts w:asciiTheme="majorBidi" w:eastAsia="Calibri" w:hAnsiTheme="majorBidi" w:cstheme="majorBidi"/>
          <w:sz w:val="24"/>
          <w:szCs w:val="24"/>
        </w:rPr>
        <w:t>was</w:t>
      </w:r>
      <w:r>
        <w:rPr>
          <w:rFonts w:asciiTheme="majorBidi" w:eastAsia="Calibri" w:hAnsiTheme="majorBidi" w:cstheme="majorBidi"/>
          <w:sz w:val="24"/>
          <w:szCs w:val="24"/>
        </w:rPr>
        <w:t xml:space="preserve"> not significant. One potential explanation of the absence of such effect is that cognitive processes (perfectionist concerns) might not be as detrimental as negative feelin</w:t>
      </w:r>
      <w:r w:rsidRPr="00CF6C0F">
        <w:rPr>
          <w:rFonts w:asciiTheme="majorBidi" w:eastAsia="Calibri" w:hAnsiTheme="majorBidi" w:cstheme="majorBidi"/>
          <w:sz w:val="24"/>
          <w:szCs w:val="24"/>
        </w:rPr>
        <w:t>gs, given th</w:t>
      </w:r>
      <w:r>
        <w:rPr>
          <w:rFonts w:asciiTheme="majorBidi" w:eastAsia="Calibri" w:hAnsiTheme="majorBidi" w:cstheme="majorBidi"/>
          <w:sz w:val="24"/>
          <w:szCs w:val="24"/>
        </w:rPr>
        <w:t>at</w:t>
      </w:r>
      <w:r w:rsidRPr="00CF6C0F">
        <w:rPr>
          <w:rFonts w:asciiTheme="majorBidi" w:eastAsia="Calibri" w:hAnsiTheme="majorBidi" w:cstheme="majorBidi"/>
          <w:sz w:val="24"/>
          <w:szCs w:val="24"/>
        </w:rPr>
        <w:t xml:space="preserve"> individuals with eating pathology tend to </w:t>
      </w:r>
      <w:r>
        <w:rPr>
          <w:rFonts w:asciiTheme="majorBidi" w:eastAsia="Calibri" w:hAnsiTheme="majorBidi" w:cstheme="majorBidi"/>
          <w:sz w:val="24"/>
          <w:szCs w:val="24"/>
        </w:rPr>
        <w:t xml:space="preserve">have </w:t>
      </w:r>
      <w:r w:rsidRPr="00CF6C0F">
        <w:rPr>
          <w:rFonts w:asciiTheme="majorBidi" w:eastAsia="Calibri" w:hAnsiTheme="majorBidi" w:cstheme="majorBidi"/>
          <w:sz w:val="24"/>
          <w:szCs w:val="24"/>
        </w:rPr>
        <w:t xml:space="preserve">difficulties with </w:t>
      </w:r>
      <w:r>
        <w:rPr>
          <w:rFonts w:asciiTheme="majorBidi" w:eastAsia="Calibri" w:hAnsiTheme="majorBidi" w:cstheme="majorBidi"/>
          <w:sz w:val="24"/>
          <w:szCs w:val="24"/>
        </w:rPr>
        <w:t xml:space="preserve">managing </w:t>
      </w:r>
      <w:r w:rsidRPr="00CF6C0F">
        <w:rPr>
          <w:rFonts w:asciiTheme="majorBidi" w:eastAsia="Calibri" w:hAnsiTheme="majorBidi" w:cstheme="majorBidi"/>
          <w:sz w:val="24"/>
          <w:szCs w:val="24"/>
        </w:rPr>
        <w:t>their emotions</w:t>
      </w:r>
      <w:r>
        <w:rPr>
          <w:rFonts w:asciiTheme="majorBidi" w:eastAsia="Calibri" w:hAnsiTheme="majorBidi" w:cstheme="majorBidi"/>
          <w:sz w:val="24"/>
          <w:szCs w:val="24"/>
        </w:rPr>
        <w:t xml:space="preserve">. </w:t>
      </w:r>
    </w:p>
    <w:p w14:paraId="6F661DC7" w14:textId="0DBE5C3B" w:rsidR="00E4721F" w:rsidRDefault="00E4721F" w:rsidP="00E4721F">
      <w:pPr>
        <w:widowControl w:val="0"/>
        <w:spacing w:after="0" w:line="480" w:lineRule="auto"/>
        <w:ind w:firstLine="720"/>
        <w:jc w:val="both"/>
        <w:rPr>
          <w:rFonts w:asciiTheme="majorBidi" w:eastAsia="Calibri" w:hAnsiTheme="majorBidi" w:cstheme="majorBidi"/>
          <w:sz w:val="24"/>
          <w:szCs w:val="24"/>
        </w:rPr>
      </w:pPr>
      <w:r>
        <w:rPr>
          <w:rFonts w:asciiTheme="majorBidi" w:eastAsia="Calibri" w:hAnsiTheme="majorBidi" w:cstheme="majorBidi"/>
          <w:sz w:val="24"/>
          <w:szCs w:val="24"/>
        </w:rPr>
        <w:t xml:space="preserve">The finding that self-compassion is indirectly related to eating pathology and body </w:t>
      </w:r>
      <w:r w:rsidR="00025CA5">
        <w:rPr>
          <w:rFonts w:asciiTheme="majorBidi" w:hAnsiTheme="majorBidi" w:cstheme="majorBidi"/>
          <w:sz w:val="24"/>
          <w:szCs w:val="24"/>
        </w:rPr>
        <w:t>dissatisfaction</w:t>
      </w:r>
      <w:r>
        <w:rPr>
          <w:rFonts w:asciiTheme="majorBidi" w:eastAsia="Calibri" w:hAnsiTheme="majorBidi" w:cstheme="majorBidi"/>
          <w:sz w:val="24"/>
          <w:szCs w:val="24"/>
        </w:rPr>
        <w:t xml:space="preserve"> through </w:t>
      </w:r>
      <w:r w:rsidRPr="00F100D0">
        <w:rPr>
          <w:rFonts w:asciiTheme="majorBidi" w:eastAsia="Calibri" w:hAnsiTheme="majorBidi" w:cstheme="majorBidi"/>
          <w:i/>
          <w:sz w:val="24"/>
          <w:szCs w:val="24"/>
        </w:rPr>
        <w:t>external shame</w:t>
      </w:r>
      <w:r>
        <w:rPr>
          <w:rFonts w:asciiTheme="majorBidi" w:eastAsia="Calibri" w:hAnsiTheme="majorBidi" w:cstheme="majorBidi"/>
          <w:sz w:val="24"/>
          <w:szCs w:val="24"/>
        </w:rPr>
        <w:t xml:space="preserve"> is novel</w:t>
      </w:r>
      <w:r w:rsidR="006556A6">
        <w:rPr>
          <w:rFonts w:asciiTheme="majorBidi" w:eastAsia="Calibri" w:hAnsiTheme="majorBidi" w:cstheme="majorBidi"/>
          <w:sz w:val="24"/>
          <w:szCs w:val="24"/>
        </w:rPr>
        <w:t xml:space="preserve"> however</w:t>
      </w:r>
      <w:r>
        <w:rPr>
          <w:rFonts w:asciiTheme="majorBidi" w:eastAsia="Calibri" w:hAnsiTheme="majorBidi" w:cstheme="majorBidi"/>
          <w:sz w:val="24"/>
          <w:szCs w:val="24"/>
        </w:rPr>
        <w:t>. These findings emphasize the importance of negative socially-based affect (shame) in this relationship</w:t>
      </w:r>
      <w:r w:rsidR="006556A6">
        <w:rPr>
          <w:rFonts w:asciiTheme="majorBidi" w:eastAsia="Calibri" w:hAnsiTheme="majorBidi" w:cstheme="majorBidi"/>
          <w:sz w:val="24"/>
          <w:szCs w:val="24"/>
        </w:rPr>
        <w:t xml:space="preserve"> and therefore implicates wider societal influences</w:t>
      </w:r>
      <w:r>
        <w:rPr>
          <w:rFonts w:asciiTheme="majorBidi" w:eastAsia="Calibri" w:hAnsiTheme="majorBidi" w:cstheme="majorBidi"/>
          <w:sz w:val="24"/>
          <w:szCs w:val="24"/>
        </w:rPr>
        <w:t>. Sh</w:t>
      </w:r>
      <w:r w:rsidRPr="00B04C09">
        <w:rPr>
          <w:rFonts w:asciiTheme="majorBidi" w:eastAsia="Calibri" w:hAnsiTheme="majorBidi" w:cstheme="majorBidi"/>
          <w:sz w:val="24"/>
          <w:szCs w:val="24"/>
        </w:rPr>
        <w:t>ame</w:t>
      </w:r>
      <w:r>
        <w:rPr>
          <w:rFonts w:asciiTheme="majorBidi" w:eastAsia="Calibri" w:hAnsiTheme="majorBidi" w:cstheme="majorBidi"/>
          <w:sz w:val="24"/>
          <w:szCs w:val="24"/>
        </w:rPr>
        <w:t xml:space="preserve">’s mediating effects here are similar to those shown elsewhere, in the link between </w:t>
      </w:r>
      <w:r w:rsidRPr="00B04C09">
        <w:rPr>
          <w:rFonts w:asciiTheme="majorBidi" w:eastAsia="Calibri" w:hAnsiTheme="majorBidi" w:cstheme="majorBidi"/>
          <w:sz w:val="24"/>
          <w:szCs w:val="24"/>
        </w:rPr>
        <w:t>self-compassion and depression (Johnson &amp; O’Brien, 2013).</w:t>
      </w:r>
      <w:sdt>
        <w:sdtPr>
          <w:rPr>
            <w:rFonts w:asciiTheme="majorBidi" w:eastAsia="Calibri" w:hAnsiTheme="majorBidi" w:cstheme="majorBidi"/>
            <w:sz w:val="24"/>
            <w:szCs w:val="24"/>
          </w:rPr>
          <w:tag w:val="goog_rdk_0"/>
          <w:id w:val="1407566427"/>
        </w:sdtPr>
        <w:sdtContent/>
      </w:sdt>
      <w:r w:rsidRPr="00B04C09">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Although previous research has reported that shame is important in eating and body </w:t>
      </w:r>
      <w:r w:rsidR="00025CA5">
        <w:rPr>
          <w:rFonts w:asciiTheme="majorBidi" w:hAnsiTheme="majorBidi" w:cstheme="majorBidi"/>
          <w:sz w:val="24"/>
          <w:szCs w:val="24"/>
        </w:rPr>
        <w:t>dissatisfaction</w:t>
      </w:r>
      <w:r>
        <w:rPr>
          <w:rFonts w:asciiTheme="majorBidi" w:eastAsia="Calibri" w:hAnsiTheme="majorBidi" w:cstheme="majorBidi"/>
          <w:sz w:val="24"/>
          <w:szCs w:val="24"/>
        </w:rPr>
        <w:t xml:space="preserve">, it has focused mainly on women or they are not specific to the external shame (e.g., Kelly &amp; Tasca, 2016). </w:t>
      </w:r>
    </w:p>
    <w:p w14:paraId="3B915833" w14:textId="4099EE38" w:rsidR="00E4721F" w:rsidRDefault="00E4721F" w:rsidP="00E4721F">
      <w:pPr>
        <w:widowControl w:val="0"/>
        <w:spacing w:after="0" w:line="480" w:lineRule="auto"/>
        <w:ind w:firstLine="720"/>
        <w:jc w:val="both"/>
        <w:rPr>
          <w:rFonts w:asciiTheme="majorBidi" w:eastAsia="Calibri" w:hAnsiTheme="majorBidi" w:cstheme="majorBidi"/>
          <w:sz w:val="24"/>
          <w:szCs w:val="24"/>
        </w:rPr>
      </w:pPr>
      <w:r>
        <w:rPr>
          <w:rFonts w:asciiTheme="majorBidi" w:eastAsia="Calibri" w:hAnsiTheme="majorBidi" w:cstheme="majorBidi"/>
          <w:sz w:val="24"/>
          <w:szCs w:val="24"/>
        </w:rPr>
        <w:t xml:space="preserve">While </w:t>
      </w:r>
      <w:r w:rsidRPr="00B04C09">
        <w:rPr>
          <w:rFonts w:asciiTheme="majorBidi" w:eastAsia="Calibri" w:hAnsiTheme="majorBidi" w:cstheme="majorBidi"/>
          <w:sz w:val="24"/>
          <w:szCs w:val="24"/>
        </w:rPr>
        <w:t xml:space="preserve">self-compassion, </w:t>
      </w:r>
      <w:r>
        <w:rPr>
          <w:rFonts w:asciiTheme="majorBidi" w:eastAsia="Calibri" w:hAnsiTheme="majorBidi" w:cstheme="majorBidi"/>
          <w:sz w:val="24"/>
          <w:szCs w:val="24"/>
        </w:rPr>
        <w:t xml:space="preserve">external </w:t>
      </w:r>
      <w:r w:rsidRPr="00B04C09">
        <w:rPr>
          <w:rFonts w:asciiTheme="majorBidi" w:eastAsia="Calibri" w:hAnsiTheme="majorBidi" w:cstheme="majorBidi"/>
          <w:sz w:val="24"/>
          <w:szCs w:val="24"/>
        </w:rPr>
        <w:t xml:space="preserve">shame and </w:t>
      </w:r>
      <w:r>
        <w:rPr>
          <w:rFonts w:asciiTheme="majorBidi" w:eastAsia="Calibri" w:hAnsiTheme="majorBidi" w:cstheme="majorBidi"/>
          <w:sz w:val="24"/>
          <w:szCs w:val="24"/>
        </w:rPr>
        <w:t>drive for thinness</w:t>
      </w:r>
      <w:r w:rsidRPr="00B04C09">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have been linked previously, the model used was different (Ferreira et al., 2013), with self-compassion as the mediator rather than the independent variable. Theoretical models are not </w:t>
      </w:r>
      <w:r w:rsidRPr="00B043CB">
        <w:rPr>
          <w:rFonts w:asciiTheme="majorBidi" w:eastAsia="Calibri" w:hAnsiTheme="majorBidi" w:cstheme="majorBidi"/>
          <w:sz w:val="24"/>
          <w:szCs w:val="24"/>
        </w:rPr>
        <w:t xml:space="preserve">clear whether self-compassion or external shame </w:t>
      </w:r>
      <w:r>
        <w:rPr>
          <w:rFonts w:asciiTheme="majorBidi" w:eastAsia="Calibri" w:hAnsiTheme="majorBidi" w:cstheme="majorBidi"/>
          <w:sz w:val="24"/>
          <w:szCs w:val="24"/>
        </w:rPr>
        <w:t xml:space="preserve">are more appropriate as the independent variable or the mediator in such a situation. However, considering temporal/developmental issues, </w:t>
      </w:r>
      <w:r w:rsidR="003B6993">
        <w:rPr>
          <w:rFonts w:asciiTheme="majorBidi" w:eastAsia="Calibri" w:hAnsiTheme="majorBidi" w:cstheme="majorBidi"/>
          <w:sz w:val="24"/>
          <w:szCs w:val="24"/>
        </w:rPr>
        <w:t xml:space="preserve">I </w:t>
      </w:r>
      <w:r>
        <w:rPr>
          <w:rFonts w:asciiTheme="majorBidi" w:eastAsia="Calibri" w:hAnsiTheme="majorBidi" w:cstheme="majorBidi"/>
          <w:sz w:val="24"/>
          <w:szCs w:val="24"/>
        </w:rPr>
        <w:t xml:space="preserve">would argue that the </w:t>
      </w:r>
      <w:r w:rsidRPr="00B043CB">
        <w:rPr>
          <w:rFonts w:asciiTheme="majorBidi" w:eastAsia="Calibri" w:hAnsiTheme="majorBidi" w:cstheme="majorBidi"/>
          <w:sz w:val="24"/>
          <w:szCs w:val="24"/>
        </w:rPr>
        <w:t xml:space="preserve">early caregiving environment </w:t>
      </w:r>
      <w:r>
        <w:rPr>
          <w:rFonts w:asciiTheme="majorBidi" w:eastAsia="Calibri" w:hAnsiTheme="majorBidi" w:cstheme="majorBidi"/>
          <w:sz w:val="24"/>
          <w:szCs w:val="24"/>
        </w:rPr>
        <w:t xml:space="preserve">(e.g., </w:t>
      </w:r>
      <w:r w:rsidRPr="00B043CB">
        <w:rPr>
          <w:rFonts w:asciiTheme="majorBidi" w:eastAsia="Calibri" w:hAnsiTheme="majorBidi" w:cstheme="majorBidi"/>
          <w:sz w:val="24"/>
          <w:szCs w:val="24"/>
        </w:rPr>
        <w:t>parental warmth, kindness, and emotional closeness</w:t>
      </w:r>
      <w:r>
        <w:rPr>
          <w:rFonts w:asciiTheme="majorBidi" w:eastAsia="Calibri" w:hAnsiTheme="majorBidi" w:cstheme="majorBidi"/>
          <w:sz w:val="24"/>
          <w:szCs w:val="24"/>
        </w:rPr>
        <w:t>)</w:t>
      </w:r>
      <w:r w:rsidRPr="00B043CB">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is likely to result in </w:t>
      </w:r>
      <w:r w:rsidRPr="00B043CB">
        <w:rPr>
          <w:rFonts w:asciiTheme="majorBidi" w:eastAsia="Calibri" w:hAnsiTheme="majorBidi" w:cstheme="majorBidi"/>
          <w:sz w:val="24"/>
          <w:szCs w:val="24"/>
        </w:rPr>
        <w:t>related self-compassion</w:t>
      </w:r>
      <w:r>
        <w:rPr>
          <w:rFonts w:asciiTheme="majorBidi" w:eastAsia="Calibri" w:hAnsiTheme="majorBidi" w:cstheme="majorBidi"/>
          <w:sz w:val="24"/>
          <w:szCs w:val="24"/>
        </w:rPr>
        <w:t xml:space="preserve"> being the earlier trait development, while </w:t>
      </w:r>
      <w:r w:rsidR="00667E97">
        <w:rPr>
          <w:rFonts w:asciiTheme="majorBidi" w:eastAsia="Calibri" w:hAnsiTheme="majorBidi" w:cstheme="majorBidi"/>
          <w:sz w:val="24"/>
          <w:szCs w:val="24"/>
        </w:rPr>
        <w:t xml:space="preserve">external </w:t>
      </w:r>
      <w:r>
        <w:rPr>
          <w:rFonts w:asciiTheme="majorBidi" w:eastAsia="Calibri" w:hAnsiTheme="majorBidi" w:cstheme="majorBidi"/>
          <w:sz w:val="24"/>
          <w:szCs w:val="24"/>
        </w:rPr>
        <w:t>shame is more likely to follow subsequent events, making it likely to be the mediator in this relationship</w:t>
      </w:r>
      <w:r w:rsidRPr="00B45C7E">
        <w:rPr>
          <w:rFonts w:asciiTheme="majorBidi" w:eastAsia="Calibri" w:hAnsiTheme="majorBidi" w:cstheme="majorBidi"/>
          <w:sz w:val="24"/>
          <w:szCs w:val="24"/>
        </w:rPr>
        <w:t xml:space="preserve"> </w:t>
      </w:r>
      <w:r>
        <w:rPr>
          <w:rFonts w:asciiTheme="majorBidi" w:eastAsia="Calibri" w:hAnsiTheme="majorBidi" w:cstheme="majorBidi"/>
          <w:sz w:val="24"/>
          <w:szCs w:val="24"/>
        </w:rPr>
        <w:t>(e.g., Matos et al., 2017)</w:t>
      </w:r>
      <w:r w:rsidRPr="00B043CB">
        <w:rPr>
          <w:rFonts w:asciiTheme="majorBidi" w:eastAsia="Calibri" w:hAnsiTheme="majorBidi" w:cstheme="majorBidi"/>
          <w:sz w:val="24"/>
          <w:szCs w:val="24"/>
        </w:rPr>
        <w:t xml:space="preserve">. </w:t>
      </w:r>
      <w:r>
        <w:rPr>
          <w:rFonts w:asciiTheme="majorBidi" w:eastAsia="Calibri" w:hAnsiTheme="majorBidi" w:cstheme="majorBidi"/>
          <w:sz w:val="24"/>
          <w:szCs w:val="24"/>
        </w:rPr>
        <w:t>A third possibility is that self-compassion could be seen as a moderator of the shame-eating</w:t>
      </w:r>
      <w:r w:rsidR="00025CA5">
        <w:rPr>
          <w:rFonts w:asciiTheme="majorBidi" w:eastAsia="Calibri" w:hAnsiTheme="majorBidi" w:cstheme="majorBidi"/>
          <w:sz w:val="24"/>
          <w:szCs w:val="24"/>
        </w:rPr>
        <w:t xml:space="preserve"> pathology and body </w:t>
      </w:r>
      <w:r w:rsidR="00025CA5">
        <w:rPr>
          <w:rFonts w:asciiTheme="majorBidi" w:hAnsiTheme="majorBidi" w:cstheme="majorBidi"/>
          <w:sz w:val="24"/>
          <w:szCs w:val="24"/>
        </w:rPr>
        <w:t>dissatisfaction</w:t>
      </w:r>
      <w:r>
        <w:rPr>
          <w:rFonts w:asciiTheme="majorBidi" w:eastAsia="Calibri" w:hAnsiTheme="majorBidi" w:cstheme="majorBidi"/>
          <w:sz w:val="24"/>
          <w:szCs w:val="24"/>
        </w:rPr>
        <w:t xml:space="preserve"> relationship, with higher levels of self-compassion protecting against the effects of shame. However, the question of which of these is the most appropriate model requires further, longitudinal research.</w:t>
      </w:r>
    </w:p>
    <w:p w14:paraId="51F16E93" w14:textId="35C6FA81" w:rsidR="00E4721F" w:rsidRDefault="00E4721F" w:rsidP="00E4721F">
      <w:pPr>
        <w:widowControl w:val="0"/>
        <w:spacing w:after="0" w:line="480" w:lineRule="auto"/>
        <w:ind w:firstLine="720"/>
        <w:jc w:val="both"/>
        <w:rPr>
          <w:rFonts w:asciiTheme="majorBidi" w:eastAsia="Calibri" w:hAnsiTheme="majorBidi" w:cstheme="majorBidi"/>
          <w:sz w:val="24"/>
          <w:szCs w:val="24"/>
        </w:rPr>
      </w:pPr>
      <w:r w:rsidRPr="00B04C09">
        <w:rPr>
          <w:rFonts w:asciiTheme="majorBidi" w:eastAsia="Calibri" w:hAnsiTheme="majorBidi" w:cstheme="majorBidi"/>
          <w:sz w:val="24"/>
          <w:szCs w:val="24"/>
        </w:rPr>
        <w:lastRenderedPageBreak/>
        <w:t xml:space="preserve">These results support models and theories that indicate emotions are important for </w:t>
      </w:r>
      <w:r>
        <w:rPr>
          <w:rFonts w:asciiTheme="majorBidi" w:eastAsia="Calibri" w:hAnsiTheme="majorBidi" w:cstheme="majorBidi"/>
          <w:sz w:val="24"/>
          <w:szCs w:val="24"/>
        </w:rPr>
        <w:t xml:space="preserve">understanding </w:t>
      </w:r>
      <w:r w:rsidRPr="00B04C09">
        <w:rPr>
          <w:rFonts w:asciiTheme="majorBidi" w:eastAsia="Calibri" w:hAnsiTheme="majorBidi" w:cstheme="majorBidi"/>
          <w:sz w:val="24"/>
          <w:szCs w:val="24"/>
        </w:rPr>
        <w:t>e</w:t>
      </w:r>
      <w:r>
        <w:rPr>
          <w:rFonts w:asciiTheme="majorBidi" w:eastAsia="Calibri" w:hAnsiTheme="majorBidi" w:cstheme="majorBidi"/>
          <w:sz w:val="24"/>
          <w:szCs w:val="24"/>
        </w:rPr>
        <w:t xml:space="preserve">ating </w:t>
      </w:r>
      <w:r w:rsidR="0012573E">
        <w:rPr>
          <w:rFonts w:asciiTheme="majorBidi" w:eastAsia="Calibri" w:hAnsiTheme="majorBidi" w:cstheme="majorBidi"/>
          <w:sz w:val="24"/>
          <w:szCs w:val="24"/>
        </w:rPr>
        <w:t xml:space="preserve">pathology </w:t>
      </w:r>
      <w:r>
        <w:rPr>
          <w:rFonts w:asciiTheme="majorBidi" w:eastAsia="Calibri" w:hAnsiTheme="majorBidi" w:cstheme="majorBidi"/>
          <w:sz w:val="24"/>
          <w:szCs w:val="24"/>
        </w:rPr>
        <w:t xml:space="preserve">and body </w:t>
      </w:r>
      <w:r w:rsidR="0012573E">
        <w:rPr>
          <w:rFonts w:asciiTheme="majorBidi" w:hAnsiTheme="majorBidi" w:cstheme="majorBidi"/>
          <w:sz w:val="24"/>
          <w:szCs w:val="24"/>
        </w:rPr>
        <w:t>dissatisfaction</w:t>
      </w:r>
      <w:r w:rsidR="0012573E" w:rsidRPr="00B04C09">
        <w:rPr>
          <w:rFonts w:asciiTheme="majorBidi" w:hAnsiTheme="majorBidi" w:cstheme="majorBidi"/>
          <w:sz w:val="24"/>
          <w:szCs w:val="24"/>
        </w:rPr>
        <w:t xml:space="preserve"> </w:t>
      </w:r>
      <w:r>
        <w:rPr>
          <w:rFonts w:asciiTheme="majorBidi" w:eastAsia="Calibri" w:hAnsiTheme="majorBidi" w:cstheme="majorBidi"/>
          <w:sz w:val="24"/>
          <w:szCs w:val="24"/>
        </w:rPr>
        <w:t>(Cooper &amp; Fairburn, 2011; Lavender et al., 2015</w:t>
      </w:r>
      <w:r w:rsidRPr="00B04C09">
        <w:rPr>
          <w:rFonts w:asciiTheme="majorBidi" w:eastAsia="Calibri" w:hAnsiTheme="majorBidi" w:cstheme="majorBidi"/>
          <w:sz w:val="24"/>
          <w:szCs w:val="24"/>
        </w:rPr>
        <w:t xml:space="preserve">). Therefore, enhancing adaptive </w:t>
      </w:r>
      <w:r>
        <w:rPr>
          <w:rFonts w:asciiTheme="majorBidi" w:eastAsia="Calibri" w:hAnsiTheme="majorBidi" w:cstheme="majorBidi"/>
          <w:sz w:val="24"/>
          <w:szCs w:val="24"/>
        </w:rPr>
        <w:t xml:space="preserve">emotional </w:t>
      </w:r>
      <w:r w:rsidRPr="00B04C09">
        <w:rPr>
          <w:rFonts w:asciiTheme="majorBidi" w:eastAsia="Calibri" w:hAnsiTheme="majorBidi" w:cstheme="majorBidi"/>
          <w:sz w:val="24"/>
          <w:szCs w:val="24"/>
        </w:rPr>
        <w:t xml:space="preserve">coping is </w:t>
      </w:r>
      <w:r>
        <w:rPr>
          <w:rFonts w:asciiTheme="majorBidi" w:eastAsia="Calibri" w:hAnsiTheme="majorBidi" w:cstheme="majorBidi"/>
          <w:sz w:val="24"/>
          <w:szCs w:val="24"/>
        </w:rPr>
        <w:t xml:space="preserve">likely to be </w:t>
      </w:r>
      <w:r w:rsidRPr="00B04C09">
        <w:rPr>
          <w:rFonts w:asciiTheme="majorBidi" w:eastAsia="Calibri" w:hAnsiTheme="majorBidi" w:cstheme="majorBidi"/>
          <w:sz w:val="24"/>
          <w:szCs w:val="24"/>
        </w:rPr>
        <w:t>important</w:t>
      </w:r>
      <w:r>
        <w:rPr>
          <w:rFonts w:asciiTheme="majorBidi" w:eastAsia="Calibri" w:hAnsiTheme="majorBidi" w:cstheme="majorBidi"/>
          <w:sz w:val="24"/>
          <w:szCs w:val="24"/>
        </w:rPr>
        <w:t xml:space="preserve">, along with </w:t>
      </w:r>
      <w:r w:rsidRPr="00B04C09">
        <w:rPr>
          <w:rFonts w:asciiTheme="majorBidi" w:eastAsia="Calibri" w:hAnsiTheme="majorBidi" w:cstheme="majorBidi"/>
          <w:sz w:val="24"/>
          <w:szCs w:val="24"/>
        </w:rPr>
        <w:t xml:space="preserve">identifying negative emotional coping mechanisms. </w:t>
      </w:r>
      <w:r w:rsidRPr="00093595">
        <w:rPr>
          <w:rFonts w:asciiTheme="majorBidi" w:eastAsia="Calibri" w:hAnsiTheme="majorBidi" w:cstheme="majorBidi"/>
          <w:sz w:val="24"/>
          <w:szCs w:val="24"/>
        </w:rPr>
        <w:t>Neff’s (2003a) theory of self-compassion might explain the associations found here.</w:t>
      </w:r>
      <w:r>
        <w:rPr>
          <w:rFonts w:asciiTheme="majorBidi" w:eastAsia="Calibri" w:hAnsiTheme="majorBidi" w:cstheme="majorBidi"/>
          <w:sz w:val="24"/>
          <w:szCs w:val="24"/>
        </w:rPr>
        <w:t xml:space="preserve"> </w:t>
      </w:r>
      <w:r w:rsidRPr="00B04C09">
        <w:rPr>
          <w:rFonts w:asciiTheme="majorBidi" w:eastAsia="Calibri" w:hAnsiTheme="majorBidi" w:cstheme="majorBidi"/>
          <w:sz w:val="24"/>
          <w:szCs w:val="24"/>
        </w:rPr>
        <w:t>Neff suggests that self-compassion is based on a feeling of self-acceptance and awareness of one’s emotions in a balanced way.</w:t>
      </w:r>
      <w:r>
        <w:rPr>
          <w:rFonts w:asciiTheme="majorBidi" w:eastAsia="Calibri" w:hAnsiTheme="majorBidi" w:cstheme="majorBidi"/>
          <w:sz w:val="24"/>
          <w:szCs w:val="24"/>
        </w:rPr>
        <w:t xml:space="preserve"> This n</w:t>
      </w:r>
      <w:r w:rsidRPr="00B04C09">
        <w:rPr>
          <w:rFonts w:asciiTheme="majorBidi" w:eastAsia="Calibri" w:hAnsiTheme="majorBidi" w:cstheme="majorBidi"/>
          <w:sz w:val="24"/>
          <w:szCs w:val="24"/>
        </w:rPr>
        <w:t xml:space="preserve">on-judgmental acceptance of emotions might mitigate the desire to hide or escape </w:t>
      </w:r>
      <w:r>
        <w:rPr>
          <w:rFonts w:asciiTheme="majorBidi" w:eastAsia="Calibri" w:hAnsiTheme="majorBidi" w:cstheme="majorBidi"/>
          <w:sz w:val="24"/>
          <w:szCs w:val="24"/>
        </w:rPr>
        <w:t xml:space="preserve">that is central to the experience of shame (Tangney et al., </w:t>
      </w:r>
      <w:r w:rsidRPr="00B04C09">
        <w:rPr>
          <w:rFonts w:asciiTheme="majorBidi" w:eastAsia="Calibri" w:hAnsiTheme="majorBidi" w:cstheme="majorBidi"/>
          <w:sz w:val="24"/>
          <w:szCs w:val="24"/>
        </w:rPr>
        <w:t xml:space="preserve">1992). Therefore, acknowledging emotions as </w:t>
      </w:r>
      <w:r>
        <w:rPr>
          <w:rFonts w:asciiTheme="majorBidi" w:eastAsia="Calibri" w:hAnsiTheme="majorBidi" w:cstheme="majorBidi"/>
          <w:sz w:val="24"/>
          <w:szCs w:val="24"/>
        </w:rPr>
        <w:t>being</w:t>
      </w:r>
      <w:r w:rsidRPr="00B04C09">
        <w:rPr>
          <w:rFonts w:asciiTheme="majorBidi" w:eastAsia="Calibri" w:hAnsiTheme="majorBidi" w:cstheme="majorBidi"/>
          <w:sz w:val="24"/>
          <w:szCs w:val="24"/>
        </w:rPr>
        <w:t xml:space="preserve"> valid might lessen maladaptive coping. For instance, when individuals </w:t>
      </w:r>
      <w:r>
        <w:rPr>
          <w:rFonts w:asciiTheme="majorBidi" w:eastAsia="Calibri" w:hAnsiTheme="majorBidi" w:cstheme="majorBidi"/>
          <w:sz w:val="24"/>
          <w:szCs w:val="24"/>
        </w:rPr>
        <w:t xml:space="preserve">experience negative </w:t>
      </w:r>
      <w:r w:rsidRPr="00B04C09">
        <w:rPr>
          <w:rFonts w:asciiTheme="majorBidi" w:eastAsia="Calibri" w:hAnsiTheme="majorBidi" w:cstheme="majorBidi"/>
          <w:sz w:val="24"/>
          <w:szCs w:val="24"/>
        </w:rPr>
        <w:t>emotions,</w:t>
      </w:r>
      <w:r>
        <w:rPr>
          <w:rFonts w:asciiTheme="majorBidi" w:eastAsia="Calibri" w:hAnsiTheme="majorBidi" w:cstheme="majorBidi"/>
          <w:sz w:val="24"/>
          <w:szCs w:val="24"/>
        </w:rPr>
        <w:t xml:space="preserve"> if they accept those emotions then </w:t>
      </w:r>
      <w:r w:rsidRPr="00B04C09">
        <w:rPr>
          <w:rFonts w:asciiTheme="majorBidi" w:eastAsia="Calibri" w:hAnsiTheme="majorBidi" w:cstheme="majorBidi"/>
          <w:sz w:val="24"/>
          <w:szCs w:val="24"/>
        </w:rPr>
        <w:t xml:space="preserve">they do not need to use secretive or isolating approaches </w:t>
      </w:r>
      <w:r>
        <w:rPr>
          <w:rFonts w:asciiTheme="majorBidi" w:eastAsia="Calibri" w:hAnsiTheme="majorBidi" w:cstheme="majorBidi"/>
          <w:sz w:val="24"/>
          <w:szCs w:val="24"/>
        </w:rPr>
        <w:t xml:space="preserve">(e.g., </w:t>
      </w:r>
      <w:r w:rsidRPr="00B04C09">
        <w:rPr>
          <w:rFonts w:asciiTheme="majorBidi" w:eastAsia="Calibri" w:hAnsiTheme="majorBidi" w:cstheme="majorBidi"/>
          <w:sz w:val="24"/>
          <w:szCs w:val="24"/>
        </w:rPr>
        <w:t>bing</w:t>
      </w:r>
      <w:r>
        <w:rPr>
          <w:rFonts w:asciiTheme="majorBidi" w:eastAsia="Calibri" w:hAnsiTheme="majorBidi" w:cstheme="majorBidi"/>
          <w:sz w:val="24"/>
          <w:szCs w:val="24"/>
        </w:rPr>
        <w:t>e</w:t>
      </w:r>
      <w:r w:rsidRPr="00B04C09">
        <w:rPr>
          <w:rFonts w:asciiTheme="majorBidi" w:eastAsia="Calibri" w:hAnsiTheme="majorBidi" w:cstheme="majorBidi"/>
          <w:sz w:val="24"/>
          <w:szCs w:val="24"/>
        </w:rPr>
        <w:t>ing/purging</w:t>
      </w:r>
      <w:r>
        <w:rPr>
          <w:rFonts w:asciiTheme="majorBidi" w:eastAsia="Calibri" w:hAnsiTheme="majorBidi" w:cstheme="majorBidi"/>
          <w:sz w:val="24"/>
          <w:szCs w:val="24"/>
        </w:rPr>
        <w:t>)</w:t>
      </w:r>
      <w:r w:rsidRPr="00B04C09">
        <w:rPr>
          <w:rFonts w:asciiTheme="majorBidi" w:eastAsia="Calibri" w:hAnsiTheme="majorBidi" w:cstheme="majorBidi"/>
          <w:sz w:val="24"/>
          <w:szCs w:val="24"/>
        </w:rPr>
        <w:t xml:space="preserve"> to manage shame. </w:t>
      </w:r>
      <w:r w:rsidRPr="00A34991">
        <w:rPr>
          <w:rFonts w:asciiTheme="majorBidi" w:eastAsia="Calibri" w:hAnsiTheme="majorBidi" w:cstheme="majorBidi"/>
          <w:sz w:val="24"/>
          <w:szCs w:val="24"/>
        </w:rPr>
        <w:t>Similarly,</w:t>
      </w:r>
      <w:r w:rsidRPr="00A34991">
        <w:t xml:space="preserve"> </w:t>
      </w:r>
      <w:r w:rsidRPr="00A34991">
        <w:rPr>
          <w:rFonts w:asciiTheme="majorBidi" w:eastAsia="Calibri" w:hAnsiTheme="majorBidi" w:cstheme="majorBidi"/>
          <w:sz w:val="24"/>
          <w:szCs w:val="24"/>
        </w:rPr>
        <w:t xml:space="preserve">these findings support </w:t>
      </w:r>
      <w:r>
        <w:rPr>
          <w:rFonts w:asciiTheme="majorBidi" w:eastAsia="Calibri" w:hAnsiTheme="majorBidi" w:cstheme="majorBidi"/>
          <w:sz w:val="24"/>
          <w:szCs w:val="24"/>
        </w:rPr>
        <w:t>Gilbert’s theory</w:t>
      </w:r>
      <w:r w:rsidRPr="001C5785">
        <w:rPr>
          <w:rFonts w:asciiTheme="majorBidi" w:eastAsia="Calibri" w:hAnsiTheme="majorBidi" w:cstheme="majorBidi"/>
          <w:sz w:val="24"/>
          <w:szCs w:val="24"/>
        </w:rPr>
        <w:t xml:space="preserve"> </w:t>
      </w:r>
      <w:r>
        <w:rPr>
          <w:rFonts w:asciiTheme="majorBidi" w:eastAsia="Calibri" w:hAnsiTheme="majorBidi" w:cstheme="majorBidi"/>
          <w:sz w:val="24"/>
          <w:szCs w:val="24"/>
        </w:rPr>
        <w:t>(</w:t>
      </w:r>
      <w:r w:rsidRPr="001C5785">
        <w:rPr>
          <w:rFonts w:asciiTheme="majorBidi" w:eastAsia="Calibri" w:hAnsiTheme="majorBidi" w:cstheme="majorBidi"/>
          <w:sz w:val="24"/>
          <w:szCs w:val="24"/>
        </w:rPr>
        <w:t xml:space="preserve">2005) </w:t>
      </w:r>
      <w:r w:rsidRPr="00A34991">
        <w:rPr>
          <w:rFonts w:asciiTheme="majorBidi" w:eastAsia="Calibri" w:hAnsiTheme="majorBidi" w:cstheme="majorBidi"/>
          <w:sz w:val="24"/>
          <w:szCs w:val="24"/>
        </w:rPr>
        <w:t xml:space="preserve">that </w:t>
      </w:r>
      <w:r>
        <w:rPr>
          <w:rFonts w:asciiTheme="majorBidi" w:eastAsia="Calibri" w:hAnsiTheme="majorBidi" w:cstheme="majorBidi"/>
          <w:sz w:val="24"/>
          <w:szCs w:val="24"/>
        </w:rPr>
        <w:t>when individuals experience “</w:t>
      </w:r>
      <w:r w:rsidRPr="00A34991">
        <w:rPr>
          <w:rFonts w:asciiTheme="majorBidi" w:eastAsia="Calibri" w:hAnsiTheme="majorBidi" w:cstheme="majorBidi"/>
          <w:sz w:val="24"/>
          <w:szCs w:val="24"/>
        </w:rPr>
        <w:t>living in the minds of others</w:t>
      </w:r>
      <w:r>
        <w:rPr>
          <w:rFonts w:asciiTheme="majorBidi" w:eastAsia="Calibri" w:hAnsiTheme="majorBidi" w:cstheme="majorBidi"/>
          <w:sz w:val="24"/>
          <w:szCs w:val="24"/>
        </w:rPr>
        <w:t>”, the social world becomes a threat and leads</w:t>
      </w:r>
      <w:r w:rsidRPr="00A34991">
        <w:rPr>
          <w:rFonts w:asciiTheme="majorBidi" w:eastAsia="Calibri" w:hAnsiTheme="majorBidi" w:cstheme="majorBidi"/>
          <w:sz w:val="24"/>
          <w:szCs w:val="24"/>
        </w:rPr>
        <w:t xml:space="preserve"> to varieties of defence</w:t>
      </w:r>
      <w:r>
        <w:rPr>
          <w:rFonts w:asciiTheme="majorBidi" w:eastAsia="Calibri" w:hAnsiTheme="majorBidi" w:cstheme="majorBidi"/>
          <w:sz w:val="24"/>
          <w:szCs w:val="24"/>
        </w:rPr>
        <w:t>,</w:t>
      </w:r>
      <w:r w:rsidRPr="00A34991">
        <w:rPr>
          <w:rFonts w:asciiTheme="majorBidi" w:eastAsia="Calibri" w:hAnsiTheme="majorBidi" w:cstheme="majorBidi"/>
          <w:sz w:val="24"/>
          <w:szCs w:val="24"/>
        </w:rPr>
        <w:t xml:space="preserve"> s</w:t>
      </w:r>
      <w:r>
        <w:rPr>
          <w:rFonts w:asciiTheme="majorBidi" w:eastAsia="Calibri" w:hAnsiTheme="majorBidi" w:cstheme="majorBidi"/>
          <w:sz w:val="24"/>
          <w:szCs w:val="24"/>
        </w:rPr>
        <w:t xml:space="preserve">uch as wanting to hide, conceal, </w:t>
      </w:r>
      <w:r w:rsidRPr="00A34991">
        <w:rPr>
          <w:rFonts w:asciiTheme="majorBidi" w:eastAsia="Calibri" w:hAnsiTheme="majorBidi" w:cstheme="majorBidi"/>
          <w:sz w:val="24"/>
          <w:szCs w:val="24"/>
        </w:rPr>
        <w:t xml:space="preserve">or not to be seen. Therefore, </w:t>
      </w:r>
      <w:r>
        <w:rPr>
          <w:rFonts w:asciiTheme="majorBidi" w:eastAsia="Calibri" w:hAnsiTheme="majorBidi" w:cstheme="majorBidi"/>
          <w:sz w:val="24"/>
          <w:szCs w:val="24"/>
        </w:rPr>
        <w:t>such</w:t>
      </w:r>
      <w:r w:rsidRPr="00A34991">
        <w:rPr>
          <w:rFonts w:asciiTheme="majorBidi" w:eastAsia="Calibri" w:hAnsiTheme="majorBidi" w:cstheme="majorBidi"/>
          <w:sz w:val="24"/>
          <w:szCs w:val="24"/>
        </w:rPr>
        <w:t xml:space="preserve"> individuals might engage with disordered eating behaviours to deal with external shame.</w:t>
      </w:r>
      <w:r w:rsidRPr="00213DCC">
        <w:rPr>
          <w:rFonts w:asciiTheme="majorBidi" w:eastAsia="Calibri" w:hAnsiTheme="majorBidi" w:cstheme="majorBidi"/>
          <w:sz w:val="24"/>
          <w:szCs w:val="24"/>
        </w:rPr>
        <w:t xml:space="preserve">  </w:t>
      </w:r>
    </w:p>
    <w:p w14:paraId="362BD345" w14:textId="22E1758D" w:rsidR="00E4721F" w:rsidRPr="00C01B8D" w:rsidRDefault="00667E97" w:rsidP="00C01B8D">
      <w:pPr>
        <w:widowControl w:val="0"/>
        <w:spacing w:after="0" w:line="480" w:lineRule="auto"/>
        <w:ind w:firstLine="720"/>
        <w:jc w:val="both"/>
        <w:rPr>
          <w:rFonts w:asciiTheme="majorBidi" w:eastAsia="Calibri" w:hAnsiTheme="majorBidi" w:cstheme="majorBidi"/>
          <w:sz w:val="24"/>
          <w:szCs w:val="24"/>
        </w:rPr>
      </w:pPr>
      <w:r>
        <w:rPr>
          <w:rFonts w:asciiTheme="majorBidi" w:eastAsia="Calibri" w:hAnsiTheme="majorBidi" w:cstheme="majorBidi"/>
          <w:sz w:val="24"/>
          <w:szCs w:val="24"/>
        </w:rPr>
        <w:t xml:space="preserve">The </w:t>
      </w:r>
      <w:r w:rsidR="00E4721F">
        <w:rPr>
          <w:rFonts w:asciiTheme="majorBidi" w:eastAsia="Calibri" w:hAnsiTheme="majorBidi" w:cstheme="majorBidi"/>
          <w:sz w:val="24"/>
          <w:szCs w:val="24"/>
        </w:rPr>
        <w:t>findings suggest that feelings that stem</w:t>
      </w:r>
      <w:r w:rsidR="00E4721F" w:rsidRPr="00AC79F0">
        <w:rPr>
          <w:rFonts w:asciiTheme="majorBidi" w:eastAsia="Calibri" w:hAnsiTheme="majorBidi" w:cstheme="majorBidi"/>
          <w:sz w:val="24"/>
          <w:szCs w:val="24"/>
        </w:rPr>
        <w:t xml:space="preserve"> from self-other processing (e.g.</w:t>
      </w:r>
      <w:r w:rsidR="00E4721F">
        <w:rPr>
          <w:rFonts w:asciiTheme="majorBidi" w:eastAsia="Calibri" w:hAnsiTheme="majorBidi" w:cstheme="majorBidi"/>
          <w:sz w:val="24"/>
          <w:szCs w:val="24"/>
        </w:rPr>
        <w:t>,</w:t>
      </w:r>
      <w:r w:rsidR="00E4721F" w:rsidRPr="00AC79F0">
        <w:rPr>
          <w:rFonts w:asciiTheme="majorBidi" w:eastAsia="Calibri" w:hAnsiTheme="majorBidi" w:cstheme="majorBidi"/>
          <w:sz w:val="24"/>
          <w:szCs w:val="24"/>
        </w:rPr>
        <w:t xml:space="preserve"> external shame) could be more closely linked to eating pathology than self-self processing.  </w:t>
      </w:r>
      <w:r w:rsidR="00E4721F">
        <w:rPr>
          <w:rFonts w:asciiTheme="majorBidi" w:eastAsia="Calibri" w:hAnsiTheme="majorBidi" w:cstheme="majorBidi"/>
          <w:sz w:val="24"/>
          <w:szCs w:val="24"/>
        </w:rPr>
        <w:t>It is in line with the evolutionary perspective and social rank theory, which suggest that individuals might engage in controlling their weight, body shape or eating patterns as</w:t>
      </w:r>
      <w:r w:rsidR="00E4721F" w:rsidRPr="00A87B81">
        <w:rPr>
          <w:rFonts w:asciiTheme="majorBidi" w:eastAsia="Calibri" w:hAnsiTheme="majorBidi" w:cstheme="majorBidi"/>
          <w:sz w:val="24"/>
          <w:szCs w:val="24"/>
        </w:rPr>
        <w:t xml:space="preserve"> strategies to assure social acceptance</w:t>
      </w:r>
      <w:r w:rsidR="00E4721F">
        <w:rPr>
          <w:rFonts w:asciiTheme="majorBidi" w:eastAsia="Calibri" w:hAnsiTheme="majorBidi" w:cstheme="majorBidi"/>
          <w:sz w:val="24"/>
          <w:szCs w:val="24"/>
        </w:rPr>
        <w:t xml:space="preserve"> when they experience the self as unattractive and rejectable, and their social world </w:t>
      </w:r>
      <w:r w:rsidR="00E4721F" w:rsidRPr="00C01B8D">
        <w:rPr>
          <w:rFonts w:asciiTheme="majorBidi" w:eastAsia="Calibri" w:hAnsiTheme="majorBidi" w:cstheme="majorBidi"/>
          <w:sz w:val="24"/>
          <w:szCs w:val="24"/>
        </w:rPr>
        <w:t>becomes unsafe (</w:t>
      </w:r>
      <w:r w:rsidR="00E4721F" w:rsidRPr="00C01B8D">
        <w:rPr>
          <w:rFonts w:asciiTheme="majorBidi" w:hAnsiTheme="majorBidi" w:cstheme="majorBidi"/>
          <w:color w:val="1C1D1E"/>
          <w:sz w:val="24"/>
          <w:szCs w:val="24"/>
          <w:shd w:val="clear" w:color="auto" w:fill="FFFFFF"/>
        </w:rPr>
        <w:t>Allan &amp; Gilbert, </w:t>
      </w:r>
      <w:hyperlink r:id="rId31" w:anchor="cpp1830-bib-0003" w:history="1">
        <w:r w:rsidR="00E4721F" w:rsidRPr="00C01B8D">
          <w:rPr>
            <w:rFonts w:asciiTheme="majorBidi" w:hAnsiTheme="majorBidi" w:cstheme="majorBidi"/>
            <w:color w:val="000000"/>
            <w:sz w:val="24"/>
            <w:szCs w:val="24"/>
          </w:rPr>
          <w:t>1995</w:t>
        </w:r>
      </w:hyperlink>
      <w:r w:rsidR="00E4721F" w:rsidRPr="00C01B8D">
        <w:rPr>
          <w:rFonts w:asciiTheme="majorBidi" w:hAnsiTheme="majorBidi" w:cstheme="majorBidi"/>
          <w:color w:val="1C1D1E"/>
          <w:sz w:val="24"/>
          <w:szCs w:val="24"/>
          <w:shd w:val="clear" w:color="auto" w:fill="FFFFFF"/>
        </w:rPr>
        <w:t>, </w:t>
      </w:r>
      <w:hyperlink r:id="rId32" w:anchor="cpp1830-bib-0004" w:history="1">
        <w:r w:rsidR="00E4721F" w:rsidRPr="00C01B8D">
          <w:rPr>
            <w:rFonts w:asciiTheme="majorBidi" w:hAnsiTheme="majorBidi" w:cstheme="majorBidi"/>
            <w:color w:val="000000"/>
            <w:sz w:val="24"/>
            <w:szCs w:val="24"/>
          </w:rPr>
          <w:t>1997</w:t>
        </w:r>
      </w:hyperlink>
      <w:r w:rsidR="00E4721F" w:rsidRPr="00C01B8D">
        <w:rPr>
          <w:rFonts w:asciiTheme="majorBidi" w:hAnsiTheme="majorBidi" w:cstheme="majorBidi"/>
          <w:color w:val="1C1D1E"/>
          <w:sz w:val="24"/>
          <w:szCs w:val="24"/>
          <w:shd w:val="clear" w:color="auto" w:fill="FFFFFF"/>
        </w:rPr>
        <w:t xml:space="preserve">; </w:t>
      </w:r>
      <w:r w:rsidR="00E4721F" w:rsidRPr="00C01B8D">
        <w:rPr>
          <w:rFonts w:asciiTheme="majorBidi" w:eastAsia="Calibri" w:hAnsiTheme="majorBidi" w:cstheme="majorBidi"/>
          <w:sz w:val="24"/>
          <w:szCs w:val="24"/>
        </w:rPr>
        <w:t>Gilbert, 2007).</w:t>
      </w:r>
    </w:p>
    <w:p w14:paraId="4A54DE0D" w14:textId="3D765EF7" w:rsidR="00E4721F" w:rsidRPr="00C01B8D" w:rsidRDefault="00E4721F" w:rsidP="00C01B8D">
      <w:pPr>
        <w:pStyle w:val="Heading4"/>
        <w:rPr>
          <w:rFonts w:cstheme="majorBidi"/>
        </w:rPr>
      </w:pPr>
      <w:bookmarkStart w:id="108" w:name="_Toc113816224"/>
      <w:r w:rsidRPr="00C01B8D">
        <w:rPr>
          <w:rFonts w:cstheme="majorBidi"/>
        </w:rPr>
        <w:t>Limitations and Future Directions</w:t>
      </w:r>
      <w:bookmarkEnd w:id="108"/>
    </w:p>
    <w:p w14:paraId="34D76659" w14:textId="3579E387" w:rsidR="00E4721F" w:rsidRDefault="00E4721F" w:rsidP="00C01B8D">
      <w:pPr>
        <w:widowControl w:val="0"/>
        <w:spacing w:after="0" w:line="480" w:lineRule="auto"/>
        <w:ind w:firstLine="720"/>
        <w:jc w:val="both"/>
        <w:rPr>
          <w:rFonts w:asciiTheme="majorBidi" w:eastAsia="Calibri" w:hAnsiTheme="majorBidi" w:cstheme="majorBidi"/>
          <w:sz w:val="24"/>
          <w:szCs w:val="24"/>
        </w:rPr>
      </w:pPr>
      <w:r w:rsidRPr="00C01B8D">
        <w:rPr>
          <w:rFonts w:asciiTheme="majorBidi" w:eastAsia="Calibri" w:hAnsiTheme="majorBidi" w:cstheme="majorBidi"/>
          <w:sz w:val="24"/>
          <w:szCs w:val="24"/>
        </w:rPr>
        <w:t>Despite the presence of women and men in the sample, the generalisability of these results is limited by the sample consisting of a community group of adults with relatively high educational levels. Further research is needed to extend</w:t>
      </w:r>
      <w:r w:rsidRPr="00B04C09">
        <w:rPr>
          <w:rFonts w:asciiTheme="majorBidi" w:eastAsia="Calibri" w:hAnsiTheme="majorBidi" w:cstheme="majorBidi"/>
          <w:sz w:val="24"/>
          <w:szCs w:val="24"/>
        </w:rPr>
        <w:t xml:space="preserve"> and replicat</w:t>
      </w:r>
      <w:r>
        <w:rPr>
          <w:rFonts w:asciiTheme="majorBidi" w:eastAsia="Calibri" w:hAnsiTheme="majorBidi" w:cstheme="majorBidi"/>
          <w:sz w:val="24"/>
          <w:szCs w:val="24"/>
        </w:rPr>
        <w:t>e these findings</w:t>
      </w:r>
      <w:r w:rsidRPr="00B04C09">
        <w:rPr>
          <w:rFonts w:asciiTheme="majorBidi" w:eastAsia="Calibri" w:hAnsiTheme="majorBidi" w:cstheme="majorBidi"/>
          <w:sz w:val="24"/>
          <w:szCs w:val="24"/>
        </w:rPr>
        <w:t xml:space="preserve"> across </w:t>
      </w:r>
      <w:r w:rsidRPr="00B04C09">
        <w:rPr>
          <w:rFonts w:asciiTheme="majorBidi" w:eastAsia="Calibri" w:hAnsiTheme="majorBidi" w:cstheme="majorBidi"/>
          <w:sz w:val="24"/>
          <w:szCs w:val="24"/>
        </w:rPr>
        <w:lastRenderedPageBreak/>
        <w:t>different</w:t>
      </w:r>
      <w:r>
        <w:rPr>
          <w:rFonts w:asciiTheme="majorBidi" w:eastAsia="Calibri" w:hAnsiTheme="majorBidi" w:cstheme="majorBidi"/>
          <w:sz w:val="24"/>
          <w:szCs w:val="24"/>
        </w:rPr>
        <w:t xml:space="preserve"> age groups,</w:t>
      </w:r>
      <w:r w:rsidRPr="00B04C09">
        <w:rPr>
          <w:rFonts w:asciiTheme="majorBidi" w:eastAsia="Calibri" w:hAnsiTheme="majorBidi" w:cstheme="majorBidi"/>
          <w:sz w:val="24"/>
          <w:szCs w:val="24"/>
        </w:rPr>
        <w:t xml:space="preserve"> cultures</w:t>
      </w:r>
      <w:r>
        <w:rPr>
          <w:rFonts w:asciiTheme="majorBidi" w:eastAsia="Calibri" w:hAnsiTheme="majorBidi" w:cstheme="majorBidi"/>
          <w:sz w:val="24"/>
          <w:szCs w:val="24"/>
        </w:rPr>
        <w:t xml:space="preserve"> and</w:t>
      </w:r>
      <w:r w:rsidRPr="00B04C09">
        <w:rPr>
          <w:rFonts w:asciiTheme="majorBidi" w:eastAsia="Calibri" w:hAnsiTheme="majorBidi" w:cstheme="majorBidi"/>
          <w:sz w:val="24"/>
          <w:szCs w:val="24"/>
        </w:rPr>
        <w:t xml:space="preserve"> backgrounds, and </w:t>
      </w:r>
      <w:r>
        <w:rPr>
          <w:rFonts w:asciiTheme="majorBidi" w:eastAsia="Calibri" w:hAnsiTheme="majorBidi" w:cstheme="majorBidi"/>
          <w:sz w:val="24"/>
          <w:szCs w:val="24"/>
        </w:rPr>
        <w:t xml:space="preserve">among </w:t>
      </w:r>
      <w:r w:rsidRPr="00B04C09">
        <w:rPr>
          <w:rFonts w:asciiTheme="majorBidi" w:eastAsia="Calibri" w:hAnsiTheme="majorBidi" w:cstheme="majorBidi"/>
          <w:sz w:val="24"/>
          <w:szCs w:val="24"/>
        </w:rPr>
        <w:t xml:space="preserve">eating disorder patients. </w:t>
      </w:r>
      <w:r>
        <w:rPr>
          <w:rFonts w:asciiTheme="majorBidi" w:eastAsia="Calibri" w:hAnsiTheme="majorBidi" w:cstheme="majorBidi"/>
          <w:sz w:val="24"/>
          <w:szCs w:val="24"/>
        </w:rPr>
        <w:t>Equally important, these f</w:t>
      </w:r>
      <w:r w:rsidRPr="00B04C09">
        <w:rPr>
          <w:rFonts w:asciiTheme="majorBidi" w:eastAsia="Calibri" w:hAnsiTheme="majorBidi" w:cstheme="majorBidi"/>
          <w:sz w:val="24"/>
          <w:szCs w:val="24"/>
        </w:rPr>
        <w:t xml:space="preserve">indings are based on cross-sectional data, </w:t>
      </w:r>
      <w:r>
        <w:rPr>
          <w:rFonts w:asciiTheme="majorBidi" w:eastAsia="Calibri" w:hAnsiTheme="majorBidi" w:cstheme="majorBidi"/>
          <w:sz w:val="24"/>
          <w:szCs w:val="24"/>
        </w:rPr>
        <w:t xml:space="preserve">meaning that causality cannot be confirmed. However, this model </w:t>
      </w:r>
      <w:r w:rsidRPr="00B04C09">
        <w:rPr>
          <w:rFonts w:asciiTheme="majorBidi" w:eastAsia="Calibri" w:hAnsiTheme="majorBidi" w:cstheme="majorBidi"/>
          <w:sz w:val="24"/>
          <w:szCs w:val="24"/>
        </w:rPr>
        <w:t>provide</w:t>
      </w:r>
      <w:r>
        <w:rPr>
          <w:rFonts w:asciiTheme="majorBidi" w:eastAsia="Calibri" w:hAnsiTheme="majorBidi" w:cstheme="majorBidi"/>
          <w:sz w:val="24"/>
          <w:szCs w:val="24"/>
        </w:rPr>
        <w:t>s</w:t>
      </w:r>
      <w:r w:rsidRPr="00B04C09">
        <w:rPr>
          <w:rFonts w:asciiTheme="majorBidi" w:eastAsia="Calibri" w:hAnsiTheme="majorBidi" w:cstheme="majorBidi"/>
          <w:sz w:val="24"/>
          <w:szCs w:val="24"/>
        </w:rPr>
        <w:t xml:space="preserve"> a helpful foundation for identifying important areas for future research</w:t>
      </w:r>
      <w:r>
        <w:rPr>
          <w:rFonts w:asciiTheme="majorBidi" w:eastAsia="Calibri" w:hAnsiTheme="majorBidi" w:cstheme="majorBidi"/>
          <w:sz w:val="24"/>
          <w:szCs w:val="24"/>
        </w:rPr>
        <w:t xml:space="preserve"> using longitudinal approaches</w:t>
      </w:r>
      <w:r w:rsidR="00C779E8">
        <w:rPr>
          <w:rFonts w:asciiTheme="majorBidi" w:eastAsia="Calibri" w:hAnsiTheme="majorBidi" w:cstheme="majorBidi"/>
          <w:sz w:val="24"/>
          <w:szCs w:val="24"/>
        </w:rPr>
        <w:t xml:space="preserve">. </w:t>
      </w:r>
    </w:p>
    <w:p w14:paraId="467E4510" w14:textId="5E127858" w:rsidR="00E4721F" w:rsidRPr="00B04C09" w:rsidRDefault="00E4721F" w:rsidP="00E4721F">
      <w:pPr>
        <w:widowControl w:val="0"/>
        <w:spacing w:after="0" w:line="480" w:lineRule="auto"/>
        <w:ind w:firstLine="720"/>
        <w:jc w:val="both"/>
        <w:rPr>
          <w:rFonts w:asciiTheme="majorBidi" w:eastAsia="Calibri" w:hAnsiTheme="majorBidi" w:cstheme="majorBidi"/>
          <w:sz w:val="24"/>
          <w:szCs w:val="24"/>
        </w:rPr>
      </w:pPr>
      <w:r w:rsidRPr="00BA7EB2">
        <w:rPr>
          <w:rFonts w:asciiTheme="majorBidi" w:eastAsia="Calibri" w:hAnsiTheme="majorBidi" w:cstheme="majorBidi"/>
          <w:sz w:val="24"/>
          <w:szCs w:val="24"/>
        </w:rPr>
        <w:t xml:space="preserve">Although </w:t>
      </w:r>
      <w:r w:rsidR="003B6993">
        <w:rPr>
          <w:rFonts w:asciiTheme="majorBidi" w:eastAsia="Calibri" w:hAnsiTheme="majorBidi" w:cstheme="majorBidi"/>
          <w:sz w:val="24"/>
          <w:szCs w:val="24"/>
        </w:rPr>
        <w:t>I</w:t>
      </w:r>
      <w:r w:rsidRPr="00BA7EB2">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did not detect </w:t>
      </w:r>
      <w:r w:rsidRPr="00BA7EB2">
        <w:rPr>
          <w:rFonts w:asciiTheme="majorBidi" w:eastAsia="Calibri" w:hAnsiTheme="majorBidi" w:cstheme="majorBidi"/>
          <w:sz w:val="24"/>
          <w:szCs w:val="24"/>
        </w:rPr>
        <w:t>multi-collinearity, collinearity between variables</w:t>
      </w:r>
      <w:r>
        <w:rPr>
          <w:rFonts w:asciiTheme="majorBidi" w:eastAsia="Calibri" w:hAnsiTheme="majorBidi" w:cstheme="majorBidi"/>
          <w:sz w:val="24"/>
          <w:szCs w:val="24"/>
        </w:rPr>
        <w:t xml:space="preserve"> (especially between</w:t>
      </w:r>
      <w:r w:rsidRPr="00BA7EB2">
        <w:rPr>
          <w:rFonts w:asciiTheme="majorBidi" w:eastAsia="Calibri" w:hAnsiTheme="majorBidi" w:cstheme="majorBidi"/>
          <w:sz w:val="24"/>
          <w:szCs w:val="24"/>
        </w:rPr>
        <w:t xml:space="preserve"> </w:t>
      </w:r>
      <w:r w:rsidR="00E24D13">
        <w:rPr>
          <w:rFonts w:asciiTheme="majorBidi" w:eastAsia="Calibri" w:hAnsiTheme="majorBidi" w:cstheme="majorBidi"/>
          <w:sz w:val="24"/>
          <w:szCs w:val="24"/>
        </w:rPr>
        <w:t xml:space="preserve">external </w:t>
      </w:r>
      <w:r w:rsidRPr="00BA7EB2">
        <w:rPr>
          <w:rFonts w:asciiTheme="majorBidi" w:eastAsia="Calibri" w:hAnsiTheme="majorBidi" w:cstheme="majorBidi"/>
          <w:sz w:val="24"/>
          <w:szCs w:val="24"/>
        </w:rPr>
        <w:t>shame and rumination in the present study</w:t>
      </w:r>
      <w:r>
        <w:rPr>
          <w:rFonts w:asciiTheme="majorBidi" w:eastAsia="Calibri" w:hAnsiTheme="majorBidi" w:cstheme="majorBidi"/>
          <w:sz w:val="24"/>
          <w:szCs w:val="24"/>
        </w:rPr>
        <w:t>)</w:t>
      </w:r>
      <w:r w:rsidRPr="00BA7EB2">
        <w:rPr>
          <w:rFonts w:asciiTheme="majorBidi" w:eastAsia="Calibri" w:hAnsiTheme="majorBidi" w:cstheme="majorBidi"/>
          <w:sz w:val="24"/>
          <w:szCs w:val="24"/>
        </w:rPr>
        <w:t xml:space="preserve"> might still </w:t>
      </w:r>
      <w:r>
        <w:rPr>
          <w:rFonts w:asciiTheme="majorBidi" w:eastAsia="Calibri" w:hAnsiTheme="majorBidi" w:cstheme="majorBidi"/>
          <w:sz w:val="24"/>
          <w:szCs w:val="24"/>
        </w:rPr>
        <w:t>a</w:t>
      </w:r>
      <w:r w:rsidRPr="00BA7EB2">
        <w:rPr>
          <w:rFonts w:asciiTheme="majorBidi" w:eastAsia="Calibri" w:hAnsiTheme="majorBidi" w:cstheme="majorBidi"/>
          <w:sz w:val="24"/>
          <w:szCs w:val="24"/>
        </w:rPr>
        <w:t>ffect the power of the analysis (Beasley, 201</w:t>
      </w:r>
      <w:r w:rsidR="00E1193D">
        <w:rPr>
          <w:rFonts w:asciiTheme="majorBidi" w:eastAsia="Calibri" w:hAnsiTheme="majorBidi" w:cstheme="majorBidi"/>
          <w:sz w:val="24"/>
          <w:szCs w:val="24"/>
        </w:rPr>
        <w:t>4</w:t>
      </w:r>
      <w:r w:rsidRPr="00BA7EB2">
        <w:rPr>
          <w:rFonts w:asciiTheme="majorBidi" w:eastAsia="Calibri" w:hAnsiTheme="majorBidi" w:cstheme="majorBidi"/>
          <w:sz w:val="24"/>
          <w:szCs w:val="24"/>
        </w:rPr>
        <w:t>; J</w:t>
      </w:r>
      <w:r>
        <w:rPr>
          <w:rFonts w:asciiTheme="majorBidi" w:eastAsia="Calibri" w:hAnsiTheme="majorBidi" w:cstheme="majorBidi"/>
          <w:sz w:val="24"/>
          <w:szCs w:val="24"/>
        </w:rPr>
        <w:t>ohnston et al., 2018),</w:t>
      </w:r>
      <w:r w:rsidRPr="00BA7EB2">
        <w:rPr>
          <w:rFonts w:asciiTheme="majorBidi" w:eastAsia="Calibri" w:hAnsiTheme="majorBidi" w:cstheme="majorBidi"/>
          <w:sz w:val="24"/>
          <w:szCs w:val="24"/>
        </w:rPr>
        <w:t xml:space="preserve"> particular</w:t>
      </w:r>
      <w:r>
        <w:rPr>
          <w:rFonts w:asciiTheme="majorBidi" w:eastAsia="Calibri" w:hAnsiTheme="majorBidi" w:cstheme="majorBidi"/>
          <w:sz w:val="24"/>
          <w:szCs w:val="24"/>
        </w:rPr>
        <w:t xml:space="preserve">ly because the data are </w:t>
      </w:r>
      <w:r w:rsidRPr="00BA7EB2">
        <w:rPr>
          <w:rFonts w:asciiTheme="majorBidi" w:eastAsia="Calibri" w:hAnsiTheme="majorBidi" w:cstheme="majorBidi"/>
          <w:sz w:val="24"/>
          <w:szCs w:val="24"/>
        </w:rPr>
        <w:t>cross-sectional. Therefore, results should</w:t>
      </w:r>
      <w:r>
        <w:rPr>
          <w:rFonts w:asciiTheme="majorBidi" w:eastAsia="Calibri" w:hAnsiTheme="majorBidi" w:cstheme="majorBidi"/>
          <w:sz w:val="24"/>
          <w:szCs w:val="24"/>
        </w:rPr>
        <w:t xml:space="preserve"> be interpreted with caution, especially when determining the optimum mediator or moderator model to explain the links between these constructs (see above)</w:t>
      </w:r>
      <w:r w:rsidRPr="00BA7EB2">
        <w:rPr>
          <w:rFonts w:asciiTheme="majorBidi" w:eastAsia="Calibri" w:hAnsiTheme="majorBidi" w:cstheme="majorBidi"/>
          <w:sz w:val="24"/>
          <w:szCs w:val="24"/>
        </w:rPr>
        <w:t>.</w:t>
      </w:r>
    </w:p>
    <w:p w14:paraId="752C63C1" w14:textId="0AA4B98A" w:rsidR="00E4721F" w:rsidRPr="00B04C09" w:rsidRDefault="00E4721F" w:rsidP="00C01B8D">
      <w:pPr>
        <w:widowControl w:val="0"/>
        <w:spacing w:after="0" w:line="480" w:lineRule="auto"/>
        <w:ind w:firstLine="720"/>
        <w:jc w:val="both"/>
        <w:rPr>
          <w:rFonts w:asciiTheme="majorBidi" w:eastAsia="Calibri" w:hAnsiTheme="majorBidi" w:cstheme="majorBidi"/>
          <w:sz w:val="24"/>
          <w:szCs w:val="24"/>
        </w:rPr>
      </w:pPr>
      <w:r w:rsidRPr="00B04C09">
        <w:rPr>
          <w:rFonts w:asciiTheme="majorBidi" w:eastAsia="Calibri" w:hAnsiTheme="majorBidi" w:cstheme="majorBidi"/>
          <w:sz w:val="24"/>
          <w:szCs w:val="24"/>
        </w:rPr>
        <w:t>F</w:t>
      </w:r>
      <w:r>
        <w:rPr>
          <w:rFonts w:asciiTheme="majorBidi" w:eastAsia="Calibri" w:hAnsiTheme="majorBidi" w:cstheme="majorBidi"/>
          <w:sz w:val="24"/>
          <w:szCs w:val="24"/>
        </w:rPr>
        <w:t>inally</w:t>
      </w:r>
      <w:r w:rsidRPr="00B04C09">
        <w:rPr>
          <w:rFonts w:asciiTheme="majorBidi" w:eastAsia="Calibri" w:hAnsiTheme="majorBidi" w:cstheme="majorBidi"/>
          <w:sz w:val="24"/>
          <w:szCs w:val="24"/>
        </w:rPr>
        <w:t>, shame and self-criticism are common features across different psychopathologies</w:t>
      </w:r>
      <w:r>
        <w:rPr>
          <w:rFonts w:asciiTheme="majorBidi" w:eastAsia="Calibri" w:hAnsiTheme="majorBidi" w:cstheme="majorBidi"/>
          <w:sz w:val="24"/>
          <w:szCs w:val="24"/>
        </w:rPr>
        <w:t>,</w:t>
      </w:r>
      <w:r w:rsidRPr="00B04C09">
        <w:rPr>
          <w:rFonts w:asciiTheme="majorBidi" w:eastAsia="Calibri" w:hAnsiTheme="majorBidi" w:cstheme="majorBidi"/>
          <w:sz w:val="24"/>
          <w:szCs w:val="24"/>
        </w:rPr>
        <w:t xml:space="preserve"> such as borderline personality disorder (Gratz et </w:t>
      </w:r>
      <w:r>
        <w:rPr>
          <w:rFonts w:asciiTheme="majorBidi" w:eastAsia="Calibri" w:hAnsiTheme="majorBidi" w:cstheme="majorBidi"/>
          <w:sz w:val="24"/>
          <w:szCs w:val="24"/>
        </w:rPr>
        <w:t xml:space="preserve">al., 2010) and addiction (Luoma et al., </w:t>
      </w:r>
      <w:r w:rsidRPr="00B04C09">
        <w:rPr>
          <w:rFonts w:asciiTheme="majorBidi" w:eastAsia="Calibri" w:hAnsiTheme="majorBidi" w:cstheme="majorBidi"/>
          <w:sz w:val="24"/>
          <w:szCs w:val="24"/>
        </w:rPr>
        <w:t>2012). The</w:t>
      </w:r>
      <w:r>
        <w:rPr>
          <w:rFonts w:asciiTheme="majorBidi" w:eastAsia="Calibri" w:hAnsiTheme="majorBidi" w:cstheme="majorBidi"/>
          <w:sz w:val="24"/>
          <w:szCs w:val="24"/>
        </w:rPr>
        <w:t>refore, the</w:t>
      </w:r>
      <w:r w:rsidRPr="00B04C09">
        <w:rPr>
          <w:rFonts w:asciiTheme="majorBidi" w:eastAsia="Calibri" w:hAnsiTheme="majorBidi" w:cstheme="majorBidi"/>
          <w:sz w:val="24"/>
          <w:szCs w:val="24"/>
        </w:rPr>
        <w:t xml:space="preserve"> mediational model proposed</w:t>
      </w:r>
      <w:r>
        <w:rPr>
          <w:rFonts w:asciiTheme="majorBidi" w:eastAsia="Calibri" w:hAnsiTheme="majorBidi" w:cstheme="majorBidi"/>
          <w:sz w:val="24"/>
          <w:szCs w:val="24"/>
        </w:rPr>
        <w:t xml:space="preserve"> in this study</w:t>
      </w:r>
      <w:r w:rsidRPr="00B04C09">
        <w:rPr>
          <w:rFonts w:asciiTheme="majorBidi" w:eastAsia="Calibri" w:hAnsiTheme="majorBidi" w:cstheme="majorBidi"/>
          <w:sz w:val="24"/>
          <w:szCs w:val="24"/>
        </w:rPr>
        <w:t xml:space="preserve"> m</w:t>
      </w:r>
      <w:r>
        <w:rPr>
          <w:rFonts w:asciiTheme="majorBidi" w:eastAsia="Calibri" w:hAnsiTheme="majorBidi" w:cstheme="majorBidi"/>
          <w:sz w:val="24"/>
          <w:szCs w:val="24"/>
        </w:rPr>
        <w:t>ight</w:t>
      </w:r>
      <w:r w:rsidRPr="00B04C09">
        <w:rPr>
          <w:rFonts w:asciiTheme="majorBidi" w:eastAsia="Calibri" w:hAnsiTheme="majorBidi" w:cstheme="majorBidi"/>
          <w:sz w:val="24"/>
          <w:szCs w:val="24"/>
        </w:rPr>
        <w:t xml:space="preserve"> not be specific to eating and body </w:t>
      </w:r>
      <w:r w:rsidR="007D62F1">
        <w:rPr>
          <w:rFonts w:asciiTheme="majorBidi" w:hAnsiTheme="majorBidi" w:cstheme="majorBidi"/>
          <w:sz w:val="24"/>
          <w:szCs w:val="24"/>
        </w:rPr>
        <w:t>dissatisfaction</w:t>
      </w:r>
      <w:r w:rsidRPr="00B04C09">
        <w:rPr>
          <w:rFonts w:asciiTheme="majorBidi" w:eastAsia="Calibri" w:hAnsiTheme="majorBidi" w:cstheme="majorBidi"/>
          <w:sz w:val="24"/>
          <w:szCs w:val="24"/>
        </w:rPr>
        <w:t xml:space="preserve">. It </w:t>
      </w:r>
      <w:r>
        <w:rPr>
          <w:rFonts w:asciiTheme="majorBidi" w:eastAsia="Calibri" w:hAnsiTheme="majorBidi" w:cstheme="majorBidi"/>
          <w:sz w:val="24"/>
          <w:szCs w:val="24"/>
        </w:rPr>
        <w:t xml:space="preserve">should be tested in </w:t>
      </w:r>
      <w:r w:rsidRPr="00B04C09">
        <w:rPr>
          <w:rFonts w:asciiTheme="majorBidi" w:eastAsia="Calibri" w:hAnsiTheme="majorBidi" w:cstheme="majorBidi"/>
          <w:sz w:val="24"/>
          <w:szCs w:val="24"/>
        </w:rPr>
        <w:t>individuals with other psychopathologies</w:t>
      </w:r>
      <w:r>
        <w:rPr>
          <w:rFonts w:asciiTheme="majorBidi" w:eastAsia="Calibri" w:hAnsiTheme="majorBidi" w:cstheme="majorBidi"/>
          <w:sz w:val="24"/>
          <w:szCs w:val="24"/>
        </w:rPr>
        <w:t>, to determine whether the outcomes differ or whether there is a common model for issues such as impulsivity or compulsivity across disorders.</w:t>
      </w:r>
      <w:r w:rsidRPr="00B04C09">
        <w:rPr>
          <w:rFonts w:asciiTheme="majorBidi" w:eastAsia="Calibri" w:hAnsiTheme="majorBidi" w:cstheme="majorBidi"/>
          <w:sz w:val="24"/>
          <w:szCs w:val="24"/>
        </w:rPr>
        <w:t xml:space="preserve"> </w:t>
      </w:r>
    </w:p>
    <w:p w14:paraId="42FBE75D" w14:textId="0935560F" w:rsidR="00E4721F" w:rsidRPr="008A18A9" w:rsidRDefault="00E4721F" w:rsidP="00C01B8D">
      <w:pPr>
        <w:pStyle w:val="Heading4"/>
        <w:rPr>
          <w:rFonts w:cstheme="majorBidi"/>
        </w:rPr>
      </w:pPr>
      <w:bookmarkStart w:id="109" w:name="_Toc113816225"/>
      <w:r w:rsidRPr="008A18A9">
        <w:rPr>
          <w:rFonts w:cstheme="majorBidi"/>
        </w:rPr>
        <w:t>Clinical implication</w:t>
      </w:r>
      <w:r w:rsidR="006556A6">
        <w:rPr>
          <w:rFonts w:cstheme="majorBidi"/>
        </w:rPr>
        <w:t>s</w:t>
      </w:r>
      <w:bookmarkEnd w:id="109"/>
    </w:p>
    <w:p w14:paraId="54E7A530" w14:textId="6F4721EE" w:rsidR="00E4721F" w:rsidRPr="00B04C09" w:rsidRDefault="00E4721F" w:rsidP="00C01B8D">
      <w:pPr>
        <w:widowControl w:val="0"/>
        <w:spacing w:after="0" w:line="480" w:lineRule="auto"/>
        <w:ind w:firstLine="720"/>
        <w:jc w:val="both"/>
        <w:rPr>
          <w:rFonts w:asciiTheme="majorBidi" w:eastAsia="Calibri" w:hAnsiTheme="majorBidi" w:cstheme="majorBidi"/>
          <w:sz w:val="24"/>
          <w:szCs w:val="24"/>
        </w:rPr>
      </w:pPr>
      <w:r w:rsidRPr="00B04C09">
        <w:rPr>
          <w:rFonts w:asciiTheme="majorBidi" w:eastAsia="Calibri" w:hAnsiTheme="majorBidi" w:cstheme="majorBidi"/>
          <w:sz w:val="24"/>
          <w:szCs w:val="24"/>
        </w:rPr>
        <w:t xml:space="preserve">Despite </w:t>
      </w:r>
      <w:r w:rsidR="006556A6">
        <w:rPr>
          <w:rFonts w:asciiTheme="majorBidi" w:eastAsia="Calibri" w:hAnsiTheme="majorBidi" w:cstheme="majorBidi"/>
          <w:sz w:val="24"/>
          <w:szCs w:val="24"/>
        </w:rPr>
        <w:t xml:space="preserve">methodological </w:t>
      </w:r>
      <w:r w:rsidRPr="00B04C09">
        <w:rPr>
          <w:rFonts w:asciiTheme="majorBidi" w:eastAsia="Calibri" w:hAnsiTheme="majorBidi" w:cstheme="majorBidi"/>
          <w:sz w:val="24"/>
          <w:szCs w:val="24"/>
        </w:rPr>
        <w:t xml:space="preserve">limitations, </w:t>
      </w:r>
      <w:r>
        <w:rPr>
          <w:rFonts w:asciiTheme="majorBidi" w:eastAsia="Calibri" w:hAnsiTheme="majorBidi" w:cstheme="majorBidi"/>
          <w:sz w:val="24"/>
          <w:szCs w:val="24"/>
        </w:rPr>
        <w:t xml:space="preserve">these results might have </w:t>
      </w:r>
      <w:r w:rsidRPr="00B04C09">
        <w:rPr>
          <w:rFonts w:asciiTheme="majorBidi" w:eastAsia="Calibri" w:hAnsiTheme="majorBidi" w:cstheme="majorBidi"/>
          <w:sz w:val="24"/>
          <w:szCs w:val="24"/>
        </w:rPr>
        <w:t>important implications</w:t>
      </w:r>
      <w:r>
        <w:rPr>
          <w:rFonts w:asciiTheme="majorBidi" w:eastAsia="Calibri" w:hAnsiTheme="majorBidi" w:cstheme="majorBidi"/>
          <w:sz w:val="24"/>
          <w:szCs w:val="24"/>
        </w:rPr>
        <w:t xml:space="preserve"> for treatment and prevention. </w:t>
      </w:r>
      <w:r w:rsidR="006556A6">
        <w:rPr>
          <w:rFonts w:asciiTheme="majorBidi" w:eastAsia="Calibri" w:hAnsiTheme="majorBidi" w:cstheme="majorBidi"/>
          <w:sz w:val="24"/>
          <w:szCs w:val="24"/>
        </w:rPr>
        <w:t xml:space="preserve">Clinically, they suggest </w:t>
      </w:r>
      <w:r>
        <w:rPr>
          <w:rFonts w:asciiTheme="majorBidi" w:eastAsia="Calibri" w:hAnsiTheme="majorBidi" w:cstheme="majorBidi"/>
          <w:sz w:val="24"/>
          <w:szCs w:val="24"/>
        </w:rPr>
        <w:t xml:space="preserve">that it </w:t>
      </w:r>
      <w:r w:rsidR="006556A6">
        <w:rPr>
          <w:rFonts w:asciiTheme="majorBidi" w:eastAsia="Calibri" w:hAnsiTheme="majorBidi" w:cstheme="majorBidi"/>
          <w:sz w:val="24"/>
          <w:szCs w:val="24"/>
        </w:rPr>
        <w:t xml:space="preserve">may be </w:t>
      </w:r>
      <w:r>
        <w:rPr>
          <w:rFonts w:asciiTheme="majorBidi" w:eastAsia="Calibri" w:hAnsiTheme="majorBidi" w:cstheme="majorBidi"/>
          <w:sz w:val="24"/>
          <w:szCs w:val="24"/>
        </w:rPr>
        <w:t xml:space="preserve">potentially useful to cultivate </w:t>
      </w:r>
      <w:r w:rsidRPr="00B04C09">
        <w:rPr>
          <w:rFonts w:asciiTheme="majorBidi" w:eastAsia="Calibri" w:hAnsiTheme="majorBidi" w:cstheme="majorBidi"/>
          <w:sz w:val="24"/>
          <w:szCs w:val="24"/>
        </w:rPr>
        <w:t xml:space="preserve">self-compassion in individuals </w:t>
      </w:r>
      <w:r>
        <w:rPr>
          <w:rFonts w:asciiTheme="majorBidi" w:eastAsia="Calibri" w:hAnsiTheme="majorBidi" w:cstheme="majorBidi"/>
          <w:sz w:val="24"/>
          <w:szCs w:val="24"/>
        </w:rPr>
        <w:t xml:space="preserve">with disturbed eating and body image, </w:t>
      </w:r>
      <w:r w:rsidRPr="00B04C09">
        <w:rPr>
          <w:rFonts w:asciiTheme="majorBidi" w:eastAsia="Calibri" w:hAnsiTheme="majorBidi" w:cstheme="majorBidi"/>
          <w:sz w:val="24"/>
          <w:szCs w:val="24"/>
        </w:rPr>
        <w:t xml:space="preserve">to mitigate the detrimental effect of shame. </w:t>
      </w:r>
      <w:r w:rsidR="00554EAB">
        <w:rPr>
          <w:rFonts w:asciiTheme="majorBidi" w:eastAsia="Calibri" w:hAnsiTheme="majorBidi" w:cstheme="majorBidi"/>
          <w:sz w:val="24"/>
          <w:szCs w:val="24"/>
        </w:rPr>
        <w:t>According to</w:t>
      </w:r>
      <w:r w:rsidR="00E24D13">
        <w:rPr>
          <w:rFonts w:asciiTheme="majorBidi" w:eastAsia="Calibri" w:hAnsiTheme="majorBidi" w:cstheme="majorBidi"/>
          <w:sz w:val="24"/>
          <w:szCs w:val="24"/>
        </w:rPr>
        <w:t xml:space="preserve"> meta-analysis in the previous chapter, s</w:t>
      </w:r>
      <w:r w:rsidRPr="00B04C09">
        <w:rPr>
          <w:rFonts w:asciiTheme="majorBidi" w:eastAsia="Calibri" w:hAnsiTheme="majorBidi" w:cstheme="majorBidi"/>
          <w:sz w:val="24"/>
          <w:szCs w:val="24"/>
        </w:rPr>
        <w:t>elf-compassion related interventions are effective in reducing eating</w:t>
      </w:r>
      <w:r w:rsidR="007D62F1">
        <w:rPr>
          <w:rFonts w:asciiTheme="majorBidi" w:eastAsia="Calibri" w:hAnsiTheme="majorBidi" w:cstheme="majorBidi"/>
          <w:sz w:val="24"/>
          <w:szCs w:val="24"/>
        </w:rPr>
        <w:t xml:space="preserve"> pathology</w:t>
      </w:r>
      <w:r w:rsidRPr="00B04C09">
        <w:rPr>
          <w:rFonts w:asciiTheme="majorBidi" w:eastAsia="Calibri" w:hAnsiTheme="majorBidi" w:cstheme="majorBidi"/>
          <w:sz w:val="24"/>
          <w:szCs w:val="24"/>
        </w:rPr>
        <w:t xml:space="preserve"> and body </w:t>
      </w:r>
      <w:r w:rsidR="007D62F1">
        <w:rPr>
          <w:rFonts w:asciiTheme="majorBidi" w:hAnsiTheme="majorBidi" w:cstheme="majorBidi"/>
          <w:sz w:val="24"/>
          <w:szCs w:val="24"/>
        </w:rPr>
        <w:t>dissatisfaction</w:t>
      </w:r>
      <w:r w:rsidRPr="00B04C09">
        <w:rPr>
          <w:rFonts w:asciiTheme="majorBidi" w:eastAsia="Calibri" w:hAnsiTheme="majorBidi" w:cstheme="majorBidi"/>
          <w:sz w:val="24"/>
          <w:szCs w:val="24"/>
        </w:rPr>
        <w:t>.</w:t>
      </w:r>
      <w:r>
        <w:rPr>
          <w:rFonts w:asciiTheme="majorBidi" w:eastAsia="Calibri" w:hAnsiTheme="majorBidi" w:cstheme="majorBidi"/>
          <w:sz w:val="24"/>
          <w:szCs w:val="24"/>
        </w:rPr>
        <w:t xml:space="preserve"> Such approaches include c</w:t>
      </w:r>
      <w:r w:rsidRPr="00B04C09">
        <w:rPr>
          <w:rFonts w:asciiTheme="majorBidi" w:eastAsia="Calibri" w:hAnsiTheme="majorBidi" w:cstheme="majorBidi"/>
          <w:sz w:val="24"/>
          <w:szCs w:val="24"/>
        </w:rPr>
        <w:t>ompassion-focused therapy (</w:t>
      </w:r>
      <w:r>
        <w:rPr>
          <w:rFonts w:asciiTheme="majorBidi" w:eastAsia="Calibri" w:hAnsiTheme="majorBidi" w:cstheme="majorBidi"/>
          <w:sz w:val="24"/>
          <w:szCs w:val="24"/>
        </w:rPr>
        <w:t xml:space="preserve">which </w:t>
      </w:r>
      <w:r w:rsidRPr="00B04C09">
        <w:rPr>
          <w:rFonts w:asciiTheme="majorBidi" w:eastAsia="Calibri" w:hAnsiTheme="majorBidi" w:cstheme="majorBidi"/>
          <w:sz w:val="24"/>
          <w:szCs w:val="24"/>
        </w:rPr>
        <w:t>has been developed specifically for individuals who struggle with shame a</w:t>
      </w:r>
      <w:r>
        <w:rPr>
          <w:rFonts w:asciiTheme="majorBidi" w:eastAsia="Calibri" w:hAnsiTheme="majorBidi" w:cstheme="majorBidi"/>
          <w:sz w:val="24"/>
          <w:szCs w:val="24"/>
        </w:rPr>
        <w:t>nd self-criticism - Gilbert, 2014</w:t>
      </w:r>
      <w:r w:rsidRPr="00B04C09">
        <w:rPr>
          <w:rFonts w:asciiTheme="majorBidi" w:eastAsia="Calibri" w:hAnsiTheme="majorBidi" w:cstheme="majorBidi"/>
          <w:sz w:val="24"/>
          <w:szCs w:val="24"/>
        </w:rPr>
        <w:t>)</w:t>
      </w:r>
      <w:r>
        <w:rPr>
          <w:rFonts w:asciiTheme="majorBidi" w:eastAsia="Calibri" w:hAnsiTheme="majorBidi" w:cstheme="majorBidi"/>
          <w:sz w:val="24"/>
          <w:szCs w:val="24"/>
        </w:rPr>
        <w:t>,</w:t>
      </w:r>
      <w:r w:rsidRPr="00B04C09">
        <w:rPr>
          <w:rFonts w:asciiTheme="majorBidi" w:eastAsia="Calibri" w:hAnsiTheme="majorBidi" w:cstheme="majorBidi"/>
          <w:sz w:val="24"/>
          <w:szCs w:val="24"/>
        </w:rPr>
        <w:t xml:space="preserve"> and Acceptance and Commitment Therapy (</w:t>
      </w:r>
      <w:r>
        <w:rPr>
          <w:rFonts w:asciiTheme="majorBidi" w:eastAsia="Calibri" w:hAnsiTheme="majorBidi" w:cstheme="majorBidi"/>
          <w:sz w:val="24"/>
          <w:szCs w:val="24"/>
        </w:rPr>
        <w:t>which targets shame - Luoma &amp; Platt, 2015</w:t>
      </w:r>
      <w:r w:rsidRPr="00B04C09">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In cases where eating </w:t>
      </w:r>
      <w:r w:rsidR="007D62F1">
        <w:rPr>
          <w:rFonts w:asciiTheme="majorBidi" w:eastAsia="Calibri" w:hAnsiTheme="majorBidi" w:cstheme="majorBidi"/>
          <w:sz w:val="24"/>
          <w:szCs w:val="24"/>
        </w:rPr>
        <w:t xml:space="preserve">pathology </w:t>
      </w:r>
      <w:r>
        <w:rPr>
          <w:rFonts w:asciiTheme="majorBidi" w:eastAsia="Calibri" w:hAnsiTheme="majorBidi" w:cstheme="majorBidi"/>
          <w:sz w:val="24"/>
          <w:szCs w:val="24"/>
        </w:rPr>
        <w:t>and body</w:t>
      </w:r>
      <w:r w:rsidR="007D62F1" w:rsidRPr="007D62F1">
        <w:rPr>
          <w:rFonts w:asciiTheme="majorBidi" w:hAnsiTheme="majorBidi" w:cstheme="majorBidi"/>
          <w:sz w:val="24"/>
          <w:szCs w:val="24"/>
        </w:rPr>
        <w:t xml:space="preserve"> </w:t>
      </w:r>
      <w:r w:rsidR="007D62F1">
        <w:rPr>
          <w:rFonts w:asciiTheme="majorBidi" w:hAnsiTheme="majorBidi" w:cstheme="majorBidi"/>
          <w:sz w:val="24"/>
          <w:szCs w:val="24"/>
        </w:rPr>
        <w:t>dissatisfaction</w:t>
      </w:r>
      <w:r w:rsidR="007D62F1" w:rsidRPr="00B04C09">
        <w:rPr>
          <w:rFonts w:asciiTheme="majorBidi" w:hAnsiTheme="majorBidi" w:cstheme="majorBidi"/>
          <w:sz w:val="24"/>
          <w:szCs w:val="24"/>
        </w:rPr>
        <w:t xml:space="preserve"> </w:t>
      </w:r>
      <w:r>
        <w:rPr>
          <w:rFonts w:asciiTheme="majorBidi" w:eastAsia="Calibri" w:hAnsiTheme="majorBidi" w:cstheme="majorBidi"/>
          <w:sz w:val="24"/>
          <w:szCs w:val="24"/>
        </w:rPr>
        <w:t xml:space="preserve">have a strong emotional component, </w:t>
      </w:r>
      <w:r>
        <w:rPr>
          <w:rFonts w:asciiTheme="majorBidi" w:eastAsia="Calibri" w:hAnsiTheme="majorBidi" w:cstheme="majorBidi"/>
          <w:sz w:val="24"/>
          <w:szCs w:val="24"/>
        </w:rPr>
        <w:lastRenderedPageBreak/>
        <w:t>c</w:t>
      </w:r>
      <w:r w:rsidRPr="00B04C09">
        <w:rPr>
          <w:rFonts w:asciiTheme="majorBidi" w:eastAsia="Calibri" w:hAnsiTheme="majorBidi" w:cstheme="majorBidi"/>
          <w:sz w:val="24"/>
          <w:szCs w:val="24"/>
        </w:rPr>
        <w:t>ombining self-compassion intervention</w:t>
      </w:r>
      <w:r>
        <w:rPr>
          <w:rFonts w:asciiTheme="majorBidi" w:eastAsia="Calibri" w:hAnsiTheme="majorBidi" w:cstheme="majorBidi"/>
          <w:sz w:val="24"/>
          <w:szCs w:val="24"/>
        </w:rPr>
        <w:t>s</w:t>
      </w:r>
      <w:r w:rsidRPr="00B04C09">
        <w:rPr>
          <w:rFonts w:asciiTheme="majorBidi" w:eastAsia="Calibri" w:hAnsiTheme="majorBidi" w:cstheme="majorBidi"/>
          <w:sz w:val="24"/>
          <w:szCs w:val="24"/>
        </w:rPr>
        <w:t xml:space="preserve"> with cognitive-behavioural techniques m</w:t>
      </w:r>
      <w:r>
        <w:rPr>
          <w:rFonts w:asciiTheme="majorBidi" w:eastAsia="Calibri" w:hAnsiTheme="majorBidi" w:cstheme="majorBidi"/>
          <w:sz w:val="24"/>
          <w:szCs w:val="24"/>
        </w:rPr>
        <w:t>ight</w:t>
      </w:r>
      <w:r w:rsidRPr="00B04C09">
        <w:rPr>
          <w:rFonts w:asciiTheme="majorBidi" w:eastAsia="Calibri" w:hAnsiTheme="majorBidi" w:cstheme="majorBidi"/>
          <w:sz w:val="24"/>
          <w:szCs w:val="24"/>
        </w:rPr>
        <w:t xml:space="preserve"> help to identify and challenge their critical thought</w:t>
      </w:r>
      <w:r>
        <w:rPr>
          <w:rFonts w:asciiTheme="majorBidi" w:eastAsia="Calibri" w:hAnsiTheme="majorBidi" w:cstheme="majorBidi"/>
          <w:sz w:val="24"/>
          <w:szCs w:val="24"/>
        </w:rPr>
        <w:t>s</w:t>
      </w:r>
      <w:r w:rsidRPr="00B04C09">
        <w:rPr>
          <w:rFonts w:asciiTheme="majorBidi" w:eastAsia="Calibri" w:hAnsiTheme="majorBidi" w:cstheme="majorBidi"/>
          <w:sz w:val="24"/>
          <w:szCs w:val="24"/>
        </w:rPr>
        <w:t xml:space="preserve">. </w:t>
      </w:r>
      <w:r w:rsidR="006556A6">
        <w:rPr>
          <w:rFonts w:asciiTheme="majorBidi" w:eastAsia="Calibri" w:hAnsiTheme="majorBidi" w:cstheme="majorBidi"/>
          <w:sz w:val="24"/>
          <w:szCs w:val="24"/>
        </w:rPr>
        <w:t xml:space="preserve">All these considerations need to be considered in the context of being able to develop and deliver manualised, brief, acceptable, effective, and </w:t>
      </w:r>
      <w:r w:rsidR="00660EBA">
        <w:rPr>
          <w:rFonts w:asciiTheme="majorBidi" w:eastAsia="Calibri" w:hAnsiTheme="majorBidi" w:cstheme="majorBidi"/>
          <w:sz w:val="24"/>
          <w:szCs w:val="24"/>
        </w:rPr>
        <w:t>cost-efficient</w:t>
      </w:r>
      <w:r w:rsidR="006556A6">
        <w:rPr>
          <w:rFonts w:asciiTheme="majorBidi" w:eastAsia="Calibri" w:hAnsiTheme="majorBidi" w:cstheme="majorBidi"/>
          <w:sz w:val="24"/>
          <w:szCs w:val="24"/>
        </w:rPr>
        <w:t xml:space="preserve"> interventions.</w:t>
      </w:r>
      <w:r w:rsidR="00660EBA">
        <w:rPr>
          <w:rFonts w:asciiTheme="majorBidi" w:eastAsia="Calibri" w:hAnsiTheme="majorBidi" w:cstheme="majorBidi"/>
          <w:sz w:val="24"/>
          <w:szCs w:val="24"/>
        </w:rPr>
        <w:t xml:space="preserve"> </w:t>
      </w:r>
      <w:r w:rsidRPr="00B04C09">
        <w:rPr>
          <w:rFonts w:asciiTheme="majorBidi" w:eastAsia="Calibri" w:hAnsiTheme="majorBidi" w:cstheme="majorBidi"/>
          <w:sz w:val="24"/>
          <w:szCs w:val="24"/>
        </w:rPr>
        <w:t xml:space="preserve">Clinicians </w:t>
      </w:r>
      <w:r>
        <w:rPr>
          <w:rFonts w:asciiTheme="majorBidi" w:eastAsia="Calibri" w:hAnsiTheme="majorBidi" w:cstheme="majorBidi"/>
          <w:sz w:val="24"/>
          <w:szCs w:val="24"/>
        </w:rPr>
        <w:t xml:space="preserve">could </w:t>
      </w:r>
      <w:r w:rsidRPr="00B04C09">
        <w:rPr>
          <w:rFonts w:asciiTheme="majorBidi" w:eastAsia="Calibri" w:hAnsiTheme="majorBidi" w:cstheme="majorBidi"/>
          <w:sz w:val="24"/>
          <w:szCs w:val="24"/>
        </w:rPr>
        <w:t>consider assessing patients</w:t>
      </w:r>
      <w:r>
        <w:rPr>
          <w:rFonts w:asciiTheme="majorBidi" w:eastAsia="Calibri" w:hAnsiTheme="majorBidi" w:cstheme="majorBidi"/>
          <w:sz w:val="24"/>
          <w:szCs w:val="24"/>
        </w:rPr>
        <w:t>’</w:t>
      </w:r>
      <w:r w:rsidRPr="00B04C09">
        <w:rPr>
          <w:rFonts w:asciiTheme="majorBidi" w:eastAsia="Calibri" w:hAnsiTheme="majorBidi" w:cstheme="majorBidi"/>
          <w:sz w:val="24"/>
          <w:szCs w:val="24"/>
        </w:rPr>
        <w:t xml:space="preserve"> levels of self-compassion and sham</w:t>
      </w:r>
      <w:r>
        <w:rPr>
          <w:rFonts w:asciiTheme="majorBidi" w:eastAsia="Calibri" w:hAnsiTheme="majorBidi" w:cstheme="majorBidi"/>
          <w:sz w:val="24"/>
          <w:szCs w:val="24"/>
        </w:rPr>
        <w:t>e, in order</w:t>
      </w:r>
      <w:r w:rsidRPr="00B04C09">
        <w:rPr>
          <w:rFonts w:asciiTheme="majorBidi" w:eastAsia="Calibri" w:hAnsiTheme="majorBidi" w:cstheme="majorBidi"/>
          <w:sz w:val="24"/>
          <w:szCs w:val="24"/>
        </w:rPr>
        <w:t xml:space="preserve"> to determine whether improving self-compassion </w:t>
      </w:r>
      <w:r>
        <w:rPr>
          <w:rFonts w:asciiTheme="majorBidi" w:eastAsia="Calibri" w:hAnsiTheme="majorBidi" w:cstheme="majorBidi"/>
          <w:sz w:val="24"/>
          <w:szCs w:val="24"/>
        </w:rPr>
        <w:t>might</w:t>
      </w:r>
      <w:r w:rsidRPr="00B04C09">
        <w:rPr>
          <w:rFonts w:asciiTheme="majorBidi" w:eastAsia="Calibri" w:hAnsiTheme="majorBidi" w:cstheme="majorBidi"/>
          <w:sz w:val="24"/>
          <w:szCs w:val="24"/>
        </w:rPr>
        <w:t xml:space="preserve"> impact on shame level</w:t>
      </w:r>
      <w:r>
        <w:rPr>
          <w:rFonts w:asciiTheme="majorBidi" w:eastAsia="Calibri" w:hAnsiTheme="majorBidi" w:cstheme="majorBidi"/>
          <w:sz w:val="24"/>
          <w:szCs w:val="24"/>
        </w:rPr>
        <w:t>s</w:t>
      </w:r>
      <w:r w:rsidRPr="00B04C09">
        <w:rPr>
          <w:rFonts w:asciiTheme="majorBidi" w:eastAsia="Calibri" w:hAnsiTheme="majorBidi" w:cstheme="majorBidi"/>
          <w:sz w:val="24"/>
          <w:szCs w:val="24"/>
        </w:rPr>
        <w:t xml:space="preserve"> during treatment.</w:t>
      </w:r>
    </w:p>
    <w:p w14:paraId="55B90A70" w14:textId="089DC63B" w:rsidR="00E4721F" w:rsidRPr="00C01B8D" w:rsidRDefault="00E4721F" w:rsidP="00C01B8D">
      <w:pPr>
        <w:pStyle w:val="Heading3"/>
        <w:rPr>
          <w:rFonts w:cstheme="majorBidi"/>
          <w:szCs w:val="24"/>
        </w:rPr>
      </w:pPr>
      <w:bookmarkStart w:id="110" w:name="_Toc113816226"/>
      <w:r w:rsidRPr="00C01B8D">
        <w:rPr>
          <w:rFonts w:cstheme="majorBidi"/>
          <w:szCs w:val="24"/>
        </w:rPr>
        <w:t>Conclusion</w:t>
      </w:r>
      <w:bookmarkEnd w:id="110"/>
    </w:p>
    <w:p w14:paraId="36D24906" w14:textId="0034CEA9" w:rsidR="00E4721F" w:rsidRPr="00B04C09" w:rsidRDefault="00E4721F" w:rsidP="00C01B8D">
      <w:pPr>
        <w:widowControl w:val="0"/>
        <w:spacing w:after="0" w:line="480" w:lineRule="auto"/>
        <w:ind w:firstLine="720"/>
        <w:jc w:val="both"/>
        <w:rPr>
          <w:rFonts w:asciiTheme="majorBidi" w:eastAsia="Calibri" w:hAnsiTheme="majorBidi" w:cstheme="majorBidi"/>
          <w:sz w:val="24"/>
          <w:szCs w:val="24"/>
        </w:rPr>
      </w:pPr>
      <w:r w:rsidRPr="00D249E8">
        <w:rPr>
          <w:rFonts w:asciiTheme="majorBidi" w:eastAsia="Calibri" w:hAnsiTheme="majorBidi" w:cstheme="majorBidi"/>
          <w:sz w:val="24"/>
          <w:szCs w:val="24"/>
        </w:rPr>
        <w:t xml:space="preserve">This </w:t>
      </w:r>
      <w:r>
        <w:rPr>
          <w:rFonts w:asciiTheme="majorBidi" w:eastAsia="Calibri" w:hAnsiTheme="majorBidi" w:cstheme="majorBidi"/>
          <w:sz w:val="24"/>
          <w:szCs w:val="24"/>
        </w:rPr>
        <w:t xml:space="preserve">current study has addressed a </w:t>
      </w:r>
      <w:r w:rsidRPr="00D249E8">
        <w:rPr>
          <w:rFonts w:asciiTheme="majorBidi" w:eastAsia="Calibri" w:hAnsiTheme="majorBidi" w:cstheme="majorBidi"/>
          <w:sz w:val="24"/>
          <w:szCs w:val="24"/>
        </w:rPr>
        <w:t>critical gap in the literature</w:t>
      </w:r>
      <w:r>
        <w:rPr>
          <w:rFonts w:asciiTheme="majorBidi" w:eastAsia="Calibri" w:hAnsiTheme="majorBidi" w:cstheme="majorBidi"/>
          <w:sz w:val="24"/>
          <w:szCs w:val="24"/>
        </w:rPr>
        <w:t>,</w:t>
      </w:r>
      <w:r w:rsidRPr="00D249E8">
        <w:rPr>
          <w:rFonts w:asciiTheme="majorBidi" w:eastAsia="Calibri" w:hAnsiTheme="majorBidi" w:cstheme="majorBidi"/>
          <w:sz w:val="24"/>
          <w:szCs w:val="24"/>
        </w:rPr>
        <w:t xml:space="preserve"> d</w:t>
      </w:r>
      <w:r>
        <w:rPr>
          <w:rFonts w:asciiTheme="majorBidi" w:eastAsia="Calibri" w:hAnsiTheme="majorBidi" w:cstheme="majorBidi"/>
          <w:sz w:val="24"/>
          <w:szCs w:val="24"/>
        </w:rPr>
        <w:t xml:space="preserve">elineating </w:t>
      </w:r>
      <w:r w:rsidRPr="00D249E8">
        <w:rPr>
          <w:rFonts w:asciiTheme="majorBidi" w:eastAsia="Calibri" w:hAnsiTheme="majorBidi" w:cstheme="majorBidi"/>
          <w:sz w:val="24"/>
          <w:szCs w:val="24"/>
        </w:rPr>
        <w:t xml:space="preserve">mechanisms by which self-compassion is associated with eating </w:t>
      </w:r>
      <w:r w:rsidR="00CB0BC4">
        <w:rPr>
          <w:rFonts w:asciiTheme="majorBidi" w:eastAsia="Calibri" w:hAnsiTheme="majorBidi" w:cstheme="majorBidi"/>
          <w:sz w:val="24"/>
          <w:szCs w:val="24"/>
        </w:rPr>
        <w:t xml:space="preserve">pathology </w:t>
      </w:r>
      <w:r w:rsidRPr="00D249E8">
        <w:rPr>
          <w:rFonts w:asciiTheme="majorBidi" w:eastAsia="Calibri" w:hAnsiTheme="majorBidi" w:cstheme="majorBidi"/>
          <w:sz w:val="24"/>
          <w:szCs w:val="24"/>
        </w:rPr>
        <w:t xml:space="preserve">and body </w:t>
      </w:r>
      <w:r w:rsidR="00CB0BC4">
        <w:rPr>
          <w:rFonts w:asciiTheme="majorBidi" w:hAnsiTheme="majorBidi" w:cstheme="majorBidi"/>
          <w:sz w:val="24"/>
          <w:szCs w:val="24"/>
        </w:rPr>
        <w:t>dissatisfaction</w:t>
      </w:r>
      <w:r w:rsidR="00CB0BC4" w:rsidRPr="00B04C09">
        <w:rPr>
          <w:rFonts w:asciiTheme="majorBidi" w:hAnsiTheme="majorBidi" w:cstheme="majorBidi"/>
          <w:sz w:val="24"/>
          <w:szCs w:val="24"/>
        </w:rPr>
        <w:t xml:space="preserve"> </w:t>
      </w:r>
      <w:r w:rsidRPr="00D249E8">
        <w:rPr>
          <w:rFonts w:asciiTheme="majorBidi" w:eastAsia="Calibri" w:hAnsiTheme="majorBidi" w:cstheme="majorBidi"/>
          <w:sz w:val="24"/>
          <w:szCs w:val="24"/>
        </w:rPr>
        <w:t>among men and women</w:t>
      </w:r>
      <w:r>
        <w:rPr>
          <w:rFonts w:asciiTheme="majorBidi" w:eastAsia="Calibri" w:hAnsiTheme="majorBidi" w:cstheme="majorBidi"/>
          <w:sz w:val="24"/>
          <w:szCs w:val="24"/>
        </w:rPr>
        <w:t>. T</w:t>
      </w:r>
      <w:r w:rsidRPr="00B04C09">
        <w:rPr>
          <w:rFonts w:asciiTheme="majorBidi" w:eastAsia="Calibri" w:hAnsiTheme="majorBidi" w:cstheme="majorBidi"/>
          <w:sz w:val="24"/>
          <w:szCs w:val="24"/>
        </w:rPr>
        <w:t xml:space="preserve">his study </w:t>
      </w:r>
      <w:r>
        <w:rPr>
          <w:rFonts w:asciiTheme="majorBidi" w:eastAsia="Calibri" w:hAnsiTheme="majorBidi" w:cstheme="majorBidi"/>
          <w:sz w:val="24"/>
          <w:szCs w:val="24"/>
        </w:rPr>
        <w:t xml:space="preserve">has </w:t>
      </w:r>
      <w:r w:rsidRPr="00B04C09">
        <w:rPr>
          <w:rFonts w:asciiTheme="majorBidi" w:eastAsia="Calibri" w:hAnsiTheme="majorBidi" w:cstheme="majorBidi"/>
          <w:sz w:val="24"/>
          <w:szCs w:val="24"/>
        </w:rPr>
        <w:t xml:space="preserve">identified shame as a robust mechanism linking lower self-compassion </w:t>
      </w:r>
      <w:r>
        <w:rPr>
          <w:rFonts w:asciiTheme="majorBidi" w:eastAsia="Calibri" w:hAnsiTheme="majorBidi" w:cstheme="majorBidi"/>
          <w:sz w:val="24"/>
          <w:szCs w:val="24"/>
        </w:rPr>
        <w:t xml:space="preserve">to </w:t>
      </w:r>
      <w:r w:rsidRPr="00B04C09">
        <w:rPr>
          <w:rFonts w:asciiTheme="majorBidi" w:eastAsia="Calibri" w:hAnsiTheme="majorBidi" w:cstheme="majorBidi"/>
          <w:sz w:val="24"/>
          <w:szCs w:val="24"/>
        </w:rPr>
        <w:t xml:space="preserve">eating </w:t>
      </w:r>
      <w:r w:rsidR="00F41219">
        <w:rPr>
          <w:rFonts w:asciiTheme="majorBidi" w:hAnsiTheme="majorBidi" w:cstheme="majorBidi"/>
          <w:sz w:val="24"/>
          <w:szCs w:val="24"/>
        </w:rPr>
        <w:t>pathology</w:t>
      </w:r>
      <w:r w:rsidR="00F41219" w:rsidRPr="00B04C09">
        <w:rPr>
          <w:rFonts w:asciiTheme="majorBidi" w:hAnsiTheme="majorBidi" w:cstheme="majorBidi"/>
          <w:sz w:val="24"/>
          <w:szCs w:val="24"/>
        </w:rPr>
        <w:t xml:space="preserve"> </w:t>
      </w:r>
      <w:r w:rsidRPr="00B04C09">
        <w:rPr>
          <w:rFonts w:asciiTheme="majorBidi" w:eastAsia="Calibri" w:hAnsiTheme="majorBidi" w:cstheme="majorBidi"/>
          <w:sz w:val="24"/>
          <w:szCs w:val="24"/>
        </w:rPr>
        <w:t xml:space="preserve">and body </w:t>
      </w:r>
      <w:r w:rsidR="00CB0BC4">
        <w:rPr>
          <w:rFonts w:asciiTheme="majorBidi" w:hAnsiTheme="majorBidi" w:cstheme="majorBidi"/>
          <w:sz w:val="24"/>
          <w:szCs w:val="24"/>
        </w:rPr>
        <w:t>dissatisfaction</w:t>
      </w:r>
      <w:r>
        <w:rPr>
          <w:rFonts w:asciiTheme="majorBidi" w:eastAsia="Calibri" w:hAnsiTheme="majorBidi" w:cstheme="majorBidi"/>
          <w:sz w:val="24"/>
          <w:szCs w:val="24"/>
        </w:rPr>
        <w:t xml:space="preserve">. </w:t>
      </w:r>
      <w:r w:rsidR="00E41918">
        <w:rPr>
          <w:rFonts w:asciiTheme="majorBidi" w:eastAsia="Calibri" w:hAnsiTheme="majorBidi" w:cstheme="majorBidi"/>
          <w:sz w:val="24"/>
          <w:szCs w:val="24"/>
        </w:rPr>
        <w:t>External s</w:t>
      </w:r>
      <w:r>
        <w:rPr>
          <w:rFonts w:asciiTheme="majorBidi" w:eastAsia="Calibri" w:hAnsiTheme="majorBidi" w:cstheme="majorBidi"/>
          <w:sz w:val="24"/>
          <w:szCs w:val="24"/>
        </w:rPr>
        <w:t xml:space="preserve">hame appears to act as a toxic link. Those with low self-compassion are also shaming of self, which results in problems of poor body image and eating. Shame emerges as </w:t>
      </w:r>
      <w:r w:rsidRPr="00B04C09">
        <w:rPr>
          <w:rFonts w:asciiTheme="majorBidi" w:eastAsia="Calibri" w:hAnsiTheme="majorBidi" w:cstheme="majorBidi"/>
          <w:sz w:val="24"/>
          <w:szCs w:val="24"/>
        </w:rPr>
        <w:t xml:space="preserve">a potential </w:t>
      </w:r>
      <w:r>
        <w:rPr>
          <w:rFonts w:asciiTheme="majorBidi" w:eastAsia="Calibri" w:hAnsiTheme="majorBidi" w:cstheme="majorBidi"/>
          <w:sz w:val="24"/>
          <w:szCs w:val="24"/>
        </w:rPr>
        <w:t xml:space="preserve">intervention </w:t>
      </w:r>
      <w:r w:rsidRPr="00B04C09">
        <w:rPr>
          <w:rFonts w:asciiTheme="majorBidi" w:eastAsia="Calibri" w:hAnsiTheme="majorBidi" w:cstheme="majorBidi"/>
          <w:sz w:val="24"/>
          <w:szCs w:val="24"/>
        </w:rPr>
        <w:t xml:space="preserve">target </w:t>
      </w:r>
      <w:r>
        <w:rPr>
          <w:rFonts w:asciiTheme="majorBidi" w:eastAsia="Calibri" w:hAnsiTheme="majorBidi" w:cstheme="majorBidi"/>
          <w:sz w:val="24"/>
          <w:szCs w:val="24"/>
        </w:rPr>
        <w:t xml:space="preserve">where the individual’s eating pathology is </w:t>
      </w:r>
      <w:r w:rsidR="00E41918">
        <w:rPr>
          <w:rFonts w:asciiTheme="majorBidi" w:eastAsia="Calibri" w:hAnsiTheme="majorBidi" w:cstheme="majorBidi"/>
          <w:sz w:val="24"/>
          <w:szCs w:val="24"/>
        </w:rPr>
        <w:t>emotionally driven</w:t>
      </w:r>
      <w:r>
        <w:rPr>
          <w:rFonts w:asciiTheme="majorBidi" w:eastAsia="Calibri" w:hAnsiTheme="majorBidi" w:cstheme="majorBidi"/>
          <w:sz w:val="24"/>
          <w:szCs w:val="24"/>
        </w:rPr>
        <w:t xml:space="preserve"> and where there is a problematic relationship with self</w:t>
      </w:r>
      <w:r w:rsidRPr="00B04C09">
        <w:rPr>
          <w:rFonts w:asciiTheme="majorBidi" w:eastAsia="Calibri" w:hAnsiTheme="majorBidi" w:cstheme="majorBidi"/>
          <w:sz w:val="24"/>
          <w:szCs w:val="24"/>
        </w:rPr>
        <w:t xml:space="preserve">. </w:t>
      </w:r>
      <w:r w:rsidR="00695772">
        <w:rPr>
          <w:rFonts w:asciiTheme="majorBidi" w:eastAsia="Calibri" w:hAnsiTheme="majorBidi" w:cstheme="majorBidi"/>
          <w:sz w:val="24"/>
          <w:szCs w:val="24"/>
        </w:rPr>
        <w:t>L</w:t>
      </w:r>
      <w:r w:rsidRPr="00B04C09">
        <w:rPr>
          <w:rFonts w:asciiTheme="majorBidi" w:eastAsia="Calibri" w:hAnsiTheme="majorBidi" w:cstheme="majorBidi"/>
          <w:sz w:val="24"/>
          <w:szCs w:val="24"/>
        </w:rPr>
        <w:t>ongitudinal studies</w:t>
      </w:r>
      <w:r>
        <w:rPr>
          <w:rFonts w:asciiTheme="majorBidi" w:eastAsia="Calibri" w:hAnsiTheme="majorBidi" w:cstheme="majorBidi"/>
          <w:sz w:val="24"/>
          <w:szCs w:val="24"/>
        </w:rPr>
        <w:t xml:space="preserve"> </w:t>
      </w:r>
      <w:r w:rsidR="00695772">
        <w:rPr>
          <w:rFonts w:asciiTheme="majorBidi" w:eastAsia="Calibri" w:hAnsiTheme="majorBidi" w:cstheme="majorBidi"/>
          <w:sz w:val="24"/>
          <w:szCs w:val="24"/>
        </w:rPr>
        <w:t xml:space="preserve">are therefore needed to further </w:t>
      </w:r>
      <w:r>
        <w:rPr>
          <w:rFonts w:asciiTheme="majorBidi" w:eastAsia="Calibri" w:hAnsiTheme="majorBidi" w:cstheme="majorBidi"/>
          <w:sz w:val="24"/>
          <w:szCs w:val="24"/>
        </w:rPr>
        <w:t xml:space="preserve">test the validity of this model of eating </w:t>
      </w:r>
      <w:r w:rsidR="00F41219">
        <w:rPr>
          <w:rFonts w:asciiTheme="majorBidi" w:eastAsia="Calibri" w:hAnsiTheme="majorBidi" w:cstheme="majorBidi"/>
          <w:sz w:val="24"/>
          <w:szCs w:val="24"/>
        </w:rPr>
        <w:t xml:space="preserve">pathology </w:t>
      </w:r>
      <w:r>
        <w:rPr>
          <w:rFonts w:asciiTheme="majorBidi" w:eastAsia="Calibri" w:hAnsiTheme="majorBidi" w:cstheme="majorBidi"/>
          <w:sz w:val="24"/>
          <w:szCs w:val="24"/>
        </w:rPr>
        <w:t xml:space="preserve">and body </w:t>
      </w:r>
      <w:r w:rsidR="00F41219">
        <w:rPr>
          <w:rFonts w:asciiTheme="majorBidi" w:hAnsiTheme="majorBidi" w:cstheme="majorBidi"/>
          <w:sz w:val="24"/>
          <w:szCs w:val="24"/>
        </w:rPr>
        <w:t>dissatisfaction</w:t>
      </w:r>
      <w:r w:rsidRPr="00B04C09">
        <w:rPr>
          <w:rFonts w:asciiTheme="majorBidi" w:eastAsia="Calibri" w:hAnsiTheme="majorBidi" w:cstheme="majorBidi"/>
          <w:sz w:val="24"/>
          <w:szCs w:val="24"/>
        </w:rPr>
        <w:t>.</w:t>
      </w:r>
    </w:p>
    <w:p w14:paraId="3C4838F5" w14:textId="77777777" w:rsidR="00E4721F" w:rsidRPr="00B04C09" w:rsidRDefault="00E4721F" w:rsidP="00E4721F">
      <w:pPr>
        <w:widowControl w:val="0"/>
        <w:spacing w:after="0" w:line="480" w:lineRule="auto"/>
        <w:ind w:firstLine="720"/>
        <w:jc w:val="both"/>
        <w:rPr>
          <w:rFonts w:asciiTheme="majorBidi" w:eastAsia="Calibri" w:hAnsiTheme="majorBidi" w:cstheme="majorBidi"/>
          <w:sz w:val="24"/>
          <w:szCs w:val="24"/>
        </w:rPr>
      </w:pPr>
    </w:p>
    <w:p w14:paraId="3C6C3DF1" w14:textId="14A1151C" w:rsidR="004D371C" w:rsidRDefault="004D371C">
      <w:pPr>
        <w:rPr>
          <w:rFonts w:asciiTheme="majorBidi" w:hAnsiTheme="majorBidi" w:cstheme="majorBidi"/>
          <w:sz w:val="24"/>
          <w:szCs w:val="24"/>
        </w:rPr>
      </w:pPr>
    </w:p>
    <w:p w14:paraId="2FDFF38A" w14:textId="389FA44F" w:rsidR="00E4721F" w:rsidRDefault="00E4721F">
      <w:pPr>
        <w:rPr>
          <w:rFonts w:asciiTheme="majorBidi" w:hAnsiTheme="majorBidi" w:cstheme="majorBidi"/>
          <w:sz w:val="24"/>
          <w:szCs w:val="24"/>
        </w:rPr>
      </w:pPr>
    </w:p>
    <w:p w14:paraId="5F6F2F7B" w14:textId="77777777" w:rsidR="002D3A9F" w:rsidRDefault="002D3A9F">
      <w:pPr>
        <w:rPr>
          <w:rFonts w:asciiTheme="majorBidi" w:hAnsiTheme="majorBidi" w:cstheme="majorBidi"/>
          <w:sz w:val="24"/>
          <w:szCs w:val="24"/>
        </w:rPr>
      </w:pPr>
    </w:p>
    <w:p w14:paraId="456E151B" w14:textId="70ED220A" w:rsidR="001A2E96" w:rsidRDefault="001A2E96" w:rsidP="00FE60C8">
      <w:pPr>
        <w:spacing w:line="480" w:lineRule="auto"/>
        <w:rPr>
          <w:rFonts w:asciiTheme="majorBidi" w:hAnsiTheme="majorBidi" w:cstheme="majorBidi"/>
          <w:b/>
          <w:bCs/>
          <w:sz w:val="40"/>
          <w:szCs w:val="40"/>
        </w:rPr>
      </w:pPr>
    </w:p>
    <w:p w14:paraId="543FDF01" w14:textId="315B0F7E" w:rsidR="009B12D7" w:rsidRDefault="009B12D7" w:rsidP="00FE60C8">
      <w:pPr>
        <w:spacing w:line="480" w:lineRule="auto"/>
        <w:rPr>
          <w:rFonts w:asciiTheme="majorBidi" w:hAnsiTheme="majorBidi" w:cstheme="majorBidi"/>
          <w:b/>
          <w:bCs/>
          <w:sz w:val="40"/>
          <w:szCs w:val="40"/>
        </w:rPr>
      </w:pPr>
    </w:p>
    <w:p w14:paraId="1A777B77" w14:textId="77777777" w:rsidR="009B12D7" w:rsidRDefault="009B12D7" w:rsidP="00FE60C8">
      <w:pPr>
        <w:spacing w:line="480" w:lineRule="auto"/>
        <w:rPr>
          <w:rFonts w:asciiTheme="majorBidi" w:hAnsiTheme="majorBidi" w:cstheme="majorBidi"/>
          <w:b/>
          <w:bCs/>
          <w:sz w:val="40"/>
          <w:szCs w:val="40"/>
        </w:rPr>
      </w:pPr>
    </w:p>
    <w:p w14:paraId="777CB3CB" w14:textId="64CFDFE6" w:rsidR="00E4721F" w:rsidRPr="00E36F29" w:rsidRDefault="00515EB3" w:rsidP="00894AA6">
      <w:pPr>
        <w:pStyle w:val="Heading1"/>
      </w:pPr>
      <w:bookmarkStart w:id="111" w:name="_Toc94538683"/>
      <w:bookmarkStart w:id="112" w:name="_Toc113816227"/>
      <w:r w:rsidRPr="00E36F29">
        <w:lastRenderedPageBreak/>
        <w:t>Chapter 4</w:t>
      </w:r>
      <w:bookmarkEnd w:id="111"/>
      <w:bookmarkEnd w:id="112"/>
    </w:p>
    <w:p w14:paraId="457FEAF8" w14:textId="607F67DB" w:rsidR="00515EB3" w:rsidRPr="00FE60C8" w:rsidRDefault="00B21B4D" w:rsidP="00FE60C8">
      <w:pPr>
        <w:pStyle w:val="Heading2"/>
        <w:jc w:val="center"/>
        <w:rPr>
          <w:rFonts w:cstheme="majorBidi"/>
        </w:rPr>
      </w:pPr>
      <w:bookmarkStart w:id="113" w:name="_Toc113816228"/>
      <w:r w:rsidRPr="00FE60C8">
        <w:rPr>
          <w:rFonts w:cstheme="majorBidi"/>
        </w:rPr>
        <w:t>Determining the potential link of self‑compassion with eating pathology and body image among women: a longitudinal mediational study</w:t>
      </w:r>
      <w:bookmarkEnd w:id="113"/>
    </w:p>
    <w:p w14:paraId="501FF3CB" w14:textId="60907C71" w:rsidR="00B21B4D" w:rsidRPr="00FE60C8" w:rsidRDefault="00B21B4D" w:rsidP="00FE60C8">
      <w:pPr>
        <w:pStyle w:val="Heading3"/>
        <w:rPr>
          <w:rFonts w:cstheme="majorBidi"/>
        </w:rPr>
      </w:pPr>
      <w:bookmarkStart w:id="114" w:name="_Toc113816229"/>
      <w:r w:rsidRPr="00FE60C8">
        <w:rPr>
          <w:rFonts w:cstheme="majorBidi"/>
        </w:rPr>
        <w:t>Abstract</w:t>
      </w:r>
      <w:bookmarkEnd w:id="114"/>
    </w:p>
    <w:p w14:paraId="77DF5951" w14:textId="06753D36" w:rsidR="002D3A9F" w:rsidRPr="002D3A9F" w:rsidRDefault="00B21B4D" w:rsidP="00A85025">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This longitudinal study aims to determine what factors mediate the previously established link between self-compassion and eating pathology/body image concerns, over a six-month period. A community sample of 274 adult women</w:t>
      </w:r>
      <w:r w:rsidRPr="00B661A4">
        <w:rPr>
          <w:rFonts w:ascii="Calibri" w:eastAsia="DengXian" w:hAnsi="Calibri" w:cs="Arial"/>
        </w:rPr>
        <w:t xml:space="preserve"> (</w:t>
      </w:r>
      <w:r w:rsidRPr="00B661A4">
        <w:rPr>
          <w:rFonts w:ascii="Times New Roman" w:eastAsia="DengXian" w:hAnsi="Times New Roman" w:cs="Times New Roman"/>
          <w:i/>
          <w:iCs/>
          <w:sz w:val="24"/>
          <w:szCs w:val="24"/>
        </w:rPr>
        <w:t xml:space="preserve">M </w:t>
      </w:r>
      <w:r w:rsidRPr="00B661A4">
        <w:rPr>
          <w:rFonts w:ascii="Times New Roman" w:eastAsia="DengXian" w:hAnsi="Times New Roman" w:cs="Times New Roman"/>
          <w:sz w:val="24"/>
          <w:szCs w:val="24"/>
        </w:rPr>
        <w:t xml:space="preserve">= 29.50 years) completed standardised </w:t>
      </w:r>
      <w:r w:rsidR="00695772">
        <w:rPr>
          <w:rFonts w:ascii="Times New Roman" w:eastAsia="DengXian" w:hAnsi="Times New Roman" w:cs="Times New Roman"/>
          <w:sz w:val="24"/>
          <w:szCs w:val="24"/>
        </w:rPr>
        <w:t xml:space="preserve">and </w:t>
      </w:r>
      <w:r w:rsidRPr="00B661A4">
        <w:rPr>
          <w:rFonts w:ascii="Times New Roman" w:eastAsia="DengXian" w:hAnsi="Times New Roman" w:cs="Times New Roman"/>
          <w:sz w:val="24"/>
          <w:szCs w:val="24"/>
        </w:rPr>
        <w:t>validated measures of self-compassion (Self-Compassion Scale), rumination</w:t>
      </w:r>
      <w:r w:rsidRPr="00B661A4">
        <w:rPr>
          <w:rFonts w:ascii="Calibri" w:eastAsia="DengXian" w:hAnsi="Calibri" w:cs="Arial"/>
        </w:rPr>
        <w:t xml:space="preserve"> (</w:t>
      </w:r>
      <w:r w:rsidRPr="00B661A4">
        <w:rPr>
          <w:rFonts w:ascii="Times New Roman" w:eastAsia="DengXian" w:hAnsi="Times New Roman" w:cs="Times New Roman"/>
          <w:sz w:val="24"/>
          <w:szCs w:val="24"/>
        </w:rPr>
        <w:t xml:space="preserve">Ruminative Thought Style Questionnaire), </w:t>
      </w:r>
      <w:r w:rsidR="00024E01">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shame</w:t>
      </w:r>
      <w:r w:rsidRPr="00B661A4">
        <w:rPr>
          <w:rFonts w:ascii="Calibri" w:eastAsia="DengXian" w:hAnsi="Calibri" w:cs="Arial"/>
        </w:rPr>
        <w:t xml:space="preserve"> (</w:t>
      </w:r>
      <w:r w:rsidRPr="00B661A4">
        <w:rPr>
          <w:rFonts w:ascii="Times New Roman" w:eastAsia="DengXian" w:hAnsi="Times New Roman" w:cs="Times New Roman"/>
          <w:sz w:val="24"/>
          <w:szCs w:val="24"/>
        </w:rPr>
        <w:t>Other as Shamer Scale), perfectionism</w:t>
      </w:r>
      <w:r w:rsidRPr="00B661A4">
        <w:rPr>
          <w:rFonts w:ascii="Calibri" w:eastAsia="DengXian" w:hAnsi="Calibri" w:cs="Arial"/>
        </w:rPr>
        <w:t xml:space="preserve"> (</w:t>
      </w:r>
      <w:r w:rsidRPr="00B661A4">
        <w:rPr>
          <w:rFonts w:ascii="Times New Roman" w:eastAsia="DengXian" w:hAnsi="Times New Roman" w:cs="Times New Roman"/>
          <w:sz w:val="24"/>
          <w:szCs w:val="24"/>
        </w:rPr>
        <w:t>Short Form of the Revised Almost Perfect Scale), self-criticism</w:t>
      </w:r>
      <w:r w:rsidRPr="00B661A4">
        <w:rPr>
          <w:rFonts w:ascii="Calibri" w:eastAsia="DengXian" w:hAnsi="Calibri" w:cs="Arial"/>
        </w:rPr>
        <w:t xml:space="preserve"> </w:t>
      </w:r>
      <w:r w:rsidRPr="00B661A4">
        <w:rPr>
          <w:rFonts w:ascii="Times New Roman" w:eastAsia="DengXian" w:hAnsi="Times New Roman" w:cs="Times New Roman"/>
          <w:sz w:val="24"/>
          <w:szCs w:val="24"/>
        </w:rPr>
        <w:t>(Levels of Self-Criticism Scale), eating pathology</w:t>
      </w:r>
      <w:r w:rsidRPr="00B661A4">
        <w:rPr>
          <w:rFonts w:ascii="Calibri" w:eastAsia="DengXian" w:hAnsi="Calibri" w:cs="Arial"/>
        </w:rPr>
        <w:t xml:space="preserve"> (</w:t>
      </w:r>
      <w:r w:rsidRPr="00B661A4">
        <w:rPr>
          <w:rFonts w:ascii="Times New Roman" w:eastAsia="DengXian" w:hAnsi="Times New Roman" w:cs="Times New Roman"/>
          <w:sz w:val="24"/>
          <w:szCs w:val="24"/>
        </w:rPr>
        <w:t xml:space="preserve">Eating Disorder Examination Questionnaire) and body </w:t>
      </w:r>
      <w:r w:rsidR="00024663">
        <w:rPr>
          <w:rFonts w:asciiTheme="majorBidi" w:hAnsiTheme="majorBidi" w:cstheme="majorBidi"/>
          <w:sz w:val="24"/>
          <w:szCs w:val="24"/>
        </w:rPr>
        <w:t>dissatisfaction</w:t>
      </w:r>
      <w:r w:rsidRPr="00B661A4">
        <w:rPr>
          <w:rFonts w:ascii="Calibri" w:eastAsia="DengXian" w:hAnsi="Calibri" w:cs="Arial"/>
        </w:rPr>
        <w:t xml:space="preserve"> (</w:t>
      </w:r>
      <w:r w:rsidRPr="00B661A4">
        <w:rPr>
          <w:rFonts w:ascii="Times New Roman" w:eastAsia="DengXian" w:hAnsi="Times New Roman" w:cs="Times New Roman"/>
          <w:sz w:val="24"/>
          <w:szCs w:val="24"/>
        </w:rPr>
        <w:t xml:space="preserve">Body Shape Questionnaire). </w:t>
      </w:r>
      <w:r w:rsidR="00695772">
        <w:rPr>
          <w:rFonts w:ascii="Times New Roman" w:eastAsia="DengXian" w:hAnsi="Times New Roman" w:cs="Times New Roman"/>
          <w:sz w:val="24"/>
          <w:szCs w:val="24"/>
        </w:rPr>
        <w:t xml:space="preserve">Participants </w:t>
      </w:r>
      <w:r w:rsidRPr="00B661A4">
        <w:rPr>
          <w:rFonts w:ascii="Times New Roman" w:eastAsia="DengXian" w:hAnsi="Times New Roman" w:cs="Times New Roman"/>
          <w:sz w:val="24"/>
          <w:szCs w:val="24"/>
        </w:rPr>
        <w:t xml:space="preserve">reported levels of self-compassion at Time 1, potential mediators (rumination, shame, self-criticism, perfectionism) at three months; and eating pathology and body dissatisfaction a further three months later. </w:t>
      </w:r>
      <w:r w:rsidR="00695772">
        <w:rPr>
          <w:rFonts w:ascii="Times New Roman" w:eastAsia="DengXian" w:hAnsi="Times New Roman" w:cs="Times New Roman"/>
          <w:sz w:val="24"/>
          <w:szCs w:val="24"/>
        </w:rPr>
        <w:t>Multiple imputation was used for m</w:t>
      </w:r>
      <w:r w:rsidR="00695772" w:rsidRPr="00B661A4">
        <w:rPr>
          <w:rFonts w:ascii="Times New Roman" w:eastAsia="DengXian" w:hAnsi="Times New Roman" w:cs="Times New Roman"/>
          <w:sz w:val="24"/>
          <w:szCs w:val="24"/>
        </w:rPr>
        <w:t xml:space="preserve">issing </w:t>
      </w:r>
      <w:r w:rsidRPr="00B661A4">
        <w:rPr>
          <w:rFonts w:ascii="Times New Roman" w:eastAsia="DengXian" w:hAnsi="Times New Roman" w:cs="Times New Roman"/>
          <w:sz w:val="24"/>
          <w:szCs w:val="24"/>
        </w:rPr>
        <w:t>data</w:t>
      </w:r>
      <w:r w:rsidR="00695772">
        <w:rPr>
          <w:rFonts w:ascii="Times New Roman" w:eastAsia="DengXian" w:hAnsi="Times New Roman" w:cs="Times New Roman"/>
          <w:sz w:val="24"/>
          <w:szCs w:val="24"/>
        </w:rPr>
        <w:t xml:space="preserve">.  </w:t>
      </w:r>
      <w:r w:rsidRPr="00B661A4">
        <w:rPr>
          <w:rFonts w:ascii="Times New Roman" w:eastAsia="DengXian" w:hAnsi="Times New Roman" w:cs="Times New Roman"/>
          <w:sz w:val="24"/>
          <w:szCs w:val="24"/>
        </w:rPr>
        <w:t xml:space="preserve">Stepwise multiple regression </w:t>
      </w:r>
      <w:r w:rsidR="00695772">
        <w:rPr>
          <w:rFonts w:ascii="Times New Roman" w:eastAsia="DengXian" w:hAnsi="Times New Roman" w:cs="Times New Roman"/>
          <w:sz w:val="24"/>
          <w:szCs w:val="24"/>
        </w:rPr>
        <w:t xml:space="preserve">found </w:t>
      </w:r>
      <w:r w:rsidRPr="00B661A4">
        <w:rPr>
          <w:rFonts w:ascii="Times New Roman" w:eastAsia="DengXian" w:hAnsi="Times New Roman" w:cs="Times New Roman"/>
          <w:sz w:val="24"/>
          <w:szCs w:val="24"/>
        </w:rPr>
        <w:t>shame was the most consistent mediator</w:t>
      </w:r>
      <w:r w:rsidR="00695772">
        <w:rPr>
          <w:rFonts w:ascii="Times New Roman" w:eastAsia="DengXian" w:hAnsi="Times New Roman" w:cs="Times New Roman"/>
          <w:sz w:val="24"/>
          <w:szCs w:val="24"/>
        </w:rPr>
        <w:t xml:space="preserve"> and also </w:t>
      </w:r>
      <w:r w:rsidRPr="00B661A4">
        <w:rPr>
          <w:rFonts w:ascii="Times New Roman" w:eastAsia="DengXian" w:hAnsi="Times New Roman" w:cs="Times New Roman"/>
          <w:sz w:val="24"/>
          <w:szCs w:val="24"/>
        </w:rPr>
        <w:t xml:space="preserve">acted as a full mediator of the self-compassion-eating/body image relationship. Discrepancy perfectionism also played a mediating role in the link between self-compassion and body dissatisfaction. These results support </w:t>
      </w:r>
      <w:r w:rsidR="00695772">
        <w:rPr>
          <w:rFonts w:ascii="Times New Roman" w:eastAsia="DengXian" w:hAnsi="Times New Roman" w:cs="Times New Roman"/>
          <w:sz w:val="24"/>
          <w:szCs w:val="24"/>
        </w:rPr>
        <w:t xml:space="preserve">that </w:t>
      </w:r>
      <w:r w:rsidRPr="00B661A4">
        <w:rPr>
          <w:rFonts w:ascii="Times New Roman" w:eastAsia="DengXian" w:hAnsi="Times New Roman" w:cs="Times New Roman"/>
          <w:sz w:val="24"/>
          <w:szCs w:val="24"/>
        </w:rPr>
        <w:t xml:space="preserve">self-compassion is relevant to eating pathology and body </w:t>
      </w:r>
      <w:r w:rsidR="00024663">
        <w:rPr>
          <w:rFonts w:asciiTheme="majorBidi" w:hAnsiTheme="majorBidi" w:cstheme="majorBidi"/>
          <w:sz w:val="24"/>
          <w:szCs w:val="24"/>
        </w:rPr>
        <w:t>dissatisfaction</w:t>
      </w:r>
      <w:r w:rsidR="00024663" w:rsidRPr="00B04C09">
        <w:rPr>
          <w:rFonts w:asciiTheme="majorBidi" w:hAnsiTheme="majorBidi" w:cstheme="majorBidi"/>
          <w:sz w:val="24"/>
          <w:szCs w:val="24"/>
        </w:rPr>
        <w:t xml:space="preserve"> </w:t>
      </w:r>
      <w:r w:rsidR="00FA4D5C" w:rsidRPr="00B661A4">
        <w:rPr>
          <w:rFonts w:ascii="Times New Roman" w:eastAsia="DengXian" w:hAnsi="Times New Roman" w:cs="Times New Roman"/>
          <w:sz w:val="24"/>
          <w:szCs w:val="24"/>
        </w:rPr>
        <w:t>and</w:t>
      </w:r>
      <w:r w:rsidRPr="00B661A4">
        <w:rPr>
          <w:rFonts w:ascii="Times New Roman" w:eastAsia="DengXian" w:hAnsi="Times New Roman" w:cs="Times New Roman"/>
          <w:sz w:val="24"/>
          <w:szCs w:val="24"/>
        </w:rPr>
        <w:t xml:space="preserve"> demonstrate that shame is an important </w:t>
      </w:r>
      <w:r w:rsidRPr="004B6836">
        <w:rPr>
          <w:rFonts w:ascii="Times New Roman" w:eastAsia="DengXian" w:hAnsi="Times New Roman" w:cs="Times New Roman"/>
          <w:sz w:val="24"/>
          <w:szCs w:val="24"/>
        </w:rPr>
        <w:t xml:space="preserve">mechanism in that relationship. </w:t>
      </w:r>
      <w:r w:rsidR="00A85025" w:rsidRPr="004B6836">
        <w:rPr>
          <w:rFonts w:ascii="Times New Roman" w:eastAsia="DengXian" w:hAnsi="Times New Roman" w:cs="Times New Roman"/>
          <w:sz w:val="24"/>
          <w:szCs w:val="24"/>
        </w:rPr>
        <w:t>This pattern suggests that interventions that reduce shame should be considered when addressing issues relating to self-compassion and its links to eating disorders.</w:t>
      </w:r>
    </w:p>
    <w:p w14:paraId="5AFB681C" w14:textId="5F4D546B" w:rsidR="000C2D2F" w:rsidRPr="00FE60C8" w:rsidRDefault="000C2D2F" w:rsidP="00FE60C8">
      <w:pPr>
        <w:pStyle w:val="Heading3"/>
        <w:rPr>
          <w:rFonts w:cstheme="majorBidi"/>
        </w:rPr>
      </w:pPr>
      <w:bookmarkStart w:id="115" w:name="_Toc113816230"/>
      <w:r w:rsidRPr="00FE60C8">
        <w:rPr>
          <w:rFonts w:cstheme="majorBidi"/>
        </w:rPr>
        <w:lastRenderedPageBreak/>
        <w:t>Introduction</w:t>
      </w:r>
      <w:bookmarkEnd w:id="115"/>
    </w:p>
    <w:p w14:paraId="09757068" w14:textId="27FCE6AB" w:rsidR="00FC3444" w:rsidRPr="00B661A4" w:rsidRDefault="00FC3444" w:rsidP="00FC3444">
      <w:pPr>
        <w:widowControl w:val="0"/>
        <w:spacing w:after="0" w:line="48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The study in Chapter 3 </w:t>
      </w:r>
      <w:r w:rsidR="002F04E2">
        <w:rPr>
          <w:rFonts w:ascii="Times New Roman" w:eastAsia="DengXian" w:hAnsi="Times New Roman" w:cs="Times New Roman"/>
          <w:sz w:val="24"/>
          <w:szCs w:val="24"/>
        </w:rPr>
        <w:t xml:space="preserve">examined </w:t>
      </w:r>
      <w:r w:rsidR="00024E01" w:rsidRPr="00B661A4">
        <w:rPr>
          <w:rFonts w:ascii="Times New Roman" w:eastAsia="DengXian" w:hAnsi="Times New Roman" w:cs="Times New Roman"/>
          <w:sz w:val="24"/>
          <w:szCs w:val="24"/>
        </w:rPr>
        <w:t>the potential mechanism</w:t>
      </w:r>
      <w:r w:rsidR="002F04E2">
        <w:rPr>
          <w:rFonts w:ascii="Times New Roman" w:eastAsia="DengXian" w:hAnsi="Times New Roman" w:cs="Times New Roman"/>
          <w:sz w:val="24"/>
          <w:szCs w:val="24"/>
        </w:rPr>
        <w:t>s</w:t>
      </w:r>
      <w:r w:rsidR="00024E01" w:rsidRPr="00B661A4">
        <w:rPr>
          <w:rFonts w:ascii="Times New Roman" w:eastAsia="DengXian" w:hAnsi="Times New Roman" w:cs="Times New Roman"/>
          <w:sz w:val="24"/>
          <w:szCs w:val="24"/>
        </w:rPr>
        <w:t xml:space="preserve"> underpinning</w:t>
      </w:r>
      <w:r>
        <w:rPr>
          <w:rFonts w:ascii="Times New Roman" w:eastAsia="DengXian" w:hAnsi="Times New Roman" w:cs="Times New Roman"/>
          <w:sz w:val="24"/>
          <w:szCs w:val="24"/>
        </w:rPr>
        <w:t xml:space="preserve"> the </w:t>
      </w:r>
      <w:r w:rsidRPr="00B661A4">
        <w:rPr>
          <w:rFonts w:ascii="Times New Roman" w:eastAsia="DengXian" w:hAnsi="Times New Roman" w:cs="Times New Roman"/>
          <w:sz w:val="24"/>
          <w:szCs w:val="24"/>
        </w:rPr>
        <w:t>association</w:t>
      </w:r>
      <w:r w:rsidR="000C2D2F" w:rsidRPr="00B661A4">
        <w:rPr>
          <w:rFonts w:ascii="Times New Roman" w:eastAsia="DengXian" w:hAnsi="Times New Roman" w:cs="Times New Roman"/>
          <w:sz w:val="24"/>
          <w:szCs w:val="24"/>
        </w:rPr>
        <w:t xml:space="preserve"> between self-compassion and eating pathology/body dissatisfaction</w:t>
      </w:r>
      <w:r w:rsidR="002F04E2">
        <w:rPr>
          <w:rFonts w:ascii="Times New Roman" w:eastAsia="DengXian" w:hAnsi="Times New Roman" w:cs="Times New Roman"/>
          <w:sz w:val="24"/>
          <w:szCs w:val="24"/>
        </w:rPr>
        <w:t>,</w:t>
      </w:r>
      <w:r>
        <w:rPr>
          <w:rFonts w:ascii="Times New Roman" w:eastAsia="DengXian" w:hAnsi="Times New Roman" w:cs="Times New Roman"/>
          <w:sz w:val="24"/>
          <w:szCs w:val="24"/>
        </w:rPr>
        <w:t xml:space="preserve"> since </w:t>
      </w:r>
      <w:r w:rsidR="000C2D2F" w:rsidRPr="00B661A4">
        <w:rPr>
          <w:rFonts w:ascii="Times New Roman" w:eastAsia="DengXian" w:hAnsi="Times New Roman" w:cs="Times New Roman"/>
          <w:sz w:val="24"/>
          <w:szCs w:val="24"/>
        </w:rPr>
        <w:t xml:space="preserve">it is not known how self-compassion leads to positive changes in eating pathology and body </w:t>
      </w:r>
      <w:r w:rsidR="00024663">
        <w:rPr>
          <w:rFonts w:asciiTheme="majorBidi" w:hAnsiTheme="majorBidi" w:cstheme="majorBidi"/>
          <w:sz w:val="24"/>
          <w:szCs w:val="24"/>
        </w:rPr>
        <w:t>dissatisfaction</w:t>
      </w:r>
      <w:r w:rsidR="000C2D2F" w:rsidRPr="00B661A4">
        <w:rPr>
          <w:rFonts w:ascii="Times New Roman" w:eastAsia="DengXian" w:hAnsi="Times New Roman" w:cs="Times New Roman"/>
          <w:sz w:val="24"/>
          <w:szCs w:val="24"/>
        </w:rPr>
        <w:t xml:space="preserve">. </w:t>
      </w:r>
      <w:r w:rsidR="00013161">
        <w:rPr>
          <w:rFonts w:ascii="Times New Roman" w:eastAsia="DengXian" w:hAnsi="Times New Roman" w:cs="Times New Roman"/>
          <w:sz w:val="24"/>
          <w:szCs w:val="24"/>
        </w:rPr>
        <w:t>The</w:t>
      </w:r>
      <w:r>
        <w:rPr>
          <w:rFonts w:ascii="Times New Roman" w:eastAsia="DengXian" w:hAnsi="Times New Roman" w:cs="Times New Roman"/>
          <w:sz w:val="24"/>
          <w:szCs w:val="24"/>
        </w:rPr>
        <w:t xml:space="preserve"> findings indicated that external shame is an important factor</w:t>
      </w:r>
      <w:r w:rsidR="00013161">
        <w:rPr>
          <w:rFonts w:ascii="Times New Roman" w:eastAsia="DengXian" w:hAnsi="Times New Roman" w:cs="Times New Roman"/>
          <w:sz w:val="24"/>
          <w:szCs w:val="24"/>
        </w:rPr>
        <w:t>. However,</w:t>
      </w:r>
      <w:r>
        <w:rPr>
          <w:rFonts w:ascii="Times New Roman" w:eastAsia="DengXian" w:hAnsi="Times New Roman" w:cs="Times New Roman"/>
          <w:sz w:val="24"/>
          <w:szCs w:val="24"/>
        </w:rPr>
        <w:t xml:space="preserve"> </w:t>
      </w:r>
      <w:r w:rsidR="001E0249">
        <w:rPr>
          <w:rFonts w:ascii="Times New Roman" w:eastAsia="DengXian" w:hAnsi="Times New Roman" w:cs="Times New Roman"/>
          <w:sz w:val="24"/>
          <w:szCs w:val="24"/>
        </w:rPr>
        <w:t xml:space="preserve">the </w:t>
      </w:r>
      <w:r w:rsidRPr="00B661A4">
        <w:rPr>
          <w:rFonts w:ascii="Times New Roman" w:eastAsia="DengXian" w:hAnsi="Times New Roman" w:cs="Times New Roman"/>
          <w:sz w:val="24"/>
          <w:szCs w:val="24"/>
        </w:rPr>
        <w:t xml:space="preserve">cross-sectional design </w:t>
      </w:r>
      <w:r w:rsidR="001E0249">
        <w:rPr>
          <w:rFonts w:ascii="Times New Roman" w:eastAsia="DengXian" w:hAnsi="Times New Roman" w:cs="Times New Roman"/>
          <w:sz w:val="24"/>
          <w:szCs w:val="24"/>
        </w:rPr>
        <w:t>of</w:t>
      </w:r>
      <w:r w:rsidR="00013161">
        <w:rPr>
          <w:rFonts w:ascii="Times New Roman" w:eastAsia="DengXian" w:hAnsi="Times New Roman" w:cs="Times New Roman"/>
          <w:sz w:val="24"/>
          <w:szCs w:val="24"/>
        </w:rPr>
        <w:t xml:space="preserve"> Study 1 </w:t>
      </w:r>
      <w:r w:rsidRPr="00B661A4">
        <w:rPr>
          <w:rFonts w:ascii="Times New Roman" w:eastAsia="DengXian" w:hAnsi="Times New Roman" w:cs="Times New Roman"/>
          <w:sz w:val="24"/>
          <w:szCs w:val="24"/>
        </w:rPr>
        <w:t>do</w:t>
      </w:r>
      <w:r w:rsidR="001E0249">
        <w:rPr>
          <w:rFonts w:ascii="Times New Roman" w:eastAsia="DengXian" w:hAnsi="Times New Roman" w:cs="Times New Roman"/>
          <w:sz w:val="24"/>
          <w:szCs w:val="24"/>
        </w:rPr>
        <w:t>es</w:t>
      </w:r>
      <w:r w:rsidRPr="00B661A4">
        <w:rPr>
          <w:rFonts w:ascii="Times New Roman" w:eastAsia="DengXian" w:hAnsi="Times New Roman" w:cs="Times New Roman"/>
          <w:sz w:val="24"/>
          <w:szCs w:val="24"/>
        </w:rPr>
        <w:t xml:space="preserve"> not truly test the temporal precedence of change</w:t>
      </w:r>
      <w:r>
        <w:rPr>
          <w:rFonts w:ascii="Times New Roman" w:eastAsia="DengXian" w:hAnsi="Times New Roman" w:cs="Times New Roman"/>
          <w:sz w:val="24"/>
          <w:szCs w:val="24"/>
        </w:rPr>
        <w:t>. Similarly, m</w:t>
      </w:r>
      <w:r w:rsidRPr="00B661A4">
        <w:rPr>
          <w:rFonts w:ascii="Times New Roman" w:eastAsia="DengXian" w:hAnsi="Times New Roman" w:cs="Times New Roman"/>
          <w:sz w:val="24"/>
          <w:szCs w:val="24"/>
        </w:rPr>
        <w:t xml:space="preserve">ost research on such mechanisms has utilized cross-sectional designs, in which self-compassion and its correlates have been investigated at a single time point </w:t>
      </w:r>
      <w:r>
        <w:rPr>
          <w:rFonts w:ascii="Times New Roman" w:eastAsia="DengXian" w:hAnsi="Times New Roman" w:cs="Times New Roman"/>
          <w:sz w:val="24"/>
          <w:szCs w:val="24"/>
        </w:rPr>
        <w:t>(</w:t>
      </w:r>
      <w:r w:rsidRPr="005D1F62">
        <w:rPr>
          <w:rFonts w:asciiTheme="majorBidi" w:hAnsiTheme="majorBidi" w:cstheme="majorBidi"/>
          <w:sz w:val="24"/>
          <w:szCs w:val="24"/>
        </w:rPr>
        <w:t>Ferreira</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sidR="003E50F8" w:rsidRPr="005D1F62">
        <w:rPr>
          <w:rFonts w:asciiTheme="majorBidi" w:hAnsiTheme="majorBidi" w:cstheme="majorBidi"/>
          <w:sz w:val="24"/>
          <w:szCs w:val="24"/>
        </w:rPr>
        <w:t>2013</w:t>
      </w:r>
      <w:r>
        <w:rPr>
          <w:rFonts w:asciiTheme="majorBidi" w:hAnsiTheme="majorBidi" w:cstheme="majorBidi"/>
          <w:sz w:val="24"/>
          <w:szCs w:val="24"/>
        </w:rPr>
        <w:t xml:space="preserve">; </w:t>
      </w:r>
      <w:r w:rsidRPr="00295A6E">
        <w:rPr>
          <w:rFonts w:asciiTheme="majorBidi" w:hAnsiTheme="majorBidi" w:cstheme="majorBidi"/>
          <w:sz w:val="24"/>
          <w:szCs w:val="24"/>
        </w:rPr>
        <w:t>Schoenefeld &amp; Webb, 2013</w:t>
      </w:r>
      <w:r>
        <w:rPr>
          <w:rFonts w:asciiTheme="majorBidi" w:hAnsiTheme="majorBidi" w:cstheme="majorBidi"/>
          <w:sz w:val="24"/>
          <w:szCs w:val="24"/>
        </w:rPr>
        <w:t>).</w:t>
      </w:r>
      <w:r w:rsidRPr="00B661A4">
        <w:rPr>
          <w:rFonts w:ascii="Times New Roman" w:eastAsia="DengXian" w:hAnsi="Times New Roman" w:cs="Times New Roman"/>
          <w:sz w:val="24"/>
          <w:szCs w:val="24"/>
        </w:rPr>
        <w:t xml:space="preserve"> Therefore, such studies fail to represent true mediational processes, which necessarily develop over time </w:t>
      </w:r>
      <w:r>
        <w:rPr>
          <w:rFonts w:ascii="Times New Roman" w:eastAsia="DengXian" w:hAnsi="Times New Roman" w:cs="Times New Roman"/>
          <w:sz w:val="24"/>
          <w:szCs w:val="24"/>
        </w:rPr>
        <w:t>(</w:t>
      </w:r>
      <w:r w:rsidR="007036CC">
        <w:rPr>
          <w:rFonts w:ascii="Times New Roman" w:eastAsia="DengXian" w:hAnsi="Times New Roman" w:cs="Times New Roman"/>
          <w:sz w:val="24"/>
          <w:szCs w:val="24"/>
        </w:rPr>
        <w:t xml:space="preserve">Kazdin, 2007; </w:t>
      </w:r>
      <w:r w:rsidRPr="008A4EA8">
        <w:rPr>
          <w:rFonts w:asciiTheme="majorBidi" w:hAnsiTheme="majorBidi" w:cstheme="majorBidi"/>
          <w:sz w:val="24"/>
          <w:szCs w:val="24"/>
        </w:rPr>
        <w:t>Maxwell</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Pr>
          <w:rFonts w:asciiTheme="majorBidi" w:hAnsiTheme="majorBidi" w:cstheme="majorBidi"/>
          <w:sz w:val="24"/>
          <w:szCs w:val="24"/>
        </w:rPr>
        <w:t>2011)</w:t>
      </w:r>
      <w:r w:rsidRPr="00B661A4">
        <w:rPr>
          <w:rFonts w:ascii="Times New Roman" w:eastAsia="DengXian" w:hAnsi="Times New Roman" w:cs="Times New Roman"/>
          <w:sz w:val="24"/>
          <w:szCs w:val="24"/>
        </w:rPr>
        <w:t xml:space="preserve">. Therefore, this study will address the potential role of mediators in the relationship between self-compassion and eating pathology/body dissatisfaction, using a longitudinal design. </w:t>
      </w:r>
    </w:p>
    <w:p w14:paraId="1DD808EE" w14:textId="77075F4A" w:rsidR="00F85A08" w:rsidRPr="00B661A4" w:rsidRDefault="00F85A08" w:rsidP="00107B5D">
      <w:pPr>
        <w:widowControl w:val="0"/>
        <w:spacing w:after="0" w:line="48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This current study replicates previously </w:t>
      </w:r>
      <w:r w:rsidRPr="00B661A4">
        <w:rPr>
          <w:rFonts w:ascii="Times New Roman" w:eastAsia="DengXian" w:hAnsi="Times New Roman" w:cs="Times New Roman"/>
          <w:sz w:val="24"/>
          <w:szCs w:val="24"/>
        </w:rPr>
        <w:t xml:space="preserve">proposed </w:t>
      </w:r>
      <w:r>
        <w:rPr>
          <w:rFonts w:ascii="Times New Roman" w:eastAsia="DengXian" w:hAnsi="Times New Roman" w:cs="Times New Roman"/>
          <w:sz w:val="24"/>
          <w:szCs w:val="24"/>
        </w:rPr>
        <w:t xml:space="preserve">potential mediators </w:t>
      </w:r>
      <w:r w:rsidRPr="00B661A4">
        <w:rPr>
          <w:rFonts w:ascii="Times New Roman" w:eastAsia="DengXian" w:hAnsi="Times New Roman" w:cs="Times New Roman"/>
          <w:sz w:val="24"/>
          <w:szCs w:val="24"/>
        </w:rPr>
        <w:t xml:space="preserve">– perfectionism, self-criticism, </w:t>
      </w:r>
      <w:r w:rsidR="00482B74" w:rsidRPr="00B661A4">
        <w:rPr>
          <w:rFonts w:ascii="Times New Roman" w:eastAsia="DengXian" w:hAnsi="Times New Roman" w:cs="Times New Roman"/>
          <w:sz w:val="24"/>
          <w:szCs w:val="24"/>
        </w:rPr>
        <w:t>rumination,</w:t>
      </w:r>
      <w:r w:rsidRPr="00B661A4">
        <w:rPr>
          <w:rFonts w:ascii="Times New Roman" w:eastAsia="DengXian" w:hAnsi="Times New Roman" w:cs="Times New Roman"/>
          <w:sz w:val="24"/>
          <w:szCs w:val="24"/>
        </w:rPr>
        <w:t xml:space="preserve"> and shame</w:t>
      </w:r>
      <w:r>
        <w:rPr>
          <w:rFonts w:ascii="Times New Roman" w:eastAsia="DengXian" w:hAnsi="Times New Roman" w:cs="Times New Roman"/>
          <w:sz w:val="24"/>
          <w:szCs w:val="24"/>
        </w:rPr>
        <w:t xml:space="preserve"> </w:t>
      </w:r>
      <w:r w:rsidRPr="00B661A4">
        <w:rPr>
          <w:rFonts w:ascii="Times New Roman" w:eastAsia="DengXian" w:hAnsi="Times New Roman" w:cs="Times New Roman"/>
          <w:sz w:val="24"/>
          <w:szCs w:val="24"/>
        </w:rPr>
        <w:t>–</w:t>
      </w:r>
      <w:r>
        <w:rPr>
          <w:rFonts w:ascii="Times New Roman" w:eastAsia="DengXian" w:hAnsi="Times New Roman" w:cs="Times New Roman"/>
          <w:sz w:val="24"/>
          <w:szCs w:val="24"/>
        </w:rPr>
        <w:t xml:space="preserve"> longitudinally. </w:t>
      </w:r>
      <w:r w:rsidR="00107B5D">
        <w:rPr>
          <w:rFonts w:ascii="Times New Roman" w:eastAsia="DengXian" w:hAnsi="Times New Roman" w:cs="Times New Roman"/>
          <w:sz w:val="24"/>
          <w:szCs w:val="24"/>
        </w:rPr>
        <w:t>As mentioned, e</w:t>
      </w:r>
      <w:r w:rsidRPr="00B661A4">
        <w:rPr>
          <w:rFonts w:ascii="Times New Roman" w:eastAsia="DengXian" w:hAnsi="Times New Roman" w:cs="Times New Roman"/>
          <w:sz w:val="24"/>
          <w:szCs w:val="24"/>
        </w:rPr>
        <w:t xml:space="preserve">ach of these has been shown to be associated with self-compassion and eating pathology/body dissatisfaction </w:t>
      </w:r>
      <w:r>
        <w:rPr>
          <w:rFonts w:ascii="Times New Roman" w:eastAsia="DengXian" w:hAnsi="Times New Roman" w:cs="Times New Roman"/>
          <w:sz w:val="24"/>
          <w:szCs w:val="24"/>
        </w:rPr>
        <w:t>(</w:t>
      </w:r>
      <w:r w:rsidRPr="008A4EA8">
        <w:rPr>
          <w:rFonts w:asciiTheme="majorBidi" w:hAnsiTheme="majorBidi" w:cstheme="majorBidi"/>
          <w:sz w:val="24"/>
          <w:szCs w:val="24"/>
        </w:rPr>
        <w:t>Bardone-Cone</w:t>
      </w:r>
      <w:r>
        <w:rPr>
          <w:rFonts w:asciiTheme="majorBidi" w:hAnsiTheme="majorBidi" w:cstheme="majorBidi"/>
          <w:sz w:val="24"/>
          <w:szCs w:val="24"/>
        </w:rPr>
        <w:t xml:space="preserve"> et al., 2007; </w:t>
      </w:r>
      <w:r w:rsidRPr="00E16F7C">
        <w:rPr>
          <w:rFonts w:asciiTheme="majorBidi" w:hAnsiTheme="majorBidi" w:cstheme="majorBidi"/>
          <w:sz w:val="24"/>
          <w:szCs w:val="24"/>
        </w:rPr>
        <w:t>Fennig</w:t>
      </w:r>
      <w:r w:rsidR="003E50F8">
        <w:rPr>
          <w:rFonts w:asciiTheme="majorBidi" w:hAnsiTheme="majorBidi" w:cstheme="majorBidi"/>
          <w:sz w:val="24"/>
          <w:szCs w:val="24"/>
        </w:rPr>
        <w:t xml:space="preserve"> et al., </w:t>
      </w:r>
      <w:r w:rsidRPr="00E16F7C">
        <w:rPr>
          <w:rFonts w:asciiTheme="majorBidi" w:hAnsiTheme="majorBidi" w:cstheme="majorBidi"/>
          <w:sz w:val="24"/>
          <w:szCs w:val="24"/>
        </w:rPr>
        <w:t>2008</w:t>
      </w:r>
      <w:r>
        <w:rPr>
          <w:rFonts w:asciiTheme="majorBidi" w:hAnsiTheme="majorBidi" w:cstheme="majorBidi"/>
          <w:sz w:val="24"/>
          <w:szCs w:val="24"/>
        </w:rPr>
        <w:t xml:space="preserve">; </w:t>
      </w:r>
      <w:r w:rsidRPr="008A4EA8">
        <w:rPr>
          <w:rFonts w:asciiTheme="majorBidi" w:hAnsiTheme="majorBidi" w:cstheme="majorBidi"/>
          <w:sz w:val="24"/>
          <w:szCs w:val="24"/>
        </w:rPr>
        <w:t xml:space="preserve">Johnson &amp; O'Brien, </w:t>
      </w:r>
      <w:r>
        <w:rPr>
          <w:rFonts w:asciiTheme="majorBidi" w:hAnsiTheme="majorBidi" w:cstheme="majorBidi"/>
          <w:sz w:val="24"/>
          <w:szCs w:val="24"/>
        </w:rPr>
        <w:t xml:space="preserve">2013; </w:t>
      </w:r>
      <w:r w:rsidRPr="002D2A17">
        <w:rPr>
          <w:rFonts w:asciiTheme="majorBidi" w:hAnsiTheme="majorBidi" w:cstheme="majorBidi"/>
          <w:sz w:val="24"/>
          <w:szCs w:val="24"/>
        </w:rPr>
        <w:t>Linnett</w:t>
      </w:r>
      <w:r w:rsidR="003E50F8">
        <w:rPr>
          <w:rFonts w:asciiTheme="majorBidi" w:hAnsiTheme="majorBidi" w:cstheme="majorBidi"/>
          <w:sz w:val="24"/>
          <w:szCs w:val="24"/>
        </w:rPr>
        <w:t xml:space="preserve"> </w:t>
      </w:r>
      <w:r w:rsidRPr="002D2A17">
        <w:rPr>
          <w:rFonts w:asciiTheme="majorBidi" w:hAnsiTheme="majorBidi" w:cstheme="majorBidi"/>
          <w:sz w:val="24"/>
          <w:szCs w:val="24"/>
        </w:rPr>
        <w:t>&amp; Kibowski, 2019</w:t>
      </w:r>
      <w:r>
        <w:rPr>
          <w:rFonts w:asciiTheme="majorBidi" w:hAnsiTheme="majorBidi" w:cstheme="majorBidi"/>
          <w:sz w:val="24"/>
          <w:szCs w:val="24"/>
        </w:rPr>
        <w:t xml:space="preserve">; </w:t>
      </w:r>
      <w:r w:rsidRPr="00295A6E">
        <w:rPr>
          <w:rFonts w:asciiTheme="majorBidi" w:hAnsiTheme="majorBidi" w:cstheme="majorBidi"/>
          <w:sz w:val="24"/>
          <w:szCs w:val="24"/>
        </w:rPr>
        <w:t>Neff</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sidRPr="00295A6E">
        <w:rPr>
          <w:rFonts w:asciiTheme="majorBidi" w:hAnsiTheme="majorBidi" w:cstheme="majorBidi"/>
          <w:sz w:val="24"/>
          <w:szCs w:val="24"/>
        </w:rPr>
        <w:t>2007</w:t>
      </w:r>
      <w:r>
        <w:rPr>
          <w:rFonts w:asciiTheme="majorBidi" w:hAnsiTheme="majorBidi" w:cstheme="majorBidi"/>
          <w:sz w:val="24"/>
          <w:szCs w:val="24"/>
        </w:rPr>
        <w:t xml:space="preserve">; </w:t>
      </w:r>
      <w:r w:rsidRPr="008A4EA8">
        <w:rPr>
          <w:rFonts w:asciiTheme="majorBidi" w:hAnsiTheme="majorBidi" w:cstheme="majorBidi"/>
          <w:sz w:val="24"/>
          <w:szCs w:val="24"/>
        </w:rPr>
        <w:t>Stoeber</w:t>
      </w:r>
      <w:r w:rsidR="003E50F8" w:rsidRPr="003E50F8">
        <w:rPr>
          <w:rFonts w:asciiTheme="majorBidi" w:hAnsiTheme="majorBidi" w:cstheme="majorBidi"/>
          <w:sz w:val="24"/>
          <w:szCs w:val="24"/>
        </w:rPr>
        <w:t xml:space="preserve"> </w:t>
      </w:r>
      <w:r w:rsidR="003E50F8">
        <w:rPr>
          <w:rFonts w:asciiTheme="majorBidi" w:hAnsiTheme="majorBidi" w:cstheme="majorBidi"/>
          <w:sz w:val="24"/>
          <w:szCs w:val="24"/>
        </w:rPr>
        <w:t xml:space="preserve">et al., </w:t>
      </w:r>
      <w:r>
        <w:rPr>
          <w:rFonts w:asciiTheme="majorBidi" w:hAnsiTheme="majorBidi" w:cstheme="majorBidi"/>
          <w:sz w:val="24"/>
          <w:szCs w:val="24"/>
        </w:rPr>
        <w:t>2020).</w:t>
      </w:r>
      <w:r>
        <w:rPr>
          <w:rFonts w:ascii="Times New Roman" w:eastAsia="DengXian" w:hAnsi="Times New Roman" w:cs="Times New Roman"/>
          <w:sz w:val="24"/>
          <w:szCs w:val="24"/>
        </w:rPr>
        <w:t xml:space="preserve"> </w:t>
      </w:r>
      <w:r w:rsidRPr="00B661A4">
        <w:rPr>
          <w:rFonts w:ascii="Times New Roman" w:eastAsia="DengXian" w:hAnsi="Times New Roman" w:cs="Times New Roman"/>
          <w:sz w:val="24"/>
          <w:szCs w:val="24"/>
        </w:rPr>
        <w:t xml:space="preserve">For instance, individuals with a lack of self-compassion are likely to be less forgiving of their errors, and hence more perfectionist. Those individuals might be more likely to engage in eating disorder behaviours as an attempt to control their image in order to try to achieve the ‘perfect’ idealized physical body. In contrast, self-compassionate people are prone to be less self-judgemental, making them less self-critical. Hence, even if they do not meet an ‘ideal’ body image, they are less likely to have eating pathology. Similarly, they are less likely to feel shame following a perceived failure (e.g., not having an ideal body), which makes them less likely to engage in eating pathology behaviours to avoid that feeling of shame </w:t>
      </w:r>
      <w:r>
        <w:rPr>
          <w:rFonts w:ascii="Times New Roman" w:eastAsia="DengXian" w:hAnsi="Times New Roman" w:cs="Times New Roman"/>
          <w:sz w:val="24"/>
          <w:szCs w:val="24"/>
        </w:rPr>
        <w:t>(</w:t>
      </w:r>
      <w:r w:rsidRPr="005D1F62">
        <w:rPr>
          <w:rFonts w:asciiTheme="majorBidi" w:hAnsiTheme="majorBidi" w:cstheme="majorBidi"/>
          <w:sz w:val="24"/>
          <w:szCs w:val="24"/>
        </w:rPr>
        <w:t>Ferreira</w:t>
      </w:r>
      <w:r w:rsidR="00A379B4" w:rsidRPr="00A379B4">
        <w:rPr>
          <w:rFonts w:asciiTheme="majorBidi" w:hAnsiTheme="majorBidi" w:cstheme="majorBidi"/>
          <w:sz w:val="24"/>
          <w:szCs w:val="24"/>
        </w:rPr>
        <w:t xml:space="preserve"> </w:t>
      </w:r>
      <w:r w:rsidR="00A379B4">
        <w:rPr>
          <w:rFonts w:asciiTheme="majorBidi" w:hAnsiTheme="majorBidi" w:cstheme="majorBidi"/>
          <w:sz w:val="24"/>
          <w:szCs w:val="24"/>
        </w:rPr>
        <w:t xml:space="preserve">et al., </w:t>
      </w:r>
      <w:r w:rsidRPr="005D1F62">
        <w:rPr>
          <w:rFonts w:asciiTheme="majorBidi" w:hAnsiTheme="majorBidi" w:cstheme="majorBidi"/>
          <w:sz w:val="24"/>
          <w:szCs w:val="24"/>
        </w:rPr>
        <w:t>2013)</w:t>
      </w:r>
      <w:r>
        <w:rPr>
          <w:rFonts w:asciiTheme="majorBidi" w:hAnsiTheme="majorBidi" w:cstheme="majorBidi"/>
          <w:sz w:val="24"/>
          <w:szCs w:val="24"/>
        </w:rPr>
        <w:t>.</w:t>
      </w:r>
      <w:r w:rsidRPr="00B661A4">
        <w:rPr>
          <w:rFonts w:ascii="Times New Roman" w:eastAsia="DengXian" w:hAnsi="Times New Roman" w:cs="Times New Roman"/>
          <w:sz w:val="24"/>
          <w:szCs w:val="24"/>
        </w:rPr>
        <w:t xml:space="preserve"> Regarding rumination, individuals with </w:t>
      </w:r>
      <w:r w:rsidRPr="00B661A4">
        <w:rPr>
          <w:rFonts w:ascii="Times New Roman" w:eastAsia="DengXian" w:hAnsi="Times New Roman" w:cs="Times New Roman"/>
          <w:sz w:val="24"/>
          <w:szCs w:val="24"/>
        </w:rPr>
        <w:lastRenderedPageBreak/>
        <w:t xml:space="preserve">increased self-compassion are likely to be emotionally more open, and hence less likely to suppress their emotions and ruminate. Therefore, they are less prone to engage in eating pathology behaviours to regulate their negative emotions </w:t>
      </w:r>
      <w:r>
        <w:rPr>
          <w:rFonts w:ascii="Times New Roman" w:eastAsia="DengXian" w:hAnsi="Times New Roman" w:cs="Times New Roman"/>
          <w:sz w:val="24"/>
          <w:szCs w:val="24"/>
        </w:rPr>
        <w:t>(</w:t>
      </w:r>
      <w:r w:rsidRPr="008A4EA8">
        <w:rPr>
          <w:rFonts w:asciiTheme="majorBidi" w:hAnsiTheme="majorBidi" w:cstheme="majorBidi"/>
          <w:sz w:val="24"/>
          <w:szCs w:val="24"/>
        </w:rPr>
        <w:t>Smith</w:t>
      </w:r>
      <w:r w:rsidR="00A379B4" w:rsidRPr="00A379B4">
        <w:rPr>
          <w:rFonts w:asciiTheme="majorBidi" w:hAnsiTheme="majorBidi" w:cstheme="majorBidi"/>
          <w:sz w:val="24"/>
          <w:szCs w:val="24"/>
        </w:rPr>
        <w:t xml:space="preserve"> </w:t>
      </w:r>
      <w:r w:rsidR="00A379B4">
        <w:rPr>
          <w:rFonts w:asciiTheme="majorBidi" w:hAnsiTheme="majorBidi" w:cstheme="majorBidi"/>
          <w:sz w:val="24"/>
          <w:szCs w:val="24"/>
        </w:rPr>
        <w:t xml:space="preserve">et al., </w:t>
      </w:r>
      <w:r>
        <w:rPr>
          <w:rFonts w:asciiTheme="majorBidi" w:hAnsiTheme="majorBidi" w:cstheme="majorBidi"/>
          <w:sz w:val="24"/>
          <w:szCs w:val="24"/>
        </w:rPr>
        <w:t>2018).</w:t>
      </w:r>
    </w:p>
    <w:p w14:paraId="2AEE1EE8" w14:textId="3198A771" w:rsidR="000C2D2F" w:rsidRPr="00B661A4" w:rsidRDefault="00F5647E" w:rsidP="00DC7A20">
      <w:pPr>
        <w:widowControl w:val="0"/>
        <w:spacing w:after="0" w:line="480" w:lineRule="auto"/>
        <w:ind w:firstLine="720"/>
        <w:jc w:val="both"/>
        <w:rPr>
          <w:rFonts w:ascii="Times New Roman" w:eastAsia="DengXian" w:hAnsi="Times New Roman" w:cs="Times New Roman"/>
          <w:sz w:val="24"/>
          <w:szCs w:val="24"/>
        </w:rPr>
      </w:pPr>
      <w:r w:rsidRPr="00182259">
        <w:rPr>
          <w:rFonts w:ascii="Times New Roman" w:eastAsia="DengXian" w:hAnsi="Times New Roman" w:cs="Times New Roman"/>
          <w:sz w:val="24"/>
          <w:szCs w:val="24"/>
        </w:rPr>
        <w:t>As mentioned before</w:t>
      </w:r>
      <w:r w:rsidR="000C2D2F" w:rsidRPr="00182259">
        <w:rPr>
          <w:rFonts w:ascii="Times New Roman" w:eastAsia="DengXian" w:hAnsi="Times New Roman" w:cs="Times New Roman"/>
          <w:sz w:val="24"/>
          <w:szCs w:val="24"/>
        </w:rPr>
        <w:t xml:space="preserve">, theoretical models are still unclear as to whether self-compassion or these proposed mediating variables should have the lead causal role as independent variable. Consequently, a case could be made for a number of studies, each investigating different temporal models. However, in this case self-compassion is considered as the primary variable in the proposed causal </w:t>
      </w:r>
      <w:r w:rsidRPr="00182259">
        <w:rPr>
          <w:rFonts w:ascii="Times New Roman" w:eastAsia="DengXian" w:hAnsi="Times New Roman" w:cs="Times New Roman"/>
          <w:sz w:val="24"/>
          <w:szCs w:val="24"/>
        </w:rPr>
        <w:t>chain because</w:t>
      </w:r>
      <w:r w:rsidR="000C2D2F" w:rsidRPr="00182259">
        <w:rPr>
          <w:rFonts w:ascii="Times New Roman" w:eastAsia="DengXian" w:hAnsi="Times New Roman" w:cs="Times New Roman"/>
          <w:sz w:val="24"/>
          <w:szCs w:val="24"/>
        </w:rPr>
        <w:t xml:space="preserve"> it can be argued that the early caregiving environment (e.g., parental warmth, kindness) is likely to lead self-compassion developing earlier than features such as perfectionism, self-criticism, rumination and shame </w:t>
      </w:r>
      <w:r w:rsidR="00036958" w:rsidRPr="00182259">
        <w:rPr>
          <w:rFonts w:ascii="Times New Roman" w:eastAsia="DengXian" w:hAnsi="Times New Roman" w:cs="Times New Roman"/>
          <w:sz w:val="24"/>
          <w:szCs w:val="24"/>
        </w:rPr>
        <w:t>(</w:t>
      </w:r>
      <w:r w:rsidR="00036958" w:rsidRPr="00182259">
        <w:rPr>
          <w:rFonts w:asciiTheme="majorBidi" w:hAnsiTheme="majorBidi" w:cstheme="majorBidi"/>
          <w:sz w:val="24"/>
          <w:szCs w:val="24"/>
        </w:rPr>
        <w:t>Kelly &amp; Dupasquier, 2016).</w:t>
      </w:r>
    </w:p>
    <w:p w14:paraId="0C2482C6" w14:textId="40C994F4"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The aim of the current study is to examine longitudinally the mechanisms linking self-compassion with eating pathology and body </w:t>
      </w:r>
      <w:r w:rsidR="00024663">
        <w:rPr>
          <w:rFonts w:asciiTheme="majorBidi" w:hAnsiTheme="majorBidi" w:cstheme="majorBidi"/>
          <w:sz w:val="24"/>
          <w:szCs w:val="24"/>
        </w:rPr>
        <w:t>dissatisfaction</w:t>
      </w:r>
      <w:r w:rsidR="00024663" w:rsidRPr="00B04C09">
        <w:rPr>
          <w:rFonts w:asciiTheme="majorBidi" w:hAnsiTheme="majorBidi" w:cstheme="majorBidi"/>
          <w:sz w:val="24"/>
          <w:szCs w:val="24"/>
        </w:rPr>
        <w:t xml:space="preserve"> </w:t>
      </w:r>
      <w:r w:rsidRPr="00B661A4">
        <w:rPr>
          <w:rFonts w:ascii="Times New Roman" w:eastAsia="DengXian" w:hAnsi="Times New Roman" w:cs="Times New Roman"/>
          <w:sz w:val="24"/>
          <w:szCs w:val="24"/>
        </w:rPr>
        <w:t xml:space="preserve">among women. Perfectionism, self-criticism, rumination and shame were considered as potential mediators in those relationships (see Figure </w:t>
      </w:r>
      <w:r w:rsidR="00D07F64">
        <w:rPr>
          <w:rFonts w:ascii="Times New Roman" w:eastAsia="DengXian" w:hAnsi="Times New Roman" w:cs="Times New Roman"/>
          <w:sz w:val="24"/>
          <w:szCs w:val="24"/>
        </w:rPr>
        <w:t>4.</w:t>
      </w:r>
      <w:r w:rsidRPr="00B661A4">
        <w:rPr>
          <w:rFonts w:ascii="Times New Roman" w:eastAsia="DengXian" w:hAnsi="Times New Roman" w:cs="Times New Roman"/>
          <w:sz w:val="24"/>
          <w:szCs w:val="24"/>
        </w:rPr>
        <w:t>1</w:t>
      </w:r>
      <w:r w:rsidR="00D07F64">
        <w:rPr>
          <w:rFonts w:ascii="Times New Roman" w:eastAsia="DengXian" w:hAnsi="Times New Roman" w:cs="Times New Roman"/>
          <w:sz w:val="24"/>
          <w:szCs w:val="24"/>
        </w:rPr>
        <w:t>.</w:t>
      </w:r>
      <w:r w:rsidRPr="00B661A4">
        <w:rPr>
          <w:rFonts w:ascii="Times New Roman" w:eastAsia="DengXian" w:hAnsi="Times New Roman" w:cs="Times New Roman"/>
          <w:sz w:val="24"/>
          <w:szCs w:val="24"/>
        </w:rPr>
        <w:t xml:space="preserve">). As outlined above, </w:t>
      </w:r>
      <w:r w:rsidR="00201DDB">
        <w:rPr>
          <w:rFonts w:ascii="Times New Roman" w:eastAsia="DengXian" w:hAnsi="Times New Roman" w:cs="Times New Roman"/>
          <w:sz w:val="24"/>
          <w:szCs w:val="24"/>
        </w:rPr>
        <w:t>I</w:t>
      </w:r>
      <w:r w:rsidRPr="00B661A4">
        <w:rPr>
          <w:rFonts w:ascii="Times New Roman" w:eastAsia="DengXian" w:hAnsi="Times New Roman" w:cs="Times New Roman"/>
          <w:sz w:val="24"/>
          <w:szCs w:val="24"/>
        </w:rPr>
        <w:t xml:space="preserve"> hypothesized longitudinal links between:</w:t>
      </w:r>
    </w:p>
    <w:p w14:paraId="6FB9AD42" w14:textId="0A575A08" w:rsidR="000C2D2F" w:rsidRPr="00B661A4" w:rsidRDefault="000C2D2F" w:rsidP="000C2D2F">
      <w:pPr>
        <w:widowControl w:val="0"/>
        <w:numPr>
          <w:ilvl w:val="0"/>
          <w:numId w:val="2"/>
        </w:numPr>
        <w:spacing w:after="0" w:line="480" w:lineRule="auto"/>
        <w:contextualSpacing/>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Self-compassion (independent variable) and eating pathology/body </w:t>
      </w:r>
      <w:r w:rsidR="00024663">
        <w:rPr>
          <w:rFonts w:asciiTheme="majorBidi" w:hAnsiTheme="majorBidi" w:cstheme="majorBidi"/>
          <w:sz w:val="24"/>
          <w:szCs w:val="24"/>
        </w:rPr>
        <w:t>dissatisfaction</w:t>
      </w:r>
      <w:r w:rsidR="00024663" w:rsidRPr="00B04C09">
        <w:rPr>
          <w:rFonts w:asciiTheme="majorBidi" w:hAnsiTheme="majorBidi" w:cstheme="majorBidi"/>
          <w:sz w:val="24"/>
          <w:szCs w:val="24"/>
        </w:rPr>
        <w:t xml:space="preserve"> </w:t>
      </w:r>
      <w:r w:rsidRPr="00B661A4">
        <w:rPr>
          <w:rFonts w:ascii="Times New Roman" w:eastAsia="DengXian" w:hAnsi="Times New Roman" w:cs="Times New Roman"/>
          <w:sz w:val="24"/>
          <w:szCs w:val="24"/>
        </w:rPr>
        <w:t>(dependent variables).</w:t>
      </w:r>
    </w:p>
    <w:p w14:paraId="4138BA2F" w14:textId="77777777" w:rsidR="000C2D2F" w:rsidRPr="00B661A4" w:rsidRDefault="000C2D2F" w:rsidP="000C2D2F">
      <w:pPr>
        <w:widowControl w:val="0"/>
        <w:numPr>
          <w:ilvl w:val="0"/>
          <w:numId w:val="2"/>
        </w:numPr>
        <w:spacing w:after="0" w:line="480" w:lineRule="auto"/>
        <w:contextualSpacing/>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Self-compassion and perfectionism/self-criticism/rumination/shame (mediators).</w:t>
      </w:r>
    </w:p>
    <w:p w14:paraId="384B64A2" w14:textId="77777777" w:rsidR="000C2D2F" w:rsidRPr="00B661A4" w:rsidRDefault="000C2D2F" w:rsidP="000C2D2F">
      <w:pPr>
        <w:widowControl w:val="0"/>
        <w:numPr>
          <w:ilvl w:val="0"/>
          <w:numId w:val="2"/>
        </w:numPr>
        <w:spacing w:after="0" w:line="480" w:lineRule="auto"/>
        <w:contextualSpacing/>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Perfectionism/self-criticism/rumination/shame (mediators) and eating pathology/body image (dependent variables).</w:t>
      </w:r>
    </w:p>
    <w:p w14:paraId="3F60603C" w14:textId="1372881F" w:rsidR="000C2D2F" w:rsidRPr="00B661A4" w:rsidRDefault="000C2D2F" w:rsidP="000C2D2F">
      <w:pPr>
        <w:widowControl w:val="0"/>
        <w:spacing w:after="0" w:line="480" w:lineRule="auto"/>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Finally, </w:t>
      </w:r>
      <w:r w:rsidR="00095552">
        <w:rPr>
          <w:rFonts w:ascii="Times New Roman" w:eastAsia="DengXian" w:hAnsi="Times New Roman" w:cs="Times New Roman"/>
          <w:sz w:val="24"/>
          <w:szCs w:val="24"/>
        </w:rPr>
        <w:t xml:space="preserve">I </w:t>
      </w:r>
      <w:r w:rsidRPr="00B661A4">
        <w:rPr>
          <w:rFonts w:ascii="Times New Roman" w:eastAsia="DengXian" w:hAnsi="Times New Roman" w:cs="Times New Roman"/>
          <w:sz w:val="24"/>
          <w:szCs w:val="24"/>
        </w:rPr>
        <w:t xml:space="preserve">hypothesized that the longitudinal relationship between self-compassion and eating pathology/body </w:t>
      </w:r>
      <w:r w:rsidR="00A43393">
        <w:rPr>
          <w:rFonts w:asciiTheme="majorBidi" w:hAnsiTheme="majorBidi" w:cstheme="majorBidi"/>
          <w:sz w:val="24"/>
          <w:szCs w:val="24"/>
        </w:rPr>
        <w:t>dissatisfaction</w:t>
      </w:r>
      <w:r w:rsidRPr="00B661A4">
        <w:rPr>
          <w:rFonts w:ascii="Times New Roman" w:eastAsia="DengXian" w:hAnsi="Times New Roman" w:cs="Times New Roman"/>
          <w:sz w:val="24"/>
          <w:szCs w:val="24"/>
        </w:rPr>
        <w:t xml:space="preserve"> would be mediated by perfectionism, self-criticism, rumination, and shame. </w:t>
      </w:r>
    </w:p>
    <w:p w14:paraId="6F58BF47" w14:textId="77777777" w:rsidR="000C2D2F" w:rsidRDefault="000C2D2F" w:rsidP="000C2D2F">
      <w:pPr>
        <w:widowControl w:val="0"/>
        <w:spacing w:after="0" w:line="480" w:lineRule="auto"/>
        <w:jc w:val="center"/>
        <w:rPr>
          <w:rFonts w:ascii="Times New Roman" w:eastAsia="DengXian" w:hAnsi="Times New Roman" w:cs="Times New Roman"/>
          <w:sz w:val="24"/>
          <w:szCs w:val="24"/>
        </w:rPr>
      </w:pPr>
    </w:p>
    <w:p w14:paraId="3AAEECB2" w14:textId="77777777" w:rsidR="000C2D2F" w:rsidRDefault="000C2D2F" w:rsidP="00582963">
      <w:pPr>
        <w:widowControl w:val="0"/>
        <w:spacing w:after="0" w:line="480" w:lineRule="auto"/>
        <w:jc w:val="center"/>
        <w:rPr>
          <w:rFonts w:ascii="Times New Roman" w:eastAsia="DengXian" w:hAnsi="Times New Roman" w:cs="Times New Roman"/>
          <w:sz w:val="24"/>
          <w:szCs w:val="24"/>
        </w:rPr>
      </w:pPr>
      <w:r>
        <w:rPr>
          <w:noProof/>
          <w:lang w:eastAsia="en-GB"/>
        </w:rPr>
        <w:lastRenderedPageBreak/>
        <w:drawing>
          <wp:inline distT="0" distB="0" distL="0" distR="0" wp14:anchorId="7DDDC1AB" wp14:editId="3F5BAC17">
            <wp:extent cx="5731510" cy="1994790"/>
            <wp:effectExtent l="0" t="0" r="2540" b="571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33"/>
                    <a:srcRect l="1495" t="1449"/>
                    <a:stretch/>
                  </pic:blipFill>
                  <pic:spPr bwMode="auto">
                    <a:xfrm>
                      <a:off x="0" y="0"/>
                      <a:ext cx="5731510" cy="1994790"/>
                    </a:xfrm>
                    <a:prstGeom prst="rect">
                      <a:avLst/>
                    </a:prstGeom>
                    <a:ln>
                      <a:noFill/>
                    </a:ln>
                    <a:extLst>
                      <a:ext uri="{53640926-AAD7-44D8-BBD7-CCE9431645EC}">
                        <a14:shadowObscured xmlns:a14="http://schemas.microsoft.com/office/drawing/2010/main"/>
                      </a:ext>
                    </a:extLst>
                  </pic:spPr>
                </pic:pic>
              </a:graphicData>
            </a:graphic>
          </wp:inline>
        </w:drawing>
      </w:r>
    </w:p>
    <w:p w14:paraId="25E2535E" w14:textId="309FDBA3" w:rsidR="000C2D2F" w:rsidRPr="00E43941" w:rsidRDefault="000C2D2F" w:rsidP="00E43941">
      <w:pPr>
        <w:widowControl w:val="0"/>
        <w:spacing w:after="0" w:line="360" w:lineRule="auto"/>
        <w:rPr>
          <w:rFonts w:asciiTheme="majorBidi" w:hAnsiTheme="majorBidi" w:cstheme="majorBidi"/>
          <w:sz w:val="24"/>
          <w:szCs w:val="20"/>
        </w:rPr>
      </w:pPr>
      <w:r w:rsidRPr="00752811">
        <w:rPr>
          <w:rFonts w:asciiTheme="majorBidi" w:hAnsiTheme="majorBidi" w:cstheme="majorBidi"/>
          <w:i/>
          <w:iCs/>
          <w:sz w:val="24"/>
          <w:szCs w:val="20"/>
        </w:rPr>
        <w:t xml:space="preserve">Figure </w:t>
      </w:r>
      <w:r w:rsidR="00E02CB8">
        <w:rPr>
          <w:rFonts w:asciiTheme="majorBidi" w:hAnsiTheme="majorBidi" w:cstheme="majorBidi"/>
          <w:i/>
          <w:iCs/>
          <w:sz w:val="24"/>
          <w:szCs w:val="20"/>
        </w:rPr>
        <w:t>4.</w:t>
      </w:r>
      <w:r w:rsidRPr="00752811">
        <w:rPr>
          <w:rFonts w:asciiTheme="majorBidi" w:hAnsiTheme="majorBidi" w:cstheme="majorBidi"/>
          <w:i/>
          <w:iCs/>
          <w:sz w:val="24"/>
          <w:szCs w:val="20"/>
        </w:rPr>
        <w:t>1</w:t>
      </w:r>
      <w:r w:rsidRPr="00752811">
        <w:rPr>
          <w:rFonts w:asciiTheme="majorBidi" w:hAnsiTheme="majorBidi" w:cstheme="majorBidi"/>
          <w:sz w:val="24"/>
          <w:szCs w:val="20"/>
        </w:rPr>
        <w:t xml:space="preserve">. </w:t>
      </w:r>
      <w:r w:rsidRPr="00E03431">
        <w:rPr>
          <w:rFonts w:asciiTheme="majorBidi" w:hAnsiTheme="majorBidi" w:cstheme="majorBidi"/>
          <w:sz w:val="24"/>
          <w:szCs w:val="20"/>
        </w:rPr>
        <w:t xml:space="preserve">Proposed mediational model, which suggests that the longitudinal relationship between self-compassion and eating pathology/body </w:t>
      </w:r>
      <w:r w:rsidR="005E3560">
        <w:rPr>
          <w:rFonts w:asciiTheme="majorBidi" w:hAnsiTheme="majorBidi" w:cstheme="majorBidi"/>
          <w:sz w:val="24"/>
          <w:szCs w:val="24"/>
        </w:rPr>
        <w:t>dissatisfaction</w:t>
      </w:r>
      <w:r w:rsidRPr="00E03431">
        <w:rPr>
          <w:rFonts w:asciiTheme="majorBidi" w:hAnsiTheme="majorBidi" w:cstheme="majorBidi"/>
          <w:sz w:val="24"/>
          <w:szCs w:val="20"/>
        </w:rPr>
        <w:t xml:space="preserve"> will be mediated by perfectionism, self-criticism, rumination, and shame.</w:t>
      </w:r>
    </w:p>
    <w:p w14:paraId="76A4F6EA" w14:textId="78EC2B8A" w:rsidR="000C2D2F" w:rsidRPr="00AB41AE" w:rsidRDefault="000C2D2F" w:rsidP="00AB41AE">
      <w:pPr>
        <w:pStyle w:val="Heading3"/>
        <w:rPr>
          <w:rFonts w:cstheme="majorBidi"/>
        </w:rPr>
      </w:pPr>
      <w:bookmarkStart w:id="116" w:name="_Toc113816231"/>
      <w:r w:rsidRPr="00AB41AE">
        <w:rPr>
          <w:rFonts w:cstheme="majorBidi"/>
        </w:rPr>
        <w:t>Method</w:t>
      </w:r>
      <w:bookmarkEnd w:id="116"/>
    </w:p>
    <w:p w14:paraId="31A170EF" w14:textId="5F4FC6AC" w:rsidR="000C2D2F" w:rsidRPr="00AB41AE" w:rsidRDefault="000C2D2F" w:rsidP="00AB41AE">
      <w:pPr>
        <w:pStyle w:val="Heading4"/>
        <w:rPr>
          <w:rFonts w:cstheme="majorBidi"/>
        </w:rPr>
      </w:pPr>
      <w:bookmarkStart w:id="117" w:name="_Toc113816232"/>
      <w:r w:rsidRPr="00AB41AE">
        <w:rPr>
          <w:rFonts w:cstheme="majorBidi"/>
        </w:rPr>
        <w:t>Ethical issues</w:t>
      </w:r>
      <w:bookmarkEnd w:id="117"/>
    </w:p>
    <w:p w14:paraId="19765978" w14:textId="249CE935" w:rsidR="000C2D2F" w:rsidRPr="00B661A4" w:rsidRDefault="000C2D2F" w:rsidP="000C2D2F">
      <w:pPr>
        <w:widowControl w:val="0"/>
        <w:spacing w:after="0" w:line="480" w:lineRule="auto"/>
        <w:ind w:firstLine="720"/>
        <w:jc w:val="both"/>
        <w:rPr>
          <w:rFonts w:ascii="Times New Roman" w:eastAsia="DengXian" w:hAnsi="Times New Roman" w:cs="Times New Roman"/>
          <w:b/>
          <w:bCs/>
          <w:sz w:val="24"/>
          <w:szCs w:val="24"/>
        </w:rPr>
      </w:pPr>
      <w:r w:rsidRPr="00B661A4">
        <w:rPr>
          <w:rFonts w:ascii="Times New Roman" w:eastAsia="DengXian" w:hAnsi="Times New Roman" w:cs="Times New Roman"/>
          <w:sz w:val="24"/>
          <w:szCs w:val="24"/>
        </w:rPr>
        <w:t>Ethical approval for the research study was obtained from the Department of Psychology Ethics Committee at the University of Sheffield (reference</w:t>
      </w:r>
      <w:r w:rsidRPr="00B661A4">
        <w:rPr>
          <w:rFonts w:ascii="Calibri" w:eastAsia="DengXian" w:hAnsi="Calibri" w:cs="Arial"/>
        </w:rPr>
        <w:t xml:space="preserve"> </w:t>
      </w:r>
      <w:r w:rsidRPr="00B661A4">
        <w:rPr>
          <w:rFonts w:ascii="Times New Roman" w:eastAsia="DengXian" w:hAnsi="Times New Roman" w:cs="Times New Roman"/>
          <w:sz w:val="24"/>
          <w:szCs w:val="24"/>
        </w:rPr>
        <w:t>031350</w:t>
      </w:r>
      <w:r w:rsidR="00765F82">
        <w:rPr>
          <w:rFonts w:ascii="Times New Roman" w:eastAsia="DengXian" w:hAnsi="Times New Roman" w:cs="Times New Roman"/>
          <w:sz w:val="24"/>
          <w:szCs w:val="24"/>
        </w:rPr>
        <w:t xml:space="preserve">; </w:t>
      </w:r>
      <w:r w:rsidR="00765F82" w:rsidRPr="000D46B4">
        <w:rPr>
          <w:rFonts w:ascii="Times New Roman" w:eastAsia="Calibri" w:hAnsi="Times New Roman" w:cs="Times New Roman"/>
          <w:sz w:val="24"/>
          <w:szCs w:val="24"/>
        </w:rPr>
        <w:t xml:space="preserve">see </w:t>
      </w:r>
      <w:r w:rsidR="000D46B4">
        <w:rPr>
          <w:rFonts w:ascii="Times New Roman" w:eastAsia="Calibri" w:hAnsi="Times New Roman" w:cs="Times New Roman"/>
          <w:sz w:val="24"/>
          <w:szCs w:val="24"/>
        </w:rPr>
        <w:t>A</w:t>
      </w:r>
      <w:r w:rsidR="00765F82" w:rsidRPr="000D46B4">
        <w:rPr>
          <w:rFonts w:ascii="Times New Roman" w:eastAsia="Calibri" w:hAnsi="Times New Roman" w:cs="Times New Roman"/>
          <w:sz w:val="24"/>
          <w:szCs w:val="24"/>
        </w:rPr>
        <w:t xml:space="preserve">ppendix </w:t>
      </w:r>
      <w:r w:rsidR="000D46B4">
        <w:rPr>
          <w:rFonts w:ascii="Times New Roman" w:eastAsia="Calibri" w:hAnsi="Times New Roman" w:cs="Times New Roman"/>
          <w:sz w:val="24"/>
          <w:szCs w:val="24"/>
        </w:rPr>
        <w:t>2A</w:t>
      </w:r>
      <w:r w:rsidRPr="00B661A4">
        <w:rPr>
          <w:rFonts w:ascii="Times New Roman" w:eastAsia="DengXian" w:hAnsi="Times New Roman" w:cs="Times New Roman"/>
          <w:sz w:val="24"/>
          <w:szCs w:val="24"/>
        </w:rPr>
        <w:t>). The study was pre-registered with ASPREDICTED (</w:t>
      </w:r>
      <w:r w:rsidRPr="00B661A4">
        <w:rPr>
          <w:rFonts w:ascii="Times New Roman" w:eastAsia="Calibri" w:hAnsi="Times New Roman" w:cs="Times New Roman"/>
          <w:sz w:val="24"/>
          <w:szCs w:val="24"/>
        </w:rPr>
        <w:t>no: 32863</w:t>
      </w:r>
      <w:r w:rsidR="00765F82" w:rsidRPr="000D46B4">
        <w:rPr>
          <w:rFonts w:ascii="Times New Roman" w:eastAsia="Calibri" w:hAnsi="Times New Roman" w:cs="Times New Roman"/>
          <w:sz w:val="24"/>
          <w:szCs w:val="24"/>
        </w:rPr>
        <w:t xml:space="preserve">; see </w:t>
      </w:r>
      <w:r w:rsidR="000D46B4">
        <w:rPr>
          <w:rFonts w:ascii="Times New Roman" w:eastAsia="Calibri" w:hAnsi="Times New Roman" w:cs="Times New Roman"/>
          <w:sz w:val="24"/>
          <w:szCs w:val="24"/>
        </w:rPr>
        <w:t>A</w:t>
      </w:r>
      <w:r w:rsidR="00765F82" w:rsidRPr="000D46B4">
        <w:rPr>
          <w:rFonts w:ascii="Times New Roman" w:eastAsia="Calibri" w:hAnsi="Times New Roman" w:cs="Times New Roman"/>
          <w:sz w:val="24"/>
          <w:szCs w:val="24"/>
        </w:rPr>
        <w:t xml:space="preserve">ppendix </w:t>
      </w:r>
      <w:r w:rsidR="000D46B4">
        <w:rPr>
          <w:rFonts w:ascii="Times New Roman" w:eastAsia="Calibri" w:hAnsi="Times New Roman" w:cs="Times New Roman"/>
          <w:sz w:val="24"/>
          <w:szCs w:val="24"/>
        </w:rPr>
        <w:t>3A</w:t>
      </w:r>
      <w:r w:rsidRPr="00B661A4">
        <w:rPr>
          <w:rFonts w:ascii="Times New Roman" w:eastAsia="DengXian" w:hAnsi="Times New Roman" w:cs="Times New Roman"/>
          <w:sz w:val="24"/>
          <w:szCs w:val="24"/>
        </w:rPr>
        <w:t>).</w:t>
      </w:r>
    </w:p>
    <w:p w14:paraId="6C52FF7F" w14:textId="16EA4048" w:rsidR="000C2D2F" w:rsidRPr="00AB41AE" w:rsidRDefault="000C2D2F" w:rsidP="00AB41AE">
      <w:pPr>
        <w:pStyle w:val="Heading4"/>
        <w:rPr>
          <w:rFonts w:cstheme="majorBidi"/>
        </w:rPr>
      </w:pPr>
      <w:bookmarkStart w:id="118" w:name="_Toc113816233"/>
      <w:r w:rsidRPr="00AB41AE">
        <w:rPr>
          <w:rFonts w:cstheme="majorBidi"/>
        </w:rPr>
        <w:t>Design</w:t>
      </w:r>
      <w:bookmarkEnd w:id="118"/>
    </w:p>
    <w:p w14:paraId="4720A01A" w14:textId="07688B99"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This mediational study employed a longitudinal design over six months. Data were collected at three time points to reflect the three steps in the hypothesised model. </w:t>
      </w:r>
      <w:r w:rsidR="00095552">
        <w:rPr>
          <w:rFonts w:ascii="Times New Roman" w:eastAsia="DengXian" w:hAnsi="Times New Roman" w:cs="Times New Roman"/>
          <w:sz w:val="24"/>
          <w:szCs w:val="24"/>
        </w:rPr>
        <w:t>I</w:t>
      </w:r>
      <w:r w:rsidRPr="00B661A4">
        <w:rPr>
          <w:rFonts w:ascii="Times New Roman" w:eastAsia="DengXian" w:hAnsi="Times New Roman" w:cs="Times New Roman"/>
          <w:sz w:val="24"/>
          <w:szCs w:val="24"/>
        </w:rPr>
        <w:t xml:space="preserve"> collected the levels of: self-compassion at Time 1; potential mediators (rumination, shame, self-criticism, perfectionism) at three months (Time 2); and eating pathology and body dissatisfaction a further three months later (Time 3).</w:t>
      </w:r>
    </w:p>
    <w:p w14:paraId="49AACDC0" w14:textId="6415DF9D" w:rsidR="000C2D2F" w:rsidRPr="00AB41AE" w:rsidRDefault="000C2D2F" w:rsidP="00AB41AE">
      <w:pPr>
        <w:pStyle w:val="Heading4"/>
        <w:rPr>
          <w:rFonts w:cstheme="majorBidi"/>
        </w:rPr>
      </w:pPr>
      <w:bookmarkStart w:id="119" w:name="_Toc113816234"/>
      <w:r w:rsidRPr="00AB41AE">
        <w:rPr>
          <w:rFonts w:cstheme="majorBidi"/>
        </w:rPr>
        <w:t>Participants</w:t>
      </w:r>
      <w:bookmarkEnd w:id="119"/>
    </w:p>
    <w:p w14:paraId="38A42374" w14:textId="5AAA4F92"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An </w:t>
      </w:r>
      <w:r w:rsidRPr="00B661A4">
        <w:rPr>
          <w:rFonts w:ascii="Times New Roman" w:eastAsia="DengXian" w:hAnsi="Times New Roman" w:cs="Times New Roman"/>
          <w:i/>
          <w:iCs/>
          <w:sz w:val="24"/>
          <w:szCs w:val="24"/>
        </w:rPr>
        <w:t>a priori</w:t>
      </w:r>
      <w:r w:rsidRPr="00B661A4">
        <w:rPr>
          <w:rFonts w:ascii="Times New Roman" w:eastAsia="DengXian" w:hAnsi="Times New Roman" w:cs="Times New Roman"/>
          <w:sz w:val="24"/>
          <w:szCs w:val="24"/>
        </w:rPr>
        <w:t xml:space="preserve"> sample size calculation was undertaken using G*power 3.1.9.4 </w:t>
      </w:r>
      <w:r w:rsidR="00BA3808">
        <w:rPr>
          <w:rFonts w:ascii="Times New Roman" w:eastAsia="DengXian" w:hAnsi="Times New Roman" w:cs="Times New Roman"/>
          <w:sz w:val="24"/>
          <w:szCs w:val="24"/>
        </w:rPr>
        <w:t>(</w:t>
      </w:r>
      <w:r w:rsidR="00BA3808" w:rsidRPr="00295A6E">
        <w:rPr>
          <w:rFonts w:asciiTheme="majorBidi" w:hAnsiTheme="majorBidi" w:cstheme="majorBidi"/>
          <w:sz w:val="24"/>
          <w:szCs w:val="24"/>
        </w:rPr>
        <w:t>Faul</w:t>
      </w:r>
      <w:r w:rsidR="00A379B4" w:rsidRPr="00A379B4">
        <w:rPr>
          <w:rFonts w:asciiTheme="majorBidi" w:hAnsiTheme="majorBidi" w:cstheme="majorBidi"/>
          <w:sz w:val="24"/>
          <w:szCs w:val="24"/>
        </w:rPr>
        <w:t xml:space="preserve"> </w:t>
      </w:r>
      <w:r w:rsidR="00A379B4">
        <w:rPr>
          <w:rFonts w:asciiTheme="majorBidi" w:hAnsiTheme="majorBidi" w:cstheme="majorBidi"/>
          <w:sz w:val="24"/>
          <w:szCs w:val="24"/>
        </w:rPr>
        <w:t xml:space="preserve">et al., </w:t>
      </w:r>
      <w:r w:rsidR="00BA3808" w:rsidRPr="00295A6E">
        <w:rPr>
          <w:rFonts w:asciiTheme="majorBidi" w:hAnsiTheme="majorBidi" w:cstheme="majorBidi"/>
          <w:sz w:val="24"/>
          <w:szCs w:val="24"/>
        </w:rPr>
        <w:t>2007</w:t>
      </w:r>
      <w:r w:rsidR="00BA3808">
        <w:rPr>
          <w:rFonts w:asciiTheme="majorBidi" w:hAnsiTheme="majorBidi" w:cstheme="majorBidi"/>
          <w:sz w:val="24"/>
          <w:szCs w:val="24"/>
        </w:rPr>
        <w:t>)</w:t>
      </w:r>
      <w:r w:rsidRPr="00B661A4">
        <w:rPr>
          <w:rFonts w:ascii="Times New Roman" w:eastAsia="DengXian" w:hAnsi="Times New Roman" w:cs="Times New Roman"/>
          <w:sz w:val="24"/>
          <w:szCs w:val="24"/>
        </w:rPr>
        <w:t xml:space="preserve"> and Cohen’s (1992) table. These indicated that 97 participants were required in the third and final stage (80% power;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.05, assuming a medium effect size, as shown in the literature</w:t>
      </w:r>
      <w:r w:rsidR="00BA3808">
        <w:rPr>
          <w:rFonts w:ascii="Times New Roman" w:eastAsia="DengXian" w:hAnsi="Times New Roman" w:cs="Times New Roman"/>
          <w:sz w:val="24"/>
          <w:szCs w:val="24"/>
        </w:rPr>
        <w:t xml:space="preserve"> </w:t>
      </w:r>
      <w:r w:rsidR="00BA3808">
        <w:rPr>
          <w:rFonts w:ascii="Times New Roman" w:eastAsia="DengXian" w:hAnsi="Times New Roman" w:cs="Times New Roman"/>
          <w:sz w:val="24"/>
          <w:szCs w:val="24"/>
        </w:rPr>
        <w:lastRenderedPageBreak/>
        <w:t>(</w:t>
      </w:r>
      <w:r w:rsidR="00782225" w:rsidRPr="0017091E">
        <w:rPr>
          <w:rFonts w:asciiTheme="majorBidi" w:hAnsiTheme="majorBidi" w:cstheme="majorBidi"/>
          <w:sz w:val="24"/>
          <w:szCs w:val="24"/>
        </w:rPr>
        <w:t>e.g.</w:t>
      </w:r>
      <w:r w:rsidR="00782225">
        <w:rPr>
          <w:rFonts w:asciiTheme="majorBidi" w:hAnsiTheme="majorBidi" w:cstheme="majorBidi"/>
          <w:sz w:val="24"/>
          <w:szCs w:val="24"/>
        </w:rPr>
        <w:t>,</w:t>
      </w:r>
      <w:r w:rsidR="00782225" w:rsidRPr="0017091E">
        <w:rPr>
          <w:rFonts w:asciiTheme="majorBidi" w:hAnsiTheme="majorBidi" w:cstheme="majorBidi"/>
          <w:sz w:val="24"/>
          <w:szCs w:val="24"/>
        </w:rPr>
        <w:t xml:space="preserve"> Ferreire</w:t>
      </w:r>
      <w:r w:rsidR="00A379B4" w:rsidRPr="00A379B4">
        <w:rPr>
          <w:rFonts w:asciiTheme="majorBidi" w:hAnsiTheme="majorBidi" w:cstheme="majorBidi"/>
          <w:sz w:val="24"/>
          <w:szCs w:val="24"/>
        </w:rPr>
        <w:t xml:space="preserve"> </w:t>
      </w:r>
      <w:r w:rsidR="00A379B4">
        <w:rPr>
          <w:rFonts w:asciiTheme="majorBidi" w:hAnsiTheme="majorBidi" w:cstheme="majorBidi"/>
          <w:sz w:val="24"/>
          <w:szCs w:val="24"/>
        </w:rPr>
        <w:t xml:space="preserve">et al., </w:t>
      </w:r>
      <w:r w:rsidR="00782225" w:rsidRPr="0017091E">
        <w:rPr>
          <w:rFonts w:asciiTheme="majorBidi" w:hAnsiTheme="majorBidi" w:cstheme="majorBidi"/>
          <w:sz w:val="24"/>
          <w:szCs w:val="24"/>
        </w:rPr>
        <w:t>2013</w:t>
      </w:r>
      <w:r w:rsidR="00BA3808">
        <w:rPr>
          <w:rFonts w:ascii="Times New Roman" w:eastAsia="DengXian" w:hAnsi="Times New Roman" w:cs="Times New Roman"/>
          <w:sz w:val="24"/>
          <w:szCs w:val="24"/>
        </w:rPr>
        <w:t>)</w:t>
      </w:r>
      <w:r w:rsidRPr="00B661A4">
        <w:rPr>
          <w:rFonts w:ascii="Times New Roman" w:eastAsia="DengXian" w:hAnsi="Times New Roman" w:cs="Times New Roman"/>
          <w:sz w:val="24"/>
          <w:szCs w:val="24"/>
        </w:rPr>
        <w:t xml:space="preserve">. Assuming a conservative 30% attrition rate at each stage, </w:t>
      </w:r>
      <w:r w:rsidR="00095552">
        <w:rPr>
          <w:rFonts w:ascii="Times New Roman" w:eastAsia="DengXian" w:hAnsi="Times New Roman" w:cs="Times New Roman"/>
          <w:sz w:val="24"/>
          <w:szCs w:val="24"/>
        </w:rPr>
        <w:t>I</w:t>
      </w:r>
      <w:r w:rsidRPr="00B661A4">
        <w:rPr>
          <w:rFonts w:ascii="Times New Roman" w:eastAsia="DengXian" w:hAnsi="Times New Roman" w:cs="Times New Roman"/>
          <w:sz w:val="24"/>
          <w:szCs w:val="24"/>
        </w:rPr>
        <w:t xml:space="preserve"> aimed to recruit at least 200 women at Time 1. </w:t>
      </w:r>
    </w:p>
    <w:p w14:paraId="0BF0F7C7" w14:textId="059EF44E"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The eligibility criteria were that participants needed to be female, 18+ years old, and fluent in English. If they were male, under 18 years old, not fluent in English, or diagnosed with a psychotic/neurological condition, they were directed out of the survey (</w:t>
      </w:r>
      <w:r w:rsidRPr="00B661A4">
        <w:rPr>
          <w:rFonts w:ascii="Times New Roman" w:eastAsia="DengXian" w:hAnsi="Times New Roman" w:cs="Times New Roman"/>
          <w:i/>
          <w:iCs/>
          <w:sz w:val="24"/>
          <w:szCs w:val="24"/>
        </w:rPr>
        <w:t xml:space="preserve">N </w:t>
      </w:r>
      <w:r w:rsidRPr="00B661A4">
        <w:rPr>
          <w:rFonts w:ascii="Times New Roman" w:eastAsia="DengXian" w:hAnsi="Times New Roman" w:cs="Times New Roman"/>
          <w:iCs/>
          <w:sz w:val="24"/>
          <w:szCs w:val="24"/>
        </w:rPr>
        <w:t>= 102</w:t>
      </w:r>
      <w:r w:rsidRPr="00B661A4">
        <w:rPr>
          <w:rFonts w:ascii="Times New Roman" w:eastAsia="DengXian" w:hAnsi="Times New Roman" w:cs="Times New Roman"/>
          <w:sz w:val="24"/>
          <w:szCs w:val="24"/>
        </w:rPr>
        <w:t xml:space="preserve">). </w:t>
      </w:r>
      <w:r w:rsidR="00AA4D26">
        <w:rPr>
          <w:rFonts w:ascii="Times New Roman" w:eastAsia="DengXian" w:hAnsi="Times New Roman" w:cs="Times New Roman"/>
          <w:sz w:val="24"/>
          <w:szCs w:val="24"/>
        </w:rPr>
        <w:t>The study</w:t>
      </w:r>
      <w:r w:rsidRPr="00B661A4">
        <w:rPr>
          <w:rFonts w:ascii="Times New Roman" w:eastAsia="DengXian" w:hAnsi="Times New Roman" w:cs="Times New Roman"/>
          <w:sz w:val="24"/>
          <w:szCs w:val="24"/>
        </w:rPr>
        <w:t xml:space="preserve"> only included English speakers to avoid risks of translation issues adding uncontrolled variability to the data. Of the 274 women who consented and participated at baseline (Time 1), 184 (67.1%) completed at Time 2 (three months post-baseline), and 169 (61.7 %) completed the final stage (Time 3 – six months post-baseline</w:t>
      </w:r>
      <w:r w:rsidR="00853E37">
        <w:rPr>
          <w:rFonts w:ascii="Times New Roman" w:eastAsia="DengXian" w:hAnsi="Times New Roman" w:cs="Times New Roman"/>
          <w:sz w:val="24"/>
          <w:szCs w:val="24"/>
        </w:rPr>
        <w:t>)</w:t>
      </w:r>
      <w:r w:rsidRPr="00B661A4">
        <w:rPr>
          <w:rFonts w:ascii="Times New Roman" w:eastAsia="DengXian" w:hAnsi="Times New Roman" w:cs="Times New Roman"/>
          <w:sz w:val="24"/>
          <w:szCs w:val="24"/>
        </w:rPr>
        <w:t>. Participants still could complete stage 3 if they had not completed stage 2 (</w:t>
      </w:r>
      <w:r w:rsidRPr="00B661A4">
        <w:rPr>
          <w:rFonts w:ascii="Times New Roman" w:eastAsia="DengXian" w:hAnsi="Times New Roman" w:cs="Times New Roman"/>
          <w:i/>
          <w:iCs/>
          <w:sz w:val="24"/>
          <w:szCs w:val="24"/>
        </w:rPr>
        <w:t xml:space="preserve">N </w:t>
      </w:r>
      <w:r w:rsidRPr="00B661A4">
        <w:rPr>
          <w:rFonts w:ascii="Times New Roman" w:eastAsia="DengXian" w:hAnsi="Times New Roman" w:cs="Times New Roman"/>
          <w:sz w:val="24"/>
          <w:szCs w:val="24"/>
        </w:rPr>
        <w:t xml:space="preserve">= 90). To summarise, </w:t>
      </w:r>
      <w:r w:rsidRPr="00B661A4">
        <w:rPr>
          <w:rFonts w:ascii="Times New Roman" w:eastAsia="DengXian" w:hAnsi="Times New Roman" w:cs="Times New Roman"/>
          <w:bCs/>
          <w:sz w:val="24"/>
          <w:szCs w:val="24"/>
        </w:rPr>
        <w:t>the</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sz w:val="24"/>
          <w:szCs w:val="24"/>
        </w:rPr>
        <w:t xml:space="preserve">attrition rate from time 1 to time 2 was 32.9%, and it was 38.3 % from time 1 to time 3. The Time 3 </w:t>
      </w:r>
      <w:r w:rsidRPr="00B661A4">
        <w:rPr>
          <w:rFonts w:ascii="Times New Roman" w:eastAsia="DengXian" w:hAnsi="Times New Roman" w:cs="Times New Roman"/>
          <w:i/>
          <w:sz w:val="24"/>
          <w:szCs w:val="24"/>
        </w:rPr>
        <w:t>N</w:t>
      </w:r>
      <w:r w:rsidRPr="00B661A4">
        <w:rPr>
          <w:rFonts w:ascii="Times New Roman" w:eastAsia="DengXian" w:hAnsi="Times New Roman" w:cs="Times New Roman"/>
          <w:sz w:val="24"/>
          <w:szCs w:val="24"/>
        </w:rPr>
        <w:t xml:space="preserve"> indicated that the study was still appropriately powered (see above).</w:t>
      </w:r>
    </w:p>
    <w:p w14:paraId="365E5094" w14:textId="77777777"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Participants’ ages ranged from 18 to 70 years (</w:t>
      </w:r>
      <w:r w:rsidRPr="00B661A4">
        <w:rPr>
          <w:rFonts w:ascii="Times New Roman" w:eastAsia="DengXian" w:hAnsi="Times New Roman" w:cs="Times New Roman"/>
          <w:i/>
          <w:iCs/>
          <w:sz w:val="24"/>
          <w:szCs w:val="24"/>
        </w:rPr>
        <w:t>M</w:t>
      </w:r>
      <w:r w:rsidRPr="00B661A4">
        <w:rPr>
          <w:rFonts w:ascii="Times New Roman" w:eastAsia="DengXian" w:hAnsi="Times New Roman" w:cs="Times New Roman"/>
          <w:sz w:val="24"/>
          <w:szCs w:val="24"/>
        </w:rPr>
        <w:t xml:space="preserve"> = 29.50 years, </w:t>
      </w:r>
      <w:r w:rsidRPr="00B661A4">
        <w:rPr>
          <w:rFonts w:ascii="Times New Roman" w:eastAsia="DengXian" w:hAnsi="Times New Roman" w:cs="Times New Roman"/>
          <w:i/>
          <w:sz w:val="24"/>
          <w:szCs w:val="24"/>
        </w:rPr>
        <w:t>SD</w:t>
      </w:r>
      <w:r w:rsidRPr="00B661A4">
        <w:rPr>
          <w:rFonts w:ascii="Times New Roman" w:eastAsia="DengXian" w:hAnsi="Times New Roman" w:cs="Times New Roman"/>
          <w:sz w:val="24"/>
          <w:szCs w:val="24"/>
        </w:rPr>
        <w:t xml:space="preserve"> = 9.09).  They had a range of academic experience (22.6% high school, 36.9% Bachelor’s degree, 28.1% Master’s degree, and 12.4% doctoral degree). They self-identified as belonging to the following ethnic/racial groups: 62% white; 13.5% mixed/multiple ethnic groups; 10.2% South Asian/Asian British; 4% Black/African/Caribbean/Black British; and 10.2% other. They had a range of employment statuses (43.4 % employed, 48.2% students, 4.7% self-employed).</w:t>
      </w:r>
    </w:p>
    <w:p w14:paraId="5B461BF3" w14:textId="1453FE6B" w:rsidR="000C2D2F" w:rsidRPr="00AB41AE" w:rsidRDefault="000C2D2F" w:rsidP="00AB41AE">
      <w:pPr>
        <w:pStyle w:val="Heading4"/>
        <w:rPr>
          <w:rFonts w:cstheme="majorBidi"/>
        </w:rPr>
      </w:pPr>
      <w:bookmarkStart w:id="120" w:name="_Toc113816235"/>
      <w:r w:rsidRPr="00AB41AE">
        <w:rPr>
          <w:rFonts w:cstheme="majorBidi"/>
        </w:rPr>
        <w:t>Measures</w:t>
      </w:r>
      <w:bookmarkEnd w:id="120"/>
    </w:p>
    <w:p w14:paraId="2BAB1F7B" w14:textId="62B14359"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Using Qualtrics software, the participants completed measures of demographic characteristics (age, gender, education level, and ethnicity). Participants self-reported weight and height (used to calculate body mass index [BMI]) and completed self-report measures of: self-compassion; perfectionism; self-criticism; rumination; shame; body </w:t>
      </w:r>
      <w:r w:rsidR="00B043F0">
        <w:rPr>
          <w:rFonts w:asciiTheme="majorBidi" w:hAnsiTheme="majorBidi" w:cstheme="majorBidi"/>
          <w:sz w:val="24"/>
          <w:szCs w:val="24"/>
        </w:rPr>
        <w:t>dissatisfaction</w:t>
      </w:r>
      <w:r w:rsidRPr="00B661A4">
        <w:rPr>
          <w:rFonts w:ascii="Times New Roman" w:eastAsia="DengXian" w:hAnsi="Times New Roman" w:cs="Times New Roman"/>
          <w:sz w:val="24"/>
          <w:szCs w:val="24"/>
        </w:rPr>
        <w:t xml:space="preserve">; and eating </w:t>
      </w:r>
      <w:r w:rsidRPr="00517B09">
        <w:rPr>
          <w:rFonts w:ascii="Times New Roman" w:eastAsia="DengXian" w:hAnsi="Times New Roman" w:cs="Times New Roman"/>
          <w:sz w:val="24"/>
          <w:szCs w:val="24"/>
        </w:rPr>
        <w:t>pathology</w:t>
      </w:r>
      <w:r w:rsidR="006B6D84" w:rsidRPr="00517B09">
        <w:rPr>
          <w:rFonts w:ascii="Times New Roman" w:eastAsia="DengXian" w:hAnsi="Times New Roman" w:cs="Times New Roman"/>
          <w:sz w:val="24"/>
          <w:szCs w:val="24"/>
        </w:rPr>
        <w:t xml:space="preserve"> (see </w:t>
      </w:r>
      <w:r w:rsidR="00517B09" w:rsidRPr="00517B09">
        <w:rPr>
          <w:rFonts w:ascii="Times New Roman" w:eastAsia="DengXian" w:hAnsi="Times New Roman" w:cs="Times New Roman"/>
          <w:sz w:val="24"/>
          <w:szCs w:val="24"/>
        </w:rPr>
        <w:t>A</w:t>
      </w:r>
      <w:r w:rsidR="006B6D84" w:rsidRPr="00517B09">
        <w:rPr>
          <w:rFonts w:ascii="Times New Roman" w:eastAsia="DengXian" w:hAnsi="Times New Roman" w:cs="Times New Roman"/>
          <w:sz w:val="24"/>
          <w:szCs w:val="24"/>
        </w:rPr>
        <w:t xml:space="preserve">ppendix </w:t>
      </w:r>
      <w:r w:rsidR="00517B09" w:rsidRPr="00517B09">
        <w:rPr>
          <w:rFonts w:ascii="Times New Roman" w:eastAsia="DengXian" w:hAnsi="Times New Roman" w:cs="Times New Roman"/>
          <w:sz w:val="24"/>
          <w:szCs w:val="24"/>
        </w:rPr>
        <w:t>2C</w:t>
      </w:r>
      <w:r w:rsidR="006B6D84" w:rsidRPr="00517B09">
        <w:rPr>
          <w:rFonts w:ascii="Times New Roman" w:eastAsia="DengXian" w:hAnsi="Times New Roman" w:cs="Times New Roman"/>
          <w:sz w:val="24"/>
          <w:szCs w:val="24"/>
        </w:rPr>
        <w:t>)</w:t>
      </w:r>
      <w:r w:rsidRPr="00517B09">
        <w:rPr>
          <w:rFonts w:ascii="Times New Roman" w:eastAsia="DengXian" w:hAnsi="Times New Roman" w:cs="Times New Roman"/>
          <w:sz w:val="24"/>
          <w:szCs w:val="24"/>
        </w:rPr>
        <w:t>.</w:t>
      </w:r>
      <w:r w:rsidR="00E20430">
        <w:rPr>
          <w:rFonts w:ascii="Times New Roman" w:eastAsia="DengXian" w:hAnsi="Times New Roman" w:cs="Times New Roman"/>
          <w:sz w:val="24"/>
          <w:szCs w:val="24"/>
        </w:rPr>
        <w:t xml:space="preserve"> </w:t>
      </w:r>
      <w:r w:rsidR="00A82F28">
        <w:rPr>
          <w:rFonts w:ascii="Times New Roman" w:eastAsia="DengXian" w:hAnsi="Times New Roman" w:cs="Times New Roman"/>
          <w:sz w:val="24"/>
          <w:szCs w:val="24"/>
        </w:rPr>
        <w:t>D</w:t>
      </w:r>
      <w:r w:rsidR="00E20430">
        <w:rPr>
          <w:rFonts w:ascii="Times New Roman" w:eastAsia="DengXian" w:hAnsi="Times New Roman" w:cs="Times New Roman"/>
          <w:sz w:val="24"/>
          <w:szCs w:val="24"/>
        </w:rPr>
        <w:t xml:space="preserve">etailed </w:t>
      </w:r>
      <w:r w:rsidR="008716A4">
        <w:rPr>
          <w:rFonts w:ascii="Times New Roman" w:eastAsia="DengXian" w:hAnsi="Times New Roman" w:cs="Times New Roman"/>
          <w:sz w:val="24"/>
          <w:szCs w:val="24"/>
        </w:rPr>
        <w:t xml:space="preserve">description, psychometric features, validity and </w:t>
      </w:r>
      <w:r w:rsidR="00BD7E9F">
        <w:rPr>
          <w:rFonts w:ascii="Times New Roman" w:eastAsia="DengXian" w:hAnsi="Times New Roman" w:cs="Times New Roman"/>
          <w:sz w:val="24"/>
          <w:szCs w:val="24"/>
        </w:rPr>
        <w:t>reliability</w:t>
      </w:r>
      <w:r w:rsidR="00E20430">
        <w:rPr>
          <w:rFonts w:ascii="Times New Roman" w:eastAsia="DengXian" w:hAnsi="Times New Roman" w:cs="Times New Roman"/>
          <w:sz w:val="24"/>
          <w:szCs w:val="24"/>
        </w:rPr>
        <w:t xml:space="preserve"> of the </w:t>
      </w:r>
      <w:r w:rsidR="00BD7E9F">
        <w:rPr>
          <w:rFonts w:ascii="Times New Roman" w:eastAsia="DengXian" w:hAnsi="Times New Roman" w:cs="Times New Roman"/>
          <w:sz w:val="24"/>
          <w:szCs w:val="24"/>
        </w:rPr>
        <w:t>measures used</w:t>
      </w:r>
      <w:r w:rsidR="00E20430">
        <w:rPr>
          <w:rFonts w:ascii="Times New Roman" w:eastAsia="DengXian" w:hAnsi="Times New Roman" w:cs="Times New Roman"/>
          <w:sz w:val="24"/>
          <w:szCs w:val="24"/>
        </w:rPr>
        <w:t xml:space="preserve"> can be found in the previous chapter.</w:t>
      </w:r>
    </w:p>
    <w:p w14:paraId="789B5CB3" w14:textId="263E17CF" w:rsidR="00F8676F" w:rsidRDefault="000C2D2F" w:rsidP="00F8676F">
      <w:pPr>
        <w:widowControl w:val="0"/>
        <w:spacing w:after="0" w:line="480" w:lineRule="auto"/>
        <w:jc w:val="both"/>
        <w:rPr>
          <w:rFonts w:ascii="Times New Roman" w:eastAsia="DengXian" w:hAnsi="Times New Roman" w:cs="Times New Roman"/>
          <w:b/>
          <w:bCs/>
          <w:sz w:val="24"/>
          <w:szCs w:val="24"/>
        </w:rPr>
      </w:pPr>
      <w:bookmarkStart w:id="121" w:name="_Toc113816236"/>
      <w:r w:rsidRPr="00D11FC1">
        <w:rPr>
          <w:rStyle w:val="Heading5Char"/>
          <w:rFonts w:cstheme="majorBidi"/>
        </w:rPr>
        <w:lastRenderedPageBreak/>
        <w:t>Independent variable (Time 1)</w:t>
      </w:r>
      <w:bookmarkEnd w:id="121"/>
    </w:p>
    <w:p w14:paraId="5EE3823B" w14:textId="48174833" w:rsidR="000C2D2F" w:rsidRPr="00B661A4" w:rsidRDefault="000C2D2F" w:rsidP="00F8676F">
      <w:pPr>
        <w:widowControl w:val="0"/>
        <w:spacing w:after="0" w:line="480" w:lineRule="auto"/>
        <w:ind w:firstLine="720"/>
        <w:jc w:val="both"/>
        <w:rPr>
          <w:rFonts w:ascii="Times New Roman" w:eastAsia="DengXian" w:hAnsi="Times New Roman" w:cs="Times New Roman"/>
          <w:b/>
          <w:bCs/>
          <w:sz w:val="24"/>
          <w:szCs w:val="24"/>
        </w:rPr>
      </w:pP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bCs/>
          <w:iCs/>
          <w:sz w:val="24"/>
          <w:szCs w:val="24"/>
        </w:rPr>
        <w:t>Self-compassion</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sz w:val="24"/>
          <w:szCs w:val="24"/>
        </w:rPr>
        <w:t>was measured using the Self-Compassion Scale (SCS</w:t>
      </w:r>
      <w:r w:rsidR="00BA3808">
        <w:rPr>
          <w:rFonts w:ascii="Times New Roman" w:eastAsia="DengXian" w:hAnsi="Times New Roman" w:cs="Times New Roman"/>
          <w:sz w:val="24"/>
          <w:szCs w:val="24"/>
        </w:rPr>
        <w:t xml:space="preserve">; </w:t>
      </w:r>
      <w:r w:rsidR="00BA3808">
        <w:rPr>
          <w:rFonts w:asciiTheme="majorBidi" w:hAnsiTheme="majorBidi" w:cstheme="majorBidi"/>
          <w:sz w:val="24"/>
          <w:szCs w:val="24"/>
        </w:rPr>
        <w:t>Neff, 2003</w:t>
      </w:r>
      <w:r w:rsidR="007D6FD3">
        <w:rPr>
          <w:rFonts w:asciiTheme="majorBidi" w:hAnsiTheme="majorBidi" w:cstheme="majorBidi"/>
          <w:sz w:val="24"/>
          <w:szCs w:val="24"/>
        </w:rPr>
        <w:t>b</w:t>
      </w:r>
      <w:r w:rsidR="00BA3808">
        <w:rPr>
          <w:rFonts w:asciiTheme="majorBidi" w:hAnsiTheme="majorBidi" w:cstheme="majorBidi"/>
          <w:sz w:val="24"/>
          <w:szCs w:val="24"/>
        </w:rPr>
        <w:t>)</w:t>
      </w:r>
      <w:r w:rsidRPr="00B661A4">
        <w:rPr>
          <w:rFonts w:ascii="Times New Roman" w:eastAsia="DengXian" w:hAnsi="Times New Roman" w:cs="Times New Roman"/>
          <w:sz w:val="24"/>
          <w:szCs w:val="24"/>
        </w:rPr>
        <w:t xml:space="preserve">. </w:t>
      </w:r>
    </w:p>
    <w:p w14:paraId="55240698" w14:textId="25C6F1CF" w:rsidR="00F8676F" w:rsidRDefault="000C2D2F" w:rsidP="00F8676F">
      <w:pPr>
        <w:widowControl w:val="0"/>
        <w:spacing w:after="0" w:line="480" w:lineRule="auto"/>
        <w:jc w:val="both"/>
        <w:rPr>
          <w:rFonts w:ascii="Times New Roman" w:eastAsia="DengXian" w:hAnsi="Times New Roman" w:cs="Times New Roman"/>
          <w:b/>
          <w:bCs/>
          <w:sz w:val="24"/>
          <w:szCs w:val="24"/>
        </w:rPr>
      </w:pPr>
      <w:bookmarkStart w:id="122" w:name="_Toc113816237"/>
      <w:r w:rsidRPr="00D11FC1">
        <w:rPr>
          <w:rStyle w:val="Heading5Char"/>
          <w:rFonts w:cstheme="majorBidi"/>
        </w:rPr>
        <w:t>Mediators (Time 2)</w:t>
      </w:r>
      <w:bookmarkEnd w:id="122"/>
    </w:p>
    <w:p w14:paraId="5907F563" w14:textId="2B36172E" w:rsidR="000C2D2F" w:rsidRPr="00E20430" w:rsidRDefault="00E20430" w:rsidP="00F8676F">
      <w:pPr>
        <w:widowControl w:val="0"/>
        <w:spacing w:after="0" w:line="480" w:lineRule="auto"/>
        <w:ind w:firstLine="720"/>
        <w:jc w:val="both"/>
        <w:rPr>
          <w:rFonts w:ascii="Times New Roman" w:eastAsia="DengXian" w:hAnsi="Times New Roman" w:cs="Times New Roman"/>
          <w:bCs/>
          <w:i/>
          <w:iCs/>
          <w:sz w:val="24"/>
          <w:szCs w:val="24"/>
        </w:rPr>
      </w:pPr>
      <w:r>
        <w:rPr>
          <w:rFonts w:ascii="Times New Roman" w:eastAsia="DengXian" w:hAnsi="Times New Roman" w:cs="Times New Roman"/>
          <w:b/>
          <w:bCs/>
          <w:sz w:val="24"/>
          <w:szCs w:val="24"/>
        </w:rPr>
        <w:t xml:space="preserve"> </w:t>
      </w:r>
      <w:r w:rsidR="000C2D2F" w:rsidRPr="00B661A4">
        <w:rPr>
          <w:rFonts w:ascii="Times New Roman" w:eastAsia="DengXian" w:hAnsi="Times New Roman" w:cs="Times New Roman"/>
          <w:bCs/>
          <w:i/>
          <w:iCs/>
          <w:sz w:val="24"/>
          <w:szCs w:val="24"/>
        </w:rPr>
        <w:t>Perfectionism</w:t>
      </w:r>
      <w:r w:rsidR="000C2D2F" w:rsidRPr="00B661A4">
        <w:rPr>
          <w:rFonts w:ascii="Times New Roman" w:eastAsia="DengXian" w:hAnsi="Times New Roman" w:cs="Times New Roman"/>
          <w:b/>
          <w:bCs/>
          <w:i/>
          <w:iCs/>
          <w:sz w:val="24"/>
          <w:szCs w:val="24"/>
        </w:rPr>
        <w:t xml:space="preserve"> </w:t>
      </w:r>
      <w:r w:rsidR="000C2D2F" w:rsidRPr="00B661A4">
        <w:rPr>
          <w:rFonts w:ascii="Times New Roman" w:eastAsia="DengXian" w:hAnsi="Times New Roman" w:cs="Times New Roman"/>
          <w:sz w:val="24"/>
          <w:szCs w:val="24"/>
        </w:rPr>
        <w:t>was assessed using the Short Form of the Revised Almost Perfect Scale (SAPS)</w:t>
      </w:r>
      <w:r w:rsidR="00BA48BB" w:rsidRPr="00BA48BB">
        <w:rPr>
          <w:rFonts w:asciiTheme="majorBidi" w:hAnsiTheme="majorBidi" w:cstheme="majorBidi"/>
          <w:sz w:val="24"/>
          <w:szCs w:val="24"/>
        </w:rPr>
        <w:t xml:space="preserve"> </w:t>
      </w:r>
      <w:r w:rsidR="00BA48BB">
        <w:rPr>
          <w:rFonts w:asciiTheme="majorBidi" w:hAnsiTheme="majorBidi" w:cstheme="majorBidi"/>
          <w:sz w:val="24"/>
          <w:szCs w:val="24"/>
        </w:rPr>
        <w:t>(</w:t>
      </w:r>
      <w:r w:rsidR="00BA48BB" w:rsidRPr="00295A6E">
        <w:rPr>
          <w:rFonts w:asciiTheme="majorBidi" w:hAnsiTheme="majorBidi" w:cstheme="majorBidi"/>
          <w:sz w:val="24"/>
          <w:szCs w:val="24"/>
        </w:rPr>
        <w:t>Rice</w:t>
      </w:r>
      <w:r w:rsidR="00A379B4">
        <w:rPr>
          <w:rFonts w:asciiTheme="majorBidi" w:hAnsiTheme="majorBidi" w:cstheme="majorBidi"/>
          <w:sz w:val="24"/>
          <w:szCs w:val="24"/>
        </w:rPr>
        <w:t xml:space="preserve"> et al., </w:t>
      </w:r>
      <w:r w:rsidR="00BA48BB" w:rsidRPr="00295A6E">
        <w:rPr>
          <w:rFonts w:asciiTheme="majorBidi" w:hAnsiTheme="majorBidi" w:cstheme="majorBidi"/>
          <w:sz w:val="24"/>
          <w:szCs w:val="24"/>
        </w:rPr>
        <w:t>2014</w:t>
      </w:r>
      <w:r w:rsidR="00BA48BB">
        <w:rPr>
          <w:rFonts w:asciiTheme="majorBidi" w:hAnsiTheme="majorBidi" w:cstheme="majorBidi"/>
          <w:sz w:val="24"/>
          <w:szCs w:val="24"/>
        </w:rPr>
        <w:t>)</w:t>
      </w:r>
      <w:r w:rsidR="000C2D2F" w:rsidRPr="00B661A4">
        <w:rPr>
          <w:rFonts w:ascii="Times New Roman" w:eastAsia="DengXian" w:hAnsi="Times New Roman" w:cs="Times New Roman"/>
          <w:sz w:val="24"/>
          <w:szCs w:val="24"/>
        </w:rPr>
        <w:t xml:space="preserve">. </w:t>
      </w:r>
      <w:r w:rsidR="000C2D2F" w:rsidRPr="00B661A4">
        <w:rPr>
          <w:rFonts w:ascii="Times New Roman" w:eastAsia="DengXian" w:hAnsi="Times New Roman" w:cs="Times New Roman"/>
          <w:bCs/>
          <w:i/>
          <w:iCs/>
          <w:sz w:val="24"/>
          <w:szCs w:val="24"/>
        </w:rPr>
        <w:t>Self-criticism</w:t>
      </w:r>
      <w:r w:rsidR="000C2D2F" w:rsidRPr="00B661A4">
        <w:rPr>
          <w:rFonts w:ascii="Times New Roman" w:eastAsia="DengXian" w:hAnsi="Times New Roman" w:cs="Times New Roman"/>
          <w:b/>
          <w:bCs/>
          <w:i/>
          <w:iCs/>
          <w:sz w:val="24"/>
          <w:szCs w:val="24"/>
        </w:rPr>
        <w:t xml:space="preserve"> </w:t>
      </w:r>
      <w:r w:rsidR="000C2D2F" w:rsidRPr="00B661A4">
        <w:rPr>
          <w:rFonts w:ascii="Times New Roman" w:eastAsia="DengXian" w:hAnsi="Times New Roman" w:cs="Times New Roman"/>
          <w:sz w:val="24"/>
          <w:szCs w:val="24"/>
        </w:rPr>
        <w:t xml:space="preserve">was measured with the Levels of Self-Criticism Scale (LOSC) </w:t>
      </w:r>
      <w:r w:rsidR="00757B08">
        <w:rPr>
          <w:rFonts w:ascii="Times New Roman" w:eastAsia="DengXian" w:hAnsi="Times New Roman" w:cs="Times New Roman"/>
          <w:sz w:val="24"/>
          <w:szCs w:val="24"/>
        </w:rPr>
        <w:t>(</w:t>
      </w:r>
      <w:r w:rsidR="00757B08" w:rsidRPr="002571EB">
        <w:rPr>
          <w:rFonts w:asciiTheme="majorBidi" w:hAnsiTheme="majorBidi" w:cstheme="majorBidi"/>
          <w:sz w:val="24"/>
          <w:szCs w:val="24"/>
        </w:rPr>
        <w:t>Thompson &amp; Zuroff, 2004</w:t>
      </w:r>
      <w:r w:rsidR="00757B08">
        <w:rPr>
          <w:rFonts w:asciiTheme="majorBidi" w:hAnsiTheme="majorBidi" w:cstheme="majorBidi"/>
          <w:sz w:val="24"/>
          <w:szCs w:val="24"/>
        </w:rPr>
        <w:t>)</w:t>
      </w:r>
      <w:r w:rsidR="000C2D2F" w:rsidRPr="00B661A4">
        <w:rPr>
          <w:rFonts w:ascii="Times New Roman" w:eastAsia="DengXian" w:hAnsi="Times New Roman" w:cs="Times New Roman"/>
          <w:sz w:val="24"/>
          <w:szCs w:val="24"/>
        </w:rPr>
        <w:t xml:space="preserve">. </w:t>
      </w:r>
      <w:r w:rsidR="000C2D2F" w:rsidRPr="00B661A4">
        <w:rPr>
          <w:rFonts w:ascii="Times New Roman" w:eastAsia="DengXian" w:hAnsi="Times New Roman" w:cs="Times New Roman"/>
          <w:bCs/>
          <w:i/>
          <w:iCs/>
          <w:sz w:val="24"/>
          <w:szCs w:val="24"/>
        </w:rPr>
        <w:t>Rumination</w:t>
      </w:r>
      <w:r w:rsidR="000C2D2F" w:rsidRPr="00B661A4">
        <w:rPr>
          <w:rFonts w:ascii="Times New Roman" w:eastAsia="DengXian" w:hAnsi="Times New Roman" w:cs="Times New Roman"/>
          <w:b/>
          <w:bCs/>
          <w:i/>
          <w:iCs/>
          <w:sz w:val="24"/>
          <w:szCs w:val="24"/>
        </w:rPr>
        <w:t xml:space="preserve"> </w:t>
      </w:r>
      <w:r w:rsidR="000C2D2F" w:rsidRPr="00B661A4">
        <w:rPr>
          <w:rFonts w:ascii="Times New Roman" w:eastAsia="DengXian" w:hAnsi="Times New Roman" w:cs="Times New Roman"/>
          <w:sz w:val="24"/>
          <w:szCs w:val="24"/>
        </w:rPr>
        <w:t>was assessed with</w:t>
      </w:r>
      <w:r w:rsidR="000C2D2F" w:rsidRPr="00B661A4">
        <w:rPr>
          <w:rFonts w:ascii="Times New Roman" w:eastAsia="DengXian" w:hAnsi="Times New Roman" w:cs="Times New Roman"/>
          <w:b/>
          <w:bCs/>
          <w:i/>
          <w:iCs/>
          <w:sz w:val="24"/>
          <w:szCs w:val="24"/>
        </w:rPr>
        <w:t xml:space="preserve"> </w:t>
      </w:r>
      <w:r w:rsidR="000C2D2F" w:rsidRPr="00B661A4">
        <w:rPr>
          <w:rFonts w:ascii="Times New Roman" w:eastAsia="DengXian" w:hAnsi="Times New Roman" w:cs="Times New Roman"/>
          <w:sz w:val="24"/>
          <w:szCs w:val="24"/>
        </w:rPr>
        <w:t>the Ruminative Thought Style Questionnaire (RTSQ</w:t>
      </w:r>
      <w:r w:rsidR="00757B08">
        <w:rPr>
          <w:rFonts w:ascii="Times New Roman" w:eastAsia="DengXian" w:hAnsi="Times New Roman" w:cs="Times New Roman"/>
          <w:sz w:val="24"/>
          <w:szCs w:val="24"/>
        </w:rPr>
        <w:t xml:space="preserve">; </w:t>
      </w:r>
      <w:r w:rsidR="00757B08" w:rsidRPr="008B0A87">
        <w:rPr>
          <w:rFonts w:asciiTheme="majorBidi" w:hAnsiTheme="majorBidi" w:cstheme="majorBidi"/>
          <w:sz w:val="24"/>
          <w:szCs w:val="24"/>
        </w:rPr>
        <w:t>Brinker, &amp; Dozois, 2009</w:t>
      </w:r>
      <w:r w:rsidR="00757B08">
        <w:rPr>
          <w:rFonts w:asciiTheme="majorBidi" w:hAnsiTheme="majorBidi" w:cstheme="majorBidi"/>
          <w:sz w:val="24"/>
          <w:szCs w:val="24"/>
        </w:rPr>
        <w:t>)</w:t>
      </w:r>
      <w:r w:rsidR="000C2D2F" w:rsidRPr="00B661A4">
        <w:rPr>
          <w:rFonts w:ascii="Times New Roman" w:eastAsia="DengXian" w:hAnsi="Times New Roman" w:cs="Times New Roman"/>
          <w:sz w:val="24"/>
          <w:szCs w:val="24"/>
        </w:rPr>
        <w:t xml:space="preserve">. </w:t>
      </w:r>
      <w:r w:rsidR="000C2D2F" w:rsidRPr="00B661A4">
        <w:rPr>
          <w:rFonts w:ascii="Times New Roman" w:eastAsia="DengXian" w:hAnsi="Times New Roman" w:cs="Times New Roman"/>
          <w:bCs/>
          <w:i/>
          <w:iCs/>
          <w:sz w:val="24"/>
          <w:szCs w:val="24"/>
        </w:rPr>
        <w:t>Shame</w:t>
      </w:r>
      <w:r w:rsidR="000C2D2F" w:rsidRPr="00B661A4">
        <w:rPr>
          <w:rFonts w:ascii="Times New Roman" w:eastAsia="DengXian" w:hAnsi="Times New Roman" w:cs="Times New Roman"/>
          <w:sz w:val="24"/>
          <w:szCs w:val="24"/>
        </w:rPr>
        <w:t xml:space="preserve"> was examined with the Other as Shamer Scale (OAS) </w:t>
      </w:r>
      <w:r w:rsidR="005E320D">
        <w:rPr>
          <w:rFonts w:ascii="Times New Roman" w:eastAsia="DengXian" w:hAnsi="Times New Roman" w:cs="Times New Roman"/>
          <w:sz w:val="24"/>
          <w:szCs w:val="24"/>
        </w:rPr>
        <w:t>(</w:t>
      </w:r>
      <w:r w:rsidR="005E320D" w:rsidRPr="008B0A87">
        <w:rPr>
          <w:rFonts w:asciiTheme="majorBidi" w:hAnsiTheme="majorBidi" w:cstheme="majorBidi"/>
          <w:sz w:val="24"/>
          <w:szCs w:val="24"/>
        </w:rPr>
        <w:t>Goss</w:t>
      </w:r>
      <w:r w:rsidR="0071570E" w:rsidRPr="0071570E">
        <w:rPr>
          <w:rFonts w:asciiTheme="majorBidi" w:hAnsiTheme="majorBidi" w:cstheme="majorBidi"/>
          <w:sz w:val="24"/>
          <w:szCs w:val="24"/>
        </w:rPr>
        <w:t xml:space="preserve"> </w:t>
      </w:r>
      <w:r w:rsidR="0071570E">
        <w:rPr>
          <w:rFonts w:asciiTheme="majorBidi" w:hAnsiTheme="majorBidi" w:cstheme="majorBidi"/>
          <w:sz w:val="24"/>
          <w:szCs w:val="24"/>
        </w:rPr>
        <w:t xml:space="preserve">et al., </w:t>
      </w:r>
      <w:r w:rsidR="005E320D" w:rsidRPr="008B0A87">
        <w:rPr>
          <w:rFonts w:asciiTheme="majorBidi" w:hAnsiTheme="majorBidi" w:cstheme="majorBidi"/>
          <w:sz w:val="24"/>
          <w:szCs w:val="24"/>
        </w:rPr>
        <w:t>1994)</w:t>
      </w:r>
      <w:r w:rsidR="000C2D2F" w:rsidRPr="00B661A4">
        <w:rPr>
          <w:rFonts w:ascii="Times New Roman" w:eastAsia="DengXian" w:hAnsi="Times New Roman" w:cs="Times New Roman"/>
          <w:sz w:val="24"/>
          <w:szCs w:val="24"/>
        </w:rPr>
        <w:t xml:space="preserve">. </w:t>
      </w:r>
    </w:p>
    <w:p w14:paraId="1CA3A00E" w14:textId="28418E7A" w:rsidR="00F8676F" w:rsidRDefault="000C2D2F" w:rsidP="00F8676F">
      <w:pPr>
        <w:widowControl w:val="0"/>
        <w:spacing w:after="0" w:line="480" w:lineRule="auto"/>
        <w:jc w:val="both"/>
        <w:rPr>
          <w:rFonts w:ascii="Times New Roman" w:eastAsia="DengXian" w:hAnsi="Times New Roman" w:cs="Times New Roman"/>
          <w:b/>
          <w:bCs/>
          <w:iCs/>
          <w:sz w:val="24"/>
          <w:szCs w:val="24"/>
        </w:rPr>
      </w:pPr>
      <w:bookmarkStart w:id="123" w:name="_Toc113816238"/>
      <w:r w:rsidRPr="00D11FC1">
        <w:rPr>
          <w:rStyle w:val="Heading5Char"/>
          <w:rFonts w:cstheme="majorBidi"/>
        </w:rPr>
        <w:t>Dependent variables (Time 3)</w:t>
      </w:r>
      <w:bookmarkEnd w:id="123"/>
    </w:p>
    <w:p w14:paraId="4177E292" w14:textId="507DCB32" w:rsidR="006F19C0" w:rsidRPr="00B661A4" w:rsidRDefault="000C2D2F" w:rsidP="00B043F0">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b/>
          <w:bCs/>
          <w:i/>
          <w:iCs/>
          <w:sz w:val="24"/>
          <w:szCs w:val="24"/>
        </w:rPr>
        <w:t xml:space="preserve"> </w:t>
      </w:r>
      <w:r w:rsidRPr="00B661A4">
        <w:rPr>
          <w:rFonts w:ascii="Times New Roman" w:eastAsia="DengXian" w:hAnsi="Times New Roman" w:cs="Times New Roman"/>
          <w:bCs/>
          <w:i/>
          <w:iCs/>
          <w:sz w:val="24"/>
          <w:szCs w:val="24"/>
        </w:rPr>
        <w:t xml:space="preserve">Body </w:t>
      </w:r>
      <w:r w:rsidR="00B043F0" w:rsidRPr="00B043F0">
        <w:rPr>
          <w:rFonts w:ascii="Times New Roman" w:eastAsia="DengXian" w:hAnsi="Times New Roman" w:cs="Times New Roman"/>
          <w:bCs/>
          <w:i/>
          <w:iCs/>
          <w:sz w:val="24"/>
          <w:szCs w:val="24"/>
        </w:rPr>
        <w:t>dissatisfaction</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sz w:val="24"/>
          <w:szCs w:val="24"/>
        </w:rPr>
        <w:t xml:space="preserve">was measured with the shortened form of the Body Shape Questionnaire (BSQ-16) </w:t>
      </w:r>
      <w:r w:rsidR="0056606A">
        <w:rPr>
          <w:rFonts w:ascii="Times New Roman" w:eastAsia="DengXian" w:hAnsi="Times New Roman" w:cs="Times New Roman"/>
          <w:sz w:val="24"/>
          <w:szCs w:val="24"/>
        </w:rPr>
        <w:t>(</w:t>
      </w:r>
      <w:r w:rsidR="0056606A">
        <w:rPr>
          <w:rFonts w:asciiTheme="majorBidi" w:hAnsiTheme="majorBidi" w:cstheme="majorBidi"/>
          <w:sz w:val="24"/>
          <w:szCs w:val="24"/>
        </w:rPr>
        <w:t>Evans &amp; Dolan, 1993)</w:t>
      </w:r>
      <w:r w:rsidRPr="00B661A4">
        <w:rPr>
          <w:rFonts w:ascii="Times New Roman" w:eastAsia="DengXian" w:hAnsi="Times New Roman" w:cs="Times New Roman"/>
          <w:sz w:val="24"/>
          <w:szCs w:val="24"/>
        </w:rPr>
        <w:t xml:space="preserve">. </w:t>
      </w:r>
      <w:r w:rsidRPr="00B661A4">
        <w:rPr>
          <w:rFonts w:ascii="Times New Roman" w:eastAsia="DengXian" w:hAnsi="Times New Roman" w:cs="Times New Roman"/>
          <w:bCs/>
          <w:i/>
          <w:iCs/>
          <w:sz w:val="24"/>
          <w:szCs w:val="24"/>
        </w:rPr>
        <w:t>Eating pathology</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sz w:val="24"/>
          <w:szCs w:val="24"/>
        </w:rPr>
        <w:t>was examined with a subset of scales from the</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sz w:val="24"/>
          <w:szCs w:val="24"/>
        </w:rPr>
        <w:t xml:space="preserve">Eating Disorder Examination-Questionnaire – version 6.0 (EDE-Q) </w:t>
      </w:r>
      <w:r w:rsidR="00863AC4">
        <w:rPr>
          <w:rFonts w:ascii="Times New Roman" w:eastAsia="DengXian" w:hAnsi="Times New Roman" w:cs="Times New Roman"/>
          <w:sz w:val="24"/>
          <w:szCs w:val="24"/>
        </w:rPr>
        <w:t>(</w:t>
      </w:r>
      <w:r w:rsidR="00863AC4" w:rsidRPr="008A4EA8">
        <w:rPr>
          <w:rFonts w:asciiTheme="majorBidi" w:hAnsiTheme="majorBidi" w:cstheme="majorBidi"/>
          <w:sz w:val="24"/>
          <w:szCs w:val="24"/>
        </w:rPr>
        <w:t>Fairburn</w:t>
      </w:r>
      <w:r w:rsidR="00863AC4">
        <w:rPr>
          <w:rFonts w:asciiTheme="majorBidi" w:hAnsiTheme="majorBidi" w:cstheme="majorBidi"/>
          <w:sz w:val="24"/>
          <w:szCs w:val="24"/>
        </w:rPr>
        <w:t xml:space="preserve"> &amp; Beglin, 2008)</w:t>
      </w:r>
      <w:r w:rsidRPr="00B661A4">
        <w:rPr>
          <w:rFonts w:ascii="Times New Roman" w:eastAsia="DengXian" w:hAnsi="Times New Roman" w:cs="Times New Roman"/>
          <w:sz w:val="24"/>
          <w:szCs w:val="24"/>
        </w:rPr>
        <w:t xml:space="preserve">. Only the Restraint and the Eating Concern subscales were used to measure eating pathology, as they do not reflect body </w:t>
      </w:r>
      <w:r w:rsidR="00B043F0">
        <w:rPr>
          <w:rFonts w:asciiTheme="majorBidi" w:hAnsiTheme="majorBidi" w:cstheme="majorBidi"/>
          <w:sz w:val="24"/>
          <w:szCs w:val="24"/>
        </w:rPr>
        <w:t>dissatisfaction</w:t>
      </w:r>
      <w:r w:rsidR="00B043F0" w:rsidRPr="00B04C09">
        <w:rPr>
          <w:rFonts w:asciiTheme="majorBidi" w:hAnsiTheme="majorBidi" w:cstheme="majorBidi"/>
          <w:sz w:val="24"/>
          <w:szCs w:val="24"/>
        </w:rPr>
        <w:t xml:space="preserve"> </w:t>
      </w:r>
      <w:r w:rsidRPr="00B661A4">
        <w:rPr>
          <w:rFonts w:ascii="Times New Roman" w:eastAsia="DengXian" w:hAnsi="Times New Roman" w:cs="Times New Roman"/>
          <w:sz w:val="24"/>
          <w:szCs w:val="24"/>
        </w:rPr>
        <w:t xml:space="preserve">(which were measured by the BSQ-16). </w:t>
      </w:r>
    </w:p>
    <w:p w14:paraId="241ACC14" w14:textId="523376A9" w:rsidR="000C2D2F" w:rsidRPr="00D11FC1" w:rsidRDefault="000C2D2F" w:rsidP="00D11FC1">
      <w:pPr>
        <w:pStyle w:val="Heading4"/>
        <w:rPr>
          <w:rFonts w:cstheme="majorBidi"/>
        </w:rPr>
      </w:pPr>
      <w:bookmarkStart w:id="124" w:name="_Toc113816239"/>
      <w:r w:rsidRPr="00D11FC1">
        <w:rPr>
          <w:rFonts w:cstheme="majorBidi"/>
        </w:rPr>
        <w:t>Procedure</w:t>
      </w:r>
      <w:bookmarkEnd w:id="124"/>
    </w:p>
    <w:p w14:paraId="215EF4BD" w14:textId="5DFBEA3B" w:rsidR="009E7FC7" w:rsidRPr="00B661A4" w:rsidRDefault="000C2D2F" w:rsidP="00682EE4">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The current study used the participants from a previous cross-sectional study for the baseline (Time 1) data. Women from that study were asked to provide their email address, if they were willing to complete further questionnaires. 274 participants from 369 agreed to complete the longitudinal study. </w:t>
      </w:r>
      <w:r w:rsidR="00A82F28" w:rsidRPr="00B661A4">
        <w:rPr>
          <w:rFonts w:ascii="Times New Roman" w:eastAsia="DengXian" w:hAnsi="Times New Roman" w:cs="Times New Roman"/>
          <w:sz w:val="24"/>
          <w:szCs w:val="24"/>
        </w:rPr>
        <w:t>Recruitment of th</w:t>
      </w:r>
      <w:r w:rsidR="00A82F28">
        <w:rPr>
          <w:rFonts w:ascii="Times New Roman" w:eastAsia="DengXian" w:hAnsi="Times New Roman" w:cs="Times New Roman"/>
          <w:sz w:val="24"/>
          <w:szCs w:val="24"/>
        </w:rPr>
        <w:t xml:space="preserve">at </w:t>
      </w:r>
      <w:r w:rsidR="00A82F28" w:rsidRPr="00B661A4">
        <w:rPr>
          <w:rFonts w:ascii="Times New Roman" w:eastAsia="DengXian" w:hAnsi="Times New Roman" w:cs="Times New Roman"/>
          <w:sz w:val="24"/>
          <w:szCs w:val="24"/>
        </w:rPr>
        <w:t>sample was conducted through multiple sources, including leaflets displayed within a university, internet adverts including mail groups, and social media. Prior to any data collection, informed consent was obtained from all participants.</w:t>
      </w:r>
    </w:p>
    <w:p w14:paraId="1A061FAA" w14:textId="1B93ABB2" w:rsidR="000C2D2F" w:rsidRPr="00D11FC1" w:rsidRDefault="000C2D2F" w:rsidP="00D11FC1">
      <w:pPr>
        <w:pStyle w:val="Heading4"/>
        <w:rPr>
          <w:rFonts w:cstheme="majorBidi"/>
        </w:rPr>
      </w:pPr>
      <w:bookmarkStart w:id="125" w:name="_Toc113816240"/>
      <w:r w:rsidRPr="00D11FC1">
        <w:rPr>
          <w:rFonts w:cstheme="majorBidi"/>
        </w:rPr>
        <w:lastRenderedPageBreak/>
        <w:t>Data analysis</w:t>
      </w:r>
      <w:bookmarkEnd w:id="125"/>
    </w:p>
    <w:p w14:paraId="1F9D855A" w14:textId="444AE6E0" w:rsidR="00E20430" w:rsidRPr="00B661A4" w:rsidRDefault="000C2D2F" w:rsidP="008360C6">
      <w:pPr>
        <w:widowControl w:val="0"/>
        <w:spacing w:after="0" w:line="480" w:lineRule="auto"/>
        <w:jc w:val="both"/>
        <w:rPr>
          <w:rFonts w:ascii="Times New Roman" w:eastAsia="DengXian" w:hAnsi="Times New Roman" w:cs="Times New Roman"/>
          <w:sz w:val="24"/>
          <w:szCs w:val="24"/>
        </w:rPr>
      </w:pPr>
      <w:r w:rsidRPr="00B661A4">
        <w:rPr>
          <w:rFonts w:ascii="Times New Roman" w:eastAsia="DengXian" w:hAnsi="Times New Roman" w:cs="Times New Roman"/>
          <w:b/>
          <w:bCs/>
          <w:sz w:val="24"/>
          <w:szCs w:val="24"/>
        </w:rPr>
        <w:tab/>
      </w:r>
      <w:r w:rsidRPr="00B661A4">
        <w:rPr>
          <w:rFonts w:ascii="Times New Roman" w:eastAsia="DengXian" w:hAnsi="Times New Roman" w:cs="Times New Roman"/>
          <w:sz w:val="24"/>
          <w:szCs w:val="24"/>
        </w:rPr>
        <w:t xml:space="preserve">Binary logistic regression analyses were used to determine whether there were any significant differences in Time 1 scores between those who did or did not participate at stages 2 and 3. To reduce the risk of such attrition influencing outcomes, multiple imputations (20 imputations) were used to correct for missing data. The hypotheses were tested using Pearson correlations to determine bivariate association. To test mediation, the Baron and Kenny method was used, as it is compatible with multiple imputation datasets </w:t>
      </w:r>
      <w:r w:rsidR="00334CC8">
        <w:rPr>
          <w:rFonts w:ascii="Times New Roman" w:eastAsia="DengXian" w:hAnsi="Times New Roman" w:cs="Times New Roman"/>
          <w:sz w:val="24"/>
          <w:szCs w:val="24"/>
        </w:rPr>
        <w:t>(</w:t>
      </w:r>
      <w:r w:rsidR="00334CC8" w:rsidRPr="008A4EA8">
        <w:rPr>
          <w:rFonts w:asciiTheme="majorBidi" w:hAnsiTheme="majorBidi" w:cstheme="majorBidi"/>
          <w:sz w:val="24"/>
          <w:szCs w:val="24"/>
        </w:rPr>
        <w:t>Baro</w:t>
      </w:r>
      <w:r w:rsidR="00334CC8">
        <w:rPr>
          <w:rFonts w:asciiTheme="majorBidi" w:hAnsiTheme="majorBidi" w:cstheme="majorBidi"/>
          <w:sz w:val="24"/>
          <w:szCs w:val="24"/>
        </w:rPr>
        <w:t>n &amp; Kenny, 1986)</w:t>
      </w:r>
      <w:r w:rsidRPr="00B661A4">
        <w:rPr>
          <w:rFonts w:ascii="Times New Roman" w:eastAsia="DengXian" w:hAnsi="Times New Roman" w:cs="Times New Roman"/>
          <w:sz w:val="24"/>
          <w:szCs w:val="24"/>
        </w:rPr>
        <w:t xml:space="preserve">. Three simple regressions were used to address hypotheses 1-3, and then a stepwise multiple regression analysis was used to test hypothesis 4. </w:t>
      </w:r>
      <w:r w:rsidRPr="00B661A4" w:rsidDel="00A05383">
        <w:rPr>
          <w:rFonts w:ascii="Times New Roman" w:eastAsia="DengXian" w:hAnsi="Times New Roman" w:cs="Times New Roman"/>
          <w:sz w:val="24"/>
          <w:szCs w:val="24"/>
        </w:rPr>
        <w:t xml:space="preserve"> </w:t>
      </w:r>
    </w:p>
    <w:p w14:paraId="38DBFA28" w14:textId="72AA8732" w:rsidR="000C2D2F" w:rsidRPr="00D35793" w:rsidRDefault="000C2D2F" w:rsidP="00D35793">
      <w:pPr>
        <w:pStyle w:val="Heading3"/>
        <w:rPr>
          <w:rFonts w:cstheme="majorBidi"/>
        </w:rPr>
      </w:pPr>
      <w:bookmarkStart w:id="126" w:name="_Toc113816241"/>
      <w:r w:rsidRPr="00D35793">
        <w:rPr>
          <w:rFonts w:cstheme="majorBidi"/>
        </w:rPr>
        <w:t>Results</w:t>
      </w:r>
      <w:bookmarkEnd w:id="126"/>
    </w:p>
    <w:p w14:paraId="6A189A09" w14:textId="56EC6CC1" w:rsidR="000C2D2F" w:rsidRPr="00E45748" w:rsidRDefault="000C2D2F" w:rsidP="00E45748">
      <w:pPr>
        <w:pStyle w:val="Heading4"/>
        <w:rPr>
          <w:rFonts w:cstheme="majorBidi"/>
        </w:rPr>
      </w:pPr>
      <w:bookmarkStart w:id="127" w:name="_Toc113816242"/>
      <w:r w:rsidRPr="00E45748">
        <w:rPr>
          <w:rFonts w:cstheme="majorBidi"/>
        </w:rPr>
        <w:t>Attrition analysis</w:t>
      </w:r>
      <w:bookmarkEnd w:id="127"/>
    </w:p>
    <w:p w14:paraId="109E2450" w14:textId="61B33BD7" w:rsidR="008B5A43" w:rsidRPr="00B661A4" w:rsidRDefault="000C2D2F" w:rsidP="008B5A43">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There were 11 variables at time 1 (self-compassion, rumination, shame, standard perfectionism, discrepancy perfectionism, internalized self-criticism, comparative self-criticism, eating pathology, body</w:t>
      </w:r>
      <w:r w:rsidR="00890F87">
        <w:rPr>
          <w:rFonts w:ascii="Times New Roman" w:eastAsia="DengXian" w:hAnsi="Times New Roman" w:cs="Times New Roman"/>
          <w:sz w:val="24"/>
          <w:szCs w:val="24"/>
        </w:rPr>
        <w:t xml:space="preserve"> </w:t>
      </w:r>
      <w:r w:rsidRPr="00B661A4">
        <w:rPr>
          <w:rFonts w:ascii="Times New Roman" w:eastAsia="DengXian" w:hAnsi="Times New Roman" w:cs="Times New Roman"/>
          <w:sz w:val="24"/>
          <w:szCs w:val="24"/>
        </w:rPr>
        <w:t>dissatisfaction, age and BMI) that might have affected whether participants dropped out or not. These were compared across those participants who did or did not take part at times 2 and 3. Binary logistic analysis shows that there was a significant difference between who participated and those who did not at time 2 (χ</w:t>
      </w:r>
      <w:r w:rsidRPr="00B661A4">
        <w:rPr>
          <w:rFonts w:ascii="Times New Roman" w:eastAsia="DengXian" w:hAnsi="Times New Roman" w:cs="Times New Roman"/>
          <w:sz w:val="24"/>
          <w:szCs w:val="24"/>
          <w:vertAlign w:val="superscript"/>
        </w:rPr>
        <w:t>2</w:t>
      </w:r>
      <w:r w:rsidRPr="00B661A4">
        <w:rPr>
          <w:rFonts w:ascii="Times New Roman" w:eastAsia="DengXian" w:hAnsi="Times New Roman" w:cs="Times New Roman"/>
          <w:sz w:val="24"/>
          <w:szCs w:val="24"/>
        </w:rPr>
        <w:t xml:space="preserve"> = 20.66, df = 11;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.05). The only variable at time 1 that was associated with attrition at time 2 was higher EDE-Q scores, which were associated with higher drop-out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.05). There was no significant difference in time 1 scores between those who participated at time 3 and those who did not (χ</w:t>
      </w:r>
      <w:r w:rsidRPr="00B661A4">
        <w:rPr>
          <w:rFonts w:ascii="Times New Roman" w:eastAsia="DengXian" w:hAnsi="Times New Roman" w:cs="Times New Roman"/>
          <w:sz w:val="24"/>
          <w:szCs w:val="24"/>
          <w:vertAlign w:val="superscript"/>
        </w:rPr>
        <w:t>2</w:t>
      </w:r>
      <w:r w:rsidRPr="00B661A4">
        <w:rPr>
          <w:rFonts w:ascii="Times New Roman" w:eastAsia="DengXian" w:hAnsi="Times New Roman" w:cs="Times New Roman"/>
          <w:sz w:val="24"/>
          <w:szCs w:val="24"/>
        </w:rPr>
        <w:t xml:space="preserve"> = 13.46, </w:t>
      </w:r>
      <w:r w:rsidRPr="00B661A4">
        <w:rPr>
          <w:rFonts w:ascii="Times New Roman" w:eastAsia="DengXian" w:hAnsi="Times New Roman" w:cs="Times New Roman"/>
          <w:iCs/>
          <w:sz w:val="24"/>
          <w:szCs w:val="24"/>
        </w:rPr>
        <w:t>df</w:t>
      </w:r>
      <w:r w:rsidRPr="00B661A4">
        <w:rPr>
          <w:rFonts w:ascii="Times New Roman" w:eastAsia="DengXian" w:hAnsi="Times New Roman" w:cs="Times New Roman"/>
          <w:i/>
          <w:iCs/>
          <w:sz w:val="24"/>
          <w:szCs w:val="24"/>
        </w:rPr>
        <w:t xml:space="preserve"> = </w:t>
      </w:r>
      <w:r w:rsidRPr="00B661A4">
        <w:rPr>
          <w:rFonts w:ascii="Times New Roman" w:eastAsia="DengXian" w:hAnsi="Times New Roman" w:cs="Times New Roman"/>
          <w:sz w:val="24"/>
          <w:szCs w:val="24"/>
        </w:rPr>
        <w:t>11; p = .26).</w:t>
      </w:r>
    </w:p>
    <w:p w14:paraId="68E5484C" w14:textId="1F5B63DE" w:rsidR="000C2D2F" w:rsidRPr="00571B00" w:rsidRDefault="000C2D2F" w:rsidP="00571B00">
      <w:pPr>
        <w:pStyle w:val="Heading4"/>
        <w:rPr>
          <w:rFonts w:cstheme="majorBidi"/>
        </w:rPr>
      </w:pPr>
      <w:bookmarkStart w:id="128" w:name="_Toc113816243"/>
      <w:r w:rsidRPr="00571B00">
        <w:rPr>
          <w:rFonts w:cstheme="majorBidi"/>
        </w:rPr>
        <w:t>Descriptive Statistics</w:t>
      </w:r>
      <w:bookmarkEnd w:id="128"/>
    </w:p>
    <w:p w14:paraId="3F137B41" w14:textId="77777777" w:rsidR="000C2D2F" w:rsidRPr="00B661A4" w:rsidRDefault="000C2D2F" w:rsidP="000C2D2F">
      <w:pPr>
        <w:widowControl w:val="0"/>
        <w:spacing w:after="0"/>
        <w:jc w:val="both"/>
        <w:rPr>
          <w:rFonts w:ascii="Times New Roman" w:eastAsia="DengXian" w:hAnsi="Times New Roman" w:cs="Times New Roman"/>
          <w:b/>
          <w:bCs/>
          <w:sz w:val="24"/>
          <w:szCs w:val="24"/>
        </w:rPr>
      </w:pPr>
    </w:p>
    <w:p w14:paraId="41521627" w14:textId="1F5C6F44" w:rsidR="008360C6" w:rsidRPr="00524E22" w:rsidRDefault="000C2D2F" w:rsidP="00524E22">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Table 1 presents the descriptive statistics for the study variables. Scores on the SCS, </w:t>
      </w:r>
      <w:r w:rsidRPr="00B661A4">
        <w:rPr>
          <w:rFonts w:ascii="Times New Roman" w:eastAsia="DengXian" w:hAnsi="Times New Roman" w:cs="Times New Roman"/>
          <w:sz w:val="24"/>
          <w:szCs w:val="24"/>
        </w:rPr>
        <w:lastRenderedPageBreak/>
        <w:t>RTSQ, and BSQ-16 were similar to those established for other nonclinical populations. H</w:t>
      </w:r>
      <w:r w:rsidRPr="00B661A4">
        <w:rPr>
          <w:rFonts w:ascii="Times New Roman" w:eastAsia="DengXian" w:hAnsi="Times New Roman" w:cs="Times New Roman"/>
          <w:color w:val="000000"/>
          <w:sz w:val="24"/>
          <w:szCs w:val="24"/>
        </w:rPr>
        <w:t xml:space="preserve">owever, scores on the </w:t>
      </w:r>
      <w:r w:rsidRPr="00B661A4">
        <w:rPr>
          <w:rFonts w:ascii="Times New Roman" w:eastAsia="DengXian" w:hAnsi="Times New Roman" w:cs="Times New Roman"/>
          <w:sz w:val="24"/>
          <w:szCs w:val="24"/>
        </w:rPr>
        <w:t xml:space="preserve">LOSC, SAPS, and EDE-Q were slightly higher than previous studies (see Table </w:t>
      </w:r>
      <w:r w:rsidR="00D07F64">
        <w:rPr>
          <w:rFonts w:ascii="Times New Roman" w:eastAsia="DengXian" w:hAnsi="Times New Roman" w:cs="Times New Roman"/>
          <w:sz w:val="24"/>
          <w:szCs w:val="24"/>
        </w:rPr>
        <w:t>4.</w:t>
      </w:r>
      <w:r w:rsidRPr="00B661A4">
        <w:rPr>
          <w:rFonts w:ascii="Times New Roman" w:eastAsia="DengXian" w:hAnsi="Times New Roman" w:cs="Times New Roman"/>
          <w:sz w:val="24"/>
          <w:szCs w:val="24"/>
        </w:rPr>
        <w:t>1</w:t>
      </w:r>
      <w:r w:rsidR="00D07F64">
        <w:rPr>
          <w:rFonts w:ascii="Times New Roman" w:eastAsia="DengXian" w:hAnsi="Times New Roman" w:cs="Times New Roman"/>
          <w:sz w:val="24"/>
          <w:szCs w:val="24"/>
        </w:rPr>
        <w:t>.</w:t>
      </w:r>
      <w:r w:rsidRPr="00B661A4">
        <w:rPr>
          <w:rFonts w:ascii="Times New Roman" w:eastAsia="DengXian" w:hAnsi="Times New Roman" w:cs="Times New Roman"/>
          <w:sz w:val="24"/>
          <w:szCs w:val="24"/>
        </w:rPr>
        <w:t>).</w:t>
      </w:r>
    </w:p>
    <w:p w14:paraId="6FA39FFF" w14:textId="526914A2" w:rsidR="000C2D2F" w:rsidRDefault="000C2D2F" w:rsidP="000C2D2F">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Table </w:t>
      </w:r>
      <w:r w:rsidR="00E02CB8">
        <w:rPr>
          <w:rFonts w:asciiTheme="majorBidi" w:hAnsiTheme="majorBidi" w:cstheme="majorBidi"/>
          <w:b/>
          <w:bCs/>
          <w:sz w:val="24"/>
          <w:szCs w:val="24"/>
        </w:rPr>
        <w:t>4.</w:t>
      </w:r>
      <w:r>
        <w:rPr>
          <w:rFonts w:asciiTheme="majorBidi" w:hAnsiTheme="majorBidi" w:cstheme="majorBidi"/>
          <w:b/>
          <w:bCs/>
          <w:sz w:val="24"/>
          <w:szCs w:val="24"/>
        </w:rPr>
        <w:t>1</w:t>
      </w:r>
      <w:r w:rsidR="00E02CB8">
        <w:rPr>
          <w:rFonts w:asciiTheme="majorBidi" w:hAnsiTheme="majorBidi" w:cstheme="majorBidi"/>
          <w:b/>
          <w:bCs/>
          <w:sz w:val="24"/>
          <w:szCs w:val="24"/>
        </w:rPr>
        <w:t>.</w:t>
      </w:r>
    </w:p>
    <w:p w14:paraId="733DF50A" w14:textId="77777777" w:rsidR="000C2D2F" w:rsidRPr="003912FE" w:rsidRDefault="000C2D2F" w:rsidP="000C2D2F">
      <w:pPr>
        <w:widowControl w:val="0"/>
        <w:spacing w:after="0" w:line="480" w:lineRule="auto"/>
        <w:jc w:val="both"/>
        <w:rPr>
          <w:rFonts w:asciiTheme="majorBidi" w:hAnsiTheme="majorBidi" w:cstheme="majorBidi"/>
          <w:i/>
          <w:iCs/>
          <w:sz w:val="24"/>
          <w:szCs w:val="24"/>
        </w:rPr>
      </w:pPr>
      <w:r w:rsidRPr="00752811">
        <w:rPr>
          <w:rFonts w:asciiTheme="majorBidi" w:hAnsiTheme="majorBidi" w:cstheme="majorBidi"/>
          <w:i/>
          <w:iCs/>
          <w:sz w:val="24"/>
          <w:szCs w:val="24"/>
        </w:rPr>
        <w:t>Descriptive statistics and internal consistency of the questionnaires, with means compared to those of other studies with comparable populations (Pooled results from 20 imputations</w:t>
      </w:r>
      <w:r>
        <w:rPr>
          <w:rFonts w:asciiTheme="majorBidi" w:hAnsiTheme="majorBidi" w:cstheme="majorBidi"/>
          <w:i/>
          <w:iCs/>
          <w:sz w:val="24"/>
          <w:szCs w:val="24"/>
        </w:rPr>
        <w:t>, N =274)</w:t>
      </w:r>
    </w:p>
    <w:tbl>
      <w:tblPr>
        <w:tblStyle w:val="APAReport"/>
        <w:tblpPr w:leftFromText="180" w:rightFromText="180" w:vertAnchor="text" w:horzAnchor="margin" w:tblpXSpec="center" w:tblpY="4"/>
        <w:tblW w:w="9657" w:type="dxa"/>
        <w:tblLayout w:type="fixed"/>
        <w:tblLook w:val="04A0" w:firstRow="1" w:lastRow="0" w:firstColumn="1" w:lastColumn="0" w:noHBand="0" w:noVBand="1"/>
      </w:tblPr>
      <w:tblGrid>
        <w:gridCol w:w="4111"/>
        <w:gridCol w:w="2290"/>
        <w:gridCol w:w="686"/>
        <w:gridCol w:w="2570"/>
      </w:tblGrid>
      <w:tr w:rsidR="000C2D2F" w:rsidRPr="00713164" w14:paraId="467C46CE" w14:textId="77777777" w:rsidTr="00A24FF9">
        <w:trPr>
          <w:cnfStyle w:val="100000000000" w:firstRow="1" w:lastRow="0" w:firstColumn="0" w:lastColumn="0" w:oddVBand="0" w:evenVBand="0" w:oddHBand="0" w:evenHBand="0" w:firstRowFirstColumn="0" w:firstRowLastColumn="0" w:lastRowFirstColumn="0" w:lastRowLastColumn="0"/>
          <w:trHeight w:val="715"/>
        </w:trPr>
        <w:tc>
          <w:tcPr>
            <w:tcW w:w="4111" w:type="dxa"/>
          </w:tcPr>
          <w:p w14:paraId="2AEE8721" w14:textId="77777777" w:rsidR="000C2D2F" w:rsidRPr="001821AA" w:rsidRDefault="000C2D2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en-GB"/>
              </w:rPr>
            </w:pPr>
          </w:p>
        </w:tc>
        <w:tc>
          <w:tcPr>
            <w:tcW w:w="2290" w:type="dxa"/>
          </w:tcPr>
          <w:p w14:paraId="1BC2D8A1" w14:textId="77777777" w:rsidR="000C2D2F" w:rsidRPr="00713164" w:rsidRDefault="000C2D2F" w:rsidP="00FE499D">
            <w:pPr>
              <w:widowControl w:val="0"/>
              <w:spacing w:line="276" w:lineRule="atLeast"/>
              <w:jc w:val="center"/>
              <w:rPr>
                <w:rFonts w:ascii="Times New Roman" w:eastAsia="Times New Roman" w:hAnsi="Times New Roman" w:cs="Times New Roman"/>
                <w:i/>
                <w:iCs/>
                <w:color w:val="000000"/>
                <w:szCs w:val="22"/>
                <w:bdr w:val="none" w:sz="0" w:space="0" w:color="auto" w:frame="1"/>
                <w:lang w:val="tr-TR"/>
              </w:rPr>
            </w:pPr>
            <w:r w:rsidRPr="00713164">
              <w:rPr>
                <w:rFonts w:ascii="Times New Roman" w:eastAsia="Times New Roman" w:hAnsi="Times New Roman" w:cs="Times New Roman"/>
                <w:i/>
                <w:iCs/>
                <w:color w:val="000000"/>
                <w:szCs w:val="22"/>
                <w:bdr w:val="none" w:sz="0" w:space="0" w:color="auto" w:frame="1"/>
                <w:lang w:val="tr-TR"/>
              </w:rPr>
              <w:t>Present study</w:t>
            </w:r>
          </w:p>
          <w:p w14:paraId="1CFD5196" w14:textId="77777777" w:rsidR="000C2D2F" w:rsidRPr="00713164" w:rsidRDefault="000C2D2F" w:rsidP="00FE499D">
            <w:pPr>
              <w:widowControl w:val="0"/>
              <w:spacing w:line="276" w:lineRule="atLeast"/>
              <w:rPr>
                <w:rFonts w:ascii="Times New Roman" w:eastAsia="Times New Roman" w:hAnsi="Times New Roman" w:cs="Times New Roman"/>
                <w:color w:val="000000"/>
                <w:szCs w:val="22"/>
                <w:bdr w:val="none" w:sz="0" w:space="0" w:color="auto" w:frame="1"/>
                <w:lang w:val="tr-TR"/>
              </w:rPr>
            </w:pPr>
            <w:r>
              <w:rPr>
                <w:rFonts w:ascii="Times New Roman" w:eastAsia="Times New Roman" w:hAnsi="Times New Roman" w:cs="Times New Roman"/>
                <w:color w:val="000000"/>
                <w:bdr w:val="none" w:sz="0" w:space="0" w:color="auto" w:frame="1"/>
                <w:lang w:val="tr-TR"/>
              </w:rPr>
              <w:t xml:space="preserve">     </w:t>
            </w:r>
            <w:r w:rsidRPr="00713164">
              <w:rPr>
                <w:rFonts w:ascii="Times New Roman" w:eastAsia="Times New Roman" w:hAnsi="Times New Roman" w:cs="Times New Roman"/>
                <w:color w:val="000000"/>
                <w:bdr w:val="none" w:sz="0" w:space="0" w:color="auto" w:frame="1"/>
                <w:lang w:val="tr-TR"/>
              </w:rPr>
              <w:t xml:space="preserve">M </w:t>
            </w:r>
            <w:r>
              <w:rPr>
                <w:rFonts w:ascii="Times New Roman" w:eastAsia="Times New Roman" w:hAnsi="Times New Roman" w:cs="Times New Roman"/>
                <w:color w:val="000000"/>
                <w:bdr w:val="none" w:sz="0" w:space="0" w:color="auto" w:frame="1"/>
                <w:lang w:val="tr-TR"/>
              </w:rPr>
              <w:t xml:space="preserve">  </w:t>
            </w:r>
            <w:r w:rsidRPr="00713164">
              <w:rPr>
                <w:rFonts w:ascii="Times New Roman" w:eastAsia="Times New Roman" w:hAnsi="Times New Roman" w:cs="Times New Roman"/>
                <w:color w:val="000000"/>
                <w:bdr w:val="none" w:sz="0" w:space="0" w:color="auto" w:frame="1"/>
                <w:lang w:val="tr-TR"/>
              </w:rPr>
              <w:t xml:space="preserve">  (</w:t>
            </w:r>
            <w:r w:rsidRPr="00713164">
              <w:rPr>
                <w:rFonts w:ascii="Times New Roman" w:eastAsia="Times New Roman" w:hAnsi="Times New Roman" w:cs="Times New Roman"/>
                <w:i/>
                <w:iCs/>
                <w:color w:val="000000"/>
                <w:bdr w:val="none" w:sz="0" w:space="0" w:color="auto" w:frame="1"/>
                <w:lang w:val="tr-TR"/>
              </w:rPr>
              <w:t>SD</w:t>
            </w:r>
            <w:r w:rsidRPr="00713164">
              <w:rPr>
                <w:rFonts w:ascii="Times New Roman" w:eastAsia="Times New Roman" w:hAnsi="Times New Roman" w:cs="Times New Roman"/>
                <w:color w:val="000000"/>
                <w:bdr w:val="none" w:sz="0" w:space="0" w:color="auto" w:frame="1"/>
                <w:lang w:val="tr-TR"/>
              </w:rPr>
              <w:t>)</w:t>
            </w:r>
          </w:p>
        </w:tc>
        <w:tc>
          <w:tcPr>
            <w:tcW w:w="686" w:type="dxa"/>
            <w:tcBorders>
              <w:right w:val="single" w:sz="4" w:space="0" w:color="auto"/>
            </w:tcBorders>
          </w:tcPr>
          <w:p w14:paraId="3D2FAAB4" w14:textId="77777777" w:rsidR="000C2D2F" w:rsidRPr="00713164" w:rsidRDefault="000C2D2F" w:rsidP="00FE499D">
            <w:pPr>
              <w:widowControl w:val="0"/>
              <w:spacing w:line="276" w:lineRule="atLeast"/>
              <w:jc w:val="center"/>
              <w:rPr>
                <w:rFonts w:ascii="Times New Roman" w:eastAsia="Times New Roman" w:hAnsi="Times New Roman" w:cs="Times New Roman"/>
                <w:color w:val="000000"/>
                <w:szCs w:val="22"/>
                <w:bdr w:val="none" w:sz="0" w:space="0" w:color="auto" w:frame="1"/>
                <w:lang w:val="tr-TR"/>
              </w:rPr>
            </w:pPr>
          </w:p>
          <w:p w14:paraId="68B4929B" w14:textId="77777777" w:rsidR="000C2D2F" w:rsidRPr="00713164" w:rsidRDefault="000C2D2F" w:rsidP="00FE499D">
            <w:pPr>
              <w:widowControl w:val="0"/>
              <w:spacing w:line="276" w:lineRule="atLeast"/>
              <w:jc w:val="center"/>
              <w:rPr>
                <w:rFonts w:ascii="Times New Roman" w:eastAsia="Times New Roman" w:hAnsi="Times New Roman" w:cs="Times New Roman"/>
                <w:i/>
                <w:iCs/>
                <w:color w:val="000000"/>
                <w:bdr w:val="none" w:sz="0" w:space="0" w:color="auto" w:frame="1"/>
                <w:lang w:val="tr-TR"/>
              </w:rPr>
            </w:pPr>
            <w:r w:rsidRPr="00713164">
              <w:rPr>
                <w:rFonts w:ascii="Times New Roman" w:eastAsia="Times New Roman" w:hAnsi="Times New Roman" w:cs="Times New Roman"/>
                <w:i/>
                <w:iCs/>
                <w:color w:val="000000"/>
                <w:bdr w:val="none" w:sz="0" w:space="0" w:color="auto" w:frame="1"/>
                <w:lang w:val="tr-TR"/>
              </w:rPr>
              <w:t>α</w:t>
            </w:r>
          </w:p>
        </w:tc>
        <w:tc>
          <w:tcPr>
            <w:tcW w:w="2570" w:type="dxa"/>
            <w:tcBorders>
              <w:left w:val="single" w:sz="4" w:space="0" w:color="auto"/>
            </w:tcBorders>
          </w:tcPr>
          <w:p w14:paraId="72692EA1" w14:textId="77777777" w:rsidR="000C2D2F" w:rsidRPr="00713164" w:rsidRDefault="000C2D2F" w:rsidP="00FE499D">
            <w:pPr>
              <w:rPr>
                <w:rFonts w:ascii="Times New Roman" w:eastAsia="Times New Roman" w:hAnsi="Times New Roman" w:cs="Times New Roman"/>
                <w:i/>
                <w:iCs/>
                <w:color w:val="000000"/>
                <w:bdr w:val="none" w:sz="0" w:space="0" w:color="auto" w:frame="1"/>
                <w:lang w:val="tr-TR"/>
              </w:rPr>
            </w:pPr>
            <w:r w:rsidRPr="00713164">
              <w:rPr>
                <w:rFonts w:ascii="Times New Roman" w:eastAsia="Times New Roman" w:hAnsi="Times New Roman" w:cs="Times New Roman"/>
                <w:i/>
                <w:iCs/>
                <w:color w:val="000000"/>
                <w:bdr w:val="none" w:sz="0" w:space="0" w:color="auto" w:frame="1"/>
                <w:lang w:val="tr-TR"/>
              </w:rPr>
              <w:t xml:space="preserve">     Previous Studies</w:t>
            </w:r>
          </w:p>
          <w:p w14:paraId="482ECD06" w14:textId="77777777" w:rsidR="000C2D2F" w:rsidRPr="00713164" w:rsidRDefault="000C2D2F" w:rsidP="00FE499D">
            <w:pPr>
              <w:widowControl w:val="0"/>
              <w:spacing w:line="276" w:lineRule="atLeast"/>
              <w:rPr>
                <w:rFonts w:ascii="Times New Roman" w:eastAsia="Times New Roman" w:hAnsi="Times New Roman" w:cs="Times New Roman"/>
                <w:color w:val="000000"/>
                <w:bdr w:val="none" w:sz="0" w:space="0" w:color="auto" w:frame="1"/>
                <w:lang w:val="tr-TR"/>
              </w:rPr>
            </w:pPr>
            <w:r>
              <w:rPr>
                <w:rFonts w:ascii="Times New Roman" w:eastAsia="Times New Roman" w:hAnsi="Times New Roman" w:cs="Times New Roman"/>
                <w:color w:val="000000"/>
                <w:bdr w:val="none" w:sz="0" w:space="0" w:color="auto" w:frame="1"/>
                <w:lang w:val="tr-TR"/>
              </w:rPr>
              <w:t xml:space="preserve">        </w:t>
            </w:r>
            <w:r w:rsidRPr="00713164">
              <w:rPr>
                <w:rFonts w:ascii="Times New Roman" w:eastAsia="Times New Roman" w:hAnsi="Times New Roman" w:cs="Times New Roman"/>
                <w:color w:val="000000"/>
                <w:bdr w:val="none" w:sz="0" w:space="0" w:color="auto" w:frame="1"/>
                <w:lang w:val="tr-TR"/>
              </w:rPr>
              <w:t xml:space="preserve">M </w:t>
            </w:r>
            <w:r>
              <w:rPr>
                <w:rFonts w:ascii="Times New Roman" w:eastAsia="Times New Roman" w:hAnsi="Times New Roman" w:cs="Times New Roman"/>
                <w:color w:val="000000"/>
                <w:bdr w:val="none" w:sz="0" w:space="0" w:color="auto" w:frame="1"/>
                <w:lang w:val="tr-TR"/>
              </w:rPr>
              <w:t xml:space="preserve">    </w:t>
            </w:r>
            <w:r w:rsidRPr="00713164">
              <w:rPr>
                <w:rFonts w:ascii="Times New Roman" w:eastAsia="Times New Roman" w:hAnsi="Times New Roman" w:cs="Times New Roman"/>
                <w:color w:val="000000"/>
                <w:bdr w:val="none" w:sz="0" w:space="0" w:color="auto" w:frame="1"/>
                <w:lang w:val="tr-TR"/>
              </w:rPr>
              <w:t>(</w:t>
            </w:r>
            <w:r w:rsidRPr="00713164">
              <w:rPr>
                <w:rFonts w:ascii="Times New Roman" w:eastAsia="Times New Roman" w:hAnsi="Times New Roman" w:cs="Times New Roman"/>
                <w:i/>
                <w:iCs/>
                <w:color w:val="000000"/>
                <w:bdr w:val="none" w:sz="0" w:space="0" w:color="auto" w:frame="1"/>
                <w:lang w:val="tr-TR"/>
              </w:rPr>
              <w:t>SD</w:t>
            </w:r>
            <w:r w:rsidRPr="00713164">
              <w:rPr>
                <w:rFonts w:ascii="Times New Roman" w:eastAsia="Times New Roman" w:hAnsi="Times New Roman" w:cs="Times New Roman"/>
                <w:color w:val="000000"/>
                <w:bdr w:val="none" w:sz="0" w:space="0" w:color="auto" w:frame="1"/>
                <w:lang w:val="tr-TR"/>
              </w:rPr>
              <w:t>)</w:t>
            </w:r>
          </w:p>
        </w:tc>
      </w:tr>
      <w:tr w:rsidR="000C2D2F" w:rsidRPr="00A24FF9" w14:paraId="74931B97" w14:textId="77777777" w:rsidTr="00A24FF9">
        <w:trPr>
          <w:trHeight w:val="515"/>
        </w:trPr>
        <w:tc>
          <w:tcPr>
            <w:tcW w:w="4111" w:type="dxa"/>
            <w:tcBorders>
              <w:top w:val="single" w:sz="12" w:space="0" w:color="auto"/>
              <w:bottom w:val="nil"/>
              <w:right w:val="nil"/>
            </w:tcBorders>
          </w:tcPr>
          <w:p w14:paraId="28B52EB2" w14:textId="77777777" w:rsidR="000C2D2F" w:rsidRPr="00713164" w:rsidRDefault="000C2D2F" w:rsidP="00FE499D">
            <w:pPr>
              <w:widowControl w:val="0"/>
              <w:rPr>
                <w:rFonts w:ascii="Times New Roman" w:eastAsia="Times New Roman" w:hAnsi="Times New Roman" w:cs="Times New Roman"/>
                <w:color w:val="000000"/>
              </w:rPr>
            </w:pPr>
          </w:p>
          <w:p w14:paraId="49CD1EAE" w14:textId="77777777" w:rsidR="000C2D2F" w:rsidRPr="00713164" w:rsidRDefault="000C2D2F" w:rsidP="00FE499D">
            <w:pPr>
              <w:widowControl w:val="0"/>
              <w:rPr>
                <w:rFonts w:ascii="Times New Roman" w:eastAsia="Times New Roman" w:hAnsi="Times New Roman" w:cs="Times New Roman"/>
                <w:color w:val="000000"/>
                <w:szCs w:val="22"/>
                <w:bdr w:val="none" w:sz="0" w:space="0" w:color="auto" w:frame="1"/>
                <w:lang w:val="tr-TR"/>
              </w:rPr>
            </w:pPr>
            <w:r w:rsidRPr="00713164">
              <w:rPr>
                <w:rFonts w:ascii="Times New Roman" w:eastAsia="Times New Roman" w:hAnsi="Times New Roman" w:cs="Times New Roman"/>
                <w:color w:val="000000"/>
              </w:rPr>
              <w:t>Time 1-Self-compassion (SCS)</w:t>
            </w:r>
          </w:p>
        </w:tc>
        <w:tc>
          <w:tcPr>
            <w:tcW w:w="2290" w:type="dxa"/>
            <w:tcBorders>
              <w:top w:val="single" w:sz="4" w:space="0" w:color="auto"/>
              <w:left w:val="nil"/>
              <w:bottom w:val="nil"/>
              <w:right w:val="nil"/>
            </w:tcBorders>
          </w:tcPr>
          <w:p w14:paraId="5D1EE601" w14:textId="77777777" w:rsidR="000C2D2F" w:rsidRPr="002F2601" w:rsidRDefault="000C2D2F" w:rsidP="00FE499D">
            <w:pPr>
              <w:widowControl w:val="0"/>
              <w:jc w:val="center"/>
              <w:rPr>
                <w:rFonts w:ascii="Times New Roman" w:eastAsia="Times New Roman" w:hAnsi="Times New Roman" w:cs="Times New Roman"/>
                <w:color w:val="000000"/>
                <w:szCs w:val="22"/>
              </w:rPr>
            </w:pPr>
          </w:p>
          <w:p w14:paraId="056AAAAE" w14:textId="77777777" w:rsidR="000C2D2F" w:rsidRPr="002F2601" w:rsidRDefault="000C2D2F" w:rsidP="00FE499D">
            <w:pPr>
              <w:widowControl w:val="0"/>
              <w:jc w:val="center"/>
              <w:rPr>
                <w:rFonts w:ascii="Times New Roman" w:eastAsia="Times New Roman" w:hAnsi="Times New Roman" w:cs="Times New Roman"/>
                <w:color w:val="000000"/>
                <w:szCs w:val="22"/>
              </w:rPr>
            </w:pPr>
            <w:r w:rsidRPr="002F2601">
              <w:rPr>
                <w:rFonts w:ascii="Times New Roman" w:eastAsia="Times New Roman" w:hAnsi="Times New Roman" w:cs="Times New Roman"/>
                <w:color w:val="000000"/>
                <w:szCs w:val="22"/>
              </w:rPr>
              <w:t xml:space="preserve">2.89 </w:t>
            </w:r>
            <w:r w:rsidRPr="002F2601">
              <w:rPr>
                <w:rFonts w:ascii="Times New Roman" w:eastAsia="Times New Roman" w:hAnsi="Times New Roman" w:cs="Times New Roman"/>
                <w:i/>
                <w:iCs/>
                <w:color w:val="000000"/>
                <w:szCs w:val="22"/>
              </w:rPr>
              <w:t>(0.68)</w:t>
            </w:r>
          </w:p>
        </w:tc>
        <w:tc>
          <w:tcPr>
            <w:tcW w:w="686" w:type="dxa"/>
            <w:tcBorders>
              <w:top w:val="single" w:sz="4" w:space="0" w:color="auto"/>
              <w:left w:val="nil"/>
              <w:bottom w:val="nil"/>
              <w:right w:val="single" w:sz="4" w:space="0" w:color="auto"/>
            </w:tcBorders>
          </w:tcPr>
          <w:p w14:paraId="6822816B" w14:textId="77777777" w:rsidR="000C2D2F" w:rsidRPr="002F2601" w:rsidRDefault="000C2D2F" w:rsidP="00FE499D">
            <w:pPr>
              <w:widowControl w:val="0"/>
              <w:jc w:val="center"/>
              <w:rPr>
                <w:rFonts w:ascii="Times New Roman" w:eastAsia="Times New Roman" w:hAnsi="Times New Roman" w:cs="Times New Roman"/>
                <w:color w:val="000000"/>
                <w:szCs w:val="22"/>
              </w:rPr>
            </w:pPr>
          </w:p>
          <w:p w14:paraId="0ECBC628"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rPr>
              <w:t>.76</w:t>
            </w:r>
          </w:p>
        </w:tc>
        <w:tc>
          <w:tcPr>
            <w:tcW w:w="2570" w:type="dxa"/>
            <w:tcBorders>
              <w:top w:val="nil"/>
              <w:left w:val="single" w:sz="4" w:space="0" w:color="auto"/>
              <w:bottom w:val="nil"/>
              <w:right w:val="nil"/>
            </w:tcBorders>
          </w:tcPr>
          <w:p w14:paraId="3A7DAFAB" w14:textId="77777777" w:rsidR="000C2D2F" w:rsidRPr="002F2601" w:rsidRDefault="000C2D2F" w:rsidP="00FE499D">
            <w:pPr>
              <w:jc w:val="center"/>
              <w:rPr>
                <w:rFonts w:ascii="Times New Roman" w:eastAsia="Times New Roman" w:hAnsi="Times New Roman" w:cs="Times New Roman"/>
                <w:color w:val="000000"/>
                <w:bdr w:val="none" w:sz="0" w:space="0" w:color="auto" w:frame="1"/>
                <w:lang w:val="tr-TR"/>
              </w:rPr>
            </w:pPr>
          </w:p>
          <w:p w14:paraId="02C90360" w14:textId="74A5624A" w:rsidR="000C2D2F" w:rsidRPr="00A24FF9" w:rsidRDefault="000C2D2F" w:rsidP="00FE499D">
            <w:pPr>
              <w:widowControl w:val="0"/>
              <w:jc w:val="center"/>
              <w:rPr>
                <w:rFonts w:ascii="Times New Roman" w:eastAsia="Times New Roman" w:hAnsi="Times New Roman" w:cs="Times New Roman"/>
                <w:color w:val="000000"/>
                <w:bdr w:val="none" w:sz="0" w:space="0" w:color="auto" w:frame="1"/>
                <w:lang w:val="nl-NL"/>
              </w:rPr>
            </w:pPr>
            <w:r w:rsidRPr="002F2601">
              <w:rPr>
                <w:rFonts w:ascii="Times New Roman" w:eastAsia="Times New Roman" w:hAnsi="Times New Roman" w:cs="Times New Roman"/>
                <w:color w:val="000000"/>
                <w:bdr w:val="none" w:sz="0" w:space="0" w:color="auto" w:frame="1"/>
                <w:lang w:val="tr-TR"/>
              </w:rPr>
              <w:t xml:space="preserve">2.99 </w:t>
            </w:r>
            <w:r w:rsidRPr="002F2601">
              <w:rPr>
                <w:rFonts w:ascii="Times New Roman" w:eastAsia="Times New Roman" w:hAnsi="Times New Roman" w:cs="Times New Roman"/>
                <w:i/>
                <w:iCs/>
                <w:color w:val="000000"/>
                <w:bdr w:val="none" w:sz="0" w:space="0" w:color="auto" w:frame="1"/>
                <w:lang w:val="tr-TR"/>
              </w:rPr>
              <w:t>(0.61)</w:t>
            </w:r>
            <w:r w:rsidR="00A24FF9">
              <w:rPr>
                <w:rFonts w:ascii="Times New Roman" w:eastAsia="Times New Roman" w:hAnsi="Times New Roman" w:cs="Times New Roman"/>
                <w:i/>
                <w:iCs/>
                <w:color w:val="000000"/>
                <w:bdr w:val="none" w:sz="0" w:space="0" w:color="auto" w:frame="1"/>
                <w:vertAlign w:val="superscript"/>
                <w:lang w:val="tr-TR"/>
              </w:rPr>
              <w:t>1</w:t>
            </w:r>
            <w:r w:rsidRPr="002F2601">
              <w:rPr>
                <w:rFonts w:ascii="Times New Roman" w:eastAsia="Times New Roman" w:hAnsi="Times New Roman" w:cs="Times New Roman"/>
                <w:color w:val="000000"/>
                <w:bdr w:val="none" w:sz="0" w:space="0" w:color="auto" w:frame="1"/>
                <w:lang w:val="tr-TR"/>
              </w:rPr>
              <w:t xml:space="preserve"> </w:t>
            </w:r>
          </w:p>
        </w:tc>
      </w:tr>
      <w:tr w:rsidR="000C2D2F" w:rsidRPr="00713164" w14:paraId="3CE0461A" w14:textId="77777777" w:rsidTr="00A24FF9">
        <w:trPr>
          <w:trHeight w:val="459"/>
        </w:trPr>
        <w:tc>
          <w:tcPr>
            <w:tcW w:w="4111" w:type="dxa"/>
            <w:tcBorders>
              <w:top w:val="nil"/>
              <w:bottom w:val="nil"/>
              <w:right w:val="nil"/>
            </w:tcBorders>
            <w:hideMark/>
          </w:tcPr>
          <w:p w14:paraId="4A966605" w14:textId="77777777" w:rsidR="000C2D2F" w:rsidRPr="00A24FF9" w:rsidRDefault="000C2D2F" w:rsidP="00FE499D">
            <w:pPr>
              <w:widowControl w:val="0"/>
              <w:rPr>
                <w:rFonts w:ascii="Times New Roman" w:eastAsia="Times New Roman" w:hAnsi="Times New Roman" w:cs="Times New Roman"/>
                <w:color w:val="000000"/>
                <w:szCs w:val="22"/>
                <w:lang w:val="nl-NL"/>
              </w:rPr>
            </w:pPr>
          </w:p>
          <w:p w14:paraId="06D4A975" w14:textId="39696732" w:rsidR="000C2D2F" w:rsidRPr="00713164" w:rsidRDefault="000C2D2F" w:rsidP="00FE499D">
            <w:pPr>
              <w:widowControl w:val="0"/>
              <w:rPr>
                <w:rFonts w:ascii="Times New Roman" w:eastAsia="Times New Roman" w:hAnsi="Times New Roman" w:cs="Times New Roman"/>
                <w:color w:val="000000"/>
                <w:szCs w:val="22"/>
              </w:rPr>
            </w:pPr>
            <w:r w:rsidRPr="00713164">
              <w:rPr>
                <w:rFonts w:ascii="Times New Roman" w:eastAsia="Times New Roman" w:hAnsi="Times New Roman" w:cs="Times New Roman"/>
                <w:color w:val="000000"/>
              </w:rPr>
              <w:t>Time 2-</w:t>
            </w:r>
            <w:r w:rsidR="008B5A43">
              <w:rPr>
                <w:rFonts w:ascii="Times New Roman" w:eastAsia="Times New Roman" w:hAnsi="Times New Roman" w:cs="Times New Roman"/>
                <w:color w:val="000000"/>
              </w:rPr>
              <w:t xml:space="preserve">Externaal </w:t>
            </w:r>
            <w:r w:rsidRPr="00713164">
              <w:rPr>
                <w:rFonts w:ascii="Times New Roman" w:eastAsia="Times New Roman" w:hAnsi="Times New Roman" w:cs="Times New Roman"/>
                <w:color w:val="000000"/>
              </w:rPr>
              <w:t>Shame (OAS)</w:t>
            </w:r>
          </w:p>
        </w:tc>
        <w:tc>
          <w:tcPr>
            <w:tcW w:w="2290" w:type="dxa"/>
            <w:tcBorders>
              <w:top w:val="nil"/>
              <w:left w:val="nil"/>
              <w:bottom w:val="nil"/>
              <w:right w:val="nil"/>
            </w:tcBorders>
          </w:tcPr>
          <w:p w14:paraId="2775A69A" w14:textId="77777777" w:rsidR="000C2D2F" w:rsidRPr="002F2601" w:rsidRDefault="000C2D2F" w:rsidP="00FE499D">
            <w:pPr>
              <w:widowControl w:val="0"/>
              <w:jc w:val="center"/>
              <w:rPr>
                <w:rFonts w:ascii="Times New Roman" w:eastAsia="Times New Roman" w:hAnsi="Times New Roman" w:cs="Times New Roman"/>
                <w:color w:val="000000"/>
                <w:szCs w:val="22"/>
              </w:rPr>
            </w:pPr>
          </w:p>
          <w:p w14:paraId="67852527" w14:textId="77777777" w:rsidR="000C2D2F" w:rsidRPr="002F2601" w:rsidRDefault="000C2D2F" w:rsidP="00FE499D">
            <w:pPr>
              <w:widowControl w:val="0"/>
              <w:jc w:val="center"/>
              <w:rPr>
                <w:rFonts w:ascii="Times New Roman" w:eastAsia="Times New Roman" w:hAnsi="Times New Roman" w:cs="Times New Roman"/>
                <w:color w:val="000000"/>
                <w:szCs w:val="22"/>
              </w:rPr>
            </w:pPr>
            <w:r w:rsidRPr="002F2601">
              <w:rPr>
                <w:rFonts w:ascii="Times New Roman" w:eastAsia="Times New Roman" w:hAnsi="Times New Roman" w:cs="Times New Roman"/>
                <w:color w:val="000000"/>
                <w:szCs w:val="22"/>
              </w:rPr>
              <w:t xml:space="preserve">24.46 </w:t>
            </w:r>
            <w:r w:rsidRPr="002F2601">
              <w:rPr>
                <w:rFonts w:ascii="Times New Roman" w:eastAsia="Times New Roman" w:hAnsi="Times New Roman" w:cs="Times New Roman"/>
                <w:i/>
                <w:iCs/>
                <w:color w:val="000000"/>
                <w:szCs w:val="22"/>
              </w:rPr>
              <w:t>(17.5)</w:t>
            </w:r>
          </w:p>
        </w:tc>
        <w:tc>
          <w:tcPr>
            <w:tcW w:w="686" w:type="dxa"/>
            <w:tcBorders>
              <w:top w:val="nil"/>
              <w:left w:val="nil"/>
              <w:bottom w:val="nil"/>
              <w:right w:val="single" w:sz="4" w:space="0" w:color="auto"/>
            </w:tcBorders>
          </w:tcPr>
          <w:p w14:paraId="79EF46BF" w14:textId="77777777" w:rsidR="000C2D2F" w:rsidRPr="002F2601" w:rsidRDefault="000C2D2F" w:rsidP="00FE499D">
            <w:pPr>
              <w:widowControl w:val="0"/>
              <w:jc w:val="center"/>
              <w:rPr>
                <w:rFonts w:ascii="Times New Roman" w:eastAsia="Times New Roman" w:hAnsi="Times New Roman" w:cs="Times New Roman"/>
                <w:color w:val="000000"/>
                <w:szCs w:val="22"/>
              </w:rPr>
            </w:pPr>
          </w:p>
          <w:p w14:paraId="6B79F7B5" w14:textId="77777777" w:rsidR="000C2D2F" w:rsidRPr="002F2601" w:rsidRDefault="000C2D2F" w:rsidP="00FE499D">
            <w:pPr>
              <w:widowControl w:val="0"/>
              <w:jc w:val="center"/>
              <w:rPr>
                <w:rFonts w:ascii="Times New Roman" w:eastAsia="Times New Roman" w:hAnsi="Times New Roman" w:cs="Times New Roman"/>
                <w:color w:val="000000"/>
                <w:szCs w:val="22"/>
              </w:rPr>
            </w:pPr>
            <w:r w:rsidRPr="002F2601">
              <w:rPr>
                <w:rFonts w:ascii="Times New Roman" w:eastAsia="Times New Roman" w:hAnsi="Times New Roman" w:cs="Times New Roman"/>
                <w:color w:val="000000"/>
                <w:szCs w:val="22"/>
              </w:rPr>
              <w:t>.94</w:t>
            </w:r>
          </w:p>
        </w:tc>
        <w:tc>
          <w:tcPr>
            <w:tcW w:w="2570" w:type="dxa"/>
            <w:tcBorders>
              <w:top w:val="nil"/>
              <w:left w:val="single" w:sz="4" w:space="0" w:color="auto"/>
              <w:bottom w:val="nil"/>
              <w:right w:val="nil"/>
            </w:tcBorders>
          </w:tcPr>
          <w:p w14:paraId="4120D15E" w14:textId="77777777" w:rsidR="000C2D2F" w:rsidRPr="002F2601" w:rsidRDefault="000C2D2F" w:rsidP="00FE499D">
            <w:pPr>
              <w:widowControl w:val="0"/>
              <w:jc w:val="center"/>
              <w:rPr>
                <w:rFonts w:ascii="Times New Roman" w:eastAsia="Times New Roman" w:hAnsi="Times New Roman" w:cs="Times New Roman"/>
                <w:color w:val="000000"/>
              </w:rPr>
            </w:pPr>
          </w:p>
          <w:p w14:paraId="230CCB4E" w14:textId="1A7BBF3B" w:rsidR="000C2D2F" w:rsidRPr="002F2601" w:rsidRDefault="000C2D2F" w:rsidP="00FE499D">
            <w:pPr>
              <w:widowControl w:val="0"/>
              <w:jc w:val="center"/>
              <w:rPr>
                <w:rFonts w:ascii="Times New Roman" w:eastAsia="Times New Roman" w:hAnsi="Times New Roman" w:cs="Times New Roman"/>
                <w:color w:val="000000"/>
              </w:rPr>
            </w:pPr>
            <w:r w:rsidRPr="002F2601">
              <w:rPr>
                <w:rFonts w:ascii="Times New Roman" w:eastAsia="Times New Roman" w:hAnsi="Times New Roman" w:cs="Times New Roman"/>
                <w:color w:val="000000"/>
              </w:rPr>
              <w:t xml:space="preserve">20.0 </w:t>
            </w:r>
            <w:r w:rsidRPr="002F2601">
              <w:rPr>
                <w:rFonts w:ascii="Times New Roman" w:eastAsia="Times New Roman" w:hAnsi="Times New Roman" w:cs="Times New Roman"/>
                <w:i/>
                <w:iCs/>
                <w:color w:val="000000"/>
              </w:rPr>
              <w:t>(10.1)</w:t>
            </w:r>
            <w:r w:rsidR="00A24FF9">
              <w:rPr>
                <w:rFonts w:ascii="Times New Roman" w:eastAsia="Times New Roman" w:hAnsi="Times New Roman" w:cs="Times New Roman"/>
                <w:i/>
                <w:iCs/>
                <w:color w:val="000000"/>
                <w:vertAlign w:val="superscript"/>
              </w:rPr>
              <w:t>2</w:t>
            </w:r>
            <w:r w:rsidRPr="002F2601">
              <w:rPr>
                <w:rFonts w:ascii="Times New Roman" w:eastAsia="Times New Roman" w:hAnsi="Times New Roman" w:cs="Times New Roman"/>
                <w:color w:val="000000"/>
              </w:rPr>
              <w:t xml:space="preserve"> </w:t>
            </w:r>
          </w:p>
        </w:tc>
      </w:tr>
      <w:tr w:rsidR="000C2D2F" w:rsidRPr="00A24FF9" w14:paraId="2FEC0F4C" w14:textId="77777777" w:rsidTr="00A24FF9">
        <w:trPr>
          <w:trHeight w:val="415"/>
        </w:trPr>
        <w:tc>
          <w:tcPr>
            <w:tcW w:w="4111" w:type="dxa"/>
            <w:tcBorders>
              <w:top w:val="nil"/>
              <w:bottom w:val="nil"/>
              <w:right w:val="nil"/>
            </w:tcBorders>
          </w:tcPr>
          <w:p w14:paraId="02EE3A53" w14:textId="77777777" w:rsidR="000C2D2F" w:rsidRPr="00713164" w:rsidRDefault="000C2D2F" w:rsidP="00FE499D">
            <w:pPr>
              <w:widowControl w:val="0"/>
              <w:rPr>
                <w:rFonts w:ascii="Times New Roman" w:hAnsi="Times New Roman" w:cs="Times New Roman"/>
                <w:szCs w:val="22"/>
              </w:rPr>
            </w:pPr>
          </w:p>
          <w:p w14:paraId="084044B1" w14:textId="77777777" w:rsidR="000C2D2F" w:rsidRPr="00713164" w:rsidRDefault="000C2D2F" w:rsidP="00FE499D">
            <w:pPr>
              <w:widowControl w:val="0"/>
              <w:rPr>
                <w:rFonts w:ascii="Times New Roman" w:eastAsia="Times New Roman" w:hAnsi="Times New Roman" w:cs="Times New Roman"/>
                <w:color w:val="000000"/>
                <w:szCs w:val="22"/>
              </w:rPr>
            </w:pPr>
            <w:r w:rsidRPr="00713164">
              <w:rPr>
                <w:rFonts w:ascii="Times New Roman" w:hAnsi="Times New Roman" w:cs="Times New Roman"/>
              </w:rPr>
              <w:t>Time 2-Rumination (RTSQ)</w:t>
            </w:r>
          </w:p>
        </w:tc>
        <w:tc>
          <w:tcPr>
            <w:tcW w:w="2290" w:type="dxa"/>
            <w:tcBorders>
              <w:top w:val="nil"/>
              <w:left w:val="nil"/>
              <w:bottom w:val="nil"/>
              <w:right w:val="nil"/>
            </w:tcBorders>
          </w:tcPr>
          <w:p w14:paraId="2497F92C"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753EC04C"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 xml:space="preserve">93.01 </w:t>
            </w:r>
            <w:r w:rsidRPr="002F2601">
              <w:rPr>
                <w:rFonts w:ascii="Times New Roman" w:eastAsia="Times New Roman" w:hAnsi="Times New Roman" w:cs="Times New Roman"/>
                <w:i/>
                <w:iCs/>
                <w:color w:val="000000"/>
                <w:szCs w:val="22"/>
                <w:bdr w:val="none" w:sz="0" w:space="0" w:color="auto" w:frame="1"/>
                <w:lang w:val="tr-TR"/>
              </w:rPr>
              <w:t>(31.6)</w:t>
            </w:r>
          </w:p>
        </w:tc>
        <w:tc>
          <w:tcPr>
            <w:tcW w:w="686" w:type="dxa"/>
            <w:tcBorders>
              <w:top w:val="nil"/>
              <w:left w:val="nil"/>
              <w:bottom w:val="nil"/>
              <w:right w:val="single" w:sz="4" w:space="0" w:color="auto"/>
            </w:tcBorders>
          </w:tcPr>
          <w:p w14:paraId="036424D4"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33E5829A"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.94</w:t>
            </w:r>
          </w:p>
        </w:tc>
        <w:tc>
          <w:tcPr>
            <w:tcW w:w="2570" w:type="dxa"/>
            <w:tcBorders>
              <w:top w:val="nil"/>
              <w:left w:val="single" w:sz="4" w:space="0" w:color="auto"/>
              <w:bottom w:val="nil"/>
              <w:right w:val="nil"/>
            </w:tcBorders>
          </w:tcPr>
          <w:p w14:paraId="06D02085" w14:textId="77777777"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p>
          <w:p w14:paraId="797C483C" w14:textId="39564E7F" w:rsidR="000C2D2F" w:rsidRPr="00A24FF9" w:rsidRDefault="000C2D2F" w:rsidP="00FE499D">
            <w:pPr>
              <w:widowControl w:val="0"/>
              <w:jc w:val="center"/>
              <w:rPr>
                <w:rFonts w:ascii="Times New Roman" w:eastAsia="Times New Roman" w:hAnsi="Times New Roman" w:cs="Times New Roman"/>
                <w:color w:val="000000"/>
                <w:bdr w:val="none" w:sz="0" w:space="0" w:color="auto" w:frame="1"/>
                <w:lang w:val="de-DE"/>
              </w:rPr>
            </w:pPr>
            <w:r w:rsidRPr="002F2601">
              <w:rPr>
                <w:rFonts w:ascii="Times New Roman" w:eastAsia="Times New Roman" w:hAnsi="Times New Roman" w:cs="Times New Roman"/>
                <w:color w:val="000000"/>
                <w:bdr w:val="none" w:sz="0" w:space="0" w:color="auto" w:frame="1"/>
                <w:lang w:val="tr-TR"/>
              </w:rPr>
              <w:t xml:space="preserve">88.94 </w:t>
            </w:r>
            <w:r w:rsidRPr="002F2601">
              <w:rPr>
                <w:rFonts w:ascii="Times New Roman" w:eastAsia="Times New Roman" w:hAnsi="Times New Roman" w:cs="Times New Roman"/>
                <w:i/>
                <w:iCs/>
                <w:color w:val="000000"/>
                <w:bdr w:val="none" w:sz="0" w:space="0" w:color="auto" w:frame="1"/>
                <w:lang w:val="tr-TR"/>
              </w:rPr>
              <w:t>(17.78)</w:t>
            </w:r>
            <w:r w:rsidR="00A24FF9">
              <w:rPr>
                <w:rFonts w:ascii="Times New Roman" w:eastAsia="Times New Roman" w:hAnsi="Times New Roman" w:cs="Times New Roman"/>
                <w:i/>
                <w:iCs/>
                <w:color w:val="000000"/>
                <w:bdr w:val="none" w:sz="0" w:space="0" w:color="auto" w:frame="1"/>
                <w:vertAlign w:val="superscript"/>
                <w:lang w:val="tr-TR"/>
              </w:rPr>
              <w:t>3</w:t>
            </w:r>
            <w:r w:rsidRPr="002F2601">
              <w:rPr>
                <w:rFonts w:ascii="Times New Roman" w:eastAsia="Times New Roman" w:hAnsi="Times New Roman" w:cs="Times New Roman"/>
                <w:color w:val="000000"/>
                <w:bdr w:val="none" w:sz="0" w:space="0" w:color="auto" w:frame="1"/>
                <w:lang w:val="tr-TR"/>
              </w:rPr>
              <w:t xml:space="preserve"> </w:t>
            </w:r>
            <w:r w:rsidR="00A24FF9" w:rsidRPr="00A24FF9">
              <w:rPr>
                <w:rFonts w:asciiTheme="majorBidi" w:hAnsiTheme="majorBidi" w:cstheme="majorBidi"/>
                <w:lang w:val="de-DE"/>
              </w:rPr>
              <w:t xml:space="preserve"> </w:t>
            </w:r>
          </w:p>
        </w:tc>
      </w:tr>
      <w:tr w:rsidR="000C2D2F" w:rsidRPr="00713164" w14:paraId="7BD5DEA0" w14:textId="77777777" w:rsidTr="00A24FF9">
        <w:trPr>
          <w:trHeight w:val="284"/>
        </w:trPr>
        <w:tc>
          <w:tcPr>
            <w:tcW w:w="4111" w:type="dxa"/>
            <w:tcBorders>
              <w:top w:val="nil"/>
              <w:bottom w:val="nil"/>
              <w:right w:val="nil"/>
            </w:tcBorders>
          </w:tcPr>
          <w:p w14:paraId="0E13A6DC" w14:textId="77777777" w:rsidR="000C2D2F" w:rsidRPr="00A24FF9" w:rsidRDefault="000C2D2F" w:rsidP="00FE499D">
            <w:pPr>
              <w:widowControl w:val="0"/>
              <w:rPr>
                <w:rFonts w:ascii="Times New Roman" w:hAnsi="Times New Roman" w:cs="Times New Roman"/>
                <w:szCs w:val="22"/>
                <w:lang w:val="de-DE"/>
              </w:rPr>
            </w:pPr>
          </w:p>
          <w:p w14:paraId="22F50E01" w14:textId="77777777" w:rsidR="000C2D2F" w:rsidRPr="00713164" w:rsidRDefault="000C2D2F" w:rsidP="00FE499D">
            <w:pPr>
              <w:widowControl w:val="0"/>
              <w:rPr>
                <w:rFonts w:ascii="Times New Roman" w:eastAsia="Times New Roman" w:hAnsi="Times New Roman" w:cs="Times New Roman"/>
                <w:color w:val="000000"/>
                <w:szCs w:val="22"/>
              </w:rPr>
            </w:pPr>
            <w:r w:rsidRPr="00713164">
              <w:rPr>
                <w:rFonts w:ascii="Times New Roman" w:eastAsia="Times New Roman" w:hAnsi="Times New Roman" w:cs="Times New Roman"/>
                <w:color w:val="000000"/>
              </w:rPr>
              <w:t>Time 2-Standard</w:t>
            </w:r>
            <w:r w:rsidRPr="00713164">
              <w:t xml:space="preserve"> </w:t>
            </w:r>
            <w:r w:rsidRPr="00713164">
              <w:rPr>
                <w:rFonts w:ascii="Times New Roman" w:eastAsia="Times New Roman" w:hAnsi="Times New Roman" w:cs="Times New Roman"/>
                <w:color w:val="000000"/>
              </w:rPr>
              <w:t>Perfectionism (SAPS)</w:t>
            </w:r>
          </w:p>
        </w:tc>
        <w:tc>
          <w:tcPr>
            <w:tcW w:w="2290" w:type="dxa"/>
            <w:tcBorders>
              <w:top w:val="nil"/>
              <w:left w:val="nil"/>
              <w:bottom w:val="nil"/>
              <w:right w:val="nil"/>
            </w:tcBorders>
          </w:tcPr>
          <w:p w14:paraId="2E270C2A"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2B0A6BE5"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 xml:space="preserve">22.79 </w:t>
            </w:r>
            <w:r w:rsidRPr="002F2601">
              <w:rPr>
                <w:rFonts w:ascii="Times New Roman" w:eastAsia="Times New Roman" w:hAnsi="Times New Roman" w:cs="Times New Roman"/>
                <w:i/>
                <w:iCs/>
                <w:color w:val="000000"/>
                <w:szCs w:val="22"/>
                <w:bdr w:val="none" w:sz="0" w:space="0" w:color="auto" w:frame="1"/>
                <w:lang w:val="tr-TR"/>
              </w:rPr>
              <w:t>(4.97)</w:t>
            </w:r>
          </w:p>
        </w:tc>
        <w:tc>
          <w:tcPr>
            <w:tcW w:w="686" w:type="dxa"/>
            <w:tcBorders>
              <w:top w:val="nil"/>
              <w:left w:val="nil"/>
              <w:bottom w:val="nil"/>
              <w:right w:val="single" w:sz="4" w:space="0" w:color="auto"/>
            </w:tcBorders>
          </w:tcPr>
          <w:p w14:paraId="49D9F25A"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49334F72"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.84</w:t>
            </w:r>
          </w:p>
        </w:tc>
        <w:tc>
          <w:tcPr>
            <w:tcW w:w="2570" w:type="dxa"/>
            <w:tcBorders>
              <w:top w:val="nil"/>
              <w:left w:val="single" w:sz="4" w:space="0" w:color="auto"/>
              <w:bottom w:val="nil"/>
              <w:right w:val="nil"/>
            </w:tcBorders>
          </w:tcPr>
          <w:p w14:paraId="507B9FB4" w14:textId="77777777"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p>
          <w:p w14:paraId="31AAADAF" w14:textId="504A3245"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r w:rsidRPr="002F2601">
              <w:rPr>
                <w:rFonts w:ascii="Times New Roman" w:eastAsia="Times New Roman" w:hAnsi="Times New Roman" w:cs="Times New Roman"/>
                <w:color w:val="000000"/>
                <w:bdr w:val="none" w:sz="0" w:space="0" w:color="auto" w:frame="1"/>
                <w:lang w:val="tr-TR"/>
              </w:rPr>
              <w:t xml:space="preserve">24.12 </w:t>
            </w:r>
            <w:r w:rsidRPr="002F2601">
              <w:rPr>
                <w:rFonts w:ascii="Times New Roman" w:eastAsia="Times New Roman" w:hAnsi="Times New Roman" w:cs="Times New Roman"/>
                <w:i/>
                <w:iCs/>
                <w:color w:val="000000"/>
                <w:bdr w:val="none" w:sz="0" w:space="0" w:color="auto" w:frame="1"/>
                <w:lang w:val="tr-TR"/>
              </w:rPr>
              <w:t>(3.63)</w:t>
            </w:r>
            <w:r w:rsidR="00A24FF9">
              <w:rPr>
                <w:rFonts w:ascii="Times New Roman" w:eastAsia="Times New Roman" w:hAnsi="Times New Roman" w:cs="Times New Roman"/>
                <w:i/>
                <w:iCs/>
                <w:color w:val="000000"/>
                <w:bdr w:val="none" w:sz="0" w:space="0" w:color="auto" w:frame="1"/>
                <w:vertAlign w:val="superscript"/>
                <w:lang w:val="tr-TR"/>
              </w:rPr>
              <w:t>4</w:t>
            </w:r>
            <w:r w:rsidRPr="002F2601">
              <w:rPr>
                <w:rFonts w:ascii="Times New Roman" w:eastAsia="Times New Roman" w:hAnsi="Times New Roman" w:cs="Times New Roman"/>
                <w:color w:val="000000"/>
                <w:bdr w:val="none" w:sz="0" w:space="0" w:color="auto" w:frame="1"/>
                <w:lang w:val="tr-TR"/>
              </w:rPr>
              <w:t xml:space="preserve"> </w:t>
            </w:r>
          </w:p>
        </w:tc>
      </w:tr>
      <w:tr w:rsidR="000C2D2F" w:rsidRPr="00713164" w14:paraId="0C29D68D" w14:textId="77777777" w:rsidTr="00A24FF9">
        <w:trPr>
          <w:trHeight w:val="433"/>
        </w:trPr>
        <w:tc>
          <w:tcPr>
            <w:tcW w:w="4111" w:type="dxa"/>
            <w:tcBorders>
              <w:top w:val="nil"/>
              <w:bottom w:val="nil"/>
              <w:right w:val="nil"/>
            </w:tcBorders>
          </w:tcPr>
          <w:p w14:paraId="56CA87F9" w14:textId="77777777" w:rsidR="000C2D2F" w:rsidRPr="00713164" w:rsidRDefault="000C2D2F" w:rsidP="00FE499D">
            <w:pPr>
              <w:widowControl w:val="0"/>
              <w:rPr>
                <w:rFonts w:ascii="Times New Roman" w:hAnsi="Times New Roman" w:cs="Times New Roman"/>
                <w:szCs w:val="22"/>
              </w:rPr>
            </w:pPr>
          </w:p>
          <w:p w14:paraId="32CF525F" w14:textId="77777777" w:rsidR="000C2D2F" w:rsidRPr="00713164" w:rsidRDefault="000C2D2F" w:rsidP="00FE499D">
            <w:pPr>
              <w:widowControl w:val="0"/>
              <w:rPr>
                <w:rFonts w:ascii="Times New Roman" w:hAnsi="Times New Roman" w:cs="Times New Roman"/>
                <w:szCs w:val="22"/>
              </w:rPr>
            </w:pPr>
            <w:r w:rsidRPr="00713164">
              <w:rPr>
                <w:rFonts w:ascii="Times New Roman" w:hAnsi="Times New Roman" w:cs="Times New Roman"/>
              </w:rPr>
              <w:t xml:space="preserve">Time 2-Discrepancy Perfectionism (SAPS)  </w:t>
            </w:r>
          </w:p>
        </w:tc>
        <w:tc>
          <w:tcPr>
            <w:tcW w:w="2290" w:type="dxa"/>
            <w:tcBorders>
              <w:top w:val="nil"/>
              <w:left w:val="nil"/>
              <w:bottom w:val="nil"/>
              <w:right w:val="nil"/>
            </w:tcBorders>
          </w:tcPr>
          <w:p w14:paraId="5697C41A"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174AFF20"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 xml:space="preserve">18.75 </w:t>
            </w:r>
            <w:r w:rsidRPr="002F2601">
              <w:rPr>
                <w:rFonts w:ascii="Times New Roman" w:eastAsia="Times New Roman" w:hAnsi="Times New Roman" w:cs="Times New Roman"/>
                <w:i/>
                <w:iCs/>
                <w:color w:val="000000"/>
                <w:szCs w:val="22"/>
                <w:bdr w:val="none" w:sz="0" w:space="0" w:color="auto" w:frame="1"/>
                <w:lang w:val="tr-TR"/>
              </w:rPr>
              <w:t>(6.95)</w:t>
            </w:r>
          </w:p>
        </w:tc>
        <w:tc>
          <w:tcPr>
            <w:tcW w:w="686" w:type="dxa"/>
            <w:tcBorders>
              <w:top w:val="nil"/>
              <w:left w:val="nil"/>
              <w:bottom w:val="nil"/>
              <w:right w:val="single" w:sz="4" w:space="0" w:color="auto"/>
            </w:tcBorders>
          </w:tcPr>
          <w:p w14:paraId="332A34C2"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7536D0E9"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.89</w:t>
            </w:r>
          </w:p>
        </w:tc>
        <w:tc>
          <w:tcPr>
            <w:tcW w:w="2570" w:type="dxa"/>
            <w:tcBorders>
              <w:top w:val="nil"/>
              <w:left w:val="single" w:sz="4" w:space="0" w:color="auto"/>
              <w:bottom w:val="nil"/>
              <w:right w:val="nil"/>
            </w:tcBorders>
          </w:tcPr>
          <w:p w14:paraId="52F98410" w14:textId="77777777"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p>
          <w:p w14:paraId="494C38BF" w14:textId="0D1CE5C9"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r w:rsidRPr="002F2601">
              <w:rPr>
                <w:rFonts w:ascii="Times New Roman" w:eastAsia="Times New Roman" w:hAnsi="Times New Roman" w:cs="Times New Roman"/>
                <w:color w:val="000000"/>
                <w:bdr w:val="none" w:sz="0" w:space="0" w:color="auto" w:frame="1"/>
                <w:lang w:val="tr-TR"/>
              </w:rPr>
              <w:t xml:space="preserve">14.2 </w:t>
            </w:r>
            <w:r w:rsidRPr="002F2601">
              <w:rPr>
                <w:rFonts w:ascii="Times New Roman" w:eastAsia="Times New Roman" w:hAnsi="Times New Roman" w:cs="Times New Roman"/>
                <w:i/>
                <w:iCs/>
                <w:color w:val="000000"/>
                <w:bdr w:val="none" w:sz="0" w:space="0" w:color="auto" w:frame="1"/>
                <w:lang w:val="tr-TR"/>
              </w:rPr>
              <w:t>(3.31)</w:t>
            </w:r>
            <w:r w:rsidR="00A24FF9">
              <w:rPr>
                <w:rFonts w:ascii="Times New Roman" w:eastAsia="Times New Roman" w:hAnsi="Times New Roman" w:cs="Times New Roman"/>
                <w:i/>
                <w:iCs/>
                <w:color w:val="000000"/>
                <w:bdr w:val="none" w:sz="0" w:space="0" w:color="auto" w:frame="1"/>
                <w:vertAlign w:val="superscript"/>
                <w:lang w:val="tr-TR"/>
              </w:rPr>
              <w:t>4</w:t>
            </w:r>
            <w:r w:rsidRPr="002F2601">
              <w:rPr>
                <w:rFonts w:ascii="Times New Roman" w:eastAsia="Times New Roman" w:hAnsi="Times New Roman" w:cs="Times New Roman"/>
                <w:i/>
                <w:iCs/>
                <w:color w:val="000000"/>
                <w:bdr w:val="none" w:sz="0" w:space="0" w:color="auto" w:frame="1"/>
                <w:lang w:val="tr-TR"/>
              </w:rPr>
              <w:t xml:space="preserve"> </w:t>
            </w:r>
          </w:p>
        </w:tc>
      </w:tr>
      <w:tr w:rsidR="000C2D2F" w:rsidRPr="00713164" w14:paraId="3B03F407" w14:textId="77777777" w:rsidTr="00A24FF9">
        <w:trPr>
          <w:trHeight w:val="502"/>
        </w:trPr>
        <w:tc>
          <w:tcPr>
            <w:tcW w:w="4111" w:type="dxa"/>
            <w:tcBorders>
              <w:top w:val="nil"/>
              <w:bottom w:val="nil"/>
              <w:right w:val="nil"/>
            </w:tcBorders>
          </w:tcPr>
          <w:p w14:paraId="3C188690" w14:textId="77777777" w:rsidR="000C2D2F" w:rsidRPr="00713164" w:rsidRDefault="000C2D2F" w:rsidP="00FE499D">
            <w:pPr>
              <w:widowControl w:val="0"/>
              <w:rPr>
                <w:rFonts w:ascii="Times New Roman" w:hAnsi="Times New Roman" w:cs="Times New Roman"/>
                <w:szCs w:val="22"/>
              </w:rPr>
            </w:pPr>
          </w:p>
          <w:p w14:paraId="13EF03A7" w14:textId="77777777" w:rsidR="000C2D2F" w:rsidRPr="00713164" w:rsidRDefault="000C2D2F" w:rsidP="00FE499D">
            <w:pPr>
              <w:widowControl w:val="0"/>
              <w:rPr>
                <w:rFonts w:ascii="Times New Roman" w:hAnsi="Times New Roman" w:cs="Times New Roman"/>
                <w:szCs w:val="22"/>
              </w:rPr>
            </w:pPr>
            <w:r w:rsidRPr="00713164">
              <w:rPr>
                <w:rFonts w:ascii="Times New Roman" w:hAnsi="Times New Roman" w:cs="Times New Roman"/>
              </w:rPr>
              <w:t>Time 2- Comparative self-criticism (LOSC)</w:t>
            </w:r>
          </w:p>
        </w:tc>
        <w:tc>
          <w:tcPr>
            <w:tcW w:w="2290" w:type="dxa"/>
            <w:tcBorders>
              <w:top w:val="nil"/>
              <w:left w:val="nil"/>
              <w:bottom w:val="nil"/>
              <w:right w:val="nil"/>
            </w:tcBorders>
          </w:tcPr>
          <w:p w14:paraId="536BE021"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6C82303F"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 xml:space="preserve">45.04 </w:t>
            </w:r>
            <w:r w:rsidRPr="002F2601">
              <w:rPr>
                <w:rFonts w:ascii="Times New Roman" w:eastAsia="Times New Roman" w:hAnsi="Times New Roman" w:cs="Times New Roman"/>
                <w:i/>
                <w:iCs/>
                <w:color w:val="000000"/>
                <w:szCs w:val="22"/>
                <w:bdr w:val="none" w:sz="0" w:space="0" w:color="auto" w:frame="1"/>
                <w:lang w:val="tr-TR"/>
              </w:rPr>
              <w:t>(14.23)</w:t>
            </w:r>
          </w:p>
        </w:tc>
        <w:tc>
          <w:tcPr>
            <w:tcW w:w="686" w:type="dxa"/>
            <w:tcBorders>
              <w:top w:val="nil"/>
              <w:left w:val="nil"/>
              <w:bottom w:val="nil"/>
              <w:right w:val="single" w:sz="4" w:space="0" w:color="auto"/>
            </w:tcBorders>
          </w:tcPr>
          <w:p w14:paraId="5981CE0E"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63CAE1F3"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.81</w:t>
            </w:r>
          </w:p>
        </w:tc>
        <w:tc>
          <w:tcPr>
            <w:tcW w:w="2570" w:type="dxa"/>
            <w:tcBorders>
              <w:top w:val="nil"/>
              <w:left w:val="single" w:sz="4" w:space="0" w:color="auto"/>
              <w:bottom w:val="nil"/>
              <w:right w:val="nil"/>
            </w:tcBorders>
          </w:tcPr>
          <w:p w14:paraId="794B1292" w14:textId="77777777"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p>
          <w:p w14:paraId="50146F70" w14:textId="03CCEC64"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r w:rsidRPr="002F2601">
              <w:rPr>
                <w:rFonts w:ascii="Times New Roman" w:eastAsia="Times New Roman" w:hAnsi="Times New Roman" w:cs="Times New Roman"/>
                <w:color w:val="000000"/>
                <w:bdr w:val="none" w:sz="0" w:space="0" w:color="auto" w:frame="1"/>
                <w:lang w:val="tr-TR"/>
              </w:rPr>
              <w:t xml:space="preserve">35.99 </w:t>
            </w:r>
            <w:r w:rsidRPr="002F2601">
              <w:rPr>
                <w:rFonts w:ascii="Times New Roman" w:eastAsia="Times New Roman" w:hAnsi="Times New Roman" w:cs="Times New Roman"/>
                <w:i/>
                <w:iCs/>
                <w:color w:val="000000"/>
                <w:bdr w:val="none" w:sz="0" w:space="0" w:color="auto" w:frame="1"/>
                <w:lang w:val="tr-TR"/>
              </w:rPr>
              <w:t>(9.99)</w:t>
            </w:r>
            <w:r w:rsidR="00A24FF9">
              <w:rPr>
                <w:rFonts w:ascii="Times New Roman" w:eastAsia="Times New Roman" w:hAnsi="Times New Roman" w:cs="Times New Roman"/>
                <w:i/>
                <w:iCs/>
                <w:color w:val="000000"/>
                <w:bdr w:val="none" w:sz="0" w:space="0" w:color="auto" w:frame="1"/>
                <w:vertAlign w:val="superscript"/>
                <w:lang w:val="tr-TR"/>
              </w:rPr>
              <w:t>5</w:t>
            </w:r>
            <w:r w:rsidRPr="002F2601">
              <w:rPr>
                <w:rFonts w:ascii="Times New Roman" w:eastAsia="Times New Roman" w:hAnsi="Times New Roman" w:cs="Times New Roman"/>
                <w:color w:val="000000"/>
                <w:bdr w:val="none" w:sz="0" w:space="0" w:color="auto" w:frame="1"/>
                <w:lang w:val="tr-TR"/>
              </w:rPr>
              <w:t xml:space="preserve"> </w:t>
            </w:r>
          </w:p>
        </w:tc>
      </w:tr>
      <w:tr w:rsidR="000C2D2F" w:rsidRPr="00713164" w14:paraId="534F0691" w14:textId="77777777" w:rsidTr="00A24FF9">
        <w:trPr>
          <w:trHeight w:val="465"/>
        </w:trPr>
        <w:tc>
          <w:tcPr>
            <w:tcW w:w="4111" w:type="dxa"/>
            <w:tcBorders>
              <w:top w:val="nil"/>
              <w:bottom w:val="nil"/>
              <w:right w:val="nil"/>
            </w:tcBorders>
          </w:tcPr>
          <w:p w14:paraId="21B5904E" w14:textId="77777777" w:rsidR="000C2D2F" w:rsidRPr="00713164" w:rsidRDefault="000C2D2F" w:rsidP="00FE499D">
            <w:pPr>
              <w:widowControl w:val="0"/>
              <w:rPr>
                <w:rFonts w:ascii="Times New Roman" w:hAnsi="Times New Roman" w:cs="Times New Roman"/>
                <w:szCs w:val="22"/>
              </w:rPr>
            </w:pPr>
          </w:p>
          <w:p w14:paraId="4D6DB90E" w14:textId="77777777" w:rsidR="000C2D2F" w:rsidRPr="00713164" w:rsidRDefault="000C2D2F" w:rsidP="00FE499D">
            <w:pPr>
              <w:widowControl w:val="0"/>
              <w:rPr>
                <w:rFonts w:ascii="Times New Roman" w:hAnsi="Times New Roman" w:cs="Times New Roman"/>
                <w:szCs w:val="22"/>
              </w:rPr>
            </w:pPr>
            <w:r w:rsidRPr="00713164">
              <w:rPr>
                <w:rFonts w:ascii="Times New Roman" w:hAnsi="Times New Roman" w:cs="Times New Roman"/>
              </w:rPr>
              <w:t>Time 2- Internalized self-criticism (LOSC)</w:t>
            </w:r>
          </w:p>
        </w:tc>
        <w:tc>
          <w:tcPr>
            <w:tcW w:w="2290" w:type="dxa"/>
            <w:tcBorders>
              <w:top w:val="nil"/>
              <w:left w:val="nil"/>
              <w:bottom w:val="nil"/>
              <w:right w:val="nil"/>
            </w:tcBorders>
          </w:tcPr>
          <w:p w14:paraId="05613B2F"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7E283F87"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 xml:space="preserve">48.95 </w:t>
            </w:r>
            <w:r w:rsidRPr="002F2601">
              <w:rPr>
                <w:rFonts w:ascii="Times New Roman" w:eastAsia="Times New Roman" w:hAnsi="Times New Roman" w:cs="Times New Roman"/>
                <w:i/>
                <w:iCs/>
                <w:color w:val="000000"/>
                <w:szCs w:val="22"/>
                <w:bdr w:val="none" w:sz="0" w:space="0" w:color="auto" w:frame="1"/>
                <w:lang w:val="tr-TR"/>
              </w:rPr>
              <w:t>(12.25)</w:t>
            </w:r>
          </w:p>
        </w:tc>
        <w:tc>
          <w:tcPr>
            <w:tcW w:w="686" w:type="dxa"/>
            <w:tcBorders>
              <w:top w:val="nil"/>
              <w:left w:val="nil"/>
              <w:bottom w:val="nil"/>
              <w:right w:val="single" w:sz="4" w:space="0" w:color="auto"/>
            </w:tcBorders>
          </w:tcPr>
          <w:p w14:paraId="691A2CDB"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2C37AF7E"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.90</w:t>
            </w:r>
          </w:p>
        </w:tc>
        <w:tc>
          <w:tcPr>
            <w:tcW w:w="2570" w:type="dxa"/>
            <w:tcBorders>
              <w:top w:val="nil"/>
              <w:left w:val="single" w:sz="4" w:space="0" w:color="auto"/>
              <w:bottom w:val="nil"/>
              <w:right w:val="nil"/>
            </w:tcBorders>
          </w:tcPr>
          <w:p w14:paraId="6F5437C2" w14:textId="77777777"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p>
          <w:p w14:paraId="0CEBF628" w14:textId="3371E802"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r w:rsidRPr="002F2601">
              <w:rPr>
                <w:rFonts w:ascii="Times New Roman" w:eastAsia="Times New Roman" w:hAnsi="Times New Roman" w:cs="Times New Roman"/>
                <w:color w:val="000000"/>
                <w:bdr w:val="none" w:sz="0" w:space="0" w:color="auto" w:frame="1"/>
                <w:lang w:val="tr-TR"/>
              </w:rPr>
              <w:t xml:space="preserve">35.82 </w:t>
            </w:r>
            <w:r w:rsidRPr="002F2601">
              <w:rPr>
                <w:rFonts w:ascii="Times New Roman" w:eastAsia="Times New Roman" w:hAnsi="Times New Roman" w:cs="Times New Roman"/>
                <w:i/>
                <w:iCs/>
                <w:color w:val="000000"/>
                <w:bdr w:val="none" w:sz="0" w:space="0" w:color="auto" w:frame="1"/>
                <w:lang w:val="tr-TR"/>
              </w:rPr>
              <w:t>(11.84)</w:t>
            </w:r>
            <w:r w:rsidR="00A24FF9">
              <w:rPr>
                <w:rFonts w:ascii="Times New Roman" w:eastAsia="Times New Roman" w:hAnsi="Times New Roman" w:cs="Times New Roman"/>
                <w:i/>
                <w:iCs/>
                <w:color w:val="000000"/>
                <w:bdr w:val="none" w:sz="0" w:space="0" w:color="auto" w:frame="1"/>
                <w:vertAlign w:val="superscript"/>
                <w:lang w:val="tr-TR"/>
              </w:rPr>
              <w:t>5</w:t>
            </w:r>
            <w:r w:rsidRPr="002F2601">
              <w:rPr>
                <w:rFonts w:ascii="Times New Roman" w:eastAsia="Times New Roman" w:hAnsi="Times New Roman" w:cs="Times New Roman"/>
                <w:color w:val="000000"/>
                <w:bdr w:val="none" w:sz="0" w:space="0" w:color="auto" w:frame="1"/>
                <w:lang w:val="tr-TR"/>
              </w:rPr>
              <w:t xml:space="preserve"> </w:t>
            </w:r>
          </w:p>
        </w:tc>
      </w:tr>
      <w:tr w:rsidR="000C2D2F" w:rsidRPr="00713164" w14:paraId="4AA1B1D3" w14:textId="77777777" w:rsidTr="00A24FF9">
        <w:trPr>
          <w:trHeight w:val="336"/>
        </w:trPr>
        <w:tc>
          <w:tcPr>
            <w:tcW w:w="4111" w:type="dxa"/>
            <w:tcBorders>
              <w:top w:val="nil"/>
              <w:bottom w:val="nil"/>
              <w:right w:val="nil"/>
            </w:tcBorders>
          </w:tcPr>
          <w:p w14:paraId="19BBBEB2" w14:textId="77777777" w:rsidR="000C2D2F" w:rsidRPr="00713164" w:rsidRDefault="000C2D2F" w:rsidP="00FE499D">
            <w:pPr>
              <w:widowControl w:val="0"/>
              <w:rPr>
                <w:rFonts w:ascii="Times New Roman" w:hAnsi="Times New Roman" w:cs="Times New Roman"/>
                <w:szCs w:val="22"/>
              </w:rPr>
            </w:pPr>
          </w:p>
          <w:p w14:paraId="528F7A38" w14:textId="0F6D6B85" w:rsidR="000C2D2F" w:rsidRPr="00713164" w:rsidRDefault="000C2D2F" w:rsidP="00FE499D">
            <w:pPr>
              <w:widowControl w:val="0"/>
              <w:rPr>
                <w:rFonts w:ascii="Times New Roman" w:hAnsi="Times New Roman" w:cs="Times New Roman"/>
                <w:szCs w:val="22"/>
              </w:rPr>
            </w:pPr>
            <w:r w:rsidRPr="00713164">
              <w:rPr>
                <w:rFonts w:ascii="Times New Roman" w:hAnsi="Times New Roman" w:cs="Times New Roman"/>
              </w:rPr>
              <w:t xml:space="preserve">Time 3-Body </w:t>
            </w:r>
            <w:r w:rsidR="00890F87">
              <w:rPr>
                <w:rFonts w:asciiTheme="majorBidi" w:hAnsiTheme="majorBidi" w:cstheme="majorBidi"/>
              </w:rPr>
              <w:t xml:space="preserve"> dissatisfaction</w:t>
            </w:r>
            <w:r w:rsidR="00890F87" w:rsidRPr="00B04C09">
              <w:rPr>
                <w:rFonts w:asciiTheme="majorBidi" w:hAnsiTheme="majorBidi" w:cstheme="majorBidi"/>
              </w:rPr>
              <w:t xml:space="preserve"> </w:t>
            </w:r>
            <w:r w:rsidRPr="00713164">
              <w:rPr>
                <w:rFonts w:ascii="Times New Roman" w:hAnsi="Times New Roman" w:cs="Times New Roman"/>
              </w:rPr>
              <w:t xml:space="preserve"> (BSQ-16)</w:t>
            </w:r>
          </w:p>
        </w:tc>
        <w:tc>
          <w:tcPr>
            <w:tcW w:w="2290" w:type="dxa"/>
            <w:tcBorders>
              <w:top w:val="nil"/>
              <w:left w:val="nil"/>
              <w:bottom w:val="nil"/>
              <w:right w:val="nil"/>
            </w:tcBorders>
          </w:tcPr>
          <w:p w14:paraId="6550A217"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61672DD6"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 xml:space="preserve">46.65 </w:t>
            </w:r>
            <w:r w:rsidRPr="002F2601">
              <w:rPr>
                <w:rFonts w:ascii="Times New Roman" w:eastAsia="Times New Roman" w:hAnsi="Times New Roman" w:cs="Times New Roman"/>
                <w:i/>
                <w:iCs/>
                <w:color w:val="000000"/>
                <w:szCs w:val="22"/>
                <w:bdr w:val="none" w:sz="0" w:space="0" w:color="auto" w:frame="1"/>
                <w:lang w:val="tr-TR"/>
              </w:rPr>
              <w:t>(24.83)</w:t>
            </w:r>
          </w:p>
        </w:tc>
        <w:tc>
          <w:tcPr>
            <w:tcW w:w="686" w:type="dxa"/>
            <w:tcBorders>
              <w:top w:val="nil"/>
              <w:left w:val="nil"/>
              <w:bottom w:val="nil"/>
              <w:right w:val="single" w:sz="4" w:space="0" w:color="auto"/>
            </w:tcBorders>
          </w:tcPr>
          <w:p w14:paraId="4E5650A5"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6060A4FA"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.94</w:t>
            </w:r>
          </w:p>
        </w:tc>
        <w:tc>
          <w:tcPr>
            <w:tcW w:w="2570" w:type="dxa"/>
            <w:tcBorders>
              <w:top w:val="nil"/>
              <w:left w:val="single" w:sz="4" w:space="0" w:color="auto"/>
              <w:bottom w:val="nil"/>
              <w:right w:val="nil"/>
            </w:tcBorders>
          </w:tcPr>
          <w:p w14:paraId="76A5FF42" w14:textId="77777777"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p>
          <w:p w14:paraId="593E6B28" w14:textId="2D900D2B"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r w:rsidRPr="002F2601">
              <w:rPr>
                <w:rFonts w:ascii="Times New Roman" w:eastAsia="Times New Roman" w:hAnsi="Times New Roman" w:cs="Times New Roman"/>
                <w:color w:val="000000"/>
                <w:bdr w:val="none" w:sz="0" w:space="0" w:color="auto" w:frame="1"/>
                <w:lang w:val="tr-TR"/>
              </w:rPr>
              <w:t xml:space="preserve">51.36 </w:t>
            </w:r>
            <w:r w:rsidRPr="002F2601">
              <w:rPr>
                <w:rFonts w:ascii="Times New Roman" w:eastAsia="Times New Roman" w:hAnsi="Times New Roman" w:cs="Times New Roman"/>
                <w:i/>
                <w:iCs/>
                <w:color w:val="000000"/>
                <w:bdr w:val="none" w:sz="0" w:space="0" w:color="auto" w:frame="1"/>
                <w:lang w:val="tr-TR"/>
              </w:rPr>
              <w:t>(17.67)</w:t>
            </w:r>
            <w:r w:rsidR="00A24FF9">
              <w:rPr>
                <w:rFonts w:ascii="Times New Roman" w:eastAsia="Times New Roman" w:hAnsi="Times New Roman" w:cs="Times New Roman"/>
                <w:i/>
                <w:iCs/>
                <w:color w:val="000000"/>
                <w:bdr w:val="none" w:sz="0" w:space="0" w:color="auto" w:frame="1"/>
                <w:vertAlign w:val="superscript"/>
                <w:lang w:val="tr-TR"/>
              </w:rPr>
              <w:t>6</w:t>
            </w:r>
            <w:r w:rsidRPr="002F2601">
              <w:rPr>
                <w:rFonts w:ascii="Times New Roman" w:eastAsia="Times New Roman" w:hAnsi="Times New Roman" w:cs="Times New Roman"/>
                <w:color w:val="000000"/>
                <w:bdr w:val="none" w:sz="0" w:space="0" w:color="auto" w:frame="1"/>
                <w:lang w:val="tr-TR"/>
              </w:rPr>
              <w:t xml:space="preserve"> [37]</w:t>
            </w:r>
          </w:p>
        </w:tc>
      </w:tr>
      <w:tr w:rsidR="000C2D2F" w:rsidRPr="00713164" w14:paraId="6E96F358" w14:textId="77777777" w:rsidTr="00A24FF9">
        <w:trPr>
          <w:trHeight w:val="355"/>
        </w:trPr>
        <w:tc>
          <w:tcPr>
            <w:tcW w:w="4111" w:type="dxa"/>
            <w:tcBorders>
              <w:top w:val="nil"/>
              <w:bottom w:val="single" w:sz="12" w:space="0" w:color="auto"/>
              <w:right w:val="nil"/>
            </w:tcBorders>
          </w:tcPr>
          <w:p w14:paraId="382FD2C1" w14:textId="77777777" w:rsidR="000C2D2F" w:rsidRPr="00713164" w:rsidRDefault="000C2D2F" w:rsidP="00FE499D">
            <w:pPr>
              <w:widowControl w:val="0"/>
              <w:rPr>
                <w:rFonts w:ascii="Times New Roman" w:hAnsi="Times New Roman" w:cs="Times New Roman"/>
                <w:szCs w:val="22"/>
              </w:rPr>
            </w:pPr>
          </w:p>
          <w:p w14:paraId="1DB50D8F" w14:textId="77777777" w:rsidR="000C2D2F" w:rsidRPr="00713164" w:rsidRDefault="000C2D2F" w:rsidP="00FE499D">
            <w:pPr>
              <w:widowControl w:val="0"/>
              <w:rPr>
                <w:rFonts w:ascii="Times New Roman" w:hAnsi="Times New Roman" w:cs="Times New Roman"/>
                <w:szCs w:val="22"/>
              </w:rPr>
            </w:pPr>
            <w:r w:rsidRPr="00713164">
              <w:rPr>
                <w:rFonts w:ascii="Times New Roman" w:hAnsi="Times New Roman" w:cs="Times New Roman"/>
              </w:rPr>
              <w:t>Time 3- Eating pathology (EDE-Q)</w:t>
            </w:r>
          </w:p>
          <w:p w14:paraId="45D5D973" w14:textId="77777777" w:rsidR="000C2D2F" w:rsidRPr="00713164" w:rsidRDefault="000C2D2F" w:rsidP="00FE499D">
            <w:pPr>
              <w:widowControl w:val="0"/>
              <w:rPr>
                <w:rFonts w:ascii="Times New Roman" w:eastAsia="Times New Roman" w:hAnsi="Times New Roman" w:cs="Times New Roman"/>
                <w:color w:val="000000"/>
                <w:szCs w:val="22"/>
              </w:rPr>
            </w:pPr>
          </w:p>
        </w:tc>
        <w:tc>
          <w:tcPr>
            <w:tcW w:w="2290" w:type="dxa"/>
            <w:tcBorders>
              <w:top w:val="nil"/>
              <w:left w:val="nil"/>
              <w:bottom w:val="single" w:sz="12" w:space="0" w:color="auto"/>
              <w:right w:val="nil"/>
            </w:tcBorders>
          </w:tcPr>
          <w:p w14:paraId="3803FAF4"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0BBF24E1"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 xml:space="preserve">1.97 </w:t>
            </w:r>
            <w:r w:rsidRPr="002F2601">
              <w:rPr>
                <w:rFonts w:ascii="Times New Roman" w:eastAsia="Times New Roman" w:hAnsi="Times New Roman" w:cs="Times New Roman"/>
                <w:i/>
                <w:iCs/>
                <w:color w:val="000000"/>
                <w:szCs w:val="22"/>
                <w:bdr w:val="none" w:sz="0" w:space="0" w:color="auto" w:frame="1"/>
                <w:lang w:val="tr-TR"/>
              </w:rPr>
              <w:t>(1.99)</w:t>
            </w:r>
          </w:p>
        </w:tc>
        <w:tc>
          <w:tcPr>
            <w:tcW w:w="686" w:type="dxa"/>
            <w:tcBorders>
              <w:top w:val="nil"/>
              <w:left w:val="nil"/>
              <w:bottom w:val="single" w:sz="12" w:space="0" w:color="auto"/>
              <w:right w:val="single" w:sz="4" w:space="0" w:color="auto"/>
            </w:tcBorders>
          </w:tcPr>
          <w:p w14:paraId="3EF69518"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p>
          <w:p w14:paraId="14C28CE4" w14:textId="77777777" w:rsidR="000C2D2F" w:rsidRPr="002F2601" w:rsidRDefault="000C2D2F" w:rsidP="00FE499D">
            <w:pPr>
              <w:widowControl w:val="0"/>
              <w:jc w:val="center"/>
              <w:rPr>
                <w:rFonts w:ascii="Times New Roman" w:eastAsia="Times New Roman" w:hAnsi="Times New Roman" w:cs="Times New Roman"/>
                <w:color w:val="000000"/>
                <w:szCs w:val="22"/>
                <w:bdr w:val="none" w:sz="0" w:space="0" w:color="auto" w:frame="1"/>
                <w:lang w:val="tr-TR"/>
              </w:rPr>
            </w:pPr>
            <w:r w:rsidRPr="002F2601">
              <w:rPr>
                <w:rFonts w:ascii="Times New Roman" w:eastAsia="Times New Roman" w:hAnsi="Times New Roman" w:cs="Times New Roman"/>
                <w:color w:val="000000"/>
                <w:szCs w:val="22"/>
                <w:bdr w:val="none" w:sz="0" w:space="0" w:color="auto" w:frame="1"/>
                <w:lang w:val="tr-TR"/>
              </w:rPr>
              <w:t>.95</w:t>
            </w:r>
          </w:p>
        </w:tc>
        <w:tc>
          <w:tcPr>
            <w:tcW w:w="2570" w:type="dxa"/>
            <w:tcBorders>
              <w:top w:val="nil"/>
              <w:left w:val="single" w:sz="4" w:space="0" w:color="auto"/>
              <w:bottom w:val="single" w:sz="12" w:space="0" w:color="auto"/>
              <w:right w:val="nil"/>
            </w:tcBorders>
          </w:tcPr>
          <w:p w14:paraId="06A3D223" w14:textId="77777777" w:rsidR="000C2D2F" w:rsidRPr="002F2601" w:rsidRDefault="000C2D2F" w:rsidP="00FE499D">
            <w:pPr>
              <w:widowControl w:val="0"/>
              <w:rPr>
                <w:rFonts w:ascii="Times New Roman" w:eastAsia="Times New Roman" w:hAnsi="Times New Roman" w:cs="Times New Roman"/>
                <w:color w:val="000000"/>
                <w:bdr w:val="none" w:sz="0" w:space="0" w:color="auto" w:frame="1"/>
                <w:lang w:val="tr-TR"/>
              </w:rPr>
            </w:pPr>
          </w:p>
          <w:p w14:paraId="55C12AE2" w14:textId="0A55FEB2" w:rsidR="000C2D2F" w:rsidRPr="002F2601" w:rsidRDefault="000C2D2F" w:rsidP="00FE499D">
            <w:pPr>
              <w:widowControl w:val="0"/>
              <w:jc w:val="center"/>
              <w:rPr>
                <w:rFonts w:ascii="Times New Roman" w:eastAsia="Times New Roman" w:hAnsi="Times New Roman" w:cs="Times New Roman"/>
                <w:color w:val="000000"/>
                <w:bdr w:val="none" w:sz="0" w:space="0" w:color="auto" w:frame="1"/>
                <w:lang w:val="tr-TR"/>
              </w:rPr>
            </w:pPr>
            <w:r w:rsidRPr="002F2601">
              <w:rPr>
                <w:rFonts w:ascii="Times New Roman" w:eastAsia="Times New Roman" w:hAnsi="Times New Roman" w:cs="Times New Roman"/>
                <w:color w:val="000000"/>
                <w:bdr w:val="none" w:sz="0" w:space="0" w:color="auto" w:frame="1"/>
                <w:lang w:val="tr-TR"/>
              </w:rPr>
              <w:t xml:space="preserve">1.55 </w:t>
            </w:r>
            <w:r w:rsidRPr="002F2601">
              <w:rPr>
                <w:rFonts w:ascii="Times New Roman" w:eastAsia="Times New Roman" w:hAnsi="Times New Roman" w:cs="Times New Roman"/>
                <w:i/>
                <w:iCs/>
                <w:color w:val="000000"/>
                <w:bdr w:val="none" w:sz="0" w:space="0" w:color="auto" w:frame="1"/>
                <w:lang w:val="tr-TR"/>
              </w:rPr>
              <w:t>(1.20)</w:t>
            </w:r>
            <w:r w:rsidR="00A24FF9">
              <w:rPr>
                <w:rFonts w:ascii="Times New Roman" w:eastAsia="Times New Roman" w:hAnsi="Times New Roman" w:cs="Times New Roman"/>
                <w:i/>
                <w:iCs/>
                <w:color w:val="000000"/>
                <w:bdr w:val="none" w:sz="0" w:space="0" w:color="auto" w:frame="1"/>
                <w:vertAlign w:val="superscript"/>
                <w:lang w:val="tr-TR"/>
              </w:rPr>
              <w:t>7</w:t>
            </w:r>
            <w:r w:rsidRPr="002F2601">
              <w:rPr>
                <w:rFonts w:ascii="Times New Roman" w:eastAsia="Times New Roman" w:hAnsi="Times New Roman" w:cs="Times New Roman"/>
                <w:color w:val="000000"/>
                <w:bdr w:val="none" w:sz="0" w:space="0" w:color="auto" w:frame="1"/>
                <w:lang w:val="tr-TR"/>
              </w:rPr>
              <w:t xml:space="preserve"> [35]</w:t>
            </w:r>
          </w:p>
        </w:tc>
      </w:tr>
    </w:tbl>
    <w:p w14:paraId="30026F9B" w14:textId="4238AE94" w:rsidR="000C2D2F" w:rsidRPr="00E20430" w:rsidRDefault="000C2D2F" w:rsidP="0071570E">
      <w:pPr>
        <w:widowControl w:val="0"/>
        <w:spacing w:after="0" w:line="240" w:lineRule="auto"/>
        <w:jc w:val="both"/>
        <w:rPr>
          <w:rFonts w:asciiTheme="majorBidi" w:hAnsiTheme="majorBidi" w:cstheme="majorBidi"/>
          <w:sz w:val="18"/>
          <w:szCs w:val="18"/>
        </w:rPr>
      </w:pPr>
      <w:r w:rsidRPr="00E20430">
        <w:rPr>
          <w:rFonts w:asciiTheme="majorBidi" w:hAnsiTheme="majorBidi" w:cstheme="majorBidi"/>
          <w:i/>
          <w:iCs/>
          <w:sz w:val="18"/>
          <w:szCs w:val="18"/>
        </w:rPr>
        <w:t xml:space="preserve">Note. </w:t>
      </w:r>
      <w:r w:rsidRPr="00E20430">
        <w:rPr>
          <w:rFonts w:asciiTheme="majorBidi" w:hAnsiTheme="majorBidi" w:cstheme="majorBidi"/>
          <w:sz w:val="18"/>
          <w:szCs w:val="18"/>
        </w:rPr>
        <w:t xml:space="preserve">SCS: Self-Compassion Scale, </w:t>
      </w:r>
      <w:r w:rsidRPr="00E20430">
        <w:rPr>
          <w:rFonts w:asciiTheme="majorBidi" w:eastAsia="Times New Roman" w:hAnsiTheme="majorBidi" w:cstheme="majorBidi"/>
          <w:color w:val="000000"/>
          <w:sz w:val="18"/>
          <w:szCs w:val="18"/>
        </w:rPr>
        <w:t>OAS</w:t>
      </w:r>
      <w:r w:rsidRPr="00E20430">
        <w:rPr>
          <w:rFonts w:asciiTheme="majorBidi" w:hAnsiTheme="majorBidi" w:cstheme="majorBidi"/>
          <w:sz w:val="18"/>
          <w:szCs w:val="18"/>
        </w:rPr>
        <w:t xml:space="preserve">: Other as Shamer Scale, RTSQ: Ruminative Thought Style Questionnaire, </w:t>
      </w:r>
      <w:r w:rsidRPr="00E20430">
        <w:rPr>
          <w:rFonts w:asciiTheme="majorBidi" w:eastAsia="Times New Roman" w:hAnsiTheme="majorBidi" w:cstheme="majorBidi"/>
          <w:color w:val="000000"/>
          <w:sz w:val="18"/>
          <w:szCs w:val="18"/>
        </w:rPr>
        <w:t>SAPS</w:t>
      </w:r>
      <w:r w:rsidRPr="00E20430">
        <w:rPr>
          <w:rFonts w:asciiTheme="majorBidi" w:hAnsiTheme="majorBidi" w:cstheme="majorBidi"/>
          <w:sz w:val="18"/>
          <w:szCs w:val="18"/>
        </w:rPr>
        <w:t>: Short Form of the Revised Almost Perfect Scale, LOSC: Levels of Self-Criticism Scale, BSQ-16: Shortened form of the Body Shape Questionnaire, EDE-Q: Eating Disorder Examination Questionnaire. It was not possible to calculate Cronbach’s alpha values from multiple imputation data, so completer data were used. Scores from community sample studies.</w:t>
      </w:r>
      <w:r w:rsidR="00A24FF9" w:rsidRPr="00E20430">
        <w:rPr>
          <w:rFonts w:asciiTheme="majorBidi" w:hAnsiTheme="majorBidi" w:cstheme="majorBidi"/>
          <w:sz w:val="18"/>
          <w:szCs w:val="18"/>
        </w:rPr>
        <w:t xml:space="preserve"> </w:t>
      </w:r>
      <w:r w:rsidR="00A24FF9" w:rsidRPr="00E20430">
        <w:rPr>
          <w:rFonts w:asciiTheme="majorBidi" w:hAnsiTheme="majorBidi" w:cstheme="majorBidi"/>
          <w:sz w:val="18"/>
          <w:szCs w:val="18"/>
          <w:vertAlign w:val="superscript"/>
        </w:rPr>
        <w:t>1</w:t>
      </w:r>
      <w:r w:rsidR="001A024B" w:rsidRPr="00E20430">
        <w:rPr>
          <w:rFonts w:asciiTheme="majorBidi" w:hAnsiTheme="majorBidi" w:cstheme="majorBidi"/>
          <w:sz w:val="18"/>
          <w:szCs w:val="18"/>
        </w:rPr>
        <w:t xml:space="preserve">: </w:t>
      </w:r>
      <w:r w:rsidR="00A24FF9" w:rsidRPr="00E20430">
        <w:rPr>
          <w:rFonts w:asciiTheme="majorBidi" w:hAnsiTheme="majorBidi" w:cstheme="majorBidi"/>
          <w:sz w:val="18"/>
          <w:szCs w:val="18"/>
        </w:rPr>
        <w:t>Neff &amp; McGehee, 2010</w:t>
      </w:r>
      <w:r w:rsidR="00301AA4" w:rsidRPr="00E20430">
        <w:rPr>
          <w:rFonts w:asciiTheme="majorBidi" w:hAnsiTheme="majorBidi" w:cstheme="majorBidi"/>
          <w:sz w:val="18"/>
          <w:szCs w:val="18"/>
        </w:rPr>
        <w:t xml:space="preserve">, </w:t>
      </w:r>
      <w:r w:rsidR="00A24FF9" w:rsidRPr="00E20430">
        <w:rPr>
          <w:rFonts w:asciiTheme="majorBidi" w:hAnsiTheme="majorBidi" w:cstheme="majorBidi"/>
          <w:sz w:val="18"/>
          <w:szCs w:val="18"/>
        </w:rPr>
        <w:t xml:space="preserve"> </w:t>
      </w:r>
      <w:r w:rsidR="00A24FF9" w:rsidRPr="00E20430">
        <w:rPr>
          <w:rFonts w:asciiTheme="majorBidi" w:hAnsiTheme="majorBidi" w:cstheme="majorBidi"/>
          <w:sz w:val="18"/>
          <w:szCs w:val="18"/>
          <w:vertAlign w:val="superscript"/>
        </w:rPr>
        <w:t>2</w:t>
      </w:r>
      <w:r w:rsidR="00B573BE" w:rsidRPr="00E20430">
        <w:rPr>
          <w:rFonts w:asciiTheme="majorBidi" w:hAnsiTheme="majorBidi" w:cstheme="majorBidi"/>
          <w:sz w:val="18"/>
          <w:szCs w:val="18"/>
        </w:rPr>
        <w:t>:</w:t>
      </w:r>
      <w:r w:rsidR="00A24FF9" w:rsidRPr="00E20430">
        <w:rPr>
          <w:rFonts w:asciiTheme="majorBidi" w:hAnsiTheme="majorBidi" w:cstheme="majorBidi"/>
          <w:sz w:val="18"/>
          <w:szCs w:val="18"/>
        </w:rPr>
        <w:t xml:space="preserve"> (Goss et al., 1994</w:t>
      </w:r>
      <w:r w:rsidR="00301AA4" w:rsidRPr="00E20430">
        <w:rPr>
          <w:rFonts w:asciiTheme="majorBidi" w:hAnsiTheme="majorBidi" w:cstheme="majorBidi"/>
          <w:sz w:val="18"/>
          <w:szCs w:val="18"/>
        </w:rPr>
        <w:t xml:space="preserve">, </w:t>
      </w:r>
      <w:r w:rsidR="00A24FF9" w:rsidRPr="00E20430">
        <w:rPr>
          <w:rFonts w:asciiTheme="majorBidi" w:hAnsiTheme="majorBidi" w:cstheme="majorBidi"/>
          <w:sz w:val="18"/>
          <w:szCs w:val="18"/>
        </w:rPr>
        <w:t xml:space="preserve"> </w:t>
      </w:r>
      <w:r w:rsidR="00A24FF9" w:rsidRPr="00E20430">
        <w:rPr>
          <w:rFonts w:asciiTheme="majorBidi" w:hAnsiTheme="majorBidi" w:cstheme="majorBidi"/>
          <w:sz w:val="18"/>
          <w:szCs w:val="18"/>
          <w:vertAlign w:val="superscript"/>
        </w:rPr>
        <w:t>3</w:t>
      </w:r>
      <w:r w:rsidR="00B573BE" w:rsidRPr="00E20430">
        <w:rPr>
          <w:rFonts w:asciiTheme="majorBidi" w:hAnsiTheme="majorBidi" w:cstheme="majorBidi"/>
          <w:sz w:val="18"/>
          <w:szCs w:val="18"/>
        </w:rPr>
        <w:t xml:space="preserve">: </w:t>
      </w:r>
      <w:r w:rsidR="00A24FF9" w:rsidRPr="00E20430">
        <w:rPr>
          <w:rFonts w:asciiTheme="majorBidi" w:hAnsiTheme="majorBidi" w:cstheme="majorBidi"/>
          <w:sz w:val="18"/>
          <w:szCs w:val="18"/>
        </w:rPr>
        <w:t>Brinker</w:t>
      </w:r>
      <w:r w:rsidR="00B573BE" w:rsidRPr="00E20430">
        <w:rPr>
          <w:rFonts w:asciiTheme="majorBidi" w:hAnsiTheme="majorBidi" w:cstheme="majorBidi"/>
          <w:sz w:val="18"/>
          <w:szCs w:val="18"/>
        </w:rPr>
        <w:t xml:space="preserve"> </w:t>
      </w:r>
      <w:r w:rsidR="00A24FF9" w:rsidRPr="00E20430">
        <w:rPr>
          <w:rFonts w:asciiTheme="majorBidi" w:hAnsiTheme="majorBidi" w:cstheme="majorBidi"/>
          <w:sz w:val="18"/>
          <w:szCs w:val="18"/>
        </w:rPr>
        <w:t>&amp; Dozois, 2009</w:t>
      </w:r>
      <w:r w:rsidR="00301AA4" w:rsidRPr="00E20430">
        <w:rPr>
          <w:rFonts w:asciiTheme="majorBidi" w:hAnsiTheme="majorBidi" w:cstheme="majorBidi"/>
          <w:sz w:val="18"/>
          <w:szCs w:val="18"/>
        </w:rPr>
        <w:t>,</w:t>
      </w:r>
      <w:r w:rsidR="00B573BE" w:rsidRPr="00E20430">
        <w:rPr>
          <w:rFonts w:asciiTheme="majorBidi" w:hAnsiTheme="majorBidi" w:cstheme="majorBidi"/>
          <w:sz w:val="18"/>
          <w:szCs w:val="18"/>
        </w:rPr>
        <w:t xml:space="preserve"> </w:t>
      </w:r>
      <w:r w:rsidR="00A24FF9" w:rsidRPr="00E20430">
        <w:rPr>
          <w:rFonts w:asciiTheme="majorBidi" w:hAnsiTheme="majorBidi" w:cstheme="majorBidi"/>
          <w:sz w:val="18"/>
          <w:szCs w:val="18"/>
          <w:vertAlign w:val="superscript"/>
        </w:rPr>
        <w:t>4</w:t>
      </w:r>
      <w:r w:rsidR="00B573BE" w:rsidRPr="00E20430">
        <w:rPr>
          <w:rFonts w:asciiTheme="majorBidi" w:hAnsiTheme="majorBidi" w:cstheme="majorBidi"/>
          <w:sz w:val="18"/>
          <w:szCs w:val="18"/>
        </w:rPr>
        <w:t xml:space="preserve">: </w:t>
      </w:r>
      <w:r w:rsidR="00A24FF9" w:rsidRPr="00E20430">
        <w:rPr>
          <w:rFonts w:asciiTheme="majorBidi" w:hAnsiTheme="majorBidi" w:cstheme="majorBidi"/>
          <w:sz w:val="18"/>
          <w:szCs w:val="18"/>
        </w:rPr>
        <w:t>Rice et al., 2014</w:t>
      </w:r>
      <w:r w:rsidR="00301AA4" w:rsidRPr="00E20430">
        <w:rPr>
          <w:rFonts w:asciiTheme="majorBidi" w:hAnsiTheme="majorBidi" w:cstheme="majorBidi"/>
          <w:sz w:val="18"/>
          <w:szCs w:val="18"/>
        </w:rPr>
        <w:t xml:space="preserve">, </w:t>
      </w:r>
      <w:r w:rsidR="001A024B" w:rsidRPr="00E20430">
        <w:rPr>
          <w:rFonts w:asciiTheme="majorBidi" w:hAnsiTheme="majorBidi" w:cstheme="majorBidi"/>
          <w:sz w:val="18"/>
          <w:szCs w:val="18"/>
          <w:vertAlign w:val="superscript"/>
        </w:rPr>
        <w:t>5</w:t>
      </w:r>
      <w:r w:rsidR="00B573BE" w:rsidRPr="00E20430">
        <w:rPr>
          <w:rFonts w:asciiTheme="majorBidi" w:hAnsiTheme="majorBidi" w:cstheme="majorBidi"/>
          <w:sz w:val="18"/>
          <w:szCs w:val="18"/>
        </w:rPr>
        <w:t xml:space="preserve">: </w:t>
      </w:r>
      <w:r w:rsidR="001A024B" w:rsidRPr="00E20430">
        <w:rPr>
          <w:rFonts w:asciiTheme="majorBidi" w:hAnsiTheme="majorBidi" w:cstheme="majorBidi"/>
          <w:sz w:val="18"/>
          <w:szCs w:val="18"/>
        </w:rPr>
        <w:t>Clark &amp; Coker, 2009</w:t>
      </w:r>
      <w:r w:rsidR="00301AA4" w:rsidRPr="00E20430">
        <w:rPr>
          <w:rFonts w:asciiTheme="majorBidi" w:hAnsiTheme="majorBidi" w:cstheme="majorBidi"/>
          <w:sz w:val="18"/>
          <w:szCs w:val="18"/>
        </w:rPr>
        <w:t xml:space="preserve">, </w:t>
      </w:r>
      <w:r w:rsidR="001A024B" w:rsidRPr="00E20430">
        <w:rPr>
          <w:rFonts w:asciiTheme="majorBidi" w:hAnsiTheme="majorBidi" w:cstheme="majorBidi"/>
          <w:sz w:val="18"/>
          <w:szCs w:val="18"/>
          <w:vertAlign w:val="superscript"/>
        </w:rPr>
        <w:t>6</w:t>
      </w:r>
      <w:r w:rsidR="00B573BE" w:rsidRPr="00E20430">
        <w:rPr>
          <w:rFonts w:asciiTheme="majorBidi" w:hAnsiTheme="majorBidi" w:cstheme="majorBidi"/>
          <w:sz w:val="18"/>
          <w:szCs w:val="18"/>
        </w:rPr>
        <w:t xml:space="preserve">: </w:t>
      </w:r>
      <w:r w:rsidR="001A024B" w:rsidRPr="00E20430">
        <w:rPr>
          <w:rFonts w:asciiTheme="majorBidi" w:hAnsiTheme="majorBidi" w:cstheme="majorBidi"/>
          <w:sz w:val="18"/>
          <w:szCs w:val="18"/>
        </w:rPr>
        <w:t>Wasylkiw</w:t>
      </w:r>
      <w:r w:rsidR="0071570E" w:rsidRPr="0071570E">
        <w:rPr>
          <w:rFonts w:asciiTheme="majorBidi" w:hAnsiTheme="majorBidi" w:cstheme="majorBidi"/>
          <w:sz w:val="24"/>
          <w:szCs w:val="24"/>
        </w:rPr>
        <w:t xml:space="preserve"> </w:t>
      </w:r>
      <w:r w:rsidR="0071570E" w:rsidRPr="0071570E">
        <w:rPr>
          <w:rFonts w:asciiTheme="majorBidi" w:hAnsiTheme="majorBidi" w:cstheme="majorBidi"/>
          <w:sz w:val="18"/>
          <w:szCs w:val="18"/>
        </w:rPr>
        <w:t xml:space="preserve">et al., </w:t>
      </w:r>
      <w:r w:rsidR="001A024B" w:rsidRPr="00E20430">
        <w:rPr>
          <w:rFonts w:asciiTheme="majorBidi" w:hAnsiTheme="majorBidi" w:cstheme="majorBidi"/>
          <w:sz w:val="18"/>
          <w:szCs w:val="18"/>
        </w:rPr>
        <w:t>2012</w:t>
      </w:r>
      <w:r w:rsidR="00301AA4" w:rsidRPr="00E20430">
        <w:rPr>
          <w:rFonts w:asciiTheme="majorBidi" w:hAnsiTheme="majorBidi" w:cstheme="majorBidi"/>
          <w:sz w:val="18"/>
          <w:szCs w:val="18"/>
        </w:rPr>
        <w:t xml:space="preserve">, </w:t>
      </w:r>
      <w:r w:rsidR="001A024B" w:rsidRPr="00E20430">
        <w:rPr>
          <w:rFonts w:asciiTheme="majorBidi" w:hAnsiTheme="majorBidi" w:cstheme="majorBidi"/>
          <w:sz w:val="18"/>
          <w:szCs w:val="18"/>
          <w:vertAlign w:val="superscript"/>
        </w:rPr>
        <w:t>7</w:t>
      </w:r>
      <w:r w:rsidR="00301AA4" w:rsidRPr="00E20430">
        <w:rPr>
          <w:rFonts w:asciiTheme="majorBidi" w:hAnsiTheme="majorBidi" w:cstheme="majorBidi"/>
          <w:sz w:val="18"/>
          <w:szCs w:val="18"/>
        </w:rPr>
        <w:t>:</w:t>
      </w:r>
      <w:r w:rsidR="001A024B" w:rsidRPr="00E20430">
        <w:rPr>
          <w:rFonts w:asciiTheme="majorBidi" w:hAnsiTheme="majorBidi" w:cstheme="majorBidi"/>
          <w:sz w:val="18"/>
          <w:szCs w:val="18"/>
        </w:rPr>
        <w:t>Fairburn</w:t>
      </w:r>
      <w:r w:rsidR="00301AA4" w:rsidRPr="00E20430">
        <w:rPr>
          <w:rFonts w:asciiTheme="majorBidi" w:hAnsiTheme="majorBidi" w:cstheme="majorBidi"/>
          <w:sz w:val="18"/>
          <w:szCs w:val="18"/>
        </w:rPr>
        <w:t xml:space="preserve"> </w:t>
      </w:r>
      <w:r w:rsidR="001A024B" w:rsidRPr="00E20430">
        <w:rPr>
          <w:rFonts w:asciiTheme="majorBidi" w:hAnsiTheme="majorBidi" w:cstheme="majorBidi"/>
          <w:sz w:val="18"/>
          <w:szCs w:val="18"/>
        </w:rPr>
        <w:t>&amp; Beglin, 1994</w:t>
      </w:r>
      <w:r w:rsidR="00057E59" w:rsidRPr="004B6836">
        <w:rPr>
          <w:rFonts w:asciiTheme="majorBidi" w:hAnsiTheme="majorBidi" w:cstheme="majorBidi"/>
          <w:sz w:val="18"/>
          <w:szCs w:val="18"/>
        </w:rPr>
        <w:t xml:space="preserve">. </w:t>
      </w:r>
      <w:r w:rsidR="00057E59" w:rsidRPr="004B6836">
        <w:rPr>
          <w:rFonts w:ascii="Times New Roman" w:eastAsia="Times New Roman" w:hAnsi="Times New Roman" w:cs="Times New Roman"/>
          <w:i/>
          <w:iCs/>
          <w:color w:val="000000"/>
          <w:sz w:val="20"/>
          <w:szCs w:val="20"/>
          <w:bdr w:val="none" w:sz="0" w:space="0" w:color="auto" w:frame="1"/>
          <w:lang w:val="tr-TR"/>
        </w:rPr>
        <w:t>α</w:t>
      </w:r>
      <w:r w:rsidR="00DD3D9E" w:rsidRPr="004B6836">
        <w:rPr>
          <w:rFonts w:ascii="Times New Roman" w:eastAsia="Times New Roman" w:hAnsi="Times New Roman" w:cs="Times New Roman"/>
          <w:i/>
          <w:iCs/>
          <w:color w:val="000000"/>
          <w:sz w:val="20"/>
          <w:szCs w:val="20"/>
          <w:bdr w:val="none" w:sz="0" w:space="0" w:color="auto" w:frame="1"/>
          <w:lang w:val="tr-TR"/>
        </w:rPr>
        <w:t xml:space="preserve"> =</w:t>
      </w:r>
      <w:r w:rsidR="00057E59" w:rsidRPr="004B6836">
        <w:rPr>
          <w:rFonts w:ascii="Times New Roman" w:eastAsia="Times New Roman" w:hAnsi="Times New Roman" w:cs="Times New Roman"/>
          <w:i/>
          <w:iCs/>
          <w:color w:val="000000"/>
          <w:sz w:val="20"/>
          <w:szCs w:val="20"/>
          <w:bdr w:val="none" w:sz="0" w:space="0" w:color="auto" w:frame="1"/>
          <w:lang w:val="tr-TR"/>
        </w:rPr>
        <w:t xml:space="preserve"> Cronbach’s alpha as a measure of internal consistency.</w:t>
      </w:r>
    </w:p>
    <w:p w14:paraId="182D02A8" w14:textId="2D0165B8" w:rsidR="000F35E3" w:rsidRDefault="000F35E3" w:rsidP="00ED5C9E">
      <w:pPr>
        <w:pStyle w:val="Heading4"/>
        <w:rPr>
          <w:rFonts w:cstheme="majorBidi"/>
        </w:rPr>
      </w:pPr>
    </w:p>
    <w:p w14:paraId="29A8039C" w14:textId="77777777" w:rsidR="000F35E3" w:rsidRPr="000F35E3" w:rsidRDefault="000F35E3" w:rsidP="000F35E3"/>
    <w:p w14:paraId="0C091EC4" w14:textId="1952CA71" w:rsidR="000C2D2F" w:rsidRPr="00ED5C9E" w:rsidRDefault="000C2D2F" w:rsidP="00ED5C9E">
      <w:pPr>
        <w:pStyle w:val="Heading4"/>
        <w:rPr>
          <w:rFonts w:cstheme="majorBidi"/>
        </w:rPr>
      </w:pPr>
      <w:bookmarkStart w:id="129" w:name="_Toc113816244"/>
      <w:r w:rsidRPr="00ED5C9E">
        <w:rPr>
          <w:rFonts w:cstheme="majorBidi"/>
        </w:rPr>
        <w:lastRenderedPageBreak/>
        <w:t>Bivariate correlations</w:t>
      </w:r>
      <w:bookmarkEnd w:id="129"/>
    </w:p>
    <w:p w14:paraId="3300A192" w14:textId="2D5C7DD0" w:rsidR="00B42CE6" w:rsidRDefault="000C2D2F" w:rsidP="00E20430">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Table </w:t>
      </w:r>
      <w:r w:rsidR="00D07F64">
        <w:rPr>
          <w:rFonts w:ascii="Times New Roman" w:eastAsia="DengXian" w:hAnsi="Times New Roman" w:cs="Times New Roman"/>
          <w:sz w:val="24"/>
          <w:szCs w:val="24"/>
        </w:rPr>
        <w:t>4.</w:t>
      </w:r>
      <w:r w:rsidRPr="00B661A4">
        <w:rPr>
          <w:rFonts w:ascii="Times New Roman" w:eastAsia="DengXian" w:hAnsi="Times New Roman" w:cs="Times New Roman"/>
          <w:sz w:val="24"/>
          <w:szCs w:val="24"/>
        </w:rPr>
        <w:t>2</w:t>
      </w:r>
      <w:r w:rsidR="00D07F64">
        <w:rPr>
          <w:rFonts w:ascii="Times New Roman" w:eastAsia="DengXian" w:hAnsi="Times New Roman" w:cs="Times New Roman"/>
          <w:sz w:val="24"/>
          <w:szCs w:val="24"/>
        </w:rPr>
        <w:t>.</w:t>
      </w:r>
      <w:r w:rsidRPr="00B661A4">
        <w:rPr>
          <w:rFonts w:ascii="Times New Roman" w:eastAsia="DengXian" w:hAnsi="Times New Roman" w:cs="Times New Roman"/>
          <w:sz w:val="24"/>
          <w:szCs w:val="24"/>
        </w:rPr>
        <w:t xml:space="preserve"> presents the correlations among the proposed mediators, predictor and outcome variables. All relationships were significant except for standard perfectionism, which was only significantly correlated with discrepancy perfectionism and internalized self-criticism.   </w:t>
      </w:r>
      <w:r w:rsidR="00AD1BBC">
        <w:rPr>
          <w:rFonts w:ascii="Times New Roman" w:eastAsia="DengXian" w:hAnsi="Times New Roman" w:cs="Times New Roman"/>
          <w:sz w:val="24"/>
          <w:szCs w:val="24"/>
        </w:rPr>
        <w:t>External s</w:t>
      </w:r>
      <w:r w:rsidRPr="00B661A4">
        <w:rPr>
          <w:rFonts w:ascii="Times New Roman" w:eastAsia="DengXian" w:hAnsi="Times New Roman" w:cs="Times New Roman"/>
          <w:sz w:val="24"/>
          <w:szCs w:val="24"/>
        </w:rPr>
        <w:t>hame was very strongly correlated with comparative and internalized self-criticism (.78 and .60). Therefore, to reduce the risk of multicollinearity due to the use of variables that measure the same construct, comparative and internalised self-criticism were omitted from the final analyses.</w:t>
      </w:r>
    </w:p>
    <w:p w14:paraId="59D6A7F8" w14:textId="77777777" w:rsidR="00AD1BBC" w:rsidRPr="00E20430" w:rsidRDefault="00AD1BBC" w:rsidP="00E20430">
      <w:pPr>
        <w:widowControl w:val="0"/>
        <w:spacing w:after="0" w:line="480" w:lineRule="auto"/>
        <w:ind w:firstLine="720"/>
        <w:jc w:val="both"/>
        <w:rPr>
          <w:rFonts w:ascii="Times New Roman" w:eastAsia="DengXian" w:hAnsi="Times New Roman" w:cs="Times New Roman"/>
          <w:sz w:val="24"/>
          <w:szCs w:val="24"/>
        </w:rPr>
      </w:pPr>
    </w:p>
    <w:p w14:paraId="585D21C1" w14:textId="2AFE4E98" w:rsidR="000C2D2F" w:rsidRPr="00B25E17" w:rsidRDefault="000C2D2F" w:rsidP="000C2D2F">
      <w:pPr>
        <w:widowControl w:val="0"/>
        <w:spacing w:after="0" w:line="480" w:lineRule="auto"/>
        <w:rPr>
          <w:rFonts w:asciiTheme="majorBidi" w:hAnsiTheme="majorBidi" w:cstheme="majorBidi"/>
          <w:b/>
          <w:bCs/>
          <w:sz w:val="24"/>
          <w:szCs w:val="24"/>
        </w:rPr>
      </w:pPr>
      <w:r w:rsidRPr="00B25E17">
        <w:rPr>
          <w:rFonts w:asciiTheme="majorBidi" w:hAnsiTheme="majorBidi" w:cstheme="majorBidi"/>
          <w:b/>
          <w:bCs/>
          <w:sz w:val="24"/>
          <w:szCs w:val="24"/>
        </w:rPr>
        <w:t xml:space="preserve">Table </w:t>
      </w:r>
      <w:r w:rsidR="00E02CB8">
        <w:rPr>
          <w:rFonts w:asciiTheme="majorBidi" w:hAnsiTheme="majorBidi" w:cstheme="majorBidi"/>
          <w:b/>
          <w:bCs/>
          <w:sz w:val="24"/>
          <w:szCs w:val="24"/>
        </w:rPr>
        <w:t>4.</w:t>
      </w:r>
      <w:r w:rsidRPr="00B25E17">
        <w:rPr>
          <w:rFonts w:asciiTheme="majorBidi" w:hAnsiTheme="majorBidi" w:cstheme="majorBidi"/>
          <w:b/>
          <w:bCs/>
          <w:sz w:val="24"/>
          <w:szCs w:val="24"/>
        </w:rPr>
        <w:t>2</w:t>
      </w:r>
      <w:r w:rsidR="00E02CB8">
        <w:rPr>
          <w:rFonts w:asciiTheme="majorBidi" w:hAnsiTheme="majorBidi" w:cstheme="majorBidi"/>
          <w:b/>
          <w:bCs/>
          <w:sz w:val="24"/>
          <w:szCs w:val="24"/>
        </w:rPr>
        <w:t>.</w:t>
      </w:r>
    </w:p>
    <w:p w14:paraId="07E4CF18" w14:textId="40098A60" w:rsidR="000C2D2F" w:rsidRPr="00B25E17" w:rsidRDefault="000C2D2F" w:rsidP="000C2D2F">
      <w:pPr>
        <w:widowControl w:val="0"/>
        <w:spacing w:after="0" w:line="480" w:lineRule="auto"/>
        <w:rPr>
          <w:rFonts w:asciiTheme="majorBidi" w:hAnsiTheme="majorBidi" w:cstheme="majorBidi"/>
          <w:b/>
          <w:bCs/>
          <w:sz w:val="24"/>
          <w:szCs w:val="24"/>
        </w:rPr>
      </w:pPr>
      <w:r w:rsidRPr="009218C3">
        <w:rPr>
          <w:rFonts w:asciiTheme="majorBidi" w:hAnsiTheme="majorBidi" w:cstheme="majorBidi"/>
          <w:i/>
          <w:iCs/>
          <w:sz w:val="24"/>
          <w:szCs w:val="24"/>
        </w:rPr>
        <w:t xml:space="preserve">Correlations between </w:t>
      </w:r>
      <w:r>
        <w:rPr>
          <w:rFonts w:asciiTheme="majorBidi" w:hAnsiTheme="majorBidi" w:cstheme="majorBidi"/>
          <w:i/>
          <w:iCs/>
          <w:sz w:val="24"/>
          <w:szCs w:val="24"/>
        </w:rPr>
        <w:t xml:space="preserve">hypothesised </w:t>
      </w:r>
      <w:r w:rsidRPr="00FD7C92">
        <w:rPr>
          <w:rFonts w:asciiTheme="majorBidi" w:hAnsiTheme="majorBidi" w:cstheme="majorBidi"/>
          <w:i/>
          <w:iCs/>
          <w:sz w:val="24"/>
          <w:szCs w:val="24"/>
        </w:rPr>
        <w:t xml:space="preserve">independent, </w:t>
      </w:r>
      <w:r w:rsidR="00AD1BBC" w:rsidRPr="00FD7C92">
        <w:rPr>
          <w:rFonts w:asciiTheme="majorBidi" w:hAnsiTheme="majorBidi" w:cstheme="majorBidi"/>
          <w:i/>
          <w:iCs/>
          <w:sz w:val="24"/>
          <w:szCs w:val="24"/>
        </w:rPr>
        <w:t>mediating,</w:t>
      </w:r>
      <w:r w:rsidRPr="00FD7C92">
        <w:rPr>
          <w:rFonts w:asciiTheme="majorBidi" w:hAnsiTheme="majorBidi" w:cstheme="majorBidi"/>
          <w:i/>
          <w:iCs/>
          <w:sz w:val="24"/>
          <w:szCs w:val="24"/>
        </w:rPr>
        <w:t xml:space="preserve"> and dependent variables, prior to running the mediator analyses (Pooled results from 20 imputations, N=274</w:t>
      </w:r>
      <w:r>
        <w:rPr>
          <w:rFonts w:asciiTheme="majorBidi" w:hAnsiTheme="majorBidi" w:cstheme="majorBidi"/>
          <w:i/>
          <w:iCs/>
          <w:sz w:val="24"/>
          <w:szCs w:val="24"/>
        </w:rPr>
        <w:t>)</w:t>
      </w:r>
    </w:p>
    <w:p w14:paraId="6FE9875C" w14:textId="77777777" w:rsidR="000C2D2F" w:rsidRPr="001538D4" w:rsidRDefault="000C2D2F" w:rsidP="000C2D2F">
      <w:pPr>
        <w:widowControl w:val="0"/>
        <w:autoSpaceDE w:val="0"/>
        <w:autoSpaceDN w:val="0"/>
        <w:adjustRightInd w:val="0"/>
        <w:spacing w:after="0" w:line="240" w:lineRule="auto"/>
        <w:rPr>
          <w:rFonts w:asciiTheme="majorBidi" w:hAnsiTheme="majorBidi" w:cstheme="majorBidi"/>
          <w:i/>
          <w:iCs/>
        </w:rPr>
      </w:pPr>
    </w:p>
    <w:tbl>
      <w:tblPr>
        <w:tblW w:w="9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850"/>
        <w:gridCol w:w="851"/>
        <w:gridCol w:w="852"/>
        <w:gridCol w:w="851"/>
        <w:gridCol w:w="852"/>
        <w:gridCol w:w="851"/>
        <w:gridCol w:w="852"/>
        <w:gridCol w:w="743"/>
        <w:gridCol w:w="860"/>
      </w:tblGrid>
      <w:tr w:rsidR="000C2D2F" w:rsidRPr="003B6384" w14:paraId="4561743F" w14:textId="77777777" w:rsidTr="00FE499D">
        <w:trPr>
          <w:cantSplit/>
          <w:trHeight w:val="445"/>
        </w:trPr>
        <w:tc>
          <w:tcPr>
            <w:tcW w:w="1985" w:type="dxa"/>
            <w:tcBorders>
              <w:top w:val="single" w:sz="12" w:space="0" w:color="auto"/>
              <w:left w:val="nil"/>
              <w:bottom w:val="single" w:sz="4" w:space="0" w:color="auto"/>
              <w:right w:val="nil"/>
            </w:tcBorders>
            <w:shd w:val="clear" w:color="auto" w:fill="auto"/>
            <w:vAlign w:val="bottom"/>
          </w:tcPr>
          <w:p w14:paraId="6CFAC4BD" w14:textId="77777777" w:rsidR="000C2D2F" w:rsidRPr="003B6384" w:rsidRDefault="000C2D2F" w:rsidP="00FE499D">
            <w:pPr>
              <w:widowControl w:val="0"/>
              <w:autoSpaceDE w:val="0"/>
              <w:autoSpaceDN w:val="0"/>
              <w:adjustRightInd w:val="0"/>
              <w:spacing w:after="0" w:line="240" w:lineRule="auto"/>
              <w:rPr>
                <w:rFonts w:asciiTheme="majorBidi" w:hAnsiTheme="majorBidi" w:cstheme="majorBidi"/>
              </w:rPr>
            </w:pPr>
          </w:p>
        </w:tc>
        <w:tc>
          <w:tcPr>
            <w:tcW w:w="850" w:type="dxa"/>
            <w:tcBorders>
              <w:top w:val="single" w:sz="12" w:space="0" w:color="auto"/>
              <w:left w:val="nil"/>
              <w:bottom w:val="single" w:sz="4" w:space="0" w:color="auto"/>
              <w:right w:val="nil"/>
            </w:tcBorders>
            <w:shd w:val="clear" w:color="auto" w:fill="FFFFFF"/>
            <w:vAlign w:val="bottom"/>
          </w:tcPr>
          <w:p w14:paraId="6B5A6B49" w14:textId="77777777" w:rsidR="000C2D2F" w:rsidRPr="00C41D3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00000" w:themeColor="text1"/>
              </w:rPr>
            </w:pPr>
            <w:r w:rsidRPr="00C41D34">
              <w:rPr>
                <w:rFonts w:asciiTheme="majorBidi" w:hAnsiTheme="majorBidi" w:cstheme="majorBidi"/>
                <w:color w:val="000000" w:themeColor="text1"/>
              </w:rPr>
              <w:t>1</w:t>
            </w:r>
          </w:p>
        </w:tc>
        <w:tc>
          <w:tcPr>
            <w:tcW w:w="851" w:type="dxa"/>
            <w:tcBorders>
              <w:top w:val="single" w:sz="12" w:space="0" w:color="auto"/>
              <w:left w:val="nil"/>
              <w:bottom w:val="single" w:sz="4" w:space="0" w:color="auto"/>
              <w:right w:val="nil"/>
            </w:tcBorders>
            <w:shd w:val="clear" w:color="auto" w:fill="FFFFFF"/>
            <w:vAlign w:val="bottom"/>
          </w:tcPr>
          <w:p w14:paraId="06D2CDA1" w14:textId="77777777" w:rsidR="000C2D2F" w:rsidRPr="00C41D3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00000" w:themeColor="text1"/>
              </w:rPr>
            </w:pPr>
            <w:r w:rsidRPr="00C41D34">
              <w:rPr>
                <w:rFonts w:asciiTheme="majorBidi" w:hAnsiTheme="majorBidi" w:cstheme="majorBidi"/>
                <w:color w:val="000000" w:themeColor="text1"/>
              </w:rPr>
              <w:t>2</w:t>
            </w:r>
          </w:p>
        </w:tc>
        <w:tc>
          <w:tcPr>
            <w:tcW w:w="852" w:type="dxa"/>
            <w:tcBorders>
              <w:top w:val="single" w:sz="12" w:space="0" w:color="auto"/>
              <w:left w:val="nil"/>
              <w:bottom w:val="single" w:sz="4" w:space="0" w:color="auto"/>
              <w:right w:val="nil"/>
            </w:tcBorders>
            <w:shd w:val="clear" w:color="auto" w:fill="FFFFFF"/>
            <w:vAlign w:val="bottom"/>
          </w:tcPr>
          <w:p w14:paraId="60274193" w14:textId="77777777" w:rsidR="000C2D2F" w:rsidRPr="00C41D3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00000" w:themeColor="text1"/>
              </w:rPr>
            </w:pPr>
            <w:r w:rsidRPr="00C41D34">
              <w:rPr>
                <w:rFonts w:asciiTheme="majorBidi" w:hAnsiTheme="majorBidi" w:cstheme="majorBidi"/>
                <w:color w:val="000000" w:themeColor="text1"/>
              </w:rPr>
              <w:t>3</w:t>
            </w:r>
          </w:p>
        </w:tc>
        <w:tc>
          <w:tcPr>
            <w:tcW w:w="851" w:type="dxa"/>
            <w:tcBorders>
              <w:top w:val="single" w:sz="12" w:space="0" w:color="auto"/>
              <w:left w:val="nil"/>
              <w:bottom w:val="single" w:sz="4" w:space="0" w:color="auto"/>
              <w:right w:val="nil"/>
            </w:tcBorders>
            <w:shd w:val="clear" w:color="auto" w:fill="FFFFFF"/>
            <w:vAlign w:val="bottom"/>
          </w:tcPr>
          <w:p w14:paraId="5D0B850F" w14:textId="77777777" w:rsidR="000C2D2F" w:rsidRPr="00C41D3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00000" w:themeColor="text1"/>
              </w:rPr>
            </w:pPr>
            <w:r w:rsidRPr="00C41D34">
              <w:rPr>
                <w:rFonts w:asciiTheme="majorBidi" w:hAnsiTheme="majorBidi" w:cstheme="majorBidi"/>
                <w:color w:val="000000" w:themeColor="text1"/>
              </w:rPr>
              <w:t>4</w:t>
            </w:r>
          </w:p>
        </w:tc>
        <w:tc>
          <w:tcPr>
            <w:tcW w:w="852" w:type="dxa"/>
            <w:tcBorders>
              <w:top w:val="single" w:sz="12" w:space="0" w:color="auto"/>
              <w:left w:val="nil"/>
              <w:bottom w:val="single" w:sz="4" w:space="0" w:color="auto"/>
              <w:right w:val="nil"/>
            </w:tcBorders>
            <w:shd w:val="clear" w:color="auto" w:fill="FFFFFF"/>
            <w:vAlign w:val="bottom"/>
          </w:tcPr>
          <w:p w14:paraId="1DFC766E" w14:textId="77777777" w:rsidR="000C2D2F" w:rsidRPr="00C41D3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00000" w:themeColor="text1"/>
              </w:rPr>
            </w:pPr>
            <w:r w:rsidRPr="00C41D34">
              <w:rPr>
                <w:rFonts w:asciiTheme="majorBidi" w:hAnsiTheme="majorBidi" w:cstheme="majorBidi"/>
                <w:color w:val="000000" w:themeColor="text1"/>
              </w:rPr>
              <w:t>5</w:t>
            </w:r>
          </w:p>
        </w:tc>
        <w:tc>
          <w:tcPr>
            <w:tcW w:w="851" w:type="dxa"/>
            <w:tcBorders>
              <w:top w:val="single" w:sz="12" w:space="0" w:color="auto"/>
              <w:left w:val="nil"/>
              <w:bottom w:val="single" w:sz="4" w:space="0" w:color="auto"/>
              <w:right w:val="nil"/>
            </w:tcBorders>
            <w:shd w:val="clear" w:color="auto" w:fill="FFFFFF"/>
            <w:vAlign w:val="bottom"/>
          </w:tcPr>
          <w:p w14:paraId="7958159A" w14:textId="77777777" w:rsidR="000C2D2F" w:rsidRPr="00C41D3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00000" w:themeColor="text1"/>
              </w:rPr>
            </w:pPr>
            <w:r w:rsidRPr="00C41D34">
              <w:rPr>
                <w:rFonts w:asciiTheme="majorBidi" w:hAnsiTheme="majorBidi" w:cstheme="majorBidi"/>
                <w:color w:val="000000" w:themeColor="text1"/>
              </w:rPr>
              <w:t>6</w:t>
            </w:r>
          </w:p>
        </w:tc>
        <w:tc>
          <w:tcPr>
            <w:tcW w:w="852" w:type="dxa"/>
            <w:tcBorders>
              <w:top w:val="single" w:sz="12" w:space="0" w:color="auto"/>
              <w:left w:val="nil"/>
              <w:bottom w:val="single" w:sz="4" w:space="0" w:color="auto"/>
              <w:right w:val="nil"/>
            </w:tcBorders>
            <w:shd w:val="clear" w:color="auto" w:fill="FFFFFF"/>
            <w:vAlign w:val="bottom"/>
          </w:tcPr>
          <w:p w14:paraId="4341A543" w14:textId="77777777" w:rsidR="000C2D2F" w:rsidRPr="00C41D3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00000" w:themeColor="text1"/>
              </w:rPr>
            </w:pPr>
            <w:r w:rsidRPr="00C41D34">
              <w:rPr>
                <w:rFonts w:asciiTheme="majorBidi" w:hAnsiTheme="majorBidi" w:cstheme="majorBidi"/>
                <w:color w:val="000000" w:themeColor="text1"/>
              </w:rPr>
              <w:t>7</w:t>
            </w:r>
          </w:p>
        </w:tc>
        <w:tc>
          <w:tcPr>
            <w:tcW w:w="743" w:type="dxa"/>
            <w:tcBorders>
              <w:top w:val="single" w:sz="12" w:space="0" w:color="auto"/>
              <w:left w:val="nil"/>
              <w:bottom w:val="single" w:sz="4" w:space="0" w:color="auto"/>
              <w:right w:val="nil"/>
            </w:tcBorders>
            <w:shd w:val="clear" w:color="auto" w:fill="FFFFFF"/>
            <w:vAlign w:val="bottom"/>
          </w:tcPr>
          <w:p w14:paraId="486DDFF8" w14:textId="77777777" w:rsidR="000C2D2F" w:rsidRPr="00C41D3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00000" w:themeColor="text1"/>
              </w:rPr>
            </w:pPr>
            <w:r w:rsidRPr="00C41D34">
              <w:rPr>
                <w:rFonts w:asciiTheme="majorBidi" w:hAnsiTheme="majorBidi" w:cstheme="majorBidi"/>
                <w:color w:val="000000" w:themeColor="text1"/>
              </w:rPr>
              <w:t>8</w:t>
            </w:r>
          </w:p>
        </w:tc>
        <w:tc>
          <w:tcPr>
            <w:tcW w:w="860" w:type="dxa"/>
            <w:tcBorders>
              <w:top w:val="single" w:sz="12" w:space="0" w:color="auto"/>
              <w:left w:val="nil"/>
              <w:bottom w:val="single" w:sz="4" w:space="0" w:color="auto"/>
              <w:right w:val="nil"/>
            </w:tcBorders>
            <w:shd w:val="clear" w:color="auto" w:fill="FFFFFF"/>
            <w:vAlign w:val="bottom"/>
          </w:tcPr>
          <w:p w14:paraId="3A3604C3" w14:textId="77777777" w:rsidR="000C2D2F" w:rsidRPr="00C41D3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00000" w:themeColor="text1"/>
              </w:rPr>
            </w:pPr>
            <w:r w:rsidRPr="00C41D34">
              <w:rPr>
                <w:rFonts w:asciiTheme="majorBidi" w:hAnsiTheme="majorBidi" w:cstheme="majorBidi"/>
                <w:color w:val="000000" w:themeColor="text1"/>
              </w:rPr>
              <w:t>9</w:t>
            </w:r>
          </w:p>
        </w:tc>
      </w:tr>
      <w:tr w:rsidR="000C2D2F" w:rsidRPr="003B6384" w14:paraId="6739B073" w14:textId="77777777" w:rsidTr="00FE499D">
        <w:trPr>
          <w:cantSplit/>
          <w:trHeight w:val="474"/>
        </w:trPr>
        <w:tc>
          <w:tcPr>
            <w:tcW w:w="1985" w:type="dxa"/>
            <w:tcBorders>
              <w:top w:val="single" w:sz="4" w:space="0" w:color="auto"/>
              <w:left w:val="nil"/>
              <w:bottom w:val="nil"/>
              <w:right w:val="nil"/>
            </w:tcBorders>
            <w:shd w:val="clear" w:color="auto" w:fill="auto"/>
          </w:tcPr>
          <w:p w14:paraId="46B572B2" w14:textId="77777777" w:rsidR="000C2D2F" w:rsidRPr="003B6384" w:rsidRDefault="000C2D2F" w:rsidP="00FE499D">
            <w:pPr>
              <w:widowControl w:val="0"/>
              <w:autoSpaceDE w:val="0"/>
              <w:autoSpaceDN w:val="0"/>
              <w:adjustRightInd w:val="0"/>
              <w:spacing w:after="0" w:line="320" w:lineRule="atLeast"/>
              <w:ind w:left="60" w:right="60"/>
              <w:rPr>
                <w:rFonts w:asciiTheme="majorBidi" w:hAnsiTheme="majorBidi" w:cstheme="majorBidi"/>
              </w:rPr>
            </w:pPr>
            <w:r>
              <w:rPr>
                <w:rFonts w:asciiTheme="majorBidi" w:hAnsiTheme="majorBidi" w:cstheme="majorBidi"/>
              </w:rPr>
              <w:t xml:space="preserve">1. </w:t>
            </w:r>
            <w:r w:rsidRPr="003B6384">
              <w:rPr>
                <w:rFonts w:asciiTheme="majorBidi" w:hAnsiTheme="majorBidi" w:cstheme="majorBidi"/>
              </w:rPr>
              <w:t>T1-Self-compassion</w:t>
            </w:r>
          </w:p>
        </w:tc>
        <w:tc>
          <w:tcPr>
            <w:tcW w:w="850" w:type="dxa"/>
            <w:tcBorders>
              <w:top w:val="nil"/>
              <w:left w:val="nil"/>
              <w:bottom w:val="nil"/>
              <w:right w:val="nil"/>
            </w:tcBorders>
            <w:shd w:val="clear" w:color="auto" w:fill="FFFFFF"/>
          </w:tcPr>
          <w:p w14:paraId="39FE0063"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w:t>
            </w:r>
          </w:p>
        </w:tc>
        <w:tc>
          <w:tcPr>
            <w:tcW w:w="851" w:type="dxa"/>
            <w:tcBorders>
              <w:top w:val="nil"/>
              <w:left w:val="nil"/>
              <w:bottom w:val="nil"/>
              <w:right w:val="nil"/>
            </w:tcBorders>
            <w:shd w:val="clear" w:color="auto" w:fill="FFFFFF"/>
            <w:vAlign w:val="center"/>
          </w:tcPr>
          <w:p w14:paraId="6061BB1E"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52" w:type="dxa"/>
            <w:tcBorders>
              <w:top w:val="nil"/>
              <w:left w:val="nil"/>
              <w:bottom w:val="nil"/>
              <w:right w:val="nil"/>
            </w:tcBorders>
            <w:shd w:val="clear" w:color="auto" w:fill="FFFFFF"/>
            <w:vAlign w:val="center"/>
          </w:tcPr>
          <w:p w14:paraId="20544FFB"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51" w:type="dxa"/>
            <w:tcBorders>
              <w:top w:val="nil"/>
              <w:left w:val="nil"/>
              <w:bottom w:val="nil"/>
              <w:right w:val="nil"/>
            </w:tcBorders>
            <w:shd w:val="clear" w:color="auto" w:fill="FFFFFF"/>
            <w:vAlign w:val="center"/>
          </w:tcPr>
          <w:p w14:paraId="5D8D211B"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52" w:type="dxa"/>
            <w:tcBorders>
              <w:top w:val="nil"/>
              <w:left w:val="nil"/>
              <w:bottom w:val="nil"/>
              <w:right w:val="nil"/>
            </w:tcBorders>
            <w:shd w:val="clear" w:color="auto" w:fill="FFFFFF"/>
            <w:vAlign w:val="center"/>
          </w:tcPr>
          <w:p w14:paraId="0A3BE93F"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51" w:type="dxa"/>
            <w:tcBorders>
              <w:top w:val="nil"/>
              <w:left w:val="nil"/>
              <w:bottom w:val="nil"/>
              <w:right w:val="nil"/>
            </w:tcBorders>
            <w:shd w:val="clear" w:color="auto" w:fill="FFFFFF"/>
            <w:vAlign w:val="center"/>
          </w:tcPr>
          <w:p w14:paraId="376FC099"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52" w:type="dxa"/>
            <w:tcBorders>
              <w:top w:val="nil"/>
              <w:left w:val="nil"/>
              <w:bottom w:val="nil"/>
              <w:right w:val="nil"/>
            </w:tcBorders>
            <w:shd w:val="clear" w:color="auto" w:fill="FFFFFF"/>
            <w:vAlign w:val="center"/>
          </w:tcPr>
          <w:p w14:paraId="553C7596"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743" w:type="dxa"/>
            <w:tcBorders>
              <w:top w:val="nil"/>
              <w:left w:val="nil"/>
              <w:bottom w:val="nil"/>
              <w:right w:val="nil"/>
            </w:tcBorders>
            <w:shd w:val="clear" w:color="auto" w:fill="FFFFFF"/>
            <w:vAlign w:val="center"/>
          </w:tcPr>
          <w:p w14:paraId="0B77EAB0"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60" w:type="dxa"/>
            <w:tcBorders>
              <w:top w:val="nil"/>
              <w:left w:val="nil"/>
              <w:bottom w:val="nil"/>
              <w:right w:val="nil"/>
            </w:tcBorders>
            <w:shd w:val="clear" w:color="auto" w:fill="FFFFFF"/>
            <w:vAlign w:val="center"/>
          </w:tcPr>
          <w:p w14:paraId="12732AB2"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r>
      <w:tr w:rsidR="000C2D2F" w:rsidRPr="003B6384" w14:paraId="7649C1A3" w14:textId="77777777" w:rsidTr="00FE499D">
        <w:trPr>
          <w:cantSplit/>
          <w:trHeight w:val="474"/>
        </w:trPr>
        <w:tc>
          <w:tcPr>
            <w:tcW w:w="1985" w:type="dxa"/>
            <w:tcBorders>
              <w:top w:val="nil"/>
              <w:left w:val="nil"/>
              <w:bottom w:val="nil"/>
              <w:right w:val="nil"/>
            </w:tcBorders>
            <w:shd w:val="clear" w:color="auto" w:fill="auto"/>
          </w:tcPr>
          <w:p w14:paraId="2B33180D" w14:textId="77777777" w:rsidR="000C2D2F" w:rsidRPr="003B6384" w:rsidRDefault="000C2D2F" w:rsidP="00FE499D">
            <w:pPr>
              <w:widowControl w:val="0"/>
              <w:autoSpaceDE w:val="0"/>
              <w:autoSpaceDN w:val="0"/>
              <w:adjustRightInd w:val="0"/>
              <w:spacing w:after="0" w:line="320" w:lineRule="atLeast"/>
              <w:ind w:left="60" w:right="60"/>
              <w:rPr>
                <w:rFonts w:asciiTheme="majorBidi" w:hAnsiTheme="majorBidi" w:cstheme="majorBidi"/>
              </w:rPr>
            </w:pPr>
            <w:r>
              <w:rPr>
                <w:rFonts w:asciiTheme="majorBidi" w:hAnsiTheme="majorBidi" w:cstheme="majorBidi"/>
              </w:rPr>
              <w:t xml:space="preserve">2. </w:t>
            </w:r>
            <w:r w:rsidRPr="003B6384">
              <w:rPr>
                <w:rFonts w:asciiTheme="majorBidi" w:hAnsiTheme="majorBidi" w:cstheme="majorBidi"/>
              </w:rPr>
              <w:t>T2-Standard</w:t>
            </w:r>
          </w:p>
          <w:p w14:paraId="622E7041" w14:textId="77777777" w:rsidR="000C2D2F" w:rsidRPr="003B6384" w:rsidRDefault="000C2D2F" w:rsidP="00FE499D">
            <w:pPr>
              <w:widowControl w:val="0"/>
              <w:autoSpaceDE w:val="0"/>
              <w:autoSpaceDN w:val="0"/>
              <w:adjustRightInd w:val="0"/>
              <w:spacing w:after="0" w:line="320" w:lineRule="atLeast"/>
              <w:ind w:left="60" w:right="60"/>
              <w:rPr>
                <w:rFonts w:asciiTheme="majorBidi" w:hAnsiTheme="majorBidi" w:cstheme="majorBidi"/>
              </w:rPr>
            </w:pPr>
            <w:r w:rsidRPr="003B6384">
              <w:rPr>
                <w:rFonts w:asciiTheme="majorBidi" w:hAnsiTheme="majorBidi" w:cstheme="majorBidi"/>
              </w:rPr>
              <w:t>Perfectionism</w:t>
            </w:r>
          </w:p>
        </w:tc>
        <w:tc>
          <w:tcPr>
            <w:tcW w:w="850" w:type="dxa"/>
            <w:tcBorders>
              <w:top w:val="nil"/>
              <w:left w:val="nil"/>
              <w:bottom w:val="nil"/>
              <w:right w:val="nil"/>
            </w:tcBorders>
            <w:shd w:val="clear" w:color="auto" w:fill="FFFFFF"/>
          </w:tcPr>
          <w:p w14:paraId="2A955D09"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-.03</w:t>
            </w:r>
          </w:p>
        </w:tc>
        <w:tc>
          <w:tcPr>
            <w:tcW w:w="851" w:type="dxa"/>
            <w:tcBorders>
              <w:top w:val="nil"/>
              <w:left w:val="nil"/>
              <w:bottom w:val="nil"/>
              <w:right w:val="nil"/>
            </w:tcBorders>
            <w:shd w:val="clear" w:color="auto" w:fill="FFFFFF"/>
          </w:tcPr>
          <w:p w14:paraId="3F1ED991" w14:textId="77777777" w:rsidR="000C2D2F" w:rsidRPr="003B6384" w:rsidRDefault="000C2D2F" w:rsidP="00FE499D">
            <w:pPr>
              <w:widowControl w:val="0"/>
              <w:autoSpaceDE w:val="0"/>
              <w:autoSpaceDN w:val="0"/>
              <w:adjustRightInd w:val="0"/>
              <w:spacing w:after="0" w:line="320" w:lineRule="atLeast"/>
              <w:ind w:left="60" w:right="150"/>
              <w:jc w:val="center"/>
              <w:rPr>
                <w:rFonts w:asciiTheme="majorBidi" w:hAnsiTheme="majorBidi" w:cstheme="majorBidi"/>
                <w:color w:val="010205"/>
              </w:rPr>
            </w:pPr>
            <w:r w:rsidRPr="003B6384">
              <w:rPr>
                <w:rFonts w:asciiTheme="majorBidi" w:hAnsiTheme="majorBidi" w:cstheme="majorBidi"/>
                <w:color w:val="010205"/>
              </w:rPr>
              <w:t>--</w:t>
            </w:r>
          </w:p>
        </w:tc>
        <w:tc>
          <w:tcPr>
            <w:tcW w:w="852" w:type="dxa"/>
            <w:tcBorders>
              <w:top w:val="nil"/>
              <w:left w:val="nil"/>
              <w:bottom w:val="nil"/>
              <w:right w:val="nil"/>
            </w:tcBorders>
            <w:shd w:val="clear" w:color="auto" w:fill="FFFFFF"/>
            <w:vAlign w:val="center"/>
          </w:tcPr>
          <w:p w14:paraId="1D8D6B77"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51" w:type="dxa"/>
            <w:tcBorders>
              <w:top w:val="nil"/>
              <w:left w:val="nil"/>
              <w:bottom w:val="nil"/>
              <w:right w:val="nil"/>
            </w:tcBorders>
            <w:shd w:val="clear" w:color="auto" w:fill="FFFFFF"/>
            <w:vAlign w:val="center"/>
          </w:tcPr>
          <w:p w14:paraId="55607B43"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52" w:type="dxa"/>
            <w:tcBorders>
              <w:top w:val="nil"/>
              <w:left w:val="nil"/>
              <w:bottom w:val="nil"/>
              <w:right w:val="nil"/>
            </w:tcBorders>
            <w:shd w:val="clear" w:color="auto" w:fill="FFFFFF"/>
            <w:vAlign w:val="center"/>
          </w:tcPr>
          <w:p w14:paraId="71659AAB"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51" w:type="dxa"/>
            <w:tcBorders>
              <w:top w:val="nil"/>
              <w:left w:val="nil"/>
              <w:bottom w:val="nil"/>
              <w:right w:val="nil"/>
            </w:tcBorders>
            <w:shd w:val="clear" w:color="auto" w:fill="FFFFFF"/>
            <w:vAlign w:val="center"/>
          </w:tcPr>
          <w:p w14:paraId="61EB9073"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52" w:type="dxa"/>
            <w:tcBorders>
              <w:top w:val="nil"/>
              <w:left w:val="nil"/>
              <w:bottom w:val="nil"/>
              <w:right w:val="nil"/>
            </w:tcBorders>
            <w:shd w:val="clear" w:color="auto" w:fill="FFFFFF"/>
            <w:vAlign w:val="center"/>
          </w:tcPr>
          <w:p w14:paraId="25116F36"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743" w:type="dxa"/>
            <w:tcBorders>
              <w:top w:val="nil"/>
              <w:left w:val="nil"/>
              <w:bottom w:val="nil"/>
              <w:right w:val="nil"/>
            </w:tcBorders>
            <w:shd w:val="clear" w:color="auto" w:fill="FFFFFF"/>
            <w:vAlign w:val="center"/>
          </w:tcPr>
          <w:p w14:paraId="28E41F85"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60" w:type="dxa"/>
            <w:tcBorders>
              <w:top w:val="nil"/>
              <w:left w:val="nil"/>
              <w:bottom w:val="nil"/>
              <w:right w:val="nil"/>
            </w:tcBorders>
            <w:shd w:val="clear" w:color="auto" w:fill="FFFFFF"/>
            <w:vAlign w:val="center"/>
          </w:tcPr>
          <w:p w14:paraId="5299EDEF"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r>
      <w:tr w:rsidR="000C2D2F" w:rsidRPr="00B74D08" w14:paraId="162091D5" w14:textId="77777777" w:rsidTr="00FE499D">
        <w:trPr>
          <w:cantSplit/>
          <w:trHeight w:val="474"/>
        </w:trPr>
        <w:tc>
          <w:tcPr>
            <w:tcW w:w="1985" w:type="dxa"/>
            <w:tcBorders>
              <w:top w:val="nil"/>
              <w:left w:val="nil"/>
              <w:bottom w:val="nil"/>
              <w:right w:val="nil"/>
            </w:tcBorders>
            <w:shd w:val="clear" w:color="auto" w:fill="auto"/>
          </w:tcPr>
          <w:p w14:paraId="069685ED" w14:textId="77777777" w:rsidR="000C2D2F" w:rsidRPr="0092607B" w:rsidRDefault="000C2D2F" w:rsidP="00FE499D">
            <w:pPr>
              <w:widowControl w:val="0"/>
              <w:autoSpaceDE w:val="0"/>
              <w:autoSpaceDN w:val="0"/>
              <w:adjustRightInd w:val="0"/>
              <w:spacing w:after="0" w:line="320" w:lineRule="atLeast"/>
              <w:ind w:left="60" w:right="60"/>
              <w:rPr>
                <w:rFonts w:asciiTheme="majorBidi" w:hAnsiTheme="majorBidi" w:cstheme="majorBidi"/>
                <w:lang w:val="fr-FR"/>
              </w:rPr>
            </w:pPr>
            <w:r w:rsidRPr="0092607B">
              <w:rPr>
                <w:rFonts w:asciiTheme="majorBidi" w:hAnsiTheme="majorBidi" w:cstheme="majorBidi"/>
                <w:lang w:val="fr-FR"/>
              </w:rPr>
              <w:t>3. T2-Discrepancy</w:t>
            </w:r>
            <w:r>
              <w:rPr>
                <w:rFonts w:asciiTheme="majorBidi" w:hAnsiTheme="majorBidi" w:cstheme="majorBidi"/>
                <w:lang w:val="fr-FR"/>
              </w:rPr>
              <w:t xml:space="preserve"> </w:t>
            </w:r>
            <w:r w:rsidRPr="0092607B">
              <w:rPr>
                <w:rFonts w:asciiTheme="majorBidi" w:hAnsiTheme="majorBidi" w:cstheme="majorBidi"/>
                <w:lang w:val="fr-FR"/>
              </w:rPr>
              <w:t>Perfectionism</w:t>
            </w:r>
          </w:p>
        </w:tc>
        <w:tc>
          <w:tcPr>
            <w:tcW w:w="850" w:type="dxa"/>
            <w:tcBorders>
              <w:top w:val="nil"/>
              <w:left w:val="nil"/>
              <w:bottom w:val="nil"/>
              <w:right w:val="nil"/>
            </w:tcBorders>
            <w:shd w:val="clear" w:color="auto" w:fill="FFFFFF"/>
          </w:tcPr>
          <w:p w14:paraId="579C8460" w14:textId="77777777" w:rsidR="000C2D2F" w:rsidRPr="0092607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lang w:val="fr-FR"/>
              </w:rPr>
            </w:pPr>
            <w:r w:rsidRPr="0092607B">
              <w:rPr>
                <w:rFonts w:asciiTheme="majorBidi" w:hAnsiTheme="majorBidi" w:cstheme="majorBidi"/>
                <w:color w:val="010205"/>
                <w:lang w:val="fr-FR"/>
              </w:rPr>
              <w:t>-.55**</w:t>
            </w:r>
          </w:p>
        </w:tc>
        <w:tc>
          <w:tcPr>
            <w:tcW w:w="851" w:type="dxa"/>
            <w:tcBorders>
              <w:top w:val="nil"/>
              <w:left w:val="nil"/>
              <w:bottom w:val="nil"/>
              <w:right w:val="nil"/>
            </w:tcBorders>
            <w:shd w:val="clear" w:color="auto" w:fill="FFFFFF"/>
          </w:tcPr>
          <w:p w14:paraId="2A8F4851" w14:textId="77777777" w:rsidR="000C2D2F" w:rsidRPr="0092607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lang w:val="fr-FR"/>
              </w:rPr>
            </w:pPr>
            <w:r w:rsidRPr="0092607B">
              <w:rPr>
                <w:rFonts w:asciiTheme="majorBidi" w:hAnsiTheme="majorBidi" w:cstheme="majorBidi"/>
                <w:color w:val="010205"/>
                <w:lang w:val="fr-FR"/>
              </w:rPr>
              <w:t>.20**</w:t>
            </w:r>
          </w:p>
        </w:tc>
        <w:tc>
          <w:tcPr>
            <w:tcW w:w="852" w:type="dxa"/>
            <w:tcBorders>
              <w:top w:val="nil"/>
              <w:left w:val="nil"/>
              <w:bottom w:val="nil"/>
              <w:right w:val="nil"/>
            </w:tcBorders>
            <w:shd w:val="clear" w:color="auto" w:fill="FFFFFF"/>
          </w:tcPr>
          <w:p w14:paraId="55D6256A" w14:textId="77777777" w:rsidR="000C2D2F" w:rsidRPr="0092607B" w:rsidRDefault="000C2D2F" w:rsidP="00FE499D">
            <w:pPr>
              <w:widowControl w:val="0"/>
              <w:autoSpaceDE w:val="0"/>
              <w:autoSpaceDN w:val="0"/>
              <w:adjustRightInd w:val="0"/>
              <w:spacing w:after="0" w:line="320" w:lineRule="atLeast"/>
              <w:ind w:left="60" w:right="150"/>
              <w:jc w:val="center"/>
              <w:rPr>
                <w:rFonts w:asciiTheme="majorBidi" w:hAnsiTheme="majorBidi" w:cstheme="majorBidi"/>
                <w:color w:val="010205"/>
                <w:lang w:val="fr-FR"/>
              </w:rPr>
            </w:pPr>
            <w:r w:rsidRPr="0092607B">
              <w:rPr>
                <w:rFonts w:asciiTheme="majorBidi" w:hAnsiTheme="majorBidi" w:cstheme="majorBidi"/>
                <w:color w:val="010205"/>
                <w:lang w:val="fr-FR"/>
              </w:rPr>
              <w:t>--</w:t>
            </w:r>
          </w:p>
        </w:tc>
        <w:tc>
          <w:tcPr>
            <w:tcW w:w="851" w:type="dxa"/>
            <w:tcBorders>
              <w:top w:val="nil"/>
              <w:left w:val="nil"/>
              <w:bottom w:val="nil"/>
              <w:right w:val="nil"/>
            </w:tcBorders>
            <w:shd w:val="clear" w:color="auto" w:fill="FFFFFF"/>
            <w:vAlign w:val="center"/>
          </w:tcPr>
          <w:p w14:paraId="1366331F"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852" w:type="dxa"/>
            <w:tcBorders>
              <w:top w:val="nil"/>
              <w:left w:val="nil"/>
              <w:bottom w:val="nil"/>
              <w:right w:val="nil"/>
            </w:tcBorders>
            <w:shd w:val="clear" w:color="auto" w:fill="FFFFFF"/>
            <w:vAlign w:val="center"/>
          </w:tcPr>
          <w:p w14:paraId="52C3D70C"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851" w:type="dxa"/>
            <w:tcBorders>
              <w:top w:val="nil"/>
              <w:left w:val="nil"/>
              <w:bottom w:val="nil"/>
              <w:right w:val="nil"/>
            </w:tcBorders>
            <w:shd w:val="clear" w:color="auto" w:fill="FFFFFF"/>
            <w:vAlign w:val="center"/>
          </w:tcPr>
          <w:p w14:paraId="3E1DB656"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852" w:type="dxa"/>
            <w:tcBorders>
              <w:top w:val="nil"/>
              <w:left w:val="nil"/>
              <w:bottom w:val="nil"/>
              <w:right w:val="nil"/>
            </w:tcBorders>
            <w:shd w:val="clear" w:color="auto" w:fill="FFFFFF"/>
            <w:vAlign w:val="center"/>
          </w:tcPr>
          <w:p w14:paraId="14E8C5F4"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743" w:type="dxa"/>
            <w:tcBorders>
              <w:top w:val="nil"/>
              <w:left w:val="nil"/>
              <w:bottom w:val="nil"/>
              <w:right w:val="nil"/>
            </w:tcBorders>
            <w:shd w:val="clear" w:color="auto" w:fill="FFFFFF"/>
            <w:vAlign w:val="center"/>
          </w:tcPr>
          <w:p w14:paraId="40FEEAC5"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860" w:type="dxa"/>
            <w:tcBorders>
              <w:top w:val="nil"/>
              <w:left w:val="nil"/>
              <w:bottom w:val="nil"/>
              <w:right w:val="nil"/>
            </w:tcBorders>
            <w:shd w:val="clear" w:color="auto" w:fill="FFFFFF"/>
            <w:vAlign w:val="center"/>
          </w:tcPr>
          <w:p w14:paraId="0E816C33"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r>
      <w:tr w:rsidR="000C2D2F" w:rsidRPr="00B74D08" w14:paraId="5D84C44B" w14:textId="77777777" w:rsidTr="00FE499D">
        <w:trPr>
          <w:cantSplit/>
          <w:trHeight w:val="493"/>
        </w:trPr>
        <w:tc>
          <w:tcPr>
            <w:tcW w:w="1985" w:type="dxa"/>
            <w:tcBorders>
              <w:top w:val="nil"/>
              <w:left w:val="nil"/>
              <w:bottom w:val="nil"/>
              <w:right w:val="nil"/>
            </w:tcBorders>
            <w:shd w:val="clear" w:color="auto" w:fill="auto"/>
          </w:tcPr>
          <w:p w14:paraId="7A875FC8" w14:textId="77777777" w:rsidR="000C2D2F" w:rsidRPr="0092607B" w:rsidRDefault="000C2D2F" w:rsidP="00FE499D">
            <w:pPr>
              <w:widowControl w:val="0"/>
              <w:autoSpaceDE w:val="0"/>
              <w:autoSpaceDN w:val="0"/>
              <w:adjustRightInd w:val="0"/>
              <w:spacing w:after="0" w:line="320" w:lineRule="atLeast"/>
              <w:ind w:left="60" w:right="60"/>
              <w:rPr>
                <w:rFonts w:asciiTheme="majorBidi" w:hAnsiTheme="majorBidi" w:cstheme="majorBidi"/>
                <w:lang w:val="fr-FR"/>
              </w:rPr>
            </w:pPr>
            <w:r>
              <w:rPr>
                <w:rFonts w:asciiTheme="majorBidi" w:hAnsiTheme="majorBidi" w:cstheme="majorBidi"/>
                <w:lang w:val="fr-FR"/>
              </w:rPr>
              <w:t xml:space="preserve">4. </w:t>
            </w:r>
            <w:r w:rsidRPr="0092607B">
              <w:rPr>
                <w:rFonts w:asciiTheme="majorBidi" w:hAnsiTheme="majorBidi" w:cstheme="majorBidi"/>
                <w:lang w:val="fr-FR"/>
              </w:rPr>
              <w:t>T2-Rumination</w:t>
            </w:r>
          </w:p>
        </w:tc>
        <w:tc>
          <w:tcPr>
            <w:tcW w:w="850" w:type="dxa"/>
            <w:tcBorders>
              <w:top w:val="nil"/>
              <w:left w:val="nil"/>
              <w:bottom w:val="nil"/>
              <w:right w:val="nil"/>
            </w:tcBorders>
            <w:shd w:val="clear" w:color="auto" w:fill="FFFFFF"/>
          </w:tcPr>
          <w:p w14:paraId="36727FD5" w14:textId="77777777" w:rsidR="000C2D2F" w:rsidRPr="0092607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lang w:val="fr-FR"/>
              </w:rPr>
            </w:pPr>
            <w:r w:rsidRPr="0092607B">
              <w:rPr>
                <w:rFonts w:asciiTheme="majorBidi" w:hAnsiTheme="majorBidi" w:cstheme="majorBidi"/>
                <w:color w:val="010205"/>
                <w:lang w:val="fr-FR"/>
              </w:rPr>
              <w:t>-.40**</w:t>
            </w:r>
          </w:p>
        </w:tc>
        <w:tc>
          <w:tcPr>
            <w:tcW w:w="851" w:type="dxa"/>
            <w:tcBorders>
              <w:top w:val="nil"/>
              <w:left w:val="nil"/>
              <w:bottom w:val="nil"/>
              <w:right w:val="nil"/>
            </w:tcBorders>
            <w:shd w:val="clear" w:color="auto" w:fill="FFFFFF"/>
          </w:tcPr>
          <w:p w14:paraId="619ED1BD" w14:textId="77777777" w:rsidR="000C2D2F" w:rsidRPr="0092607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lang w:val="fr-FR"/>
              </w:rPr>
            </w:pPr>
            <w:r w:rsidRPr="0092607B">
              <w:rPr>
                <w:rFonts w:asciiTheme="majorBidi" w:hAnsiTheme="majorBidi" w:cstheme="majorBidi"/>
                <w:color w:val="010205"/>
                <w:lang w:val="fr-FR"/>
              </w:rPr>
              <w:t>.10</w:t>
            </w:r>
          </w:p>
        </w:tc>
        <w:tc>
          <w:tcPr>
            <w:tcW w:w="852" w:type="dxa"/>
            <w:tcBorders>
              <w:top w:val="nil"/>
              <w:left w:val="nil"/>
              <w:bottom w:val="nil"/>
              <w:right w:val="nil"/>
            </w:tcBorders>
            <w:shd w:val="clear" w:color="auto" w:fill="FFFFFF"/>
          </w:tcPr>
          <w:p w14:paraId="24E124D1" w14:textId="77777777" w:rsidR="000C2D2F" w:rsidRPr="0092607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lang w:val="fr-FR"/>
              </w:rPr>
            </w:pPr>
            <w:r w:rsidRPr="0092607B">
              <w:rPr>
                <w:rFonts w:asciiTheme="majorBidi" w:hAnsiTheme="majorBidi" w:cstheme="majorBidi"/>
                <w:color w:val="010205"/>
                <w:lang w:val="fr-FR"/>
              </w:rPr>
              <w:t>.48**</w:t>
            </w:r>
          </w:p>
        </w:tc>
        <w:tc>
          <w:tcPr>
            <w:tcW w:w="851" w:type="dxa"/>
            <w:tcBorders>
              <w:top w:val="nil"/>
              <w:left w:val="nil"/>
              <w:bottom w:val="nil"/>
              <w:right w:val="nil"/>
            </w:tcBorders>
            <w:shd w:val="clear" w:color="auto" w:fill="FFFFFF"/>
          </w:tcPr>
          <w:p w14:paraId="6C4E21A4" w14:textId="77777777" w:rsidR="000C2D2F" w:rsidRPr="0092607B" w:rsidRDefault="000C2D2F" w:rsidP="00FE499D">
            <w:pPr>
              <w:widowControl w:val="0"/>
              <w:autoSpaceDE w:val="0"/>
              <w:autoSpaceDN w:val="0"/>
              <w:adjustRightInd w:val="0"/>
              <w:spacing w:after="0" w:line="320" w:lineRule="atLeast"/>
              <w:ind w:left="60" w:right="150"/>
              <w:jc w:val="center"/>
              <w:rPr>
                <w:rFonts w:asciiTheme="majorBidi" w:hAnsiTheme="majorBidi" w:cstheme="majorBidi"/>
                <w:color w:val="010205"/>
                <w:lang w:val="fr-FR"/>
              </w:rPr>
            </w:pPr>
            <w:r w:rsidRPr="0092607B">
              <w:rPr>
                <w:rFonts w:asciiTheme="majorBidi" w:hAnsiTheme="majorBidi" w:cstheme="majorBidi"/>
                <w:color w:val="010205"/>
                <w:lang w:val="fr-FR"/>
              </w:rPr>
              <w:t>--</w:t>
            </w:r>
          </w:p>
        </w:tc>
        <w:tc>
          <w:tcPr>
            <w:tcW w:w="852" w:type="dxa"/>
            <w:tcBorders>
              <w:top w:val="nil"/>
              <w:left w:val="nil"/>
              <w:bottom w:val="nil"/>
              <w:right w:val="nil"/>
            </w:tcBorders>
            <w:shd w:val="clear" w:color="auto" w:fill="FFFFFF"/>
            <w:vAlign w:val="center"/>
          </w:tcPr>
          <w:p w14:paraId="0C6D87DE"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851" w:type="dxa"/>
            <w:tcBorders>
              <w:top w:val="nil"/>
              <w:left w:val="nil"/>
              <w:bottom w:val="nil"/>
              <w:right w:val="nil"/>
            </w:tcBorders>
            <w:shd w:val="clear" w:color="auto" w:fill="FFFFFF"/>
            <w:vAlign w:val="center"/>
          </w:tcPr>
          <w:p w14:paraId="610209B7"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852" w:type="dxa"/>
            <w:tcBorders>
              <w:top w:val="nil"/>
              <w:left w:val="nil"/>
              <w:bottom w:val="nil"/>
              <w:right w:val="nil"/>
            </w:tcBorders>
            <w:shd w:val="clear" w:color="auto" w:fill="FFFFFF"/>
            <w:vAlign w:val="center"/>
          </w:tcPr>
          <w:p w14:paraId="263BA8EB"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743" w:type="dxa"/>
            <w:tcBorders>
              <w:top w:val="nil"/>
              <w:left w:val="nil"/>
              <w:bottom w:val="nil"/>
              <w:right w:val="nil"/>
            </w:tcBorders>
            <w:shd w:val="clear" w:color="auto" w:fill="FFFFFF"/>
            <w:vAlign w:val="center"/>
          </w:tcPr>
          <w:p w14:paraId="59CC0760"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860" w:type="dxa"/>
            <w:tcBorders>
              <w:top w:val="nil"/>
              <w:left w:val="nil"/>
              <w:bottom w:val="nil"/>
              <w:right w:val="nil"/>
            </w:tcBorders>
            <w:shd w:val="clear" w:color="auto" w:fill="FFFFFF"/>
            <w:vAlign w:val="center"/>
          </w:tcPr>
          <w:p w14:paraId="0343DD13"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r>
      <w:tr w:rsidR="000C2D2F" w:rsidRPr="00B74D08" w14:paraId="570A174B" w14:textId="77777777" w:rsidTr="00FE499D">
        <w:trPr>
          <w:cantSplit/>
          <w:trHeight w:val="397"/>
        </w:trPr>
        <w:tc>
          <w:tcPr>
            <w:tcW w:w="1985" w:type="dxa"/>
            <w:tcBorders>
              <w:top w:val="nil"/>
              <w:left w:val="nil"/>
              <w:bottom w:val="nil"/>
              <w:right w:val="nil"/>
            </w:tcBorders>
            <w:shd w:val="clear" w:color="auto" w:fill="auto"/>
          </w:tcPr>
          <w:p w14:paraId="496B5966" w14:textId="77777777" w:rsidR="000C2D2F" w:rsidRPr="0092607B" w:rsidRDefault="000C2D2F" w:rsidP="00FE499D">
            <w:pPr>
              <w:widowControl w:val="0"/>
              <w:autoSpaceDE w:val="0"/>
              <w:autoSpaceDN w:val="0"/>
              <w:adjustRightInd w:val="0"/>
              <w:spacing w:after="0" w:line="320" w:lineRule="atLeast"/>
              <w:ind w:left="60" w:right="60"/>
              <w:rPr>
                <w:rFonts w:asciiTheme="majorBidi" w:hAnsiTheme="majorBidi" w:cstheme="majorBidi"/>
                <w:lang w:val="fr-FR"/>
              </w:rPr>
            </w:pPr>
            <w:r>
              <w:rPr>
                <w:rFonts w:asciiTheme="majorBidi" w:hAnsiTheme="majorBidi" w:cstheme="majorBidi"/>
                <w:lang w:val="fr-FR"/>
              </w:rPr>
              <w:t xml:space="preserve">5. </w:t>
            </w:r>
            <w:r w:rsidRPr="0092607B">
              <w:rPr>
                <w:rFonts w:asciiTheme="majorBidi" w:hAnsiTheme="majorBidi" w:cstheme="majorBidi"/>
                <w:lang w:val="fr-FR"/>
              </w:rPr>
              <w:t>T2-Shame2</w:t>
            </w:r>
          </w:p>
        </w:tc>
        <w:tc>
          <w:tcPr>
            <w:tcW w:w="850" w:type="dxa"/>
            <w:tcBorders>
              <w:top w:val="nil"/>
              <w:left w:val="nil"/>
              <w:bottom w:val="nil"/>
              <w:right w:val="nil"/>
            </w:tcBorders>
            <w:shd w:val="clear" w:color="auto" w:fill="FFFFFF"/>
          </w:tcPr>
          <w:p w14:paraId="36517AF7" w14:textId="77777777" w:rsidR="000C2D2F" w:rsidRPr="0092607B" w:rsidRDefault="000C2D2F" w:rsidP="00FE499D">
            <w:pPr>
              <w:widowControl w:val="0"/>
              <w:autoSpaceDE w:val="0"/>
              <w:autoSpaceDN w:val="0"/>
              <w:adjustRightInd w:val="0"/>
              <w:spacing w:after="0" w:line="320" w:lineRule="atLeast"/>
              <w:ind w:left="60" w:right="150"/>
              <w:jc w:val="center"/>
              <w:rPr>
                <w:rFonts w:asciiTheme="majorBidi" w:hAnsiTheme="majorBidi" w:cstheme="majorBidi"/>
                <w:color w:val="010205"/>
                <w:lang w:val="fr-FR"/>
              </w:rPr>
            </w:pPr>
            <w:r w:rsidRPr="0092607B">
              <w:rPr>
                <w:rFonts w:asciiTheme="majorBidi" w:hAnsiTheme="majorBidi" w:cstheme="majorBidi"/>
                <w:color w:val="010205"/>
                <w:lang w:val="fr-FR"/>
              </w:rPr>
              <w:t>-.58**</w:t>
            </w:r>
          </w:p>
        </w:tc>
        <w:tc>
          <w:tcPr>
            <w:tcW w:w="851" w:type="dxa"/>
            <w:tcBorders>
              <w:top w:val="nil"/>
              <w:left w:val="nil"/>
              <w:bottom w:val="nil"/>
              <w:right w:val="nil"/>
            </w:tcBorders>
            <w:shd w:val="clear" w:color="auto" w:fill="FFFFFF"/>
          </w:tcPr>
          <w:p w14:paraId="6EE7388F" w14:textId="77777777" w:rsidR="000C2D2F" w:rsidRPr="0092607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lang w:val="fr-FR"/>
              </w:rPr>
            </w:pPr>
            <w:r w:rsidRPr="0092607B">
              <w:rPr>
                <w:rFonts w:asciiTheme="majorBidi" w:hAnsiTheme="majorBidi" w:cstheme="majorBidi"/>
                <w:color w:val="010205"/>
                <w:lang w:val="fr-FR"/>
              </w:rPr>
              <w:t>-.01</w:t>
            </w:r>
          </w:p>
        </w:tc>
        <w:tc>
          <w:tcPr>
            <w:tcW w:w="852" w:type="dxa"/>
            <w:tcBorders>
              <w:top w:val="nil"/>
              <w:left w:val="nil"/>
              <w:bottom w:val="nil"/>
              <w:right w:val="nil"/>
            </w:tcBorders>
            <w:shd w:val="clear" w:color="auto" w:fill="FFFFFF"/>
          </w:tcPr>
          <w:p w14:paraId="3771B631" w14:textId="77777777" w:rsidR="000C2D2F" w:rsidRPr="0092607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lang w:val="fr-FR"/>
              </w:rPr>
            </w:pPr>
            <w:r w:rsidRPr="0092607B">
              <w:rPr>
                <w:rFonts w:asciiTheme="majorBidi" w:hAnsiTheme="majorBidi" w:cstheme="majorBidi"/>
                <w:color w:val="010205"/>
                <w:lang w:val="fr-FR"/>
              </w:rPr>
              <w:t>.47**</w:t>
            </w:r>
          </w:p>
        </w:tc>
        <w:tc>
          <w:tcPr>
            <w:tcW w:w="851" w:type="dxa"/>
            <w:tcBorders>
              <w:top w:val="nil"/>
              <w:left w:val="nil"/>
              <w:bottom w:val="nil"/>
              <w:right w:val="nil"/>
            </w:tcBorders>
            <w:shd w:val="clear" w:color="auto" w:fill="FFFFFF"/>
          </w:tcPr>
          <w:p w14:paraId="2067538A" w14:textId="77777777" w:rsidR="000C2D2F" w:rsidRPr="0092607B" w:rsidRDefault="000C2D2F" w:rsidP="00FE499D">
            <w:pPr>
              <w:widowControl w:val="0"/>
              <w:tabs>
                <w:tab w:val="left" w:pos="564"/>
              </w:tabs>
              <w:autoSpaceDE w:val="0"/>
              <w:autoSpaceDN w:val="0"/>
              <w:adjustRightInd w:val="0"/>
              <w:spacing w:after="0" w:line="320" w:lineRule="atLeast"/>
              <w:ind w:left="60" w:right="60"/>
              <w:jc w:val="center"/>
              <w:rPr>
                <w:rFonts w:asciiTheme="majorBidi" w:hAnsiTheme="majorBidi" w:cstheme="majorBidi"/>
                <w:color w:val="010205"/>
                <w:lang w:val="fr-FR"/>
              </w:rPr>
            </w:pPr>
            <w:r w:rsidRPr="0092607B">
              <w:rPr>
                <w:rFonts w:asciiTheme="majorBidi" w:hAnsiTheme="majorBidi" w:cstheme="majorBidi"/>
                <w:color w:val="010205"/>
                <w:lang w:val="fr-FR"/>
              </w:rPr>
              <w:t>.54**</w:t>
            </w:r>
          </w:p>
        </w:tc>
        <w:tc>
          <w:tcPr>
            <w:tcW w:w="852" w:type="dxa"/>
            <w:tcBorders>
              <w:top w:val="nil"/>
              <w:left w:val="nil"/>
              <w:bottom w:val="nil"/>
              <w:right w:val="nil"/>
            </w:tcBorders>
            <w:shd w:val="clear" w:color="auto" w:fill="FFFFFF"/>
          </w:tcPr>
          <w:p w14:paraId="36FC9187" w14:textId="77777777" w:rsidR="000C2D2F" w:rsidRPr="0092607B" w:rsidRDefault="000C2D2F" w:rsidP="00FE499D">
            <w:pPr>
              <w:widowControl w:val="0"/>
              <w:autoSpaceDE w:val="0"/>
              <w:autoSpaceDN w:val="0"/>
              <w:adjustRightInd w:val="0"/>
              <w:spacing w:after="0" w:line="320" w:lineRule="atLeast"/>
              <w:ind w:left="60" w:right="150"/>
              <w:jc w:val="center"/>
              <w:rPr>
                <w:rFonts w:asciiTheme="majorBidi" w:hAnsiTheme="majorBidi" w:cstheme="majorBidi"/>
                <w:color w:val="010205"/>
                <w:lang w:val="fr-FR"/>
              </w:rPr>
            </w:pPr>
            <w:r w:rsidRPr="0092607B">
              <w:rPr>
                <w:rFonts w:asciiTheme="majorBidi" w:hAnsiTheme="majorBidi" w:cstheme="majorBidi"/>
                <w:color w:val="010205"/>
                <w:lang w:val="fr-FR"/>
              </w:rPr>
              <w:t>--</w:t>
            </w:r>
          </w:p>
        </w:tc>
        <w:tc>
          <w:tcPr>
            <w:tcW w:w="851" w:type="dxa"/>
            <w:tcBorders>
              <w:top w:val="nil"/>
              <w:left w:val="nil"/>
              <w:bottom w:val="nil"/>
              <w:right w:val="nil"/>
            </w:tcBorders>
            <w:shd w:val="clear" w:color="auto" w:fill="FFFFFF"/>
            <w:vAlign w:val="center"/>
          </w:tcPr>
          <w:p w14:paraId="1267AAF5"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852" w:type="dxa"/>
            <w:tcBorders>
              <w:top w:val="nil"/>
              <w:left w:val="nil"/>
              <w:bottom w:val="nil"/>
              <w:right w:val="nil"/>
            </w:tcBorders>
            <w:shd w:val="clear" w:color="auto" w:fill="FFFFFF"/>
            <w:vAlign w:val="center"/>
          </w:tcPr>
          <w:p w14:paraId="2E163459"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743" w:type="dxa"/>
            <w:tcBorders>
              <w:top w:val="nil"/>
              <w:left w:val="nil"/>
              <w:bottom w:val="nil"/>
              <w:right w:val="nil"/>
            </w:tcBorders>
            <w:shd w:val="clear" w:color="auto" w:fill="FFFFFF"/>
            <w:vAlign w:val="center"/>
          </w:tcPr>
          <w:p w14:paraId="24E30EC7"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c>
          <w:tcPr>
            <w:tcW w:w="860" w:type="dxa"/>
            <w:tcBorders>
              <w:top w:val="nil"/>
              <w:left w:val="nil"/>
              <w:bottom w:val="nil"/>
              <w:right w:val="nil"/>
            </w:tcBorders>
            <w:shd w:val="clear" w:color="auto" w:fill="FFFFFF"/>
            <w:vAlign w:val="center"/>
          </w:tcPr>
          <w:p w14:paraId="35BAB6F8" w14:textId="77777777" w:rsidR="000C2D2F" w:rsidRPr="0092607B" w:rsidRDefault="000C2D2F" w:rsidP="00FE499D">
            <w:pPr>
              <w:widowControl w:val="0"/>
              <w:autoSpaceDE w:val="0"/>
              <w:autoSpaceDN w:val="0"/>
              <w:adjustRightInd w:val="0"/>
              <w:spacing w:after="0" w:line="240" w:lineRule="auto"/>
              <w:jc w:val="center"/>
              <w:rPr>
                <w:rFonts w:asciiTheme="majorBidi" w:hAnsiTheme="majorBidi" w:cstheme="majorBidi"/>
                <w:lang w:val="fr-FR"/>
              </w:rPr>
            </w:pPr>
          </w:p>
        </w:tc>
      </w:tr>
      <w:tr w:rsidR="000C2D2F" w:rsidRPr="003B6384" w14:paraId="305A36D8" w14:textId="77777777" w:rsidTr="00FE499D">
        <w:trPr>
          <w:cantSplit/>
          <w:trHeight w:val="474"/>
        </w:trPr>
        <w:tc>
          <w:tcPr>
            <w:tcW w:w="1985" w:type="dxa"/>
            <w:tcBorders>
              <w:top w:val="nil"/>
              <w:left w:val="nil"/>
              <w:bottom w:val="nil"/>
              <w:right w:val="nil"/>
            </w:tcBorders>
            <w:shd w:val="clear" w:color="auto" w:fill="auto"/>
          </w:tcPr>
          <w:p w14:paraId="392C71DC" w14:textId="77777777" w:rsidR="000C2D2F" w:rsidRPr="0092607B" w:rsidRDefault="000C2D2F" w:rsidP="00FE499D">
            <w:pPr>
              <w:widowControl w:val="0"/>
              <w:autoSpaceDE w:val="0"/>
              <w:autoSpaceDN w:val="0"/>
              <w:adjustRightInd w:val="0"/>
              <w:spacing w:after="0" w:line="320" w:lineRule="atLeast"/>
              <w:ind w:left="60" w:right="60"/>
              <w:rPr>
                <w:rFonts w:asciiTheme="majorBidi" w:hAnsiTheme="majorBidi" w:cstheme="majorBidi"/>
                <w:lang w:val="fr-FR"/>
              </w:rPr>
            </w:pPr>
            <w:r>
              <w:rPr>
                <w:rFonts w:asciiTheme="majorBidi" w:hAnsiTheme="majorBidi" w:cstheme="majorBidi"/>
                <w:lang w:val="fr-FR"/>
              </w:rPr>
              <w:t xml:space="preserve">6. </w:t>
            </w:r>
            <w:r w:rsidRPr="0092607B">
              <w:rPr>
                <w:rFonts w:asciiTheme="majorBidi" w:hAnsiTheme="majorBidi" w:cstheme="majorBidi"/>
                <w:lang w:val="fr-FR"/>
              </w:rPr>
              <w:t>T2- Comparative</w:t>
            </w:r>
          </w:p>
          <w:p w14:paraId="7918E80D" w14:textId="77777777" w:rsidR="000C2D2F" w:rsidRPr="003B6384" w:rsidRDefault="000C2D2F" w:rsidP="00FE499D">
            <w:pPr>
              <w:widowControl w:val="0"/>
              <w:autoSpaceDE w:val="0"/>
              <w:autoSpaceDN w:val="0"/>
              <w:adjustRightInd w:val="0"/>
              <w:spacing w:after="0" w:line="320" w:lineRule="atLeast"/>
              <w:ind w:left="60" w:right="60"/>
              <w:rPr>
                <w:rFonts w:asciiTheme="majorBidi" w:hAnsiTheme="majorBidi" w:cstheme="majorBidi"/>
              </w:rPr>
            </w:pPr>
            <w:r w:rsidRPr="0092607B">
              <w:rPr>
                <w:rFonts w:asciiTheme="majorBidi" w:hAnsiTheme="majorBidi" w:cstheme="majorBidi"/>
                <w:lang w:val="fr-FR"/>
              </w:rPr>
              <w:t>self</w:t>
            </w:r>
            <w:r w:rsidRPr="003B6384">
              <w:rPr>
                <w:rFonts w:asciiTheme="majorBidi" w:hAnsiTheme="majorBidi" w:cstheme="majorBidi"/>
              </w:rPr>
              <w:t>-criticism</w:t>
            </w:r>
          </w:p>
        </w:tc>
        <w:tc>
          <w:tcPr>
            <w:tcW w:w="850" w:type="dxa"/>
            <w:tcBorders>
              <w:top w:val="nil"/>
              <w:left w:val="nil"/>
              <w:bottom w:val="nil"/>
              <w:right w:val="nil"/>
            </w:tcBorders>
            <w:shd w:val="clear" w:color="auto" w:fill="FFFFFF"/>
          </w:tcPr>
          <w:p w14:paraId="4B8B207A"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-.61**</w:t>
            </w:r>
          </w:p>
        </w:tc>
        <w:tc>
          <w:tcPr>
            <w:tcW w:w="851" w:type="dxa"/>
            <w:tcBorders>
              <w:top w:val="nil"/>
              <w:left w:val="nil"/>
              <w:bottom w:val="nil"/>
              <w:right w:val="nil"/>
            </w:tcBorders>
            <w:shd w:val="clear" w:color="auto" w:fill="FFFFFF"/>
          </w:tcPr>
          <w:p w14:paraId="3369B593"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.00</w:t>
            </w:r>
          </w:p>
        </w:tc>
        <w:tc>
          <w:tcPr>
            <w:tcW w:w="852" w:type="dxa"/>
            <w:tcBorders>
              <w:top w:val="nil"/>
              <w:left w:val="nil"/>
              <w:bottom w:val="nil"/>
              <w:right w:val="nil"/>
            </w:tcBorders>
            <w:shd w:val="clear" w:color="auto" w:fill="FFFFFF"/>
          </w:tcPr>
          <w:p w14:paraId="7967864A"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.53**</w:t>
            </w:r>
          </w:p>
        </w:tc>
        <w:tc>
          <w:tcPr>
            <w:tcW w:w="851" w:type="dxa"/>
            <w:tcBorders>
              <w:top w:val="nil"/>
              <w:left w:val="nil"/>
              <w:bottom w:val="nil"/>
              <w:right w:val="nil"/>
            </w:tcBorders>
            <w:shd w:val="clear" w:color="auto" w:fill="FFFFFF"/>
          </w:tcPr>
          <w:p w14:paraId="1397C670"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.52**</w:t>
            </w:r>
          </w:p>
        </w:tc>
        <w:tc>
          <w:tcPr>
            <w:tcW w:w="852" w:type="dxa"/>
            <w:tcBorders>
              <w:top w:val="nil"/>
              <w:left w:val="nil"/>
              <w:bottom w:val="nil"/>
              <w:right w:val="nil"/>
            </w:tcBorders>
            <w:shd w:val="clear" w:color="auto" w:fill="FFFFFF"/>
          </w:tcPr>
          <w:p w14:paraId="40A46C69"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.78**</w:t>
            </w:r>
          </w:p>
        </w:tc>
        <w:tc>
          <w:tcPr>
            <w:tcW w:w="851" w:type="dxa"/>
            <w:tcBorders>
              <w:top w:val="nil"/>
              <w:left w:val="nil"/>
              <w:bottom w:val="nil"/>
              <w:right w:val="nil"/>
            </w:tcBorders>
            <w:shd w:val="clear" w:color="auto" w:fill="FFFFFF"/>
          </w:tcPr>
          <w:p w14:paraId="7EDFDB0C" w14:textId="77777777" w:rsidR="000C2D2F" w:rsidRPr="003B6384" w:rsidRDefault="000C2D2F" w:rsidP="00FE499D">
            <w:pPr>
              <w:widowControl w:val="0"/>
              <w:autoSpaceDE w:val="0"/>
              <w:autoSpaceDN w:val="0"/>
              <w:adjustRightInd w:val="0"/>
              <w:spacing w:after="0" w:line="320" w:lineRule="atLeast"/>
              <w:ind w:left="60" w:right="150"/>
              <w:jc w:val="center"/>
              <w:rPr>
                <w:rFonts w:asciiTheme="majorBidi" w:hAnsiTheme="majorBidi" w:cstheme="majorBidi"/>
                <w:color w:val="010205"/>
              </w:rPr>
            </w:pPr>
            <w:r w:rsidRPr="003B6384">
              <w:rPr>
                <w:rFonts w:asciiTheme="majorBidi" w:hAnsiTheme="majorBidi" w:cstheme="majorBidi"/>
                <w:color w:val="010205"/>
              </w:rPr>
              <w:t>--</w:t>
            </w:r>
          </w:p>
        </w:tc>
        <w:tc>
          <w:tcPr>
            <w:tcW w:w="852" w:type="dxa"/>
            <w:tcBorders>
              <w:top w:val="nil"/>
              <w:left w:val="nil"/>
              <w:bottom w:val="nil"/>
              <w:right w:val="nil"/>
            </w:tcBorders>
            <w:shd w:val="clear" w:color="auto" w:fill="FFFFFF"/>
            <w:vAlign w:val="center"/>
          </w:tcPr>
          <w:p w14:paraId="6CE35291"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743" w:type="dxa"/>
            <w:tcBorders>
              <w:top w:val="nil"/>
              <w:left w:val="nil"/>
              <w:bottom w:val="nil"/>
              <w:right w:val="nil"/>
            </w:tcBorders>
            <w:shd w:val="clear" w:color="auto" w:fill="FFFFFF"/>
            <w:vAlign w:val="center"/>
          </w:tcPr>
          <w:p w14:paraId="67E38494"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60" w:type="dxa"/>
            <w:tcBorders>
              <w:top w:val="nil"/>
              <w:left w:val="nil"/>
              <w:bottom w:val="nil"/>
              <w:right w:val="nil"/>
            </w:tcBorders>
            <w:shd w:val="clear" w:color="auto" w:fill="FFFFFF"/>
            <w:vAlign w:val="center"/>
          </w:tcPr>
          <w:p w14:paraId="1E61FE01"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r>
      <w:tr w:rsidR="000C2D2F" w:rsidRPr="003B6384" w14:paraId="56AD4462" w14:textId="77777777" w:rsidTr="00FE499D">
        <w:trPr>
          <w:cantSplit/>
          <w:trHeight w:val="493"/>
        </w:trPr>
        <w:tc>
          <w:tcPr>
            <w:tcW w:w="1985" w:type="dxa"/>
            <w:tcBorders>
              <w:top w:val="nil"/>
              <w:left w:val="nil"/>
              <w:bottom w:val="nil"/>
              <w:right w:val="nil"/>
            </w:tcBorders>
            <w:shd w:val="clear" w:color="auto" w:fill="auto"/>
          </w:tcPr>
          <w:p w14:paraId="0FF6C514" w14:textId="77777777" w:rsidR="000C2D2F" w:rsidRPr="003B6384" w:rsidRDefault="000C2D2F" w:rsidP="00FE499D">
            <w:pPr>
              <w:widowControl w:val="0"/>
              <w:autoSpaceDE w:val="0"/>
              <w:autoSpaceDN w:val="0"/>
              <w:adjustRightInd w:val="0"/>
              <w:spacing w:after="0" w:line="320" w:lineRule="atLeast"/>
              <w:ind w:left="60" w:right="60"/>
              <w:rPr>
                <w:rFonts w:asciiTheme="majorBidi" w:hAnsiTheme="majorBidi" w:cstheme="majorBidi"/>
              </w:rPr>
            </w:pPr>
            <w:r>
              <w:rPr>
                <w:rFonts w:asciiTheme="majorBidi" w:hAnsiTheme="majorBidi" w:cstheme="majorBidi"/>
              </w:rPr>
              <w:t xml:space="preserve">7. </w:t>
            </w:r>
            <w:r w:rsidRPr="003B6384">
              <w:rPr>
                <w:rFonts w:asciiTheme="majorBidi" w:hAnsiTheme="majorBidi" w:cstheme="majorBidi"/>
              </w:rPr>
              <w:t>T2- Internalized</w:t>
            </w:r>
          </w:p>
          <w:p w14:paraId="08F3441F" w14:textId="77777777" w:rsidR="000C2D2F" w:rsidRPr="003B6384" w:rsidRDefault="000C2D2F" w:rsidP="00FE499D">
            <w:pPr>
              <w:widowControl w:val="0"/>
              <w:autoSpaceDE w:val="0"/>
              <w:autoSpaceDN w:val="0"/>
              <w:adjustRightInd w:val="0"/>
              <w:spacing w:after="0" w:line="320" w:lineRule="atLeast"/>
              <w:ind w:left="60" w:right="60"/>
              <w:rPr>
                <w:rFonts w:asciiTheme="majorBidi" w:hAnsiTheme="majorBidi" w:cstheme="majorBidi"/>
              </w:rPr>
            </w:pPr>
            <w:r w:rsidRPr="003B6384">
              <w:rPr>
                <w:rFonts w:asciiTheme="majorBidi" w:hAnsiTheme="majorBidi" w:cstheme="majorBidi"/>
              </w:rPr>
              <w:t>self-criticism</w:t>
            </w:r>
          </w:p>
        </w:tc>
        <w:tc>
          <w:tcPr>
            <w:tcW w:w="850" w:type="dxa"/>
            <w:tcBorders>
              <w:top w:val="nil"/>
              <w:left w:val="nil"/>
              <w:bottom w:val="nil"/>
              <w:right w:val="nil"/>
            </w:tcBorders>
            <w:shd w:val="clear" w:color="auto" w:fill="FFFFFF"/>
          </w:tcPr>
          <w:p w14:paraId="7789010C"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-.63**</w:t>
            </w:r>
          </w:p>
        </w:tc>
        <w:tc>
          <w:tcPr>
            <w:tcW w:w="851" w:type="dxa"/>
            <w:tcBorders>
              <w:top w:val="nil"/>
              <w:left w:val="nil"/>
              <w:bottom w:val="nil"/>
              <w:right w:val="nil"/>
            </w:tcBorders>
            <w:shd w:val="clear" w:color="auto" w:fill="FFFFFF"/>
          </w:tcPr>
          <w:p w14:paraId="5DFA1481"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.31**</w:t>
            </w:r>
          </w:p>
        </w:tc>
        <w:tc>
          <w:tcPr>
            <w:tcW w:w="852" w:type="dxa"/>
            <w:tcBorders>
              <w:top w:val="nil"/>
              <w:left w:val="nil"/>
              <w:bottom w:val="nil"/>
              <w:right w:val="nil"/>
            </w:tcBorders>
            <w:shd w:val="clear" w:color="auto" w:fill="FFFFFF"/>
          </w:tcPr>
          <w:p w14:paraId="5DF18F79"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.62**</w:t>
            </w:r>
          </w:p>
        </w:tc>
        <w:tc>
          <w:tcPr>
            <w:tcW w:w="851" w:type="dxa"/>
            <w:tcBorders>
              <w:top w:val="nil"/>
              <w:left w:val="nil"/>
              <w:bottom w:val="nil"/>
              <w:right w:val="nil"/>
            </w:tcBorders>
            <w:shd w:val="clear" w:color="auto" w:fill="FFFFFF"/>
          </w:tcPr>
          <w:p w14:paraId="171A0367"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.53**</w:t>
            </w:r>
          </w:p>
        </w:tc>
        <w:tc>
          <w:tcPr>
            <w:tcW w:w="852" w:type="dxa"/>
            <w:tcBorders>
              <w:top w:val="nil"/>
              <w:left w:val="nil"/>
              <w:bottom w:val="nil"/>
              <w:right w:val="nil"/>
            </w:tcBorders>
            <w:shd w:val="clear" w:color="auto" w:fill="FFFFFF"/>
          </w:tcPr>
          <w:p w14:paraId="5C015637" w14:textId="77777777" w:rsidR="000C2D2F" w:rsidRPr="003B6384" w:rsidRDefault="000C2D2F" w:rsidP="00FE499D">
            <w:pPr>
              <w:widowControl w:val="0"/>
              <w:tabs>
                <w:tab w:val="left" w:pos="456"/>
              </w:tabs>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.60**</w:t>
            </w:r>
          </w:p>
        </w:tc>
        <w:tc>
          <w:tcPr>
            <w:tcW w:w="851" w:type="dxa"/>
            <w:tcBorders>
              <w:top w:val="nil"/>
              <w:left w:val="nil"/>
              <w:bottom w:val="nil"/>
              <w:right w:val="nil"/>
            </w:tcBorders>
            <w:shd w:val="clear" w:color="auto" w:fill="FFFFFF"/>
          </w:tcPr>
          <w:p w14:paraId="3A5566FB"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.65**</w:t>
            </w:r>
          </w:p>
        </w:tc>
        <w:tc>
          <w:tcPr>
            <w:tcW w:w="852" w:type="dxa"/>
            <w:tcBorders>
              <w:top w:val="nil"/>
              <w:left w:val="nil"/>
              <w:bottom w:val="nil"/>
              <w:right w:val="nil"/>
            </w:tcBorders>
            <w:shd w:val="clear" w:color="auto" w:fill="FFFFFF"/>
          </w:tcPr>
          <w:p w14:paraId="795C6D58" w14:textId="77777777" w:rsidR="000C2D2F" w:rsidRPr="003B6384" w:rsidRDefault="000C2D2F" w:rsidP="00FE499D">
            <w:pPr>
              <w:widowControl w:val="0"/>
              <w:autoSpaceDE w:val="0"/>
              <w:autoSpaceDN w:val="0"/>
              <w:adjustRightInd w:val="0"/>
              <w:spacing w:after="0" w:line="320" w:lineRule="atLeast"/>
              <w:ind w:left="60" w:right="150"/>
              <w:jc w:val="center"/>
              <w:rPr>
                <w:rFonts w:asciiTheme="majorBidi" w:hAnsiTheme="majorBidi" w:cstheme="majorBidi"/>
                <w:color w:val="010205"/>
              </w:rPr>
            </w:pPr>
            <w:r w:rsidRPr="003B6384">
              <w:rPr>
                <w:rFonts w:asciiTheme="majorBidi" w:hAnsiTheme="majorBidi" w:cstheme="majorBidi"/>
                <w:color w:val="010205"/>
              </w:rPr>
              <w:t>--</w:t>
            </w:r>
          </w:p>
        </w:tc>
        <w:tc>
          <w:tcPr>
            <w:tcW w:w="743" w:type="dxa"/>
            <w:tcBorders>
              <w:top w:val="nil"/>
              <w:left w:val="nil"/>
              <w:bottom w:val="nil"/>
              <w:right w:val="nil"/>
            </w:tcBorders>
            <w:shd w:val="clear" w:color="auto" w:fill="FFFFFF"/>
            <w:vAlign w:val="center"/>
          </w:tcPr>
          <w:p w14:paraId="69DBB1B7"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c>
          <w:tcPr>
            <w:tcW w:w="860" w:type="dxa"/>
            <w:tcBorders>
              <w:top w:val="nil"/>
              <w:left w:val="nil"/>
              <w:bottom w:val="nil"/>
              <w:right w:val="nil"/>
            </w:tcBorders>
            <w:shd w:val="clear" w:color="auto" w:fill="FFFFFF"/>
            <w:vAlign w:val="center"/>
          </w:tcPr>
          <w:p w14:paraId="2C3DB749"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r>
      <w:tr w:rsidR="000C2D2F" w:rsidRPr="003B6384" w14:paraId="390D8C86" w14:textId="77777777" w:rsidTr="00FE499D">
        <w:trPr>
          <w:cantSplit/>
          <w:trHeight w:val="474"/>
        </w:trPr>
        <w:tc>
          <w:tcPr>
            <w:tcW w:w="1985" w:type="dxa"/>
            <w:tcBorders>
              <w:top w:val="nil"/>
              <w:left w:val="nil"/>
              <w:bottom w:val="nil"/>
              <w:right w:val="nil"/>
            </w:tcBorders>
            <w:shd w:val="clear" w:color="auto" w:fill="auto"/>
          </w:tcPr>
          <w:p w14:paraId="50254DC6" w14:textId="68A549F8" w:rsidR="000C2D2F" w:rsidRPr="003B6384" w:rsidRDefault="000C2D2F" w:rsidP="00FE499D">
            <w:pPr>
              <w:widowControl w:val="0"/>
              <w:autoSpaceDE w:val="0"/>
              <w:autoSpaceDN w:val="0"/>
              <w:adjustRightInd w:val="0"/>
              <w:spacing w:after="0" w:line="320" w:lineRule="atLeast"/>
              <w:ind w:left="60" w:right="60"/>
              <w:rPr>
                <w:rFonts w:asciiTheme="majorBidi" w:hAnsiTheme="majorBidi" w:cstheme="majorBidi"/>
              </w:rPr>
            </w:pPr>
            <w:r>
              <w:rPr>
                <w:rFonts w:asciiTheme="majorBidi" w:hAnsiTheme="majorBidi" w:cstheme="majorBidi"/>
              </w:rPr>
              <w:t xml:space="preserve">8. </w:t>
            </w:r>
            <w:r w:rsidRPr="003B6384">
              <w:rPr>
                <w:rFonts w:asciiTheme="majorBidi" w:hAnsiTheme="majorBidi" w:cstheme="majorBidi"/>
              </w:rPr>
              <w:t xml:space="preserve">T3-Body </w:t>
            </w:r>
            <w:r w:rsidR="00A513FC">
              <w:rPr>
                <w:rFonts w:asciiTheme="majorBidi" w:hAnsiTheme="majorBidi" w:cstheme="majorBidi"/>
                <w:sz w:val="24"/>
                <w:szCs w:val="24"/>
              </w:rPr>
              <w:t>dissatisfaction</w:t>
            </w:r>
          </w:p>
        </w:tc>
        <w:tc>
          <w:tcPr>
            <w:tcW w:w="850" w:type="dxa"/>
            <w:tcBorders>
              <w:top w:val="nil"/>
              <w:left w:val="nil"/>
              <w:bottom w:val="nil"/>
              <w:right w:val="nil"/>
            </w:tcBorders>
            <w:shd w:val="clear" w:color="auto" w:fill="FFFFFF"/>
          </w:tcPr>
          <w:p w14:paraId="42258D88"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-.39**</w:t>
            </w:r>
          </w:p>
        </w:tc>
        <w:tc>
          <w:tcPr>
            <w:tcW w:w="851" w:type="dxa"/>
            <w:tcBorders>
              <w:top w:val="nil"/>
              <w:left w:val="nil"/>
              <w:bottom w:val="nil"/>
              <w:right w:val="nil"/>
            </w:tcBorders>
            <w:shd w:val="clear" w:color="auto" w:fill="FFFFFF"/>
          </w:tcPr>
          <w:p w14:paraId="35B363C3"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.11</w:t>
            </w:r>
          </w:p>
        </w:tc>
        <w:tc>
          <w:tcPr>
            <w:tcW w:w="852" w:type="dxa"/>
            <w:tcBorders>
              <w:top w:val="nil"/>
              <w:left w:val="nil"/>
              <w:bottom w:val="nil"/>
              <w:right w:val="nil"/>
            </w:tcBorders>
            <w:shd w:val="clear" w:color="auto" w:fill="FFFFFF"/>
          </w:tcPr>
          <w:p w14:paraId="3E070303"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.42**</w:t>
            </w:r>
          </w:p>
        </w:tc>
        <w:tc>
          <w:tcPr>
            <w:tcW w:w="851" w:type="dxa"/>
            <w:tcBorders>
              <w:top w:val="nil"/>
              <w:left w:val="nil"/>
              <w:bottom w:val="nil"/>
              <w:right w:val="nil"/>
            </w:tcBorders>
            <w:shd w:val="clear" w:color="auto" w:fill="FFFFFF"/>
          </w:tcPr>
          <w:p w14:paraId="2E0B5565"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.39**</w:t>
            </w:r>
          </w:p>
        </w:tc>
        <w:tc>
          <w:tcPr>
            <w:tcW w:w="852" w:type="dxa"/>
            <w:tcBorders>
              <w:top w:val="nil"/>
              <w:left w:val="nil"/>
              <w:bottom w:val="nil"/>
              <w:right w:val="nil"/>
            </w:tcBorders>
            <w:shd w:val="clear" w:color="auto" w:fill="FFFFFF"/>
          </w:tcPr>
          <w:p w14:paraId="03D7CC3A"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.46**</w:t>
            </w:r>
          </w:p>
        </w:tc>
        <w:tc>
          <w:tcPr>
            <w:tcW w:w="851" w:type="dxa"/>
            <w:tcBorders>
              <w:top w:val="nil"/>
              <w:left w:val="nil"/>
              <w:bottom w:val="nil"/>
              <w:right w:val="nil"/>
            </w:tcBorders>
            <w:shd w:val="clear" w:color="auto" w:fill="FFFFFF"/>
          </w:tcPr>
          <w:p w14:paraId="08C279F5"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.50**</w:t>
            </w:r>
          </w:p>
        </w:tc>
        <w:tc>
          <w:tcPr>
            <w:tcW w:w="852" w:type="dxa"/>
            <w:tcBorders>
              <w:top w:val="nil"/>
              <w:left w:val="nil"/>
              <w:bottom w:val="nil"/>
              <w:right w:val="nil"/>
            </w:tcBorders>
            <w:shd w:val="clear" w:color="auto" w:fill="FFFFFF"/>
          </w:tcPr>
          <w:p w14:paraId="27CD57EA"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.47**</w:t>
            </w:r>
          </w:p>
        </w:tc>
        <w:tc>
          <w:tcPr>
            <w:tcW w:w="743" w:type="dxa"/>
            <w:tcBorders>
              <w:top w:val="nil"/>
              <w:left w:val="nil"/>
              <w:bottom w:val="nil"/>
              <w:right w:val="nil"/>
            </w:tcBorders>
            <w:shd w:val="clear" w:color="auto" w:fill="FFFFFF"/>
          </w:tcPr>
          <w:p w14:paraId="0BB2706C" w14:textId="77777777" w:rsidR="000C2D2F" w:rsidRPr="003B6384"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3B6384">
              <w:rPr>
                <w:rFonts w:asciiTheme="majorBidi" w:hAnsiTheme="majorBidi" w:cstheme="majorBidi"/>
                <w:color w:val="010205"/>
              </w:rPr>
              <w:t>--</w:t>
            </w:r>
          </w:p>
        </w:tc>
        <w:tc>
          <w:tcPr>
            <w:tcW w:w="860" w:type="dxa"/>
            <w:tcBorders>
              <w:top w:val="nil"/>
              <w:left w:val="nil"/>
              <w:bottom w:val="nil"/>
              <w:right w:val="nil"/>
            </w:tcBorders>
            <w:shd w:val="clear" w:color="auto" w:fill="FFFFFF"/>
            <w:vAlign w:val="center"/>
          </w:tcPr>
          <w:p w14:paraId="578F8C7D" w14:textId="77777777" w:rsidR="000C2D2F" w:rsidRPr="003B6384" w:rsidRDefault="000C2D2F" w:rsidP="00FE499D">
            <w:pPr>
              <w:widowControl w:val="0"/>
              <w:autoSpaceDE w:val="0"/>
              <w:autoSpaceDN w:val="0"/>
              <w:adjustRightInd w:val="0"/>
              <w:spacing w:after="0" w:line="240" w:lineRule="auto"/>
              <w:jc w:val="center"/>
              <w:rPr>
                <w:rFonts w:asciiTheme="majorBidi" w:hAnsiTheme="majorBidi" w:cstheme="majorBidi"/>
              </w:rPr>
            </w:pPr>
          </w:p>
        </w:tc>
      </w:tr>
      <w:tr w:rsidR="000C2D2F" w:rsidRPr="003B6384" w14:paraId="69D60D6A" w14:textId="77777777" w:rsidTr="00FE499D">
        <w:trPr>
          <w:cantSplit/>
          <w:trHeight w:val="474"/>
        </w:trPr>
        <w:tc>
          <w:tcPr>
            <w:tcW w:w="1985" w:type="dxa"/>
            <w:tcBorders>
              <w:top w:val="nil"/>
              <w:left w:val="nil"/>
              <w:bottom w:val="single" w:sz="12" w:space="0" w:color="auto"/>
              <w:right w:val="nil"/>
            </w:tcBorders>
            <w:shd w:val="clear" w:color="auto" w:fill="auto"/>
          </w:tcPr>
          <w:p w14:paraId="57D4C6D9" w14:textId="77777777" w:rsidR="000C2D2F" w:rsidRPr="00200D4B" w:rsidRDefault="000C2D2F" w:rsidP="00FE499D">
            <w:pPr>
              <w:widowControl w:val="0"/>
              <w:autoSpaceDE w:val="0"/>
              <w:autoSpaceDN w:val="0"/>
              <w:adjustRightInd w:val="0"/>
              <w:spacing w:after="0" w:line="320" w:lineRule="atLeast"/>
              <w:ind w:left="60" w:right="60"/>
              <w:rPr>
                <w:rFonts w:asciiTheme="majorBidi" w:hAnsiTheme="majorBidi" w:cstheme="majorBidi"/>
              </w:rPr>
            </w:pPr>
            <w:r w:rsidRPr="00200D4B">
              <w:rPr>
                <w:rFonts w:asciiTheme="majorBidi" w:hAnsiTheme="majorBidi" w:cstheme="majorBidi"/>
              </w:rPr>
              <w:t>9. T3- Eating pathology</w:t>
            </w:r>
          </w:p>
        </w:tc>
        <w:tc>
          <w:tcPr>
            <w:tcW w:w="850" w:type="dxa"/>
            <w:tcBorders>
              <w:top w:val="nil"/>
              <w:left w:val="nil"/>
              <w:bottom w:val="single" w:sz="12" w:space="0" w:color="auto"/>
              <w:right w:val="nil"/>
            </w:tcBorders>
            <w:shd w:val="clear" w:color="auto" w:fill="FFFFFF"/>
          </w:tcPr>
          <w:p w14:paraId="18DD4854" w14:textId="77777777" w:rsidR="000C2D2F" w:rsidRPr="00200D4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200D4B">
              <w:rPr>
                <w:rFonts w:asciiTheme="majorBidi" w:hAnsiTheme="majorBidi" w:cstheme="majorBidi"/>
                <w:color w:val="010205"/>
              </w:rPr>
              <w:t>-.28**</w:t>
            </w:r>
          </w:p>
        </w:tc>
        <w:tc>
          <w:tcPr>
            <w:tcW w:w="851" w:type="dxa"/>
            <w:tcBorders>
              <w:top w:val="nil"/>
              <w:left w:val="nil"/>
              <w:bottom w:val="single" w:sz="12" w:space="0" w:color="auto"/>
              <w:right w:val="nil"/>
            </w:tcBorders>
            <w:shd w:val="clear" w:color="auto" w:fill="FFFFFF"/>
          </w:tcPr>
          <w:p w14:paraId="7C2C7BA7" w14:textId="77777777" w:rsidR="000C2D2F" w:rsidRPr="00200D4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200D4B">
              <w:rPr>
                <w:rFonts w:asciiTheme="majorBidi" w:hAnsiTheme="majorBidi" w:cstheme="majorBidi"/>
                <w:color w:val="010205"/>
              </w:rPr>
              <w:t>.02</w:t>
            </w:r>
          </w:p>
        </w:tc>
        <w:tc>
          <w:tcPr>
            <w:tcW w:w="852" w:type="dxa"/>
            <w:tcBorders>
              <w:top w:val="nil"/>
              <w:left w:val="nil"/>
              <w:bottom w:val="single" w:sz="12" w:space="0" w:color="auto"/>
              <w:right w:val="nil"/>
            </w:tcBorders>
            <w:shd w:val="clear" w:color="auto" w:fill="FFFFFF"/>
          </w:tcPr>
          <w:p w14:paraId="5190BE43" w14:textId="77777777" w:rsidR="000C2D2F" w:rsidRPr="00200D4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200D4B">
              <w:rPr>
                <w:rFonts w:asciiTheme="majorBidi" w:hAnsiTheme="majorBidi" w:cstheme="majorBidi"/>
                <w:color w:val="010205"/>
              </w:rPr>
              <w:t>.25**</w:t>
            </w:r>
          </w:p>
        </w:tc>
        <w:tc>
          <w:tcPr>
            <w:tcW w:w="851" w:type="dxa"/>
            <w:tcBorders>
              <w:top w:val="nil"/>
              <w:left w:val="nil"/>
              <w:bottom w:val="single" w:sz="12" w:space="0" w:color="auto"/>
              <w:right w:val="nil"/>
            </w:tcBorders>
            <w:shd w:val="clear" w:color="auto" w:fill="FFFFFF"/>
          </w:tcPr>
          <w:p w14:paraId="38DFEF46" w14:textId="77777777" w:rsidR="000C2D2F" w:rsidRPr="00200D4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200D4B">
              <w:rPr>
                <w:rFonts w:asciiTheme="majorBidi" w:hAnsiTheme="majorBidi" w:cstheme="majorBidi"/>
                <w:color w:val="010205"/>
              </w:rPr>
              <w:t>.27**</w:t>
            </w:r>
          </w:p>
        </w:tc>
        <w:tc>
          <w:tcPr>
            <w:tcW w:w="852" w:type="dxa"/>
            <w:tcBorders>
              <w:top w:val="nil"/>
              <w:left w:val="nil"/>
              <w:bottom w:val="single" w:sz="12" w:space="0" w:color="auto"/>
              <w:right w:val="nil"/>
            </w:tcBorders>
            <w:shd w:val="clear" w:color="auto" w:fill="FFFFFF"/>
          </w:tcPr>
          <w:p w14:paraId="01EB2F98" w14:textId="77777777" w:rsidR="000C2D2F" w:rsidRPr="00200D4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200D4B">
              <w:rPr>
                <w:rFonts w:asciiTheme="majorBidi" w:hAnsiTheme="majorBidi" w:cstheme="majorBidi"/>
                <w:color w:val="010205"/>
              </w:rPr>
              <w:t>.44**</w:t>
            </w:r>
          </w:p>
        </w:tc>
        <w:tc>
          <w:tcPr>
            <w:tcW w:w="851" w:type="dxa"/>
            <w:tcBorders>
              <w:top w:val="nil"/>
              <w:left w:val="nil"/>
              <w:bottom w:val="single" w:sz="12" w:space="0" w:color="auto"/>
              <w:right w:val="nil"/>
            </w:tcBorders>
            <w:shd w:val="clear" w:color="auto" w:fill="FFFFFF"/>
          </w:tcPr>
          <w:p w14:paraId="368D818F" w14:textId="77777777" w:rsidR="000C2D2F" w:rsidRPr="00200D4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200D4B">
              <w:rPr>
                <w:rFonts w:asciiTheme="majorBidi" w:hAnsiTheme="majorBidi" w:cstheme="majorBidi"/>
                <w:color w:val="010205"/>
              </w:rPr>
              <w:t>.39**</w:t>
            </w:r>
          </w:p>
        </w:tc>
        <w:tc>
          <w:tcPr>
            <w:tcW w:w="852" w:type="dxa"/>
            <w:tcBorders>
              <w:top w:val="nil"/>
              <w:left w:val="nil"/>
              <w:bottom w:val="single" w:sz="12" w:space="0" w:color="auto"/>
              <w:right w:val="nil"/>
            </w:tcBorders>
            <w:shd w:val="clear" w:color="auto" w:fill="FFFFFF"/>
          </w:tcPr>
          <w:p w14:paraId="6DB00C49" w14:textId="77777777" w:rsidR="000C2D2F" w:rsidRPr="00200D4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200D4B">
              <w:rPr>
                <w:rFonts w:asciiTheme="majorBidi" w:hAnsiTheme="majorBidi" w:cstheme="majorBidi"/>
                <w:color w:val="010205"/>
              </w:rPr>
              <w:t>.35**</w:t>
            </w:r>
          </w:p>
        </w:tc>
        <w:tc>
          <w:tcPr>
            <w:tcW w:w="743" w:type="dxa"/>
            <w:tcBorders>
              <w:top w:val="nil"/>
              <w:left w:val="nil"/>
              <w:bottom w:val="single" w:sz="12" w:space="0" w:color="auto"/>
              <w:right w:val="nil"/>
            </w:tcBorders>
            <w:shd w:val="clear" w:color="auto" w:fill="FFFFFF"/>
          </w:tcPr>
          <w:p w14:paraId="15D44C5A" w14:textId="77777777" w:rsidR="000C2D2F" w:rsidRPr="00200D4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200D4B">
              <w:rPr>
                <w:rFonts w:asciiTheme="majorBidi" w:hAnsiTheme="majorBidi" w:cstheme="majorBidi"/>
                <w:color w:val="010205"/>
              </w:rPr>
              <w:t>.76**</w:t>
            </w:r>
          </w:p>
        </w:tc>
        <w:tc>
          <w:tcPr>
            <w:tcW w:w="860" w:type="dxa"/>
            <w:tcBorders>
              <w:top w:val="nil"/>
              <w:left w:val="nil"/>
              <w:bottom w:val="single" w:sz="12" w:space="0" w:color="auto"/>
              <w:right w:val="nil"/>
            </w:tcBorders>
            <w:shd w:val="clear" w:color="auto" w:fill="FFFFFF"/>
          </w:tcPr>
          <w:p w14:paraId="0C81C7AE" w14:textId="77777777" w:rsidR="000C2D2F" w:rsidRPr="00200D4B" w:rsidRDefault="000C2D2F" w:rsidP="00FE499D">
            <w:pPr>
              <w:widowControl w:val="0"/>
              <w:autoSpaceDE w:val="0"/>
              <w:autoSpaceDN w:val="0"/>
              <w:adjustRightInd w:val="0"/>
              <w:spacing w:after="0" w:line="320" w:lineRule="atLeast"/>
              <w:ind w:left="60" w:right="60"/>
              <w:jc w:val="center"/>
              <w:rPr>
                <w:rFonts w:asciiTheme="majorBidi" w:hAnsiTheme="majorBidi" w:cstheme="majorBidi"/>
                <w:color w:val="010205"/>
              </w:rPr>
            </w:pPr>
            <w:r w:rsidRPr="00200D4B">
              <w:rPr>
                <w:rFonts w:asciiTheme="majorBidi" w:hAnsiTheme="majorBidi" w:cstheme="majorBidi"/>
                <w:color w:val="010205"/>
              </w:rPr>
              <w:t>--</w:t>
            </w:r>
          </w:p>
        </w:tc>
      </w:tr>
    </w:tbl>
    <w:p w14:paraId="53CD85FB" w14:textId="77777777" w:rsidR="000C2D2F" w:rsidRPr="001538D4" w:rsidRDefault="000C2D2F" w:rsidP="000C2D2F">
      <w:pPr>
        <w:widowControl w:val="0"/>
        <w:spacing w:after="0"/>
        <w:rPr>
          <w:rFonts w:asciiTheme="majorBidi" w:hAnsiTheme="majorBidi" w:cstheme="majorBidi"/>
          <w:sz w:val="18"/>
          <w:szCs w:val="18"/>
        </w:rPr>
      </w:pPr>
      <w:r w:rsidRPr="001538D4">
        <w:rPr>
          <w:rFonts w:asciiTheme="majorBidi" w:hAnsiTheme="majorBidi" w:cstheme="majorBidi"/>
          <w:sz w:val="18"/>
          <w:szCs w:val="18"/>
        </w:rPr>
        <w:t>Note. T1: Time 1, T2: Time 2, T3: Time 3</w:t>
      </w:r>
      <w:r>
        <w:rPr>
          <w:rFonts w:asciiTheme="majorBidi" w:hAnsiTheme="majorBidi" w:cstheme="majorBidi"/>
          <w:sz w:val="18"/>
          <w:szCs w:val="18"/>
        </w:rPr>
        <w:t>; ** &lt; .01</w:t>
      </w:r>
    </w:p>
    <w:p w14:paraId="7EB98954" w14:textId="77777777" w:rsidR="00E20430" w:rsidRDefault="00E20430" w:rsidP="00B42CE6">
      <w:pPr>
        <w:rPr>
          <w:rFonts w:ascii="Times New Roman" w:eastAsia="DengXian" w:hAnsi="Times New Roman" w:cs="Times New Roman"/>
          <w:b/>
          <w:bCs/>
          <w:sz w:val="24"/>
          <w:szCs w:val="24"/>
        </w:rPr>
      </w:pPr>
    </w:p>
    <w:p w14:paraId="3D669B5A" w14:textId="6A32E0AE" w:rsidR="000C2D2F" w:rsidRPr="002D3E4B" w:rsidRDefault="000C2D2F" w:rsidP="002D3E4B">
      <w:pPr>
        <w:pStyle w:val="Heading4"/>
        <w:rPr>
          <w:rFonts w:cstheme="majorBidi"/>
        </w:rPr>
      </w:pPr>
      <w:bookmarkStart w:id="130" w:name="_Toc113816245"/>
      <w:r w:rsidRPr="002D3E4B">
        <w:rPr>
          <w:rFonts w:cstheme="majorBidi"/>
        </w:rPr>
        <w:lastRenderedPageBreak/>
        <w:t>Mediation analysis</w:t>
      </w:r>
      <w:bookmarkEnd w:id="130"/>
      <w:r w:rsidRPr="002D3E4B">
        <w:rPr>
          <w:rFonts w:cstheme="majorBidi"/>
        </w:rPr>
        <w:t xml:space="preserve"> </w:t>
      </w:r>
    </w:p>
    <w:p w14:paraId="78EAF9A0" w14:textId="2B0B0B42" w:rsidR="000C2D2F" w:rsidRPr="0052718B" w:rsidRDefault="000C2D2F" w:rsidP="002D3E4B">
      <w:pPr>
        <w:pStyle w:val="Heading5"/>
        <w:rPr>
          <w:rFonts w:cstheme="majorBidi"/>
          <w:i w:val="0"/>
          <w:iCs/>
        </w:rPr>
      </w:pPr>
      <w:bookmarkStart w:id="131" w:name="_Toc113816246"/>
      <w:r w:rsidRPr="0052718B">
        <w:rPr>
          <w:rFonts w:cstheme="majorBidi"/>
          <w:iCs/>
        </w:rPr>
        <w:t xml:space="preserve">Eating </w:t>
      </w:r>
      <w:r w:rsidR="00524E22">
        <w:rPr>
          <w:rFonts w:cstheme="majorBidi"/>
          <w:iCs/>
        </w:rPr>
        <w:t>P</w:t>
      </w:r>
      <w:r w:rsidRPr="0052718B">
        <w:rPr>
          <w:rFonts w:cstheme="majorBidi"/>
          <w:iCs/>
        </w:rPr>
        <w:t>athology</w:t>
      </w:r>
      <w:bookmarkEnd w:id="131"/>
      <w:r w:rsidRPr="0052718B">
        <w:rPr>
          <w:rFonts w:cstheme="majorBidi"/>
          <w:iCs/>
        </w:rPr>
        <w:t xml:space="preserve"> </w:t>
      </w:r>
    </w:p>
    <w:p w14:paraId="69777039" w14:textId="77777777" w:rsidR="000C2D2F" w:rsidRPr="00B661A4" w:rsidRDefault="000C2D2F" w:rsidP="000C2D2F">
      <w:pPr>
        <w:widowControl w:val="0"/>
        <w:spacing w:after="0"/>
        <w:jc w:val="center"/>
        <w:rPr>
          <w:rFonts w:ascii="Times New Roman" w:eastAsia="DengXian" w:hAnsi="Times New Roman" w:cs="Times New Roman"/>
          <w:sz w:val="24"/>
          <w:szCs w:val="24"/>
        </w:rPr>
      </w:pPr>
      <w:r w:rsidRPr="00B661A4">
        <w:rPr>
          <w:rFonts w:ascii="Times New Roman" w:eastAsia="DengXian" w:hAnsi="Times New Roman" w:cs="Times New Roman"/>
          <w:sz w:val="24"/>
          <w:szCs w:val="24"/>
        </w:rPr>
        <w:tab/>
      </w:r>
    </w:p>
    <w:p w14:paraId="261939B6" w14:textId="77777777" w:rsidR="000C2D2F" w:rsidRPr="00B661A4" w:rsidRDefault="000C2D2F" w:rsidP="000C2D2F">
      <w:pPr>
        <w:widowControl w:val="0"/>
        <w:tabs>
          <w:tab w:val="left" w:pos="709"/>
          <w:tab w:val="left" w:pos="1116"/>
        </w:tabs>
        <w:spacing w:after="0" w:line="480" w:lineRule="auto"/>
        <w:jc w:val="both"/>
        <w:rPr>
          <w:rFonts w:ascii="Times New Roman" w:eastAsia="DengXian" w:hAnsi="Times New Roman" w:cs="Times New Roman"/>
          <w:sz w:val="24"/>
          <w:szCs w:val="24"/>
        </w:rPr>
      </w:pPr>
      <w:r w:rsidRPr="00B661A4">
        <w:rPr>
          <w:rFonts w:ascii="Times New Roman" w:eastAsia="DengXian" w:hAnsi="Times New Roman" w:cs="Times New Roman"/>
          <w:b/>
          <w:bCs/>
          <w:sz w:val="24"/>
          <w:szCs w:val="24"/>
        </w:rPr>
        <w:tab/>
      </w:r>
      <w:r w:rsidRPr="002D3E4B">
        <w:rPr>
          <w:rStyle w:val="Heading6Char"/>
          <w:rFonts w:cstheme="majorBidi"/>
        </w:rPr>
        <w:t>Hypothesis 1</w:t>
      </w:r>
      <w:r w:rsidRPr="00B661A4">
        <w:rPr>
          <w:rFonts w:ascii="Times New Roman" w:eastAsia="DengXian" w:hAnsi="Times New Roman" w:cs="Times New Roman"/>
          <w:sz w:val="24"/>
          <w:szCs w:val="24"/>
        </w:rPr>
        <w:t xml:space="preserve">. Higher levels of self-compassion were associated with eating pathology over the full period of six months [B = -.54,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.14,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(272) = 4.04,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.001]. In order to rule out the possibility that a link between self-compassion and eating pathology might be explained by weight, the association of self-compassion with BMI was tested. It was shown that BMI was not associated with self-compassion (</w:t>
      </w:r>
      <w:r w:rsidRPr="00B661A4">
        <w:rPr>
          <w:rFonts w:ascii="Times New Roman" w:eastAsia="DengXian" w:hAnsi="Times New Roman" w:cs="Times New Roman"/>
          <w:i/>
          <w:iCs/>
          <w:sz w:val="24"/>
          <w:szCs w:val="24"/>
        </w:rPr>
        <w:t>r</w:t>
      </w:r>
      <w:r w:rsidRPr="00B661A4">
        <w:rPr>
          <w:rFonts w:ascii="Times New Roman" w:eastAsia="DengXian" w:hAnsi="Times New Roman" w:cs="Times New Roman"/>
          <w:sz w:val="24"/>
          <w:szCs w:val="24"/>
        </w:rPr>
        <w:t xml:space="preserve"> = -0.05, p = .44). </w:t>
      </w:r>
    </w:p>
    <w:p w14:paraId="30C7D063" w14:textId="451E4461"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2D3E4B">
        <w:rPr>
          <w:rStyle w:val="Heading6Char"/>
          <w:rFonts w:cstheme="majorBidi"/>
        </w:rPr>
        <w:t>Hypothesis 2</w:t>
      </w:r>
      <w:r w:rsidRPr="00B661A4">
        <w:rPr>
          <w:rFonts w:ascii="Times New Roman" w:eastAsia="DengXian" w:hAnsi="Times New Roman" w:cs="Times New Roman"/>
          <w:sz w:val="24"/>
          <w:szCs w:val="24"/>
        </w:rPr>
        <w:t xml:space="preserve">. Higher levels of self-compassion at time 1 were associated </w:t>
      </w:r>
      <w:r w:rsidR="00355E28" w:rsidRPr="00B661A4">
        <w:rPr>
          <w:rFonts w:ascii="Times New Roman" w:eastAsia="DengXian" w:hAnsi="Times New Roman" w:cs="Times New Roman"/>
          <w:sz w:val="24"/>
          <w:szCs w:val="24"/>
        </w:rPr>
        <w:t>with lower</w:t>
      </w:r>
      <w:r w:rsidRPr="00B661A4">
        <w:rPr>
          <w:rFonts w:ascii="Times New Roman" w:eastAsia="DengXian" w:hAnsi="Times New Roman" w:cs="Times New Roman"/>
          <w:sz w:val="24"/>
          <w:szCs w:val="24"/>
        </w:rPr>
        <w:t xml:space="preserve"> levels at time 2 of discrepancy perfectionism [B = -4.68,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.56,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(272) = 8.41,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.001]; rumination [B = -14.67,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2.67,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(272) = 5.49, </w:t>
      </w:r>
      <w:r w:rsidRPr="00B661A4">
        <w:rPr>
          <w:rFonts w:ascii="Times New Roman" w:eastAsia="DengXian" w:hAnsi="Times New Roman" w:cs="Times New Roman"/>
          <w:i/>
          <w:iCs/>
          <w:sz w:val="24"/>
          <w:szCs w:val="24"/>
        </w:rPr>
        <w:t xml:space="preserve">p </w:t>
      </w:r>
      <w:r w:rsidRPr="00B661A4">
        <w:rPr>
          <w:rFonts w:ascii="Times New Roman" w:eastAsia="DengXian" w:hAnsi="Times New Roman" w:cs="Times New Roman"/>
          <w:sz w:val="24"/>
          <w:szCs w:val="24"/>
        </w:rPr>
        <w:t xml:space="preserve">&lt; .001]; </w:t>
      </w:r>
      <w:r w:rsidR="002A5E5E">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[B = -12.07,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1.32,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(272) = 9.12, </w:t>
      </w:r>
      <w:r w:rsidRPr="00B661A4">
        <w:rPr>
          <w:rFonts w:ascii="Times New Roman" w:eastAsia="DengXian" w:hAnsi="Times New Roman" w:cs="Times New Roman"/>
          <w:i/>
          <w:iCs/>
          <w:sz w:val="24"/>
          <w:szCs w:val="24"/>
        </w:rPr>
        <w:t xml:space="preserve">p </w:t>
      </w:r>
      <w:r w:rsidRPr="00B661A4">
        <w:rPr>
          <w:rFonts w:ascii="Times New Roman" w:eastAsia="DengXian" w:hAnsi="Times New Roman" w:cs="Times New Roman"/>
          <w:sz w:val="24"/>
          <w:szCs w:val="24"/>
        </w:rPr>
        <w:t xml:space="preserve">&lt; .001]. However, self-compassion was not related to standard perfectionism [B = -.16,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.40,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(272) = 0.41, p = .68].</w:t>
      </w:r>
    </w:p>
    <w:p w14:paraId="7C923490" w14:textId="6F5AAA5B" w:rsidR="000C2D2F" w:rsidRPr="00B661A4" w:rsidRDefault="000C2D2F" w:rsidP="000C2D2F">
      <w:pPr>
        <w:widowControl w:val="0"/>
        <w:tabs>
          <w:tab w:val="left" w:pos="709"/>
        </w:tabs>
        <w:spacing w:after="0" w:line="480" w:lineRule="auto"/>
        <w:jc w:val="both"/>
        <w:rPr>
          <w:rFonts w:ascii="Times New Roman" w:eastAsia="DengXian" w:hAnsi="Times New Roman" w:cs="Times New Roman"/>
          <w:sz w:val="24"/>
          <w:szCs w:val="24"/>
        </w:rPr>
      </w:pPr>
      <w:r w:rsidRPr="00B661A4">
        <w:rPr>
          <w:rFonts w:ascii="Times New Roman" w:eastAsia="DengXian" w:hAnsi="Times New Roman" w:cs="Times New Roman"/>
          <w:b/>
          <w:bCs/>
          <w:sz w:val="24"/>
          <w:szCs w:val="24"/>
        </w:rPr>
        <w:tab/>
      </w:r>
      <w:r w:rsidRPr="002D3E4B">
        <w:rPr>
          <w:rStyle w:val="Heading6Char"/>
          <w:rFonts w:cstheme="majorBidi"/>
        </w:rPr>
        <w:t>Hypothesis 3</w:t>
      </w:r>
      <w:r w:rsidRPr="00B661A4">
        <w:rPr>
          <w:rFonts w:ascii="Times New Roman" w:eastAsia="DengXian" w:hAnsi="Times New Roman" w:cs="Times New Roman"/>
          <w:sz w:val="24"/>
          <w:szCs w:val="24"/>
        </w:rPr>
        <w:t xml:space="preserve">. At time 2, only higher levels of shame significantly predicted greater eating pathology at time 3 [B = .04,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.01,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(269) = 4.101,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.001]. The remaining time potential mediators were not related to eating pathology </w:t>
      </w:r>
      <w:r w:rsidR="002A5E5E">
        <w:rPr>
          <w:rFonts w:ascii="Times New Roman" w:eastAsia="DengXian" w:hAnsi="Times New Roman" w:cs="Times New Roman"/>
          <w:sz w:val="24"/>
          <w:szCs w:val="24"/>
        </w:rPr>
        <w:t>(</w:t>
      </w:r>
      <w:r w:rsidRPr="00B661A4">
        <w:rPr>
          <w:rFonts w:ascii="Times New Roman" w:eastAsia="DengXian" w:hAnsi="Times New Roman" w:cs="Times New Roman"/>
          <w:sz w:val="24"/>
          <w:szCs w:val="24"/>
        </w:rPr>
        <w:t xml:space="preserve">standard perfectionism [B = -.05,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.03,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(269) = 0.20, p = .84]; discrepancy perfectionism [B = .01,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.02,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(269) = 0.55, p = .58]; </w:t>
      </w:r>
      <w:r w:rsidR="00A82F28">
        <w:rPr>
          <w:rFonts w:ascii="Times New Roman" w:eastAsia="DengXian" w:hAnsi="Times New Roman" w:cs="Times New Roman"/>
          <w:sz w:val="24"/>
          <w:szCs w:val="24"/>
        </w:rPr>
        <w:t xml:space="preserve">or </w:t>
      </w:r>
      <w:r w:rsidRPr="00B661A4">
        <w:rPr>
          <w:rFonts w:ascii="Times New Roman" w:eastAsia="DengXian" w:hAnsi="Times New Roman" w:cs="Times New Roman"/>
          <w:sz w:val="24"/>
          <w:szCs w:val="24"/>
        </w:rPr>
        <w:t xml:space="preserve">rumination [B = .01,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.01,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(269) = 0.18, p = .86]). </w:t>
      </w:r>
    </w:p>
    <w:p w14:paraId="2A0EE6C6" w14:textId="58552DAB" w:rsidR="0065635F" w:rsidRPr="00405B19" w:rsidRDefault="000C2D2F" w:rsidP="00405B19">
      <w:pPr>
        <w:widowControl w:val="0"/>
        <w:spacing w:after="0" w:line="480" w:lineRule="auto"/>
        <w:ind w:firstLine="720"/>
        <w:jc w:val="both"/>
        <w:rPr>
          <w:rFonts w:ascii="Times New Roman" w:eastAsia="DengXian" w:hAnsi="Times New Roman" w:cs="Times New Roman"/>
          <w:sz w:val="24"/>
          <w:szCs w:val="24"/>
        </w:rPr>
      </w:pPr>
      <w:r w:rsidRPr="002D3E4B">
        <w:rPr>
          <w:rStyle w:val="Heading6Char"/>
          <w:rFonts w:cstheme="majorBidi"/>
        </w:rPr>
        <w:t>Hypothesis 4</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bCs/>
          <w:sz w:val="24"/>
          <w:szCs w:val="24"/>
        </w:rPr>
        <w:t>In the final mediational stage in the analysis,</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sz w:val="24"/>
          <w:szCs w:val="24"/>
        </w:rPr>
        <w:t xml:space="preserve">self-compassion [B = -.03,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.17,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(268) = 0.20, p = .84] was no longer a significant predictor of eating pathology after controlling for the mediating variables. Of the four potential mediators, only shame played a significant role [B = .04,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.01,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(268) = 3.93,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.001] (see Table </w:t>
      </w:r>
      <w:r w:rsidR="003B549E">
        <w:rPr>
          <w:rFonts w:ascii="Times New Roman" w:eastAsia="DengXian" w:hAnsi="Times New Roman" w:cs="Times New Roman"/>
          <w:sz w:val="24"/>
          <w:szCs w:val="24"/>
        </w:rPr>
        <w:t>4.</w:t>
      </w:r>
      <w:r w:rsidRPr="00B661A4">
        <w:rPr>
          <w:rFonts w:ascii="Times New Roman" w:eastAsia="DengXian" w:hAnsi="Times New Roman" w:cs="Times New Roman"/>
          <w:sz w:val="24"/>
          <w:szCs w:val="24"/>
        </w:rPr>
        <w:t>3</w:t>
      </w:r>
      <w:r w:rsidR="003B549E">
        <w:rPr>
          <w:rFonts w:ascii="Times New Roman" w:eastAsia="DengXian" w:hAnsi="Times New Roman" w:cs="Times New Roman"/>
          <w:sz w:val="24"/>
          <w:szCs w:val="24"/>
        </w:rPr>
        <w:t>.</w:t>
      </w:r>
      <w:r w:rsidRPr="00B661A4">
        <w:rPr>
          <w:rFonts w:ascii="Times New Roman" w:eastAsia="DengXian" w:hAnsi="Times New Roman" w:cs="Times New Roman"/>
          <w:sz w:val="24"/>
          <w:szCs w:val="24"/>
        </w:rPr>
        <w:t xml:space="preserve">). The remainder did not mediate the self-compassion-eating pathology link (standard perfectionism [B = -.01,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.03,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(268) = 0.19, p = .77]; discrepancy perfectionism [B = .01,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.02,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(268) = 0.44, p = .66]; </w:t>
      </w:r>
      <w:r w:rsidR="00A82F28">
        <w:rPr>
          <w:rFonts w:ascii="Times New Roman" w:eastAsia="DengXian" w:hAnsi="Times New Roman" w:cs="Times New Roman"/>
          <w:sz w:val="24"/>
          <w:szCs w:val="24"/>
        </w:rPr>
        <w:t xml:space="preserve">or </w:t>
      </w:r>
      <w:r w:rsidRPr="00B661A4">
        <w:rPr>
          <w:rFonts w:ascii="Times New Roman" w:eastAsia="DengXian" w:hAnsi="Times New Roman" w:cs="Times New Roman"/>
          <w:sz w:val="24"/>
          <w:szCs w:val="24"/>
        </w:rPr>
        <w:t xml:space="preserve">rumination [B = .01,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.01,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(268) = 0.17, p = .86]).  T</w:t>
      </w:r>
      <w:r w:rsidR="00A82F28">
        <w:rPr>
          <w:rFonts w:ascii="Times New Roman" w:eastAsia="DengXian" w:hAnsi="Times New Roman" w:cs="Times New Roman"/>
          <w:sz w:val="24"/>
          <w:szCs w:val="24"/>
        </w:rPr>
        <w:t>hus</w:t>
      </w:r>
      <w:r w:rsidRPr="00B661A4">
        <w:rPr>
          <w:rFonts w:ascii="Times New Roman" w:eastAsia="DengXian" w:hAnsi="Times New Roman" w:cs="Times New Roman"/>
          <w:sz w:val="24"/>
          <w:szCs w:val="24"/>
        </w:rPr>
        <w:t xml:space="preserve">, </w:t>
      </w:r>
      <w:r w:rsidR="00AB3975">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acted </w:t>
      </w:r>
      <w:r w:rsidRPr="00B661A4">
        <w:rPr>
          <w:rFonts w:ascii="Times New Roman" w:eastAsia="DengXian" w:hAnsi="Times New Roman" w:cs="Times New Roman"/>
          <w:sz w:val="24"/>
          <w:szCs w:val="24"/>
        </w:rPr>
        <w:lastRenderedPageBreak/>
        <w:t>as a perfect mediator in the relationship between self-compassion and eating pathology.</w:t>
      </w:r>
    </w:p>
    <w:p w14:paraId="2133B005" w14:textId="2A65426B" w:rsidR="000C2D2F" w:rsidRPr="00200D4B" w:rsidRDefault="000C2D2F" w:rsidP="000C2D2F">
      <w:pPr>
        <w:rPr>
          <w:rFonts w:asciiTheme="majorBidi" w:hAnsiTheme="majorBidi" w:cstheme="majorBidi"/>
          <w:b/>
          <w:bCs/>
          <w:sz w:val="24"/>
          <w:szCs w:val="24"/>
        </w:rPr>
      </w:pPr>
      <w:r w:rsidRPr="00200D4B">
        <w:rPr>
          <w:rFonts w:asciiTheme="majorBidi" w:hAnsiTheme="majorBidi" w:cstheme="majorBidi"/>
          <w:b/>
          <w:bCs/>
          <w:sz w:val="24"/>
          <w:szCs w:val="24"/>
        </w:rPr>
        <w:t xml:space="preserve">Table </w:t>
      </w:r>
      <w:r w:rsidR="00E02CB8">
        <w:rPr>
          <w:rFonts w:asciiTheme="majorBidi" w:hAnsiTheme="majorBidi" w:cstheme="majorBidi"/>
          <w:b/>
          <w:bCs/>
          <w:sz w:val="24"/>
          <w:szCs w:val="24"/>
        </w:rPr>
        <w:t>4.</w:t>
      </w:r>
      <w:r w:rsidRPr="00200D4B">
        <w:rPr>
          <w:rFonts w:asciiTheme="majorBidi" w:hAnsiTheme="majorBidi" w:cstheme="majorBidi"/>
          <w:b/>
          <w:bCs/>
          <w:sz w:val="24"/>
          <w:szCs w:val="24"/>
        </w:rPr>
        <w:t>3</w:t>
      </w:r>
      <w:r w:rsidR="00E02CB8">
        <w:rPr>
          <w:rFonts w:asciiTheme="majorBidi" w:hAnsiTheme="majorBidi" w:cstheme="majorBidi"/>
          <w:b/>
          <w:bCs/>
          <w:sz w:val="24"/>
          <w:szCs w:val="24"/>
        </w:rPr>
        <w:t>.</w:t>
      </w:r>
    </w:p>
    <w:p w14:paraId="56F46C35" w14:textId="1277200F" w:rsidR="000C2D2F" w:rsidRPr="00312FD6" w:rsidRDefault="000C2D2F" w:rsidP="00405B19">
      <w:pPr>
        <w:spacing w:line="480" w:lineRule="auto"/>
        <w:rPr>
          <w:rFonts w:asciiTheme="majorBidi" w:hAnsiTheme="majorBidi" w:cstheme="majorBidi"/>
          <w:i/>
          <w:iCs/>
          <w:color w:val="222222"/>
          <w:sz w:val="24"/>
          <w:szCs w:val="24"/>
          <w:shd w:val="clear" w:color="auto" w:fill="FFFFFF"/>
        </w:rPr>
      </w:pPr>
      <w:r w:rsidRPr="00200D4B">
        <w:rPr>
          <w:rFonts w:asciiTheme="majorBidi" w:hAnsiTheme="majorBidi" w:cstheme="majorBidi"/>
          <w:i/>
          <w:iCs/>
          <w:color w:val="222222"/>
          <w:sz w:val="24"/>
          <w:szCs w:val="24"/>
          <w:shd w:val="clear" w:color="auto" w:fill="FFFFFF"/>
        </w:rPr>
        <w:t>The results of the mediat</w:t>
      </w:r>
      <w:r>
        <w:rPr>
          <w:rFonts w:asciiTheme="majorBidi" w:hAnsiTheme="majorBidi" w:cstheme="majorBidi"/>
          <w:i/>
          <w:iCs/>
          <w:color w:val="222222"/>
          <w:sz w:val="24"/>
          <w:szCs w:val="24"/>
          <w:shd w:val="clear" w:color="auto" w:fill="FFFFFF"/>
        </w:rPr>
        <w:t>or</w:t>
      </w:r>
      <w:r w:rsidRPr="00200D4B">
        <w:rPr>
          <w:rFonts w:asciiTheme="majorBidi" w:hAnsiTheme="majorBidi" w:cstheme="majorBidi"/>
          <w:i/>
          <w:iCs/>
          <w:color w:val="222222"/>
          <w:sz w:val="24"/>
          <w:szCs w:val="24"/>
          <w:shd w:val="clear" w:color="auto" w:fill="FFFFFF"/>
        </w:rPr>
        <w:t xml:space="preserve"> </w:t>
      </w:r>
      <w:r w:rsidRPr="00A65FB3">
        <w:rPr>
          <w:rFonts w:asciiTheme="majorBidi" w:hAnsiTheme="majorBidi" w:cstheme="majorBidi"/>
          <w:i/>
          <w:iCs/>
          <w:color w:val="222222"/>
          <w:sz w:val="24"/>
          <w:szCs w:val="24"/>
          <w:shd w:val="clear" w:color="auto" w:fill="FFFFFF"/>
        </w:rPr>
        <w:t xml:space="preserve">analyses, testing the roles of hypothesised factors in explaining the links of self-compassion with eating pathology and body </w:t>
      </w:r>
      <w:r w:rsidR="00405B19" w:rsidRPr="00405B19">
        <w:rPr>
          <w:rFonts w:asciiTheme="majorBidi" w:hAnsiTheme="majorBidi" w:cstheme="majorBidi"/>
          <w:i/>
          <w:iCs/>
          <w:color w:val="222222"/>
          <w:sz w:val="24"/>
          <w:szCs w:val="24"/>
          <w:shd w:val="clear" w:color="auto" w:fill="FFFFFF"/>
        </w:rPr>
        <w:t>dissatisfaction</w:t>
      </w:r>
      <w:r w:rsidRPr="00A65FB3">
        <w:rPr>
          <w:rFonts w:asciiTheme="majorBidi" w:hAnsiTheme="majorBidi" w:cstheme="majorBidi"/>
          <w:i/>
          <w:iCs/>
          <w:color w:val="222222"/>
          <w:sz w:val="24"/>
          <w:szCs w:val="24"/>
          <w:shd w:val="clear" w:color="auto" w:fill="FFFFFF"/>
        </w:rPr>
        <w:t xml:space="preserve"> (Intention to Treat analyses - pooled results from 20 imputations, N=274)</w:t>
      </w:r>
    </w:p>
    <w:tbl>
      <w:tblPr>
        <w:tblStyle w:val="TableGrid"/>
        <w:tblW w:w="9072" w:type="dxa"/>
        <w:tblLook w:val="04A0" w:firstRow="1" w:lastRow="0" w:firstColumn="1" w:lastColumn="0" w:noHBand="0" w:noVBand="1"/>
      </w:tblPr>
      <w:tblGrid>
        <w:gridCol w:w="705"/>
        <w:gridCol w:w="4938"/>
        <w:gridCol w:w="1020"/>
        <w:gridCol w:w="850"/>
        <w:gridCol w:w="851"/>
        <w:gridCol w:w="708"/>
      </w:tblGrid>
      <w:tr w:rsidR="000C2D2F" w:rsidRPr="00CF322B" w14:paraId="4AF9FCF3" w14:textId="77777777" w:rsidTr="00550C87">
        <w:trPr>
          <w:trHeight w:val="254"/>
        </w:trPr>
        <w:tc>
          <w:tcPr>
            <w:tcW w:w="5643" w:type="dxa"/>
            <w:gridSpan w:val="2"/>
            <w:tcBorders>
              <w:top w:val="single" w:sz="12" w:space="0" w:color="auto"/>
              <w:left w:val="nil"/>
              <w:bottom w:val="single" w:sz="12" w:space="0" w:color="auto"/>
              <w:right w:val="nil"/>
            </w:tcBorders>
          </w:tcPr>
          <w:p w14:paraId="79E81686" w14:textId="77777777" w:rsidR="000C2D2F" w:rsidRPr="00CF322B" w:rsidRDefault="000C2D2F" w:rsidP="00FE499D">
            <w:pPr>
              <w:rPr>
                <w:rFonts w:asciiTheme="majorBidi" w:hAnsiTheme="majorBidi" w:cstheme="majorBidi"/>
              </w:rPr>
            </w:pPr>
            <w:r>
              <w:rPr>
                <w:rFonts w:asciiTheme="majorBidi" w:hAnsiTheme="majorBidi" w:cstheme="majorBidi"/>
              </w:rPr>
              <w:t>Step</w:t>
            </w:r>
          </w:p>
        </w:tc>
        <w:tc>
          <w:tcPr>
            <w:tcW w:w="1020" w:type="dxa"/>
            <w:tcBorders>
              <w:top w:val="single" w:sz="12" w:space="0" w:color="auto"/>
              <w:left w:val="nil"/>
              <w:bottom w:val="single" w:sz="12" w:space="0" w:color="auto"/>
              <w:right w:val="nil"/>
            </w:tcBorders>
          </w:tcPr>
          <w:p w14:paraId="57B51AC0" w14:textId="77777777" w:rsidR="000C2D2F" w:rsidRPr="00CF322B" w:rsidRDefault="000C2D2F" w:rsidP="00FE499D">
            <w:pPr>
              <w:jc w:val="center"/>
              <w:rPr>
                <w:rFonts w:asciiTheme="majorBidi" w:hAnsiTheme="majorBidi" w:cstheme="majorBidi"/>
              </w:rPr>
            </w:pPr>
            <w:r w:rsidRPr="00920C89">
              <w:rPr>
                <w:rFonts w:asciiTheme="majorBidi" w:hAnsiTheme="majorBidi" w:cstheme="majorBidi"/>
              </w:rPr>
              <w:t>B</w:t>
            </w:r>
          </w:p>
        </w:tc>
        <w:tc>
          <w:tcPr>
            <w:tcW w:w="850" w:type="dxa"/>
            <w:tcBorders>
              <w:top w:val="single" w:sz="12" w:space="0" w:color="auto"/>
              <w:left w:val="nil"/>
              <w:bottom w:val="single" w:sz="12" w:space="0" w:color="auto"/>
              <w:right w:val="nil"/>
            </w:tcBorders>
          </w:tcPr>
          <w:p w14:paraId="59D00C31" w14:textId="77777777" w:rsidR="000C2D2F" w:rsidRPr="00CF322B" w:rsidRDefault="000C2D2F" w:rsidP="00FE499D">
            <w:pPr>
              <w:jc w:val="center"/>
              <w:rPr>
                <w:rFonts w:asciiTheme="majorBidi" w:hAnsiTheme="majorBidi" w:cstheme="majorBidi"/>
              </w:rPr>
            </w:pPr>
            <w:r w:rsidRPr="00CF322B">
              <w:rPr>
                <w:rFonts w:asciiTheme="majorBidi" w:hAnsiTheme="majorBidi" w:cstheme="majorBidi"/>
                <w:i/>
                <w:iCs/>
              </w:rPr>
              <w:t>SE</w:t>
            </w:r>
          </w:p>
        </w:tc>
        <w:tc>
          <w:tcPr>
            <w:tcW w:w="851" w:type="dxa"/>
            <w:tcBorders>
              <w:top w:val="single" w:sz="12" w:space="0" w:color="auto"/>
              <w:left w:val="nil"/>
              <w:bottom w:val="single" w:sz="12" w:space="0" w:color="auto"/>
              <w:right w:val="nil"/>
            </w:tcBorders>
          </w:tcPr>
          <w:p w14:paraId="1D70A8D7" w14:textId="77777777" w:rsidR="000C2D2F" w:rsidRPr="00CF322B" w:rsidRDefault="000C2D2F" w:rsidP="00FE499D">
            <w:pPr>
              <w:jc w:val="center"/>
              <w:rPr>
                <w:rFonts w:asciiTheme="majorBidi" w:hAnsiTheme="majorBidi" w:cstheme="majorBidi"/>
              </w:rPr>
            </w:pPr>
            <w:r>
              <w:rPr>
                <w:rFonts w:asciiTheme="majorBidi" w:hAnsiTheme="majorBidi" w:cstheme="majorBidi"/>
                <w:i/>
                <w:iCs/>
              </w:rPr>
              <w:t>t</w:t>
            </w:r>
          </w:p>
        </w:tc>
        <w:tc>
          <w:tcPr>
            <w:tcW w:w="708" w:type="dxa"/>
            <w:tcBorders>
              <w:top w:val="single" w:sz="12" w:space="0" w:color="auto"/>
              <w:left w:val="nil"/>
              <w:bottom w:val="single" w:sz="12" w:space="0" w:color="auto"/>
              <w:right w:val="nil"/>
            </w:tcBorders>
          </w:tcPr>
          <w:p w14:paraId="060A0F4F" w14:textId="77777777" w:rsidR="000C2D2F" w:rsidRPr="00CF322B" w:rsidRDefault="000C2D2F" w:rsidP="00FE499D">
            <w:pPr>
              <w:jc w:val="center"/>
              <w:rPr>
                <w:rFonts w:asciiTheme="majorBidi" w:hAnsiTheme="majorBidi" w:cstheme="majorBidi"/>
              </w:rPr>
            </w:pPr>
            <w:r w:rsidRPr="00CF322B">
              <w:rPr>
                <w:rFonts w:asciiTheme="majorBidi" w:hAnsiTheme="majorBidi" w:cstheme="majorBidi"/>
                <w:i/>
                <w:iCs/>
              </w:rPr>
              <w:t>p</w:t>
            </w:r>
          </w:p>
        </w:tc>
      </w:tr>
      <w:tr w:rsidR="000C2D2F" w:rsidRPr="00464C85" w14:paraId="423BCA25" w14:textId="77777777" w:rsidTr="00550C87">
        <w:trPr>
          <w:trHeight w:val="375"/>
        </w:trPr>
        <w:tc>
          <w:tcPr>
            <w:tcW w:w="705" w:type="dxa"/>
            <w:tcBorders>
              <w:top w:val="nil"/>
              <w:left w:val="nil"/>
              <w:bottom w:val="nil"/>
              <w:right w:val="nil"/>
            </w:tcBorders>
          </w:tcPr>
          <w:p w14:paraId="7369D968" w14:textId="77777777" w:rsidR="000C2D2F" w:rsidRPr="00464C85" w:rsidRDefault="000C2D2F" w:rsidP="00FE499D">
            <w:pPr>
              <w:rPr>
                <w:rFonts w:asciiTheme="majorBidi" w:hAnsiTheme="majorBidi" w:cstheme="majorBidi"/>
                <w:i/>
                <w:iCs/>
              </w:rPr>
            </w:pPr>
            <w:r w:rsidRPr="00464C85">
              <w:rPr>
                <w:rFonts w:asciiTheme="majorBidi" w:hAnsiTheme="majorBidi" w:cstheme="majorBidi"/>
                <w:i/>
                <w:iCs/>
              </w:rPr>
              <w:t>1</w:t>
            </w:r>
          </w:p>
        </w:tc>
        <w:tc>
          <w:tcPr>
            <w:tcW w:w="4938" w:type="dxa"/>
            <w:tcBorders>
              <w:top w:val="nil"/>
              <w:left w:val="nil"/>
              <w:bottom w:val="nil"/>
              <w:right w:val="nil"/>
            </w:tcBorders>
          </w:tcPr>
          <w:p w14:paraId="3EC65089"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Eating Pathology</w:t>
            </w:r>
          </w:p>
          <w:p w14:paraId="590C6505" w14:textId="77777777" w:rsidR="000C2D2F" w:rsidRPr="00464C85" w:rsidRDefault="000C2D2F" w:rsidP="00FE499D">
            <w:pPr>
              <w:rPr>
                <w:rFonts w:asciiTheme="majorBidi" w:hAnsiTheme="majorBidi" w:cstheme="majorBidi"/>
              </w:rPr>
            </w:pPr>
          </w:p>
        </w:tc>
        <w:tc>
          <w:tcPr>
            <w:tcW w:w="1020" w:type="dxa"/>
            <w:tcBorders>
              <w:top w:val="single" w:sz="12" w:space="0" w:color="auto"/>
              <w:left w:val="nil"/>
              <w:bottom w:val="nil"/>
              <w:right w:val="nil"/>
            </w:tcBorders>
          </w:tcPr>
          <w:p w14:paraId="4B8C5512"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-.54</w:t>
            </w:r>
          </w:p>
        </w:tc>
        <w:tc>
          <w:tcPr>
            <w:tcW w:w="850" w:type="dxa"/>
            <w:tcBorders>
              <w:top w:val="single" w:sz="12" w:space="0" w:color="auto"/>
              <w:left w:val="nil"/>
              <w:bottom w:val="nil"/>
              <w:right w:val="nil"/>
            </w:tcBorders>
          </w:tcPr>
          <w:p w14:paraId="61A86EBA"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.14</w:t>
            </w:r>
          </w:p>
        </w:tc>
        <w:tc>
          <w:tcPr>
            <w:tcW w:w="851" w:type="dxa"/>
            <w:tcBorders>
              <w:top w:val="single" w:sz="12" w:space="0" w:color="auto"/>
              <w:left w:val="nil"/>
              <w:bottom w:val="nil"/>
              <w:right w:val="nil"/>
            </w:tcBorders>
          </w:tcPr>
          <w:p w14:paraId="15ACB196"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-4.04</w:t>
            </w:r>
          </w:p>
        </w:tc>
        <w:tc>
          <w:tcPr>
            <w:tcW w:w="708" w:type="dxa"/>
            <w:tcBorders>
              <w:top w:val="single" w:sz="12" w:space="0" w:color="auto"/>
              <w:left w:val="nil"/>
              <w:bottom w:val="nil"/>
              <w:right w:val="nil"/>
            </w:tcBorders>
          </w:tcPr>
          <w:p w14:paraId="1D257D12"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.001</w:t>
            </w:r>
          </w:p>
        </w:tc>
      </w:tr>
      <w:tr w:rsidR="000C2D2F" w:rsidRPr="00464C85" w14:paraId="60706C9A" w14:textId="77777777" w:rsidTr="00550C87">
        <w:trPr>
          <w:trHeight w:val="247"/>
        </w:trPr>
        <w:tc>
          <w:tcPr>
            <w:tcW w:w="705" w:type="dxa"/>
            <w:tcBorders>
              <w:top w:val="nil"/>
              <w:left w:val="nil"/>
              <w:bottom w:val="nil"/>
              <w:right w:val="nil"/>
            </w:tcBorders>
          </w:tcPr>
          <w:p w14:paraId="0AC6C689" w14:textId="77777777" w:rsidR="000C2D2F" w:rsidRPr="00464C85" w:rsidRDefault="000C2D2F" w:rsidP="00FE499D">
            <w:pPr>
              <w:rPr>
                <w:rFonts w:asciiTheme="majorBidi" w:hAnsiTheme="majorBidi" w:cstheme="majorBidi"/>
                <w:i/>
                <w:iCs/>
              </w:rPr>
            </w:pPr>
            <w:r w:rsidRPr="00464C85">
              <w:rPr>
                <w:rFonts w:asciiTheme="majorBidi" w:hAnsiTheme="majorBidi" w:cstheme="majorBidi"/>
                <w:i/>
                <w:iCs/>
              </w:rPr>
              <w:t>2</w:t>
            </w:r>
          </w:p>
        </w:tc>
        <w:tc>
          <w:tcPr>
            <w:tcW w:w="4938" w:type="dxa"/>
            <w:tcBorders>
              <w:top w:val="nil"/>
              <w:left w:val="nil"/>
              <w:bottom w:val="nil"/>
              <w:right w:val="nil"/>
            </w:tcBorders>
          </w:tcPr>
          <w:p w14:paraId="06BB2820"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Discrepancy Perfectionism</w:t>
            </w:r>
          </w:p>
          <w:p w14:paraId="54FF097F"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Standard Perfectionism</w:t>
            </w:r>
          </w:p>
          <w:p w14:paraId="571C3DFA"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Rumination</w:t>
            </w:r>
          </w:p>
          <w:p w14:paraId="71828EC9"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Shame</w:t>
            </w:r>
          </w:p>
          <w:p w14:paraId="38ACB599" w14:textId="77777777" w:rsidR="000C2D2F" w:rsidRPr="00464C85" w:rsidRDefault="000C2D2F" w:rsidP="00FE499D">
            <w:pPr>
              <w:rPr>
                <w:rFonts w:asciiTheme="majorBidi" w:hAnsiTheme="majorBidi" w:cstheme="majorBidi"/>
              </w:rPr>
            </w:pPr>
          </w:p>
        </w:tc>
        <w:tc>
          <w:tcPr>
            <w:tcW w:w="1020" w:type="dxa"/>
            <w:tcBorders>
              <w:top w:val="nil"/>
              <w:left w:val="nil"/>
              <w:bottom w:val="nil"/>
              <w:right w:val="nil"/>
            </w:tcBorders>
          </w:tcPr>
          <w:p w14:paraId="54BF7CBB"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-4.68</w:t>
            </w:r>
          </w:p>
          <w:p w14:paraId="5120FD15"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-.16</w:t>
            </w:r>
          </w:p>
          <w:p w14:paraId="7999DEB9"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-14.67</w:t>
            </w:r>
          </w:p>
          <w:p w14:paraId="1F026615"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-12.07</w:t>
            </w:r>
          </w:p>
        </w:tc>
        <w:tc>
          <w:tcPr>
            <w:tcW w:w="850" w:type="dxa"/>
            <w:tcBorders>
              <w:top w:val="nil"/>
              <w:left w:val="nil"/>
              <w:bottom w:val="nil"/>
              <w:right w:val="nil"/>
            </w:tcBorders>
          </w:tcPr>
          <w:p w14:paraId="3A12E54F"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.56</w:t>
            </w:r>
          </w:p>
          <w:p w14:paraId="01F3CB97"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.40</w:t>
            </w:r>
          </w:p>
          <w:p w14:paraId="00D602B4"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2.67</w:t>
            </w:r>
          </w:p>
          <w:p w14:paraId="2D325244"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1.32</w:t>
            </w:r>
          </w:p>
        </w:tc>
        <w:tc>
          <w:tcPr>
            <w:tcW w:w="851" w:type="dxa"/>
            <w:tcBorders>
              <w:top w:val="nil"/>
              <w:left w:val="nil"/>
              <w:bottom w:val="nil"/>
              <w:right w:val="nil"/>
            </w:tcBorders>
          </w:tcPr>
          <w:p w14:paraId="7E8ABEE1"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8.42</w:t>
            </w:r>
          </w:p>
          <w:p w14:paraId="2BC9B60A"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0.41</w:t>
            </w:r>
          </w:p>
          <w:p w14:paraId="745955E7"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5.49</w:t>
            </w:r>
          </w:p>
          <w:p w14:paraId="22416892"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9.12</w:t>
            </w:r>
          </w:p>
        </w:tc>
        <w:tc>
          <w:tcPr>
            <w:tcW w:w="708" w:type="dxa"/>
            <w:tcBorders>
              <w:top w:val="nil"/>
              <w:left w:val="nil"/>
              <w:bottom w:val="nil"/>
              <w:right w:val="nil"/>
            </w:tcBorders>
          </w:tcPr>
          <w:p w14:paraId="42556103"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.001</w:t>
            </w:r>
          </w:p>
          <w:p w14:paraId="60777DDD"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.68</w:t>
            </w:r>
          </w:p>
          <w:p w14:paraId="632475F4"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.001</w:t>
            </w:r>
          </w:p>
          <w:p w14:paraId="08CDF659"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.001</w:t>
            </w:r>
          </w:p>
        </w:tc>
      </w:tr>
      <w:tr w:rsidR="000C2D2F" w:rsidRPr="00464C85" w14:paraId="14625BD1" w14:textId="77777777" w:rsidTr="00550C87">
        <w:trPr>
          <w:trHeight w:val="325"/>
        </w:trPr>
        <w:tc>
          <w:tcPr>
            <w:tcW w:w="705" w:type="dxa"/>
            <w:tcBorders>
              <w:top w:val="nil"/>
              <w:left w:val="nil"/>
              <w:bottom w:val="nil"/>
              <w:right w:val="nil"/>
            </w:tcBorders>
          </w:tcPr>
          <w:p w14:paraId="54033998" w14:textId="77777777" w:rsidR="000C2D2F" w:rsidRPr="00464C85" w:rsidRDefault="000C2D2F" w:rsidP="00FE499D">
            <w:pPr>
              <w:rPr>
                <w:rFonts w:asciiTheme="majorBidi" w:hAnsiTheme="majorBidi" w:cstheme="majorBidi"/>
                <w:i/>
                <w:iCs/>
              </w:rPr>
            </w:pPr>
            <w:r w:rsidRPr="00464C85">
              <w:rPr>
                <w:rFonts w:asciiTheme="majorBidi" w:hAnsiTheme="majorBidi" w:cstheme="majorBidi"/>
                <w:i/>
                <w:iCs/>
              </w:rPr>
              <w:t>3</w:t>
            </w:r>
          </w:p>
        </w:tc>
        <w:tc>
          <w:tcPr>
            <w:tcW w:w="4938" w:type="dxa"/>
            <w:tcBorders>
              <w:top w:val="nil"/>
              <w:left w:val="nil"/>
              <w:bottom w:val="nil"/>
              <w:right w:val="nil"/>
            </w:tcBorders>
          </w:tcPr>
          <w:p w14:paraId="1AC55A68" w14:textId="77777777" w:rsidR="000C2D2F" w:rsidRPr="00464C85" w:rsidRDefault="000C2D2F" w:rsidP="00FE499D">
            <w:pPr>
              <w:rPr>
                <w:rFonts w:asciiTheme="majorBidi" w:hAnsiTheme="majorBidi" w:cstheme="majorBidi"/>
              </w:rPr>
            </w:pPr>
            <w:r w:rsidRPr="00464C85">
              <w:rPr>
                <w:rFonts w:asciiTheme="majorBidi" w:hAnsiTheme="majorBidi" w:cstheme="majorBidi"/>
              </w:rPr>
              <w:t>Discrepancy Perfectionism &gt; Eating Pathology</w:t>
            </w:r>
          </w:p>
          <w:p w14:paraId="202A079F" w14:textId="77777777" w:rsidR="000C2D2F" w:rsidRPr="00464C85" w:rsidRDefault="000C2D2F" w:rsidP="00FE499D">
            <w:pPr>
              <w:rPr>
                <w:rFonts w:asciiTheme="majorBidi" w:hAnsiTheme="majorBidi" w:cstheme="majorBidi"/>
              </w:rPr>
            </w:pPr>
            <w:r w:rsidRPr="00464C85">
              <w:rPr>
                <w:rFonts w:asciiTheme="majorBidi" w:hAnsiTheme="majorBidi" w:cstheme="majorBidi"/>
              </w:rPr>
              <w:t>Standard Perfectionism &gt; Eating Pathology</w:t>
            </w:r>
          </w:p>
          <w:p w14:paraId="07732F50" w14:textId="77777777" w:rsidR="000C2D2F" w:rsidRPr="00464C85" w:rsidRDefault="000C2D2F" w:rsidP="00FE499D">
            <w:pPr>
              <w:rPr>
                <w:rFonts w:asciiTheme="majorBidi" w:hAnsiTheme="majorBidi" w:cstheme="majorBidi"/>
              </w:rPr>
            </w:pPr>
            <w:r w:rsidRPr="00464C85">
              <w:rPr>
                <w:rFonts w:asciiTheme="majorBidi" w:hAnsiTheme="majorBidi" w:cstheme="majorBidi"/>
              </w:rPr>
              <w:t>Rumination &gt; Eating Pathology</w:t>
            </w:r>
          </w:p>
          <w:p w14:paraId="68EACDA7" w14:textId="77777777" w:rsidR="000C2D2F" w:rsidRPr="00464C85" w:rsidRDefault="000C2D2F" w:rsidP="00FE499D">
            <w:pPr>
              <w:rPr>
                <w:rFonts w:asciiTheme="majorBidi" w:hAnsiTheme="majorBidi" w:cstheme="majorBidi"/>
              </w:rPr>
            </w:pPr>
            <w:r w:rsidRPr="00464C85">
              <w:rPr>
                <w:rFonts w:asciiTheme="majorBidi" w:hAnsiTheme="majorBidi" w:cstheme="majorBidi"/>
              </w:rPr>
              <w:t>Shame &gt;</w:t>
            </w:r>
            <w:r w:rsidRPr="00464C85">
              <w:t xml:space="preserve"> </w:t>
            </w:r>
            <w:r w:rsidRPr="00464C85">
              <w:rPr>
                <w:rFonts w:asciiTheme="majorBidi" w:hAnsiTheme="majorBidi" w:cstheme="majorBidi"/>
              </w:rPr>
              <w:t>Eating Pathology</w:t>
            </w:r>
          </w:p>
          <w:p w14:paraId="12E06559" w14:textId="77777777" w:rsidR="000C2D2F" w:rsidRPr="00464C85" w:rsidRDefault="000C2D2F" w:rsidP="00FE499D">
            <w:pPr>
              <w:rPr>
                <w:rFonts w:asciiTheme="majorBidi" w:hAnsiTheme="majorBidi" w:cstheme="majorBidi"/>
              </w:rPr>
            </w:pPr>
          </w:p>
        </w:tc>
        <w:tc>
          <w:tcPr>
            <w:tcW w:w="1020" w:type="dxa"/>
            <w:tcBorders>
              <w:top w:val="nil"/>
              <w:left w:val="nil"/>
              <w:bottom w:val="nil"/>
              <w:right w:val="nil"/>
            </w:tcBorders>
          </w:tcPr>
          <w:p w14:paraId="459CCD77" w14:textId="77777777" w:rsidR="000C2D2F" w:rsidRDefault="000C2D2F" w:rsidP="00FE499D">
            <w:pPr>
              <w:jc w:val="center"/>
              <w:rPr>
                <w:rFonts w:asciiTheme="majorBidi" w:hAnsiTheme="majorBidi" w:cstheme="majorBidi"/>
              </w:rPr>
            </w:pPr>
            <w:r>
              <w:rPr>
                <w:rFonts w:asciiTheme="majorBidi" w:hAnsiTheme="majorBidi" w:cstheme="majorBidi"/>
              </w:rPr>
              <w:t>.01</w:t>
            </w:r>
          </w:p>
          <w:p w14:paraId="2B8328AC" w14:textId="77777777" w:rsidR="000C2D2F" w:rsidRDefault="000C2D2F" w:rsidP="00FE499D">
            <w:pPr>
              <w:jc w:val="center"/>
              <w:rPr>
                <w:rFonts w:asciiTheme="majorBidi" w:hAnsiTheme="majorBidi" w:cstheme="majorBidi"/>
              </w:rPr>
            </w:pPr>
            <w:r>
              <w:rPr>
                <w:rFonts w:asciiTheme="majorBidi" w:hAnsiTheme="majorBidi" w:cstheme="majorBidi"/>
              </w:rPr>
              <w:t>-.05</w:t>
            </w:r>
          </w:p>
          <w:p w14:paraId="61BC0B2D" w14:textId="77777777" w:rsidR="000C2D2F" w:rsidRDefault="000C2D2F" w:rsidP="00FE499D">
            <w:pPr>
              <w:jc w:val="center"/>
              <w:rPr>
                <w:rFonts w:asciiTheme="majorBidi" w:hAnsiTheme="majorBidi" w:cstheme="majorBidi"/>
              </w:rPr>
            </w:pPr>
            <w:r>
              <w:rPr>
                <w:rFonts w:asciiTheme="majorBidi" w:hAnsiTheme="majorBidi" w:cstheme="majorBidi"/>
              </w:rPr>
              <w:t>.01</w:t>
            </w:r>
          </w:p>
          <w:p w14:paraId="06059C23" w14:textId="77777777" w:rsidR="000C2D2F" w:rsidRPr="00464C85" w:rsidRDefault="000C2D2F" w:rsidP="00FE499D">
            <w:pPr>
              <w:jc w:val="center"/>
              <w:rPr>
                <w:rFonts w:asciiTheme="majorBidi" w:hAnsiTheme="majorBidi" w:cstheme="majorBidi"/>
              </w:rPr>
            </w:pPr>
            <w:r>
              <w:rPr>
                <w:rFonts w:asciiTheme="majorBidi" w:hAnsiTheme="majorBidi" w:cstheme="majorBidi"/>
              </w:rPr>
              <w:t>.04</w:t>
            </w:r>
          </w:p>
        </w:tc>
        <w:tc>
          <w:tcPr>
            <w:tcW w:w="850" w:type="dxa"/>
            <w:tcBorders>
              <w:top w:val="nil"/>
              <w:left w:val="nil"/>
              <w:bottom w:val="nil"/>
              <w:right w:val="nil"/>
            </w:tcBorders>
          </w:tcPr>
          <w:p w14:paraId="20439593" w14:textId="77777777" w:rsidR="000C2D2F" w:rsidRDefault="000C2D2F" w:rsidP="00FE499D">
            <w:pPr>
              <w:jc w:val="center"/>
              <w:rPr>
                <w:rFonts w:asciiTheme="majorBidi" w:hAnsiTheme="majorBidi" w:cstheme="majorBidi"/>
              </w:rPr>
            </w:pPr>
            <w:r>
              <w:rPr>
                <w:rFonts w:asciiTheme="majorBidi" w:hAnsiTheme="majorBidi" w:cstheme="majorBidi"/>
              </w:rPr>
              <w:t>.02</w:t>
            </w:r>
          </w:p>
          <w:p w14:paraId="5BCDFE58" w14:textId="77777777" w:rsidR="000C2D2F" w:rsidRDefault="000C2D2F" w:rsidP="00FE499D">
            <w:pPr>
              <w:jc w:val="center"/>
              <w:rPr>
                <w:rFonts w:asciiTheme="majorBidi" w:hAnsiTheme="majorBidi" w:cstheme="majorBidi"/>
              </w:rPr>
            </w:pPr>
            <w:r>
              <w:rPr>
                <w:rFonts w:asciiTheme="majorBidi" w:hAnsiTheme="majorBidi" w:cstheme="majorBidi"/>
              </w:rPr>
              <w:t>.03</w:t>
            </w:r>
          </w:p>
          <w:p w14:paraId="08A35CED" w14:textId="77777777" w:rsidR="000C2D2F" w:rsidRDefault="000C2D2F" w:rsidP="00FE499D">
            <w:pPr>
              <w:jc w:val="center"/>
              <w:rPr>
                <w:rFonts w:asciiTheme="majorBidi" w:hAnsiTheme="majorBidi" w:cstheme="majorBidi"/>
              </w:rPr>
            </w:pPr>
            <w:r>
              <w:rPr>
                <w:rFonts w:asciiTheme="majorBidi" w:hAnsiTheme="majorBidi" w:cstheme="majorBidi"/>
              </w:rPr>
              <w:t>.01</w:t>
            </w:r>
          </w:p>
          <w:p w14:paraId="7E30933C" w14:textId="77777777" w:rsidR="000C2D2F" w:rsidRPr="00464C85" w:rsidRDefault="000C2D2F" w:rsidP="00FE499D">
            <w:pPr>
              <w:jc w:val="center"/>
              <w:rPr>
                <w:rFonts w:asciiTheme="majorBidi" w:hAnsiTheme="majorBidi" w:cstheme="majorBidi"/>
              </w:rPr>
            </w:pPr>
            <w:r>
              <w:rPr>
                <w:rFonts w:asciiTheme="majorBidi" w:hAnsiTheme="majorBidi" w:cstheme="majorBidi"/>
              </w:rPr>
              <w:t>.01</w:t>
            </w:r>
          </w:p>
        </w:tc>
        <w:tc>
          <w:tcPr>
            <w:tcW w:w="851" w:type="dxa"/>
            <w:tcBorders>
              <w:top w:val="nil"/>
              <w:left w:val="nil"/>
              <w:bottom w:val="nil"/>
              <w:right w:val="nil"/>
            </w:tcBorders>
          </w:tcPr>
          <w:p w14:paraId="288D6C45" w14:textId="77777777" w:rsidR="000C2D2F" w:rsidRDefault="000C2D2F" w:rsidP="00FE499D">
            <w:pPr>
              <w:jc w:val="center"/>
              <w:rPr>
                <w:rFonts w:asciiTheme="majorBidi" w:hAnsiTheme="majorBidi" w:cstheme="majorBidi"/>
              </w:rPr>
            </w:pPr>
            <w:r>
              <w:rPr>
                <w:rFonts w:asciiTheme="majorBidi" w:hAnsiTheme="majorBidi" w:cstheme="majorBidi"/>
              </w:rPr>
              <w:t>.55</w:t>
            </w:r>
          </w:p>
          <w:p w14:paraId="547F5620" w14:textId="77777777" w:rsidR="000C2D2F" w:rsidRDefault="000C2D2F" w:rsidP="00FE499D">
            <w:pPr>
              <w:jc w:val="center"/>
              <w:rPr>
                <w:rFonts w:asciiTheme="majorBidi" w:hAnsiTheme="majorBidi" w:cstheme="majorBidi"/>
              </w:rPr>
            </w:pPr>
            <w:r>
              <w:rPr>
                <w:rFonts w:asciiTheme="majorBidi" w:hAnsiTheme="majorBidi" w:cstheme="majorBidi"/>
              </w:rPr>
              <w:t>-.20</w:t>
            </w:r>
          </w:p>
          <w:p w14:paraId="3417F945" w14:textId="77777777" w:rsidR="000C2D2F" w:rsidRDefault="000C2D2F" w:rsidP="00FE499D">
            <w:pPr>
              <w:jc w:val="center"/>
              <w:rPr>
                <w:rFonts w:asciiTheme="majorBidi" w:hAnsiTheme="majorBidi" w:cstheme="majorBidi"/>
              </w:rPr>
            </w:pPr>
            <w:r>
              <w:rPr>
                <w:rFonts w:asciiTheme="majorBidi" w:hAnsiTheme="majorBidi" w:cstheme="majorBidi"/>
              </w:rPr>
              <w:t>.18</w:t>
            </w:r>
          </w:p>
          <w:p w14:paraId="16C29845" w14:textId="77777777" w:rsidR="000C2D2F" w:rsidRPr="00464C85" w:rsidRDefault="000C2D2F" w:rsidP="00FE499D">
            <w:pPr>
              <w:jc w:val="center"/>
              <w:rPr>
                <w:rFonts w:asciiTheme="majorBidi" w:hAnsiTheme="majorBidi" w:cstheme="majorBidi"/>
              </w:rPr>
            </w:pPr>
            <w:r>
              <w:rPr>
                <w:rFonts w:asciiTheme="majorBidi" w:hAnsiTheme="majorBidi" w:cstheme="majorBidi"/>
              </w:rPr>
              <w:t>4.10</w:t>
            </w:r>
          </w:p>
        </w:tc>
        <w:tc>
          <w:tcPr>
            <w:tcW w:w="708" w:type="dxa"/>
            <w:tcBorders>
              <w:top w:val="nil"/>
              <w:left w:val="nil"/>
              <w:bottom w:val="nil"/>
              <w:right w:val="nil"/>
            </w:tcBorders>
          </w:tcPr>
          <w:p w14:paraId="42585E7E" w14:textId="77777777" w:rsidR="000C2D2F" w:rsidRDefault="000C2D2F" w:rsidP="00FE499D">
            <w:pPr>
              <w:jc w:val="center"/>
              <w:rPr>
                <w:rFonts w:asciiTheme="majorBidi" w:hAnsiTheme="majorBidi" w:cstheme="majorBidi"/>
              </w:rPr>
            </w:pPr>
            <w:r>
              <w:rPr>
                <w:rFonts w:asciiTheme="majorBidi" w:hAnsiTheme="majorBidi" w:cstheme="majorBidi"/>
              </w:rPr>
              <w:t>.58</w:t>
            </w:r>
          </w:p>
          <w:p w14:paraId="532DCFEE" w14:textId="77777777" w:rsidR="000C2D2F" w:rsidRDefault="000C2D2F" w:rsidP="00FE499D">
            <w:pPr>
              <w:jc w:val="center"/>
              <w:rPr>
                <w:rFonts w:asciiTheme="majorBidi" w:hAnsiTheme="majorBidi" w:cstheme="majorBidi"/>
              </w:rPr>
            </w:pPr>
            <w:r>
              <w:rPr>
                <w:rFonts w:asciiTheme="majorBidi" w:hAnsiTheme="majorBidi" w:cstheme="majorBidi"/>
              </w:rPr>
              <w:t>.84</w:t>
            </w:r>
          </w:p>
          <w:p w14:paraId="1F8EB43B" w14:textId="77777777" w:rsidR="000C2D2F" w:rsidRDefault="000C2D2F" w:rsidP="00FE499D">
            <w:pPr>
              <w:jc w:val="center"/>
              <w:rPr>
                <w:rFonts w:asciiTheme="majorBidi" w:hAnsiTheme="majorBidi" w:cstheme="majorBidi"/>
              </w:rPr>
            </w:pPr>
            <w:r>
              <w:rPr>
                <w:rFonts w:asciiTheme="majorBidi" w:hAnsiTheme="majorBidi" w:cstheme="majorBidi"/>
              </w:rPr>
              <w:t>.86</w:t>
            </w:r>
          </w:p>
          <w:p w14:paraId="40A4FBF2" w14:textId="77777777" w:rsidR="000C2D2F" w:rsidRPr="00464C85" w:rsidRDefault="000C2D2F" w:rsidP="00FE499D">
            <w:pPr>
              <w:jc w:val="center"/>
              <w:rPr>
                <w:rFonts w:asciiTheme="majorBidi" w:hAnsiTheme="majorBidi" w:cstheme="majorBidi"/>
              </w:rPr>
            </w:pPr>
            <w:r>
              <w:rPr>
                <w:rFonts w:asciiTheme="majorBidi" w:hAnsiTheme="majorBidi" w:cstheme="majorBidi"/>
              </w:rPr>
              <w:t>.001</w:t>
            </w:r>
          </w:p>
        </w:tc>
      </w:tr>
      <w:tr w:rsidR="000C2D2F" w:rsidRPr="00464C85" w14:paraId="1B2D2900" w14:textId="77777777" w:rsidTr="00550C87">
        <w:trPr>
          <w:trHeight w:val="361"/>
        </w:trPr>
        <w:tc>
          <w:tcPr>
            <w:tcW w:w="705" w:type="dxa"/>
            <w:tcBorders>
              <w:top w:val="nil"/>
              <w:left w:val="nil"/>
              <w:bottom w:val="single" w:sz="12" w:space="0" w:color="auto"/>
              <w:right w:val="nil"/>
            </w:tcBorders>
          </w:tcPr>
          <w:p w14:paraId="1C691FCB" w14:textId="77777777" w:rsidR="000C2D2F" w:rsidRPr="00464C85" w:rsidRDefault="000C2D2F" w:rsidP="00FE499D">
            <w:pPr>
              <w:rPr>
                <w:rFonts w:asciiTheme="majorBidi" w:hAnsiTheme="majorBidi" w:cstheme="majorBidi"/>
                <w:i/>
                <w:iCs/>
              </w:rPr>
            </w:pPr>
            <w:r w:rsidRPr="00464C85">
              <w:rPr>
                <w:rFonts w:asciiTheme="majorBidi" w:hAnsiTheme="majorBidi" w:cstheme="majorBidi"/>
                <w:i/>
                <w:iCs/>
              </w:rPr>
              <w:t>4</w:t>
            </w:r>
          </w:p>
        </w:tc>
        <w:tc>
          <w:tcPr>
            <w:tcW w:w="4938" w:type="dxa"/>
            <w:tcBorders>
              <w:top w:val="nil"/>
              <w:left w:val="nil"/>
              <w:bottom w:val="single" w:sz="12" w:space="0" w:color="auto"/>
              <w:right w:val="nil"/>
            </w:tcBorders>
          </w:tcPr>
          <w:p w14:paraId="07F57170"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Discrepancy Perfectionism &gt;  Eating Pathology</w:t>
            </w:r>
          </w:p>
          <w:p w14:paraId="6E0D7C20"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Standard Perfectionism &gt;  Eating Pathology</w:t>
            </w:r>
          </w:p>
          <w:p w14:paraId="165FB86F"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Rumination &gt; Eating Pathology</w:t>
            </w:r>
          </w:p>
          <w:p w14:paraId="713347DF"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Shame &gt; Eating Pathology</w:t>
            </w:r>
          </w:p>
          <w:p w14:paraId="57593623" w14:textId="77777777" w:rsidR="000C2D2F" w:rsidRPr="00464C85" w:rsidRDefault="000C2D2F" w:rsidP="00FE499D">
            <w:pPr>
              <w:rPr>
                <w:rFonts w:asciiTheme="majorBidi" w:hAnsiTheme="majorBidi" w:cstheme="majorBidi"/>
              </w:rPr>
            </w:pPr>
          </w:p>
        </w:tc>
        <w:tc>
          <w:tcPr>
            <w:tcW w:w="1020" w:type="dxa"/>
            <w:tcBorders>
              <w:top w:val="nil"/>
              <w:left w:val="nil"/>
              <w:bottom w:val="single" w:sz="12" w:space="0" w:color="auto"/>
              <w:right w:val="nil"/>
            </w:tcBorders>
          </w:tcPr>
          <w:p w14:paraId="147ECDEF" w14:textId="77777777" w:rsidR="000C2D2F" w:rsidRDefault="000C2D2F" w:rsidP="00FE499D">
            <w:pPr>
              <w:jc w:val="center"/>
              <w:rPr>
                <w:rFonts w:asciiTheme="majorBidi" w:hAnsiTheme="majorBidi" w:cstheme="majorBidi"/>
              </w:rPr>
            </w:pPr>
            <w:r>
              <w:rPr>
                <w:rFonts w:asciiTheme="majorBidi" w:hAnsiTheme="majorBidi" w:cstheme="majorBidi"/>
              </w:rPr>
              <w:t>.01</w:t>
            </w:r>
          </w:p>
          <w:p w14:paraId="5FAF0EE8" w14:textId="77777777" w:rsidR="000C2D2F" w:rsidRDefault="000C2D2F" w:rsidP="00FE499D">
            <w:pPr>
              <w:jc w:val="center"/>
              <w:rPr>
                <w:rFonts w:asciiTheme="majorBidi" w:hAnsiTheme="majorBidi" w:cstheme="majorBidi"/>
              </w:rPr>
            </w:pPr>
            <w:r>
              <w:rPr>
                <w:rFonts w:asciiTheme="majorBidi" w:hAnsiTheme="majorBidi" w:cstheme="majorBidi"/>
              </w:rPr>
              <w:t>-.01</w:t>
            </w:r>
          </w:p>
          <w:p w14:paraId="59DBC640" w14:textId="77777777" w:rsidR="000C2D2F" w:rsidRDefault="000C2D2F" w:rsidP="00FE499D">
            <w:pPr>
              <w:jc w:val="center"/>
              <w:rPr>
                <w:rFonts w:asciiTheme="majorBidi" w:hAnsiTheme="majorBidi" w:cstheme="majorBidi"/>
              </w:rPr>
            </w:pPr>
            <w:r>
              <w:rPr>
                <w:rFonts w:asciiTheme="majorBidi" w:hAnsiTheme="majorBidi" w:cstheme="majorBidi"/>
              </w:rPr>
              <w:t>.01</w:t>
            </w:r>
          </w:p>
          <w:p w14:paraId="5F517BA3" w14:textId="77777777" w:rsidR="000C2D2F" w:rsidRPr="00464C85" w:rsidRDefault="000C2D2F" w:rsidP="00FE499D">
            <w:pPr>
              <w:jc w:val="center"/>
              <w:rPr>
                <w:rFonts w:asciiTheme="majorBidi" w:hAnsiTheme="majorBidi" w:cstheme="majorBidi"/>
              </w:rPr>
            </w:pPr>
            <w:r>
              <w:rPr>
                <w:rFonts w:asciiTheme="majorBidi" w:hAnsiTheme="majorBidi" w:cstheme="majorBidi"/>
              </w:rPr>
              <w:t>-.03</w:t>
            </w:r>
          </w:p>
        </w:tc>
        <w:tc>
          <w:tcPr>
            <w:tcW w:w="850" w:type="dxa"/>
            <w:tcBorders>
              <w:top w:val="nil"/>
              <w:left w:val="nil"/>
              <w:bottom w:val="single" w:sz="12" w:space="0" w:color="auto"/>
              <w:right w:val="nil"/>
            </w:tcBorders>
          </w:tcPr>
          <w:p w14:paraId="5400F5C1" w14:textId="77777777" w:rsidR="000C2D2F" w:rsidRDefault="000C2D2F" w:rsidP="00FE499D">
            <w:pPr>
              <w:jc w:val="center"/>
              <w:rPr>
                <w:rFonts w:asciiTheme="majorBidi" w:hAnsiTheme="majorBidi" w:cstheme="majorBidi"/>
              </w:rPr>
            </w:pPr>
            <w:r>
              <w:rPr>
                <w:rFonts w:asciiTheme="majorBidi" w:hAnsiTheme="majorBidi" w:cstheme="majorBidi"/>
              </w:rPr>
              <w:t>.02</w:t>
            </w:r>
          </w:p>
          <w:p w14:paraId="43E0C946" w14:textId="77777777" w:rsidR="000C2D2F" w:rsidRDefault="000C2D2F" w:rsidP="00FE499D">
            <w:pPr>
              <w:jc w:val="center"/>
              <w:rPr>
                <w:rFonts w:asciiTheme="majorBidi" w:hAnsiTheme="majorBidi" w:cstheme="majorBidi"/>
              </w:rPr>
            </w:pPr>
            <w:r>
              <w:rPr>
                <w:rFonts w:asciiTheme="majorBidi" w:hAnsiTheme="majorBidi" w:cstheme="majorBidi"/>
              </w:rPr>
              <w:t>.03</w:t>
            </w:r>
          </w:p>
          <w:p w14:paraId="21966C4E" w14:textId="77777777" w:rsidR="000C2D2F" w:rsidRDefault="000C2D2F" w:rsidP="00FE499D">
            <w:pPr>
              <w:jc w:val="center"/>
              <w:rPr>
                <w:rFonts w:asciiTheme="majorBidi" w:hAnsiTheme="majorBidi" w:cstheme="majorBidi"/>
              </w:rPr>
            </w:pPr>
            <w:r>
              <w:rPr>
                <w:rFonts w:asciiTheme="majorBidi" w:hAnsiTheme="majorBidi" w:cstheme="majorBidi"/>
              </w:rPr>
              <w:t>.01</w:t>
            </w:r>
          </w:p>
          <w:p w14:paraId="22C5B911" w14:textId="77777777" w:rsidR="000C2D2F" w:rsidRPr="00464C85" w:rsidRDefault="000C2D2F" w:rsidP="00FE499D">
            <w:pPr>
              <w:jc w:val="center"/>
              <w:rPr>
                <w:rFonts w:asciiTheme="majorBidi" w:hAnsiTheme="majorBidi" w:cstheme="majorBidi"/>
              </w:rPr>
            </w:pPr>
            <w:r>
              <w:rPr>
                <w:rFonts w:asciiTheme="majorBidi" w:hAnsiTheme="majorBidi" w:cstheme="majorBidi"/>
              </w:rPr>
              <w:t>.01</w:t>
            </w:r>
          </w:p>
        </w:tc>
        <w:tc>
          <w:tcPr>
            <w:tcW w:w="851" w:type="dxa"/>
            <w:tcBorders>
              <w:top w:val="nil"/>
              <w:left w:val="nil"/>
              <w:bottom w:val="single" w:sz="12" w:space="0" w:color="auto"/>
              <w:right w:val="nil"/>
            </w:tcBorders>
          </w:tcPr>
          <w:p w14:paraId="165974A8" w14:textId="77777777" w:rsidR="000C2D2F" w:rsidRDefault="000C2D2F" w:rsidP="00FE499D">
            <w:pPr>
              <w:jc w:val="center"/>
              <w:rPr>
                <w:rFonts w:asciiTheme="majorBidi" w:hAnsiTheme="majorBidi" w:cstheme="majorBidi"/>
              </w:rPr>
            </w:pPr>
            <w:r>
              <w:rPr>
                <w:rFonts w:asciiTheme="majorBidi" w:hAnsiTheme="majorBidi" w:cstheme="majorBidi"/>
              </w:rPr>
              <w:t>.44</w:t>
            </w:r>
          </w:p>
          <w:p w14:paraId="00DCFC58" w14:textId="77777777" w:rsidR="000C2D2F" w:rsidRDefault="000C2D2F" w:rsidP="00FE499D">
            <w:pPr>
              <w:jc w:val="center"/>
              <w:rPr>
                <w:rFonts w:asciiTheme="majorBidi" w:hAnsiTheme="majorBidi" w:cstheme="majorBidi"/>
              </w:rPr>
            </w:pPr>
            <w:r>
              <w:rPr>
                <w:rFonts w:asciiTheme="majorBidi" w:hAnsiTheme="majorBidi" w:cstheme="majorBidi"/>
              </w:rPr>
              <w:t>-.19</w:t>
            </w:r>
          </w:p>
          <w:p w14:paraId="38C96EFF" w14:textId="77777777" w:rsidR="000C2D2F" w:rsidRDefault="000C2D2F" w:rsidP="00FE499D">
            <w:pPr>
              <w:jc w:val="center"/>
              <w:rPr>
                <w:rFonts w:asciiTheme="majorBidi" w:hAnsiTheme="majorBidi" w:cstheme="majorBidi"/>
              </w:rPr>
            </w:pPr>
            <w:r>
              <w:rPr>
                <w:rFonts w:asciiTheme="majorBidi" w:hAnsiTheme="majorBidi" w:cstheme="majorBidi"/>
              </w:rPr>
              <w:t>.17</w:t>
            </w:r>
          </w:p>
          <w:p w14:paraId="22B3FADD" w14:textId="77777777" w:rsidR="000C2D2F" w:rsidRDefault="000C2D2F" w:rsidP="00FE499D">
            <w:pPr>
              <w:jc w:val="center"/>
              <w:rPr>
                <w:rFonts w:asciiTheme="majorBidi" w:hAnsiTheme="majorBidi" w:cstheme="majorBidi"/>
              </w:rPr>
            </w:pPr>
            <w:r>
              <w:rPr>
                <w:rFonts w:asciiTheme="majorBidi" w:hAnsiTheme="majorBidi" w:cstheme="majorBidi"/>
              </w:rPr>
              <w:t>3.93</w:t>
            </w:r>
          </w:p>
          <w:p w14:paraId="6DABC780" w14:textId="77777777" w:rsidR="000C2D2F" w:rsidRPr="00464C85" w:rsidRDefault="000C2D2F" w:rsidP="00FE499D">
            <w:pPr>
              <w:jc w:val="center"/>
              <w:rPr>
                <w:rFonts w:asciiTheme="majorBidi" w:hAnsiTheme="majorBidi" w:cstheme="majorBidi"/>
              </w:rPr>
            </w:pPr>
          </w:p>
        </w:tc>
        <w:tc>
          <w:tcPr>
            <w:tcW w:w="708" w:type="dxa"/>
            <w:tcBorders>
              <w:top w:val="nil"/>
              <w:left w:val="nil"/>
              <w:bottom w:val="single" w:sz="12" w:space="0" w:color="auto"/>
              <w:right w:val="nil"/>
            </w:tcBorders>
          </w:tcPr>
          <w:p w14:paraId="721163D2" w14:textId="77777777" w:rsidR="000C2D2F" w:rsidRDefault="000C2D2F" w:rsidP="00FE499D">
            <w:pPr>
              <w:jc w:val="center"/>
              <w:rPr>
                <w:rFonts w:asciiTheme="majorBidi" w:hAnsiTheme="majorBidi" w:cstheme="majorBidi"/>
              </w:rPr>
            </w:pPr>
            <w:r>
              <w:rPr>
                <w:rFonts w:asciiTheme="majorBidi" w:hAnsiTheme="majorBidi" w:cstheme="majorBidi"/>
              </w:rPr>
              <w:t>.66</w:t>
            </w:r>
          </w:p>
          <w:p w14:paraId="202F65E7" w14:textId="77777777" w:rsidR="000C2D2F" w:rsidRDefault="000C2D2F" w:rsidP="00FE499D">
            <w:pPr>
              <w:jc w:val="center"/>
              <w:rPr>
                <w:rFonts w:asciiTheme="majorBidi" w:hAnsiTheme="majorBidi" w:cstheme="majorBidi"/>
              </w:rPr>
            </w:pPr>
            <w:r>
              <w:rPr>
                <w:rFonts w:asciiTheme="majorBidi" w:hAnsiTheme="majorBidi" w:cstheme="majorBidi"/>
              </w:rPr>
              <w:t>.77</w:t>
            </w:r>
          </w:p>
          <w:p w14:paraId="55651713" w14:textId="77777777" w:rsidR="000C2D2F" w:rsidRDefault="000C2D2F" w:rsidP="00FE499D">
            <w:pPr>
              <w:jc w:val="center"/>
              <w:rPr>
                <w:rFonts w:asciiTheme="majorBidi" w:hAnsiTheme="majorBidi" w:cstheme="majorBidi"/>
              </w:rPr>
            </w:pPr>
            <w:r>
              <w:rPr>
                <w:rFonts w:asciiTheme="majorBidi" w:hAnsiTheme="majorBidi" w:cstheme="majorBidi"/>
              </w:rPr>
              <w:t>.86</w:t>
            </w:r>
          </w:p>
          <w:p w14:paraId="22330AAC" w14:textId="77777777" w:rsidR="000C2D2F" w:rsidRPr="00464C85" w:rsidRDefault="000C2D2F" w:rsidP="00FE499D">
            <w:pPr>
              <w:jc w:val="center"/>
              <w:rPr>
                <w:rFonts w:asciiTheme="majorBidi" w:hAnsiTheme="majorBidi" w:cstheme="majorBidi"/>
              </w:rPr>
            </w:pPr>
            <w:r>
              <w:rPr>
                <w:rFonts w:asciiTheme="majorBidi" w:hAnsiTheme="majorBidi" w:cstheme="majorBidi"/>
              </w:rPr>
              <w:t>.001</w:t>
            </w:r>
          </w:p>
        </w:tc>
      </w:tr>
      <w:tr w:rsidR="000C2D2F" w:rsidRPr="00464C85" w14:paraId="30DE1E05" w14:textId="77777777" w:rsidTr="00550C87">
        <w:trPr>
          <w:trHeight w:val="409"/>
        </w:trPr>
        <w:tc>
          <w:tcPr>
            <w:tcW w:w="5643" w:type="dxa"/>
            <w:gridSpan w:val="2"/>
            <w:tcBorders>
              <w:top w:val="single" w:sz="12" w:space="0" w:color="auto"/>
              <w:left w:val="nil"/>
              <w:bottom w:val="single" w:sz="12" w:space="0" w:color="auto"/>
              <w:right w:val="nil"/>
            </w:tcBorders>
          </w:tcPr>
          <w:p w14:paraId="2E8AA78A" w14:textId="77777777" w:rsidR="000C2D2F" w:rsidRPr="00464C85" w:rsidRDefault="000C2D2F" w:rsidP="00FE499D">
            <w:pPr>
              <w:rPr>
                <w:rFonts w:asciiTheme="majorBidi" w:hAnsiTheme="majorBidi" w:cstheme="majorBidi"/>
              </w:rPr>
            </w:pPr>
            <w:r>
              <w:rPr>
                <w:rFonts w:asciiTheme="majorBidi" w:hAnsiTheme="majorBidi" w:cstheme="majorBidi"/>
              </w:rPr>
              <w:t>Step</w:t>
            </w:r>
          </w:p>
        </w:tc>
        <w:tc>
          <w:tcPr>
            <w:tcW w:w="1020" w:type="dxa"/>
            <w:tcBorders>
              <w:top w:val="single" w:sz="12" w:space="0" w:color="auto"/>
              <w:left w:val="nil"/>
              <w:bottom w:val="single" w:sz="12" w:space="0" w:color="auto"/>
              <w:right w:val="nil"/>
            </w:tcBorders>
          </w:tcPr>
          <w:p w14:paraId="184A1800"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B</w:t>
            </w:r>
          </w:p>
        </w:tc>
        <w:tc>
          <w:tcPr>
            <w:tcW w:w="850" w:type="dxa"/>
            <w:tcBorders>
              <w:top w:val="single" w:sz="12" w:space="0" w:color="auto"/>
              <w:left w:val="nil"/>
              <w:bottom w:val="single" w:sz="12" w:space="0" w:color="auto"/>
              <w:right w:val="nil"/>
            </w:tcBorders>
          </w:tcPr>
          <w:p w14:paraId="6D877AAF" w14:textId="77777777" w:rsidR="000C2D2F" w:rsidRPr="00464C85" w:rsidRDefault="000C2D2F" w:rsidP="00FE499D">
            <w:pPr>
              <w:jc w:val="center"/>
              <w:rPr>
                <w:rFonts w:asciiTheme="majorBidi" w:hAnsiTheme="majorBidi" w:cstheme="majorBidi"/>
                <w:i/>
                <w:iCs/>
              </w:rPr>
            </w:pPr>
            <w:r w:rsidRPr="00464C85">
              <w:rPr>
                <w:rFonts w:asciiTheme="majorBidi" w:hAnsiTheme="majorBidi" w:cstheme="majorBidi"/>
                <w:i/>
                <w:iCs/>
              </w:rPr>
              <w:t>SE</w:t>
            </w:r>
          </w:p>
        </w:tc>
        <w:tc>
          <w:tcPr>
            <w:tcW w:w="851" w:type="dxa"/>
            <w:tcBorders>
              <w:top w:val="single" w:sz="12" w:space="0" w:color="auto"/>
              <w:left w:val="nil"/>
              <w:bottom w:val="single" w:sz="12" w:space="0" w:color="auto"/>
              <w:right w:val="nil"/>
            </w:tcBorders>
          </w:tcPr>
          <w:p w14:paraId="017A7EBE" w14:textId="77777777" w:rsidR="000C2D2F" w:rsidRPr="00464C85" w:rsidRDefault="000C2D2F" w:rsidP="00FE499D">
            <w:pPr>
              <w:jc w:val="center"/>
              <w:rPr>
                <w:rFonts w:asciiTheme="majorBidi" w:hAnsiTheme="majorBidi" w:cstheme="majorBidi"/>
                <w:i/>
                <w:iCs/>
              </w:rPr>
            </w:pPr>
            <w:r>
              <w:rPr>
                <w:rFonts w:asciiTheme="majorBidi" w:hAnsiTheme="majorBidi" w:cstheme="majorBidi"/>
                <w:i/>
                <w:iCs/>
              </w:rPr>
              <w:t>t</w:t>
            </w:r>
          </w:p>
        </w:tc>
        <w:tc>
          <w:tcPr>
            <w:tcW w:w="708" w:type="dxa"/>
            <w:tcBorders>
              <w:top w:val="single" w:sz="12" w:space="0" w:color="auto"/>
              <w:left w:val="nil"/>
              <w:bottom w:val="single" w:sz="12" w:space="0" w:color="auto"/>
              <w:right w:val="nil"/>
            </w:tcBorders>
          </w:tcPr>
          <w:p w14:paraId="535CF98B" w14:textId="77777777" w:rsidR="000C2D2F" w:rsidRPr="00464C85" w:rsidRDefault="000C2D2F" w:rsidP="00FE499D">
            <w:pPr>
              <w:jc w:val="center"/>
              <w:rPr>
                <w:rFonts w:asciiTheme="majorBidi" w:hAnsiTheme="majorBidi" w:cstheme="majorBidi"/>
                <w:i/>
                <w:iCs/>
              </w:rPr>
            </w:pPr>
            <w:r>
              <w:rPr>
                <w:rFonts w:asciiTheme="majorBidi" w:hAnsiTheme="majorBidi" w:cstheme="majorBidi"/>
                <w:i/>
                <w:iCs/>
              </w:rPr>
              <w:t>p</w:t>
            </w:r>
          </w:p>
        </w:tc>
      </w:tr>
      <w:tr w:rsidR="000C2D2F" w:rsidRPr="00464C85" w14:paraId="685C7B60" w14:textId="77777777" w:rsidTr="00550C87">
        <w:trPr>
          <w:trHeight w:val="334"/>
        </w:trPr>
        <w:tc>
          <w:tcPr>
            <w:tcW w:w="705" w:type="dxa"/>
            <w:tcBorders>
              <w:top w:val="single" w:sz="12" w:space="0" w:color="auto"/>
              <w:left w:val="nil"/>
              <w:bottom w:val="nil"/>
              <w:right w:val="nil"/>
            </w:tcBorders>
          </w:tcPr>
          <w:p w14:paraId="5432608F" w14:textId="77777777" w:rsidR="000C2D2F" w:rsidRPr="00464C85" w:rsidRDefault="000C2D2F" w:rsidP="00FE499D">
            <w:pPr>
              <w:rPr>
                <w:rFonts w:asciiTheme="majorBidi" w:hAnsiTheme="majorBidi" w:cstheme="majorBidi"/>
                <w:i/>
                <w:iCs/>
              </w:rPr>
            </w:pPr>
            <w:r w:rsidRPr="00464C85">
              <w:rPr>
                <w:rFonts w:asciiTheme="majorBidi" w:hAnsiTheme="majorBidi" w:cstheme="majorBidi"/>
                <w:i/>
                <w:iCs/>
              </w:rPr>
              <w:t>1</w:t>
            </w:r>
          </w:p>
        </w:tc>
        <w:tc>
          <w:tcPr>
            <w:tcW w:w="4938" w:type="dxa"/>
            <w:tcBorders>
              <w:top w:val="single" w:sz="12" w:space="0" w:color="auto"/>
              <w:left w:val="nil"/>
              <w:bottom w:val="nil"/>
              <w:right w:val="nil"/>
            </w:tcBorders>
          </w:tcPr>
          <w:p w14:paraId="2BAF3760"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Body Dissatisfaction</w:t>
            </w:r>
          </w:p>
          <w:p w14:paraId="7BEC2727" w14:textId="77777777" w:rsidR="000C2D2F" w:rsidRPr="00464C85" w:rsidRDefault="000C2D2F" w:rsidP="00FE499D">
            <w:pPr>
              <w:rPr>
                <w:rFonts w:asciiTheme="majorBidi" w:hAnsiTheme="majorBidi" w:cstheme="majorBidi"/>
              </w:rPr>
            </w:pPr>
          </w:p>
        </w:tc>
        <w:tc>
          <w:tcPr>
            <w:tcW w:w="1020" w:type="dxa"/>
            <w:tcBorders>
              <w:top w:val="single" w:sz="12" w:space="0" w:color="auto"/>
              <w:left w:val="nil"/>
              <w:bottom w:val="nil"/>
              <w:right w:val="nil"/>
            </w:tcBorders>
          </w:tcPr>
          <w:p w14:paraId="2DA6F5BC"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-10.22</w:t>
            </w:r>
          </w:p>
        </w:tc>
        <w:tc>
          <w:tcPr>
            <w:tcW w:w="850" w:type="dxa"/>
            <w:tcBorders>
              <w:top w:val="single" w:sz="12" w:space="0" w:color="auto"/>
              <w:left w:val="nil"/>
              <w:bottom w:val="nil"/>
              <w:right w:val="nil"/>
            </w:tcBorders>
          </w:tcPr>
          <w:p w14:paraId="792DFCCB"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1.78</w:t>
            </w:r>
          </w:p>
        </w:tc>
        <w:tc>
          <w:tcPr>
            <w:tcW w:w="851" w:type="dxa"/>
            <w:tcBorders>
              <w:top w:val="single" w:sz="12" w:space="0" w:color="auto"/>
              <w:left w:val="nil"/>
              <w:bottom w:val="nil"/>
              <w:right w:val="nil"/>
            </w:tcBorders>
          </w:tcPr>
          <w:p w14:paraId="7447ED3B"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5.76</w:t>
            </w:r>
          </w:p>
        </w:tc>
        <w:tc>
          <w:tcPr>
            <w:tcW w:w="708" w:type="dxa"/>
            <w:tcBorders>
              <w:top w:val="single" w:sz="12" w:space="0" w:color="auto"/>
              <w:left w:val="nil"/>
              <w:bottom w:val="nil"/>
              <w:right w:val="nil"/>
            </w:tcBorders>
          </w:tcPr>
          <w:p w14:paraId="0664E972"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.001</w:t>
            </w:r>
          </w:p>
        </w:tc>
      </w:tr>
      <w:tr w:rsidR="000C2D2F" w:rsidRPr="00464C85" w14:paraId="58E9E831" w14:textId="77777777" w:rsidTr="00550C87">
        <w:trPr>
          <w:trHeight w:val="308"/>
        </w:trPr>
        <w:tc>
          <w:tcPr>
            <w:tcW w:w="705" w:type="dxa"/>
            <w:tcBorders>
              <w:top w:val="nil"/>
              <w:left w:val="nil"/>
              <w:bottom w:val="nil"/>
              <w:right w:val="nil"/>
            </w:tcBorders>
          </w:tcPr>
          <w:p w14:paraId="3EF5FE39" w14:textId="77777777" w:rsidR="000C2D2F" w:rsidRPr="00464C85" w:rsidRDefault="000C2D2F" w:rsidP="00FE499D">
            <w:pPr>
              <w:rPr>
                <w:rFonts w:asciiTheme="majorBidi" w:hAnsiTheme="majorBidi" w:cstheme="majorBidi"/>
                <w:i/>
                <w:iCs/>
              </w:rPr>
            </w:pPr>
            <w:r w:rsidRPr="00464C85">
              <w:rPr>
                <w:rFonts w:asciiTheme="majorBidi" w:hAnsiTheme="majorBidi" w:cstheme="majorBidi"/>
                <w:i/>
                <w:iCs/>
              </w:rPr>
              <w:t xml:space="preserve">        </w:t>
            </w:r>
            <w:r>
              <w:rPr>
                <w:rFonts w:asciiTheme="majorBidi" w:hAnsiTheme="majorBidi" w:cstheme="majorBidi"/>
                <w:i/>
                <w:iCs/>
              </w:rPr>
              <w:t xml:space="preserve">  </w:t>
            </w:r>
            <w:r w:rsidRPr="00464C85">
              <w:rPr>
                <w:rFonts w:asciiTheme="majorBidi" w:hAnsiTheme="majorBidi" w:cstheme="majorBidi"/>
                <w:i/>
                <w:iCs/>
              </w:rPr>
              <w:t xml:space="preserve"> 2</w:t>
            </w:r>
          </w:p>
        </w:tc>
        <w:tc>
          <w:tcPr>
            <w:tcW w:w="4938" w:type="dxa"/>
            <w:tcBorders>
              <w:top w:val="nil"/>
              <w:left w:val="nil"/>
              <w:bottom w:val="nil"/>
              <w:right w:val="nil"/>
            </w:tcBorders>
          </w:tcPr>
          <w:p w14:paraId="7E269D35"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Disc Perfectionism</w:t>
            </w:r>
          </w:p>
          <w:p w14:paraId="2A69E58E" w14:textId="77777777" w:rsidR="000C2D2F" w:rsidRPr="00464C85" w:rsidRDefault="000C2D2F" w:rsidP="00FE499D">
            <w:pPr>
              <w:rPr>
                <w:rFonts w:asciiTheme="majorBidi" w:hAnsiTheme="majorBidi" w:cstheme="majorBidi"/>
              </w:rPr>
            </w:pPr>
            <w:r w:rsidRPr="00464C85">
              <w:rPr>
                <w:rFonts w:asciiTheme="majorBidi" w:hAnsiTheme="majorBidi" w:cstheme="majorBidi"/>
              </w:rPr>
              <w:t xml:space="preserve">Self-compassion &gt; Standard Perfectionism </w:t>
            </w:r>
          </w:p>
          <w:p w14:paraId="3B983042" w14:textId="77777777" w:rsidR="000C2D2F" w:rsidRPr="00464C85" w:rsidRDefault="000C2D2F" w:rsidP="00FE499D">
            <w:pPr>
              <w:rPr>
                <w:rFonts w:asciiTheme="majorBidi" w:hAnsiTheme="majorBidi" w:cstheme="majorBidi"/>
              </w:rPr>
            </w:pPr>
            <w:r>
              <w:rPr>
                <w:rFonts w:asciiTheme="majorBidi" w:hAnsiTheme="majorBidi" w:cstheme="majorBidi"/>
              </w:rPr>
              <w:t>Self-compassion &gt; Rumination</w:t>
            </w:r>
          </w:p>
          <w:p w14:paraId="58802C3E"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Shame</w:t>
            </w:r>
          </w:p>
          <w:p w14:paraId="482E1F50" w14:textId="77777777" w:rsidR="000C2D2F" w:rsidRPr="00464C85" w:rsidRDefault="000C2D2F" w:rsidP="00FE499D">
            <w:pPr>
              <w:rPr>
                <w:rFonts w:asciiTheme="majorBidi" w:hAnsiTheme="majorBidi" w:cstheme="majorBidi"/>
              </w:rPr>
            </w:pPr>
          </w:p>
        </w:tc>
        <w:tc>
          <w:tcPr>
            <w:tcW w:w="1020" w:type="dxa"/>
            <w:tcBorders>
              <w:top w:val="nil"/>
              <w:left w:val="nil"/>
              <w:bottom w:val="nil"/>
              <w:right w:val="nil"/>
            </w:tcBorders>
          </w:tcPr>
          <w:p w14:paraId="2C742345"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-4.68</w:t>
            </w:r>
          </w:p>
          <w:p w14:paraId="7E79D46C"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-.16</w:t>
            </w:r>
          </w:p>
          <w:p w14:paraId="22D72294"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-14.67</w:t>
            </w:r>
          </w:p>
          <w:p w14:paraId="32565E9C"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-12.07</w:t>
            </w:r>
          </w:p>
        </w:tc>
        <w:tc>
          <w:tcPr>
            <w:tcW w:w="850" w:type="dxa"/>
            <w:tcBorders>
              <w:top w:val="nil"/>
              <w:left w:val="nil"/>
              <w:bottom w:val="nil"/>
              <w:right w:val="nil"/>
            </w:tcBorders>
          </w:tcPr>
          <w:p w14:paraId="36784E28"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.56</w:t>
            </w:r>
          </w:p>
          <w:p w14:paraId="405B12F2"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.40</w:t>
            </w:r>
          </w:p>
          <w:p w14:paraId="00F2B385"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2.67</w:t>
            </w:r>
          </w:p>
          <w:p w14:paraId="79DDB47A"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1.32</w:t>
            </w:r>
          </w:p>
        </w:tc>
        <w:tc>
          <w:tcPr>
            <w:tcW w:w="851" w:type="dxa"/>
            <w:tcBorders>
              <w:top w:val="nil"/>
              <w:left w:val="nil"/>
              <w:bottom w:val="nil"/>
              <w:right w:val="nil"/>
            </w:tcBorders>
          </w:tcPr>
          <w:p w14:paraId="4961B13E"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8.42</w:t>
            </w:r>
          </w:p>
          <w:p w14:paraId="43D985BE"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0.41</w:t>
            </w:r>
          </w:p>
          <w:p w14:paraId="0AECAB49"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5.49</w:t>
            </w:r>
          </w:p>
          <w:p w14:paraId="3473BA28"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9.12</w:t>
            </w:r>
          </w:p>
        </w:tc>
        <w:tc>
          <w:tcPr>
            <w:tcW w:w="708" w:type="dxa"/>
            <w:tcBorders>
              <w:top w:val="nil"/>
              <w:left w:val="nil"/>
              <w:bottom w:val="nil"/>
              <w:right w:val="nil"/>
            </w:tcBorders>
          </w:tcPr>
          <w:p w14:paraId="56B95191"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.001</w:t>
            </w:r>
          </w:p>
          <w:p w14:paraId="1E7B1AFE"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.68</w:t>
            </w:r>
          </w:p>
          <w:p w14:paraId="73C74AA7"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.001</w:t>
            </w:r>
          </w:p>
          <w:p w14:paraId="3F87D457"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.001</w:t>
            </w:r>
          </w:p>
        </w:tc>
      </w:tr>
      <w:tr w:rsidR="000C2D2F" w:rsidRPr="00464C85" w14:paraId="4A56F8D3" w14:textId="77777777" w:rsidTr="00550C87">
        <w:trPr>
          <w:trHeight w:val="361"/>
        </w:trPr>
        <w:tc>
          <w:tcPr>
            <w:tcW w:w="705" w:type="dxa"/>
            <w:tcBorders>
              <w:top w:val="nil"/>
              <w:left w:val="nil"/>
              <w:bottom w:val="nil"/>
              <w:right w:val="nil"/>
            </w:tcBorders>
          </w:tcPr>
          <w:p w14:paraId="207D90CB" w14:textId="77777777" w:rsidR="000C2D2F" w:rsidRPr="00464C85" w:rsidRDefault="000C2D2F" w:rsidP="00FE499D">
            <w:pPr>
              <w:rPr>
                <w:rFonts w:asciiTheme="majorBidi" w:hAnsiTheme="majorBidi" w:cstheme="majorBidi"/>
                <w:i/>
                <w:iCs/>
              </w:rPr>
            </w:pPr>
            <w:r>
              <w:rPr>
                <w:rFonts w:asciiTheme="majorBidi" w:hAnsiTheme="majorBidi" w:cstheme="majorBidi"/>
                <w:i/>
                <w:iCs/>
              </w:rPr>
              <w:t xml:space="preserve">           </w:t>
            </w:r>
            <w:r w:rsidRPr="00464C85">
              <w:rPr>
                <w:rFonts w:asciiTheme="majorBidi" w:hAnsiTheme="majorBidi" w:cstheme="majorBidi"/>
                <w:i/>
                <w:iCs/>
              </w:rPr>
              <w:t>3</w:t>
            </w:r>
          </w:p>
        </w:tc>
        <w:tc>
          <w:tcPr>
            <w:tcW w:w="4938" w:type="dxa"/>
            <w:tcBorders>
              <w:top w:val="nil"/>
              <w:left w:val="nil"/>
              <w:bottom w:val="nil"/>
              <w:right w:val="nil"/>
            </w:tcBorders>
          </w:tcPr>
          <w:p w14:paraId="0C28924B" w14:textId="77777777" w:rsidR="000C2D2F" w:rsidRPr="00464C85" w:rsidRDefault="000C2D2F" w:rsidP="00FE499D">
            <w:pPr>
              <w:rPr>
                <w:rFonts w:asciiTheme="majorBidi" w:hAnsiTheme="majorBidi" w:cstheme="majorBidi"/>
              </w:rPr>
            </w:pPr>
            <w:r w:rsidRPr="00464C85">
              <w:rPr>
                <w:rFonts w:asciiTheme="majorBidi" w:hAnsiTheme="majorBidi" w:cstheme="majorBidi"/>
              </w:rPr>
              <w:t>Discrepancy Perfectionism &gt; Body Dissatisfaction</w:t>
            </w:r>
          </w:p>
          <w:p w14:paraId="0B80F2DC" w14:textId="77777777" w:rsidR="000C2D2F" w:rsidRPr="00464C85" w:rsidRDefault="000C2D2F" w:rsidP="00FE499D">
            <w:pPr>
              <w:rPr>
                <w:rFonts w:asciiTheme="majorBidi" w:hAnsiTheme="majorBidi" w:cstheme="majorBidi"/>
              </w:rPr>
            </w:pPr>
            <w:r w:rsidRPr="00464C85">
              <w:rPr>
                <w:rFonts w:asciiTheme="majorBidi" w:hAnsiTheme="majorBidi" w:cstheme="majorBidi"/>
              </w:rPr>
              <w:t>Standard Perfectionism &gt; Body Dissatisfaction</w:t>
            </w:r>
          </w:p>
          <w:p w14:paraId="6CF18A75" w14:textId="77777777" w:rsidR="000C2D2F" w:rsidRPr="00464C85" w:rsidRDefault="000C2D2F" w:rsidP="00FE499D">
            <w:pPr>
              <w:rPr>
                <w:rFonts w:asciiTheme="majorBidi" w:hAnsiTheme="majorBidi" w:cstheme="majorBidi"/>
              </w:rPr>
            </w:pPr>
            <w:r w:rsidRPr="00464C85">
              <w:rPr>
                <w:rFonts w:asciiTheme="majorBidi" w:hAnsiTheme="majorBidi" w:cstheme="majorBidi"/>
              </w:rPr>
              <w:t>Rumination &gt; Body Dissatisfaction</w:t>
            </w:r>
          </w:p>
          <w:p w14:paraId="09598E9D" w14:textId="77777777" w:rsidR="000C2D2F" w:rsidRPr="00464C85" w:rsidRDefault="000C2D2F" w:rsidP="00FE499D">
            <w:pPr>
              <w:rPr>
                <w:rFonts w:asciiTheme="majorBidi" w:hAnsiTheme="majorBidi" w:cstheme="majorBidi"/>
              </w:rPr>
            </w:pPr>
            <w:r w:rsidRPr="00464C85">
              <w:rPr>
                <w:rFonts w:asciiTheme="majorBidi" w:hAnsiTheme="majorBidi" w:cstheme="majorBidi"/>
              </w:rPr>
              <w:t>Shame &gt; Body Dissatisfaction</w:t>
            </w:r>
          </w:p>
          <w:p w14:paraId="4BC0C3EC" w14:textId="77777777" w:rsidR="000C2D2F" w:rsidRPr="00464C85" w:rsidRDefault="000C2D2F" w:rsidP="00FE499D">
            <w:pPr>
              <w:rPr>
                <w:rFonts w:asciiTheme="majorBidi" w:hAnsiTheme="majorBidi" w:cstheme="majorBidi"/>
              </w:rPr>
            </w:pPr>
          </w:p>
        </w:tc>
        <w:tc>
          <w:tcPr>
            <w:tcW w:w="1020" w:type="dxa"/>
            <w:tcBorders>
              <w:top w:val="nil"/>
              <w:left w:val="nil"/>
              <w:bottom w:val="nil"/>
              <w:right w:val="nil"/>
            </w:tcBorders>
          </w:tcPr>
          <w:p w14:paraId="3D2918FD"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.68</w:t>
            </w:r>
          </w:p>
          <w:p w14:paraId="6CB07D18"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.28</w:t>
            </w:r>
          </w:p>
          <w:p w14:paraId="49BC0418"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.08</w:t>
            </w:r>
          </w:p>
          <w:p w14:paraId="4CF5E8A8"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.37</w:t>
            </w:r>
          </w:p>
        </w:tc>
        <w:tc>
          <w:tcPr>
            <w:tcW w:w="850" w:type="dxa"/>
            <w:tcBorders>
              <w:top w:val="nil"/>
              <w:left w:val="nil"/>
              <w:bottom w:val="nil"/>
              <w:right w:val="nil"/>
            </w:tcBorders>
          </w:tcPr>
          <w:p w14:paraId="10EB4A01"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.25</w:t>
            </w:r>
          </w:p>
          <w:p w14:paraId="2D82BB17"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.32</w:t>
            </w:r>
          </w:p>
          <w:p w14:paraId="0B503A13"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.09</w:t>
            </w:r>
          </w:p>
          <w:p w14:paraId="1FD0A0C7"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.12</w:t>
            </w:r>
          </w:p>
        </w:tc>
        <w:tc>
          <w:tcPr>
            <w:tcW w:w="851" w:type="dxa"/>
            <w:tcBorders>
              <w:top w:val="nil"/>
              <w:left w:val="nil"/>
              <w:bottom w:val="nil"/>
              <w:right w:val="nil"/>
            </w:tcBorders>
          </w:tcPr>
          <w:p w14:paraId="21B4BCC6"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2.74</w:t>
            </w:r>
          </w:p>
          <w:p w14:paraId="2DBAC089"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.88</w:t>
            </w:r>
          </w:p>
          <w:p w14:paraId="707921FB"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.97</w:t>
            </w:r>
          </w:p>
          <w:p w14:paraId="72198EB2"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3.05</w:t>
            </w:r>
          </w:p>
        </w:tc>
        <w:tc>
          <w:tcPr>
            <w:tcW w:w="708" w:type="dxa"/>
            <w:tcBorders>
              <w:top w:val="nil"/>
              <w:left w:val="nil"/>
              <w:bottom w:val="nil"/>
              <w:right w:val="nil"/>
            </w:tcBorders>
          </w:tcPr>
          <w:p w14:paraId="59842DE3" w14:textId="77777777" w:rsidR="000C2D2F" w:rsidRPr="00CD73A4" w:rsidRDefault="000C2D2F" w:rsidP="00FE499D">
            <w:pPr>
              <w:jc w:val="center"/>
              <w:rPr>
                <w:rFonts w:asciiTheme="majorBidi" w:hAnsiTheme="majorBidi" w:cstheme="majorBidi"/>
              </w:rPr>
            </w:pPr>
            <w:r w:rsidRPr="00CD73A4">
              <w:rPr>
                <w:rFonts w:asciiTheme="majorBidi" w:hAnsiTheme="majorBidi" w:cstheme="majorBidi"/>
              </w:rPr>
              <w:t xml:space="preserve"> .05</w:t>
            </w:r>
          </w:p>
          <w:p w14:paraId="3EE1349B" w14:textId="77777777" w:rsidR="000C2D2F" w:rsidRPr="00CD73A4" w:rsidRDefault="000C2D2F" w:rsidP="00FE499D">
            <w:pPr>
              <w:jc w:val="center"/>
              <w:rPr>
                <w:rFonts w:asciiTheme="majorBidi" w:hAnsiTheme="majorBidi" w:cstheme="majorBidi"/>
              </w:rPr>
            </w:pPr>
            <w:r w:rsidRPr="00CD73A4">
              <w:rPr>
                <w:rFonts w:asciiTheme="majorBidi" w:hAnsiTheme="majorBidi" w:cstheme="majorBidi"/>
              </w:rPr>
              <w:t>.38</w:t>
            </w:r>
          </w:p>
          <w:p w14:paraId="60AC01A9" w14:textId="77777777" w:rsidR="000C2D2F" w:rsidRPr="00CD73A4" w:rsidRDefault="000C2D2F" w:rsidP="00FE499D">
            <w:pPr>
              <w:jc w:val="center"/>
              <w:rPr>
                <w:rFonts w:asciiTheme="majorBidi" w:hAnsiTheme="majorBidi" w:cstheme="majorBidi"/>
              </w:rPr>
            </w:pPr>
            <w:r w:rsidRPr="00CD73A4">
              <w:rPr>
                <w:rFonts w:asciiTheme="majorBidi" w:hAnsiTheme="majorBidi" w:cstheme="majorBidi"/>
              </w:rPr>
              <w:t>.34</w:t>
            </w:r>
          </w:p>
          <w:p w14:paraId="41C8AB0D" w14:textId="77777777" w:rsidR="000C2D2F" w:rsidRPr="00CD73A4" w:rsidRDefault="000C2D2F" w:rsidP="00FE499D">
            <w:pPr>
              <w:jc w:val="center"/>
              <w:rPr>
                <w:rFonts w:asciiTheme="majorBidi" w:hAnsiTheme="majorBidi" w:cstheme="majorBidi"/>
              </w:rPr>
            </w:pPr>
            <w:r w:rsidRPr="00CD73A4">
              <w:rPr>
                <w:rFonts w:asciiTheme="majorBidi" w:hAnsiTheme="majorBidi" w:cstheme="majorBidi"/>
              </w:rPr>
              <w:t xml:space="preserve"> .05</w:t>
            </w:r>
          </w:p>
        </w:tc>
      </w:tr>
      <w:tr w:rsidR="000C2D2F" w:rsidRPr="00464C85" w14:paraId="4866474A" w14:textId="77777777" w:rsidTr="00550C87">
        <w:trPr>
          <w:trHeight w:val="361"/>
        </w:trPr>
        <w:tc>
          <w:tcPr>
            <w:tcW w:w="705" w:type="dxa"/>
            <w:tcBorders>
              <w:top w:val="nil"/>
              <w:left w:val="nil"/>
              <w:bottom w:val="single" w:sz="12" w:space="0" w:color="auto"/>
              <w:right w:val="nil"/>
            </w:tcBorders>
          </w:tcPr>
          <w:p w14:paraId="05948E19" w14:textId="77777777" w:rsidR="000C2D2F" w:rsidRPr="00464C85" w:rsidRDefault="000C2D2F" w:rsidP="00FE499D">
            <w:pPr>
              <w:rPr>
                <w:rFonts w:asciiTheme="majorBidi" w:hAnsiTheme="majorBidi" w:cstheme="majorBidi"/>
                <w:i/>
                <w:iCs/>
              </w:rPr>
            </w:pPr>
            <w:r>
              <w:rPr>
                <w:rFonts w:asciiTheme="majorBidi" w:hAnsiTheme="majorBidi" w:cstheme="majorBidi"/>
                <w:i/>
                <w:iCs/>
              </w:rPr>
              <w:t xml:space="preserve">           </w:t>
            </w:r>
            <w:r w:rsidRPr="00464C85">
              <w:rPr>
                <w:rFonts w:asciiTheme="majorBidi" w:hAnsiTheme="majorBidi" w:cstheme="majorBidi"/>
                <w:i/>
                <w:iCs/>
              </w:rPr>
              <w:t>4</w:t>
            </w:r>
          </w:p>
        </w:tc>
        <w:tc>
          <w:tcPr>
            <w:tcW w:w="4938" w:type="dxa"/>
            <w:tcBorders>
              <w:top w:val="nil"/>
              <w:left w:val="nil"/>
              <w:bottom w:val="single" w:sz="12" w:space="0" w:color="auto"/>
              <w:right w:val="nil"/>
            </w:tcBorders>
          </w:tcPr>
          <w:p w14:paraId="2F1C0796"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Disc Perfectionism &gt; Body Dissatisfaction</w:t>
            </w:r>
          </w:p>
          <w:p w14:paraId="615BC94D"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Standard Perfectionism &gt; Body Dissatisfaction</w:t>
            </w:r>
          </w:p>
          <w:p w14:paraId="19467793"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Rumination &gt; Body Dissatisfaction</w:t>
            </w:r>
          </w:p>
          <w:p w14:paraId="3F660BC2" w14:textId="77777777" w:rsidR="000C2D2F" w:rsidRPr="00464C85" w:rsidRDefault="000C2D2F" w:rsidP="00FE499D">
            <w:pPr>
              <w:rPr>
                <w:rFonts w:asciiTheme="majorBidi" w:hAnsiTheme="majorBidi" w:cstheme="majorBidi"/>
              </w:rPr>
            </w:pPr>
            <w:r w:rsidRPr="00464C85">
              <w:rPr>
                <w:rFonts w:asciiTheme="majorBidi" w:hAnsiTheme="majorBidi" w:cstheme="majorBidi"/>
              </w:rPr>
              <w:t>Self-compassion &gt; Shame &gt; Body Dissatisfaction</w:t>
            </w:r>
          </w:p>
          <w:p w14:paraId="48DDE4A6" w14:textId="77777777" w:rsidR="000C2D2F" w:rsidRPr="00464C85" w:rsidRDefault="000C2D2F" w:rsidP="00FE499D">
            <w:pPr>
              <w:rPr>
                <w:rFonts w:asciiTheme="majorBidi" w:hAnsiTheme="majorBidi" w:cstheme="majorBidi"/>
              </w:rPr>
            </w:pPr>
          </w:p>
        </w:tc>
        <w:tc>
          <w:tcPr>
            <w:tcW w:w="1020" w:type="dxa"/>
            <w:tcBorders>
              <w:top w:val="nil"/>
              <w:left w:val="nil"/>
              <w:bottom w:val="single" w:sz="12" w:space="0" w:color="auto"/>
              <w:right w:val="nil"/>
            </w:tcBorders>
          </w:tcPr>
          <w:p w14:paraId="03997F9D"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.59</w:t>
            </w:r>
          </w:p>
          <w:p w14:paraId="32C14C34"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.30</w:t>
            </w:r>
          </w:p>
          <w:p w14:paraId="3C953A23"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.08</w:t>
            </w:r>
          </w:p>
          <w:p w14:paraId="43E422FC"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.33</w:t>
            </w:r>
          </w:p>
        </w:tc>
        <w:tc>
          <w:tcPr>
            <w:tcW w:w="850" w:type="dxa"/>
            <w:tcBorders>
              <w:top w:val="nil"/>
              <w:left w:val="nil"/>
              <w:bottom w:val="single" w:sz="12" w:space="0" w:color="auto"/>
              <w:right w:val="nil"/>
            </w:tcBorders>
          </w:tcPr>
          <w:p w14:paraId="221F0852"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.28</w:t>
            </w:r>
          </w:p>
          <w:p w14:paraId="1B8F0569"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.32</w:t>
            </w:r>
          </w:p>
          <w:p w14:paraId="58CF5BE5"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.09</w:t>
            </w:r>
          </w:p>
          <w:p w14:paraId="2605365C"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.15</w:t>
            </w:r>
          </w:p>
        </w:tc>
        <w:tc>
          <w:tcPr>
            <w:tcW w:w="851" w:type="dxa"/>
            <w:tcBorders>
              <w:top w:val="nil"/>
              <w:left w:val="nil"/>
              <w:bottom w:val="single" w:sz="12" w:space="0" w:color="auto"/>
              <w:right w:val="nil"/>
            </w:tcBorders>
          </w:tcPr>
          <w:p w14:paraId="31033CEB"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2.10</w:t>
            </w:r>
          </w:p>
          <w:p w14:paraId="6444C083"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.95</w:t>
            </w:r>
          </w:p>
          <w:p w14:paraId="3C9A43D2"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.98</w:t>
            </w:r>
          </w:p>
          <w:p w14:paraId="0528AE27" w14:textId="77777777" w:rsidR="000C2D2F" w:rsidRPr="00464C85" w:rsidRDefault="000C2D2F" w:rsidP="00FE499D">
            <w:pPr>
              <w:jc w:val="center"/>
              <w:rPr>
                <w:rFonts w:asciiTheme="majorBidi" w:hAnsiTheme="majorBidi" w:cstheme="majorBidi"/>
              </w:rPr>
            </w:pPr>
            <w:r w:rsidRPr="00464C85">
              <w:rPr>
                <w:rFonts w:asciiTheme="majorBidi" w:hAnsiTheme="majorBidi" w:cstheme="majorBidi"/>
              </w:rPr>
              <w:t>2.25</w:t>
            </w:r>
          </w:p>
        </w:tc>
        <w:tc>
          <w:tcPr>
            <w:tcW w:w="708" w:type="dxa"/>
            <w:tcBorders>
              <w:top w:val="nil"/>
              <w:left w:val="nil"/>
              <w:bottom w:val="single" w:sz="12" w:space="0" w:color="auto"/>
              <w:right w:val="nil"/>
            </w:tcBorders>
          </w:tcPr>
          <w:p w14:paraId="04ADC000" w14:textId="77777777" w:rsidR="000C2D2F" w:rsidRPr="00FE3B91" w:rsidRDefault="000C2D2F" w:rsidP="00FE499D">
            <w:pPr>
              <w:jc w:val="center"/>
              <w:rPr>
                <w:rFonts w:asciiTheme="majorBidi" w:hAnsiTheme="majorBidi" w:cstheme="majorBidi"/>
                <w:iCs/>
              </w:rPr>
            </w:pPr>
            <w:r w:rsidRPr="00FE3B91">
              <w:rPr>
                <w:rFonts w:asciiTheme="majorBidi" w:hAnsiTheme="majorBidi" w:cstheme="majorBidi"/>
                <w:iCs/>
              </w:rPr>
              <w:t xml:space="preserve"> .05</w:t>
            </w:r>
          </w:p>
          <w:p w14:paraId="18AB6B76" w14:textId="77777777" w:rsidR="000C2D2F" w:rsidRPr="00FE3B91" w:rsidRDefault="000C2D2F" w:rsidP="00FE499D">
            <w:pPr>
              <w:jc w:val="center"/>
              <w:rPr>
                <w:rFonts w:asciiTheme="majorBidi" w:hAnsiTheme="majorBidi" w:cstheme="majorBidi"/>
                <w:iCs/>
              </w:rPr>
            </w:pPr>
            <w:r w:rsidRPr="00FE3B91">
              <w:rPr>
                <w:rFonts w:asciiTheme="majorBidi" w:hAnsiTheme="majorBidi" w:cstheme="majorBidi"/>
                <w:iCs/>
              </w:rPr>
              <w:t>.35</w:t>
            </w:r>
          </w:p>
          <w:p w14:paraId="03464ED6" w14:textId="77777777" w:rsidR="000C2D2F" w:rsidRPr="00CD73A4" w:rsidRDefault="000C2D2F" w:rsidP="00FE499D">
            <w:pPr>
              <w:jc w:val="center"/>
              <w:rPr>
                <w:rFonts w:asciiTheme="majorBidi" w:hAnsiTheme="majorBidi" w:cstheme="majorBidi"/>
              </w:rPr>
            </w:pPr>
            <w:r w:rsidRPr="00CD73A4">
              <w:rPr>
                <w:rFonts w:asciiTheme="majorBidi" w:hAnsiTheme="majorBidi" w:cstheme="majorBidi"/>
              </w:rPr>
              <w:t>.33</w:t>
            </w:r>
          </w:p>
          <w:p w14:paraId="3B4B075D" w14:textId="77777777" w:rsidR="000C2D2F" w:rsidRPr="00FE3B91" w:rsidRDefault="000C2D2F" w:rsidP="00FE499D">
            <w:pPr>
              <w:jc w:val="center"/>
              <w:rPr>
                <w:rFonts w:asciiTheme="majorBidi" w:hAnsiTheme="majorBidi" w:cstheme="majorBidi"/>
                <w:iCs/>
              </w:rPr>
            </w:pPr>
            <w:r w:rsidRPr="00FE3B91">
              <w:rPr>
                <w:rFonts w:asciiTheme="majorBidi" w:hAnsiTheme="majorBidi" w:cstheme="majorBidi"/>
                <w:iCs/>
              </w:rPr>
              <w:t xml:space="preserve"> .05</w:t>
            </w:r>
          </w:p>
        </w:tc>
      </w:tr>
    </w:tbl>
    <w:p w14:paraId="7D9DA2AF" w14:textId="77777777" w:rsidR="008F0647" w:rsidRDefault="008F0647" w:rsidP="000C2D2F">
      <w:pPr>
        <w:widowControl w:val="0"/>
        <w:spacing w:after="0" w:line="480" w:lineRule="auto"/>
        <w:jc w:val="both"/>
        <w:rPr>
          <w:rFonts w:ascii="Times New Roman" w:eastAsia="DengXian" w:hAnsi="Times New Roman" w:cs="Times New Roman"/>
          <w:b/>
          <w:bCs/>
          <w:i/>
          <w:sz w:val="24"/>
          <w:szCs w:val="24"/>
        </w:rPr>
      </w:pPr>
    </w:p>
    <w:p w14:paraId="5483F642" w14:textId="09061FC1" w:rsidR="000C2D2F" w:rsidRPr="0052718B" w:rsidRDefault="000C2D2F" w:rsidP="00405B19">
      <w:pPr>
        <w:pStyle w:val="Heading5"/>
        <w:rPr>
          <w:rFonts w:cstheme="majorBidi"/>
          <w:i w:val="0"/>
          <w:iCs/>
        </w:rPr>
      </w:pPr>
      <w:bookmarkStart w:id="132" w:name="_Toc113816247"/>
      <w:r w:rsidRPr="0052718B">
        <w:rPr>
          <w:rFonts w:cstheme="majorBidi"/>
          <w:iCs/>
        </w:rPr>
        <w:lastRenderedPageBreak/>
        <w:t xml:space="preserve">Body </w:t>
      </w:r>
      <w:r w:rsidR="00405B19" w:rsidRPr="00405B19">
        <w:rPr>
          <w:rFonts w:cstheme="majorBidi"/>
          <w:iCs/>
        </w:rPr>
        <w:t>dissatisfaction</w:t>
      </w:r>
      <w:bookmarkEnd w:id="132"/>
    </w:p>
    <w:p w14:paraId="658B1B10" w14:textId="687F7F51" w:rsidR="000C2D2F" w:rsidRPr="00B661A4" w:rsidRDefault="000C2D2F" w:rsidP="000C2D2F">
      <w:pPr>
        <w:widowControl w:val="0"/>
        <w:tabs>
          <w:tab w:val="left" w:pos="1116"/>
        </w:tabs>
        <w:spacing w:after="0" w:line="480" w:lineRule="auto"/>
        <w:jc w:val="both"/>
        <w:rPr>
          <w:rFonts w:ascii="Times New Roman" w:eastAsia="DengXian" w:hAnsi="Times New Roman" w:cs="Times New Roman"/>
          <w:sz w:val="24"/>
          <w:szCs w:val="24"/>
        </w:rPr>
      </w:pPr>
      <w:r w:rsidRPr="00B661A4">
        <w:rPr>
          <w:rFonts w:ascii="Times New Roman" w:eastAsia="DengXian" w:hAnsi="Times New Roman" w:cs="Times New Roman"/>
          <w:bCs/>
          <w:sz w:val="24"/>
          <w:szCs w:val="24"/>
        </w:rPr>
        <w:t xml:space="preserve">            </w:t>
      </w:r>
      <w:r w:rsidRPr="004C3958">
        <w:rPr>
          <w:rStyle w:val="Heading6Char"/>
          <w:rFonts w:cstheme="majorBidi"/>
        </w:rPr>
        <w:t>Hypothesis 1</w:t>
      </w:r>
      <w:r w:rsidRPr="00B661A4">
        <w:rPr>
          <w:rFonts w:ascii="Times New Roman" w:eastAsia="DengXian" w:hAnsi="Times New Roman" w:cs="Times New Roman"/>
          <w:sz w:val="24"/>
          <w:szCs w:val="24"/>
        </w:rPr>
        <w:t xml:space="preserve">. Higher levels of self-compassion were associated body dissatisfaction over the full period of six months [B = -10.22,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1.78,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(272) = 5.76,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.001].</w:t>
      </w:r>
    </w:p>
    <w:p w14:paraId="249A33E5" w14:textId="77777777"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4C3958">
        <w:rPr>
          <w:rStyle w:val="Heading6Char"/>
          <w:rFonts w:cstheme="majorBidi"/>
        </w:rPr>
        <w:t>Hypothesis 2</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sz w:val="24"/>
          <w:szCs w:val="24"/>
        </w:rPr>
        <w:t>The findings are as detailed above.</w:t>
      </w:r>
    </w:p>
    <w:p w14:paraId="4AC58E11" w14:textId="173A7B02" w:rsidR="000C2D2F" w:rsidRPr="00B661A4" w:rsidRDefault="000C2D2F" w:rsidP="000C2D2F">
      <w:pPr>
        <w:widowControl w:val="0"/>
        <w:spacing w:after="0" w:line="480" w:lineRule="auto"/>
        <w:jc w:val="both"/>
        <w:rPr>
          <w:rFonts w:ascii="Times New Roman" w:eastAsia="DengXian" w:hAnsi="Times New Roman" w:cs="Times New Roman"/>
          <w:b/>
          <w:bCs/>
          <w:sz w:val="24"/>
          <w:szCs w:val="24"/>
        </w:rPr>
      </w:pPr>
      <w:r w:rsidRPr="00B661A4">
        <w:rPr>
          <w:rFonts w:ascii="Times New Roman" w:eastAsia="DengXian" w:hAnsi="Times New Roman" w:cs="Times New Roman"/>
          <w:sz w:val="24"/>
          <w:szCs w:val="24"/>
        </w:rPr>
        <w:tab/>
      </w:r>
      <w:r w:rsidRPr="004C3958">
        <w:rPr>
          <w:rStyle w:val="Heading6Char"/>
          <w:rFonts w:cstheme="majorBidi"/>
        </w:rPr>
        <w:t>Hypothesis 3</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sz w:val="24"/>
          <w:szCs w:val="24"/>
        </w:rPr>
        <w:t xml:space="preserve">At time 2, only higher levels of shame [B = .37,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.12,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(269) = 3.05, </w:t>
      </w:r>
      <w:r w:rsidRPr="00B661A4">
        <w:rPr>
          <w:rFonts w:ascii="Times New Roman" w:eastAsia="DengXian" w:hAnsi="Times New Roman" w:cs="Times New Roman"/>
          <w:i/>
          <w:iCs/>
          <w:sz w:val="24"/>
          <w:szCs w:val="24"/>
        </w:rPr>
        <w:t xml:space="preserve">p </w:t>
      </w:r>
      <w:r w:rsidRPr="00B661A4">
        <w:rPr>
          <w:rFonts w:ascii="Times New Roman" w:eastAsia="DengXian" w:hAnsi="Times New Roman" w:cs="Times New Roman"/>
          <w:sz w:val="24"/>
          <w:szCs w:val="24"/>
        </w:rPr>
        <w:t xml:space="preserve">&lt; .05]  and discrepancy perfectionism [B = .68,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.25,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(269) = 2.74, </w:t>
      </w:r>
      <w:r w:rsidRPr="00B661A4">
        <w:rPr>
          <w:rFonts w:ascii="Times New Roman" w:eastAsia="DengXian" w:hAnsi="Times New Roman" w:cs="Times New Roman"/>
          <w:i/>
          <w:iCs/>
          <w:sz w:val="24"/>
          <w:szCs w:val="24"/>
        </w:rPr>
        <w:t xml:space="preserve">p </w:t>
      </w:r>
      <w:r w:rsidRPr="00B661A4">
        <w:rPr>
          <w:rFonts w:ascii="Times New Roman" w:eastAsia="DengXian" w:hAnsi="Times New Roman" w:cs="Times New Roman"/>
          <w:sz w:val="24"/>
          <w:szCs w:val="24"/>
        </w:rPr>
        <w:t xml:space="preserve">&lt; .05]  significantly predicted higher body dissatisfaction at time 3. The remaining time 2 potential mediators were not related to body dissatisfaction (standard perfectionism [B = .28, </w:t>
      </w:r>
      <w:r w:rsidRPr="00B661A4">
        <w:rPr>
          <w:rFonts w:ascii="Times New Roman" w:eastAsia="DengXian" w:hAnsi="Times New Roman" w:cs="Times New Roman"/>
          <w:i/>
          <w:iCs/>
          <w:sz w:val="24"/>
          <w:szCs w:val="24"/>
        </w:rPr>
        <w:t xml:space="preserve">SE </w:t>
      </w:r>
      <w:r w:rsidRPr="00B661A4">
        <w:rPr>
          <w:rFonts w:ascii="Times New Roman" w:eastAsia="DengXian" w:hAnsi="Times New Roman" w:cs="Times New Roman"/>
          <w:sz w:val="24"/>
          <w:szCs w:val="24"/>
        </w:rPr>
        <w:t xml:space="preserve">=.32,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(269) = 0.88, p =.38]; and rumination [B = .08,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.09,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(269) = 0.97, p = .34]).</w:t>
      </w:r>
    </w:p>
    <w:p w14:paraId="05B85865" w14:textId="36A765E7" w:rsidR="00966CD3" w:rsidRPr="00B661A4" w:rsidRDefault="000C2D2F" w:rsidP="00231C53">
      <w:pPr>
        <w:widowControl w:val="0"/>
        <w:spacing w:after="0" w:line="480" w:lineRule="auto"/>
        <w:ind w:firstLine="720"/>
        <w:jc w:val="both"/>
        <w:rPr>
          <w:rFonts w:ascii="Times New Roman" w:eastAsia="DengXian" w:hAnsi="Times New Roman" w:cs="Times New Roman"/>
          <w:sz w:val="24"/>
          <w:szCs w:val="24"/>
        </w:rPr>
      </w:pPr>
      <w:r w:rsidRPr="004C3958">
        <w:rPr>
          <w:rStyle w:val="Heading6Char"/>
          <w:rFonts w:cstheme="majorBidi"/>
        </w:rPr>
        <w:t>Hypothesis 4</w:t>
      </w:r>
      <w:r w:rsidRPr="00B661A4">
        <w:rPr>
          <w:rFonts w:ascii="Times New Roman" w:eastAsia="DengXian" w:hAnsi="Times New Roman" w:cs="Times New Roman"/>
          <w:b/>
          <w:bCs/>
          <w:sz w:val="24"/>
          <w:szCs w:val="24"/>
        </w:rPr>
        <w:t xml:space="preserve">. </w:t>
      </w:r>
      <w:r w:rsidRPr="00B661A4">
        <w:rPr>
          <w:rFonts w:ascii="Times New Roman" w:eastAsia="DengXian" w:hAnsi="Times New Roman" w:cs="Times New Roman"/>
          <w:sz w:val="24"/>
          <w:szCs w:val="24"/>
        </w:rPr>
        <w:t xml:space="preserve">In the final mediational stage of the analysis, self-compassion [B = -2.19, SE = 2.68,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(268) = 0.82, p = .42] was no longer a significant predictor of body </w:t>
      </w:r>
      <w:r w:rsidR="00405B19">
        <w:rPr>
          <w:rFonts w:asciiTheme="majorBidi" w:hAnsiTheme="majorBidi" w:cstheme="majorBidi"/>
          <w:sz w:val="24"/>
          <w:szCs w:val="24"/>
        </w:rPr>
        <w:t>dissatisfaction</w:t>
      </w:r>
      <w:r w:rsidRPr="00B661A4">
        <w:rPr>
          <w:rFonts w:ascii="Times New Roman" w:eastAsia="DengXian" w:hAnsi="Times New Roman" w:cs="Times New Roman"/>
          <w:sz w:val="24"/>
          <w:szCs w:val="24"/>
        </w:rPr>
        <w:t xml:space="preserve"> after controlling for the mediating variables. Of the four potential mediators, </w:t>
      </w:r>
      <w:r w:rsidR="00966CD3">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[B = .33,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.15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(268) = 2.25,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.05] and discrepancy perfectionism [B = .59,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.28,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(268) = 2.10, </w:t>
      </w:r>
      <w:r w:rsidRPr="00B661A4">
        <w:rPr>
          <w:rFonts w:ascii="Times New Roman" w:eastAsia="DengXian" w:hAnsi="Times New Roman" w:cs="Times New Roman"/>
          <w:i/>
          <w:iCs/>
          <w:sz w:val="24"/>
          <w:szCs w:val="24"/>
        </w:rPr>
        <w:t>p</w:t>
      </w:r>
      <w:r w:rsidRPr="00B661A4">
        <w:rPr>
          <w:rFonts w:ascii="Times New Roman" w:eastAsia="DengXian" w:hAnsi="Times New Roman" w:cs="Times New Roman"/>
          <w:sz w:val="24"/>
          <w:szCs w:val="24"/>
        </w:rPr>
        <w:t xml:space="preserve"> &lt; .05] each played a significant role. The remainder did not mediate the self-compassion-body image dissatisfaction link (standard perfectionism [B = .30, </w:t>
      </w:r>
      <w:r w:rsidRPr="00B661A4">
        <w:rPr>
          <w:rFonts w:ascii="Times New Roman" w:eastAsia="DengXian" w:hAnsi="Times New Roman" w:cs="Times New Roman"/>
          <w:i/>
          <w:iCs/>
          <w:sz w:val="24"/>
          <w:szCs w:val="24"/>
        </w:rPr>
        <w:t xml:space="preserve">SE </w:t>
      </w:r>
      <w:r w:rsidRPr="00B661A4">
        <w:rPr>
          <w:rFonts w:ascii="Times New Roman" w:eastAsia="DengXian" w:hAnsi="Times New Roman" w:cs="Times New Roman"/>
          <w:sz w:val="24"/>
          <w:szCs w:val="24"/>
        </w:rPr>
        <w:t xml:space="preserve">= .32,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(268) = 0.95, p = .35] ; rumination [B = .08, </w:t>
      </w:r>
      <w:r w:rsidRPr="00B661A4">
        <w:rPr>
          <w:rFonts w:ascii="Times New Roman" w:eastAsia="DengXian" w:hAnsi="Times New Roman" w:cs="Times New Roman"/>
          <w:i/>
          <w:iCs/>
          <w:sz w:val="24"/>
          <w:szCs w:val="24"/>
        </w:rPr>
        <w:t>SE</w:t>
      </w:r>
      <w:r w:rsidRPr="00B661A4">
        <w:rPr>
          <w:rFonts w:ascii="Times New Roman" w:eastAsia="DengXian" w:hAnsi="Times New Roman" w:cs="Times New Roman"/>
          <w:sz w:val="24"/>
          <w:szCs w:val="24"/>
        </w:rPr>
        <w:t xml:space="preserve"> = .09, </w:t>
      </w:r>
      <w:r w:rsidRPr="00B661A4">
        <w:rPr>
          <w:rFonts w:ascii="Times New Roman" w:eastAsia="DengXian" w:hAnsi="Times New Roman" w:cs="Times New Roman"/>
          <w:i/>
          <w:iCs/>
          <w:sz w:val="24"/>
          <w:szCs w:val="24"/>
        </w:rPr>
        <w:t>t</w:t>
      </w:r>
      <w:r w:rsidRPr="00B661A4">
        <w:rPr>
          <w:rFonts w:ascii="Times New Roman" w:eastAsia="DengXian" w:hAnsi="Times New Roman" w:cs="Times New Roman"/>
          <w:sz w:val="24"/>
          <w:szCs w:val="24"/>
        </w:rPr>
        <w:t xml:space="preserve">(268) = 0.98, p = .33]). To summarise, </w:t>
      </w:r>
      <w:r w:rsidR="00966CD3">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and </w:t>
      </w:r>
      <w:r w:rsidRPr="00E32D9C">
        <w:rPr>
          <w:rFonts w:ascii="Times New Roman" w:eastAsia="DengXian" w:hAnsi="Times New Roman" w:cs="Times New Roman"/>
          <w:sz w:val="24"/>
          <w:szCs w:val="24"/>
        </w:rPr>
        <w:t xml:space="preserve">discrepancy perfectionism </w:t>
      </w:r>
      <w:r w:rsidR="00231C53" w:rsidRPr="00E32D9C">
        <w:rPr>
          <w:rFonts w:ascii="Times New Roman" w:eastAsia="DengXian" w:hAnsi="Times New Roman" w:cs="Times New Roman"/>
          <w:sz w:val="24"/>
          <w:szCs w:val="24"/>
        </w:rPr>
        <w:t>fully mediated the relationship between self-compassion and body dissatisfaction.</w:t>
      </w:r>
      <w:r w:rsidR="00231C53">
        <w:rPr>
          <w:rFonts w:ascii="Times New Roman" w:eastAsia="DengXian" w:hAnsi="Times New Roman" w:cs="Times New Roman"/>
          <w:sz w:val="24"/>
          <w:szCs w:val="24"/>
        </w:rPr>
        <w:t xml:space="preserve"> </w:t>
      </w:r>
    </w:p>
    <w:p w14:paraId="376EB1A3" w14:textId="32B3DE77" w:rsidR="000C2D2F" w:rsidRPr="004C3958" w:rsidRDefault="000C2D2F" w:rsidP="004C3958">
      <w:pPr>
        <w:pStyle w:val="Heading3"/>
        <w:rPr>
          <w:rFonts w:cstheme="majorBidi"/>
        </w:rPr>
      </w:pPr>
      <w:bookmarkStart w:id="133" w:name="_Toc113816248"/>
      <w:r w:rsidRPr="004C3958">
        <w:rPr>
          <w:rFonts w:cstheme="majorBidi"/>
        </w:rPr>
        <w:t>Discussion</w:t>
      </w:r>
      <w:bookmarkEnd w:id="133"/>
    </w:p>
    <w:p w14:paraId="2CA1946E" w14:textId="269B8002"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The aim of the present </w:t>
      </w:r>
      <w:r w:rsidR="00695772">
        <w:rPr>
          <w:rFonts w:ascii="Times New Roman" w:eastAsia="DengXian" w:hAnsi="Times New Roman" w:cs="Times New Roman"/>
          <w:sz w:val="24"/>
          <w:szCs w:val="24"/>
        </w:rPr>
        <w:t xml:space="preserve">sufficiently powered </w:t>
      </w:r>
      <w:r w:rsidRPr="00B661A4">
        <w:rPr>
          <w:rFonts w:ascii="Times New Roman" w:eastAsia="DengXian" w:hAnsi="Times New Roman" w:cs="Times New Roman"/>
          <w:sz w:val="24"/>
          <w:szCs w:val="24"/>
        </w:rPr>
        <w:t xml:space="preserve">study was to investigate the factors that might link self-compassion with eating pathology and body dissatisfaction among </w:t>
      </w:r>
      <w:r w:rsidR="008B5FDA" w:rsidRPr="00B661A4">
        <w:rPr>
          <w:rFonts w:ascii="Times New Roman" w:eastAsia="DengXian" w:hAnsi="Times New Roman" w:cs="Times New Roman"/>
          <w:sz w:val="24"/>
          <w:szCs w:val="24"/>
        </w:rPr>
        <w:t>women and</w:t>
      </w:r>
      <w:r w:rsidR="00695772">
        <w:rPr>
          <w:rFonts w:ascii="Times New Roman" w:eastAsia="DengXian" w:hAnsi="Times New Roman" w:cs="Times New Roman"/>
          <w:sz w:val="24"/>
          <w:szCs w:val="24"/>
        </w:rPr>
        <w:t xml:space="preserve"> used </w:t>
      </w:r>
      <w:r w:rsidRPr="00B661A4">
        <w:rPr>
          <w:rFonts w:ascii="Times New Roman" w:eastAsia="DengXian" w:hAnsi="Times New Roman" w:cs="Times New Roman"/>
          <w:sz w:val="24"/>
          <w:szCs w:val="24"/>
        </w:rPr>
        <w:t xml:space="preserve">a longitudinal design over a period of six months in a community sample. Potential mediating factors were self-criticism, </w:t>
      </w:r>
      <w:r w:rsidR="00966CD3">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w:t>
      </w:r>
      <w:r w:rsidR="00966CD3" w:rsidRPr="00B661A4">
        <w:rPr>
          <w:rFonts w:ascii="Times New Roman" w:eastAsia="DengXian" w:hAnsi="Times New Roman" w:cs="Times New Roman"/>
          <w:sz w:val="24"/>
          <w:szCs w:val="24"/>
        </w:rPr>
        <w:t>rumination,</w:t>
      </w:r>
      <w:r w:rsidRPr="00B661A4">
        <w:rPr>
          <w:rFonts w:ascii="Times New Roman" w:eastAsia="DengXian" w:hAnsi="Times New Roman" w:cs="Times New Roman"/>
          <w:sz w:val="24"/>
          <w:szCs w:val="24"/>
        </w:rPr>
        <w:t xml:space="preserve"> and perfectionism. </w:t>
      </w:r>
      <w:r w:rsidR="00CC6442">
        <w:rPr>
          <w:rFonts w:ascii="Times New Roman" w:eastAsia="DengXian" w:hAnsi="Times New Roman" w:cs="Times New Roman"/>
          <w:sz w:val="24"/>
          <w:szCs w:val="24"/>
        </w:rPr>
        <w:t xml:space="preserve">The </w:t>
      </w:r>
      <w:r w:rsidRPr="00B661A4">
        <w:rPr>
          <w:rFonts w:ascii="Times New Roman" w:eastAsia="DengXian" w:hAnsi="Times New Roman" w:cs="Times New Roman"/>
          <w:sz w:val="24"/>
          <w:szCs w:val="24"/>
        </w:rPr>
        <w:t xml:space="preserve">findings </w:t>
      </w:r>
      <w:r w:rsidR="00CC6442">
        <w:rPr>
          <w:rFonts w:ascii="Times New Roman" w:eastAsia="DengXian" w:hAnsi="Times New Roman" w:cs="Times New Roman"/>
          <w:sz w:val="24"/>
          <w:szCs w:val="24"/>
        </w:rPr>
        <w:t xml:space="preserve">of this study </w:t>
      </w:r>
      <w:r w:rsidRPr="00B661A4">
        <w:rPr>
          <w:rFonts w:ascii="Times New Roman" w:eastAsia="DengXian" w:hAnsi="Times New Roman" w:cs="Times New Roman"/>
          <w:sz w:val="24"/>
          <w:szCs w:val="24"/>
        </w:rPr>
        <w:t xml:space="preserve">demonstrate that </w:t>
      </w:r>
      <w:r w:rsidR="00966CD3">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is a perfect mediator of the link between self-compassion and eating pathology, while both shame and discrepancy perfectionism </w:t>
      </w:r>
      <w:r w:rsidRPr="00B661A4">
        <w:rPr>
          <w:rFonts w:ascii="Times New Roman" w:eastAsia="DengXian" w:hAnsi="Times New Roman" w:cs="Times New Roman"/>
          <w:sz w:val="24"/>
          <w:szCs w:val="24"/>
        </w:rPr>
        <w:lastRenderedPageBreak/>
        <w:t xml:space="preserve">perfectly mediate the link between self-compassion and body dissatisfaction. </w:t>
      </w:r>
    </w:p>
    <w:p w14:paraId="4DC80E1C" w14:textId="0B02C900" w:rsidR="000C2D2F" w:rsidRPr="00B661A4" w:rsidRDefault="000C2D2F" w:rsidP="00747B56">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The pattern of bivariate associations reflected previous studies </w:t>
      </w:r>
      <w:r w:rsidR="00747B56">
        <w:rPr>
          <w:rFonts w:ascii="Times New Roman" w:eastAsia="DengXian" w:hAnsi="Times New Roman" w:cs="Times New Roman"/>
          <w:sz w:val="24"/>
          <w:szCs w:val="24"/>
        </w:rPr>
        <w:t>(</w:t>
      </w:r>
      <w:r w:rsidRPr="00B661A4">
        <w:rPr>
          <w:rFonts w:ascii="Times New Roman" w:eastAsia="DengXian" w:hAnsi="Times New Roman" w:cs="Times New Roman"/>
          <w:sz w:val="24"/>
          <w:szCs w:val="24"/>
        </w:rPr>
        <w:t>e.g.,</w:t>
      </w:r>
      <w:r w:rsidR="00747B56">
        <w:rPr>
          <w:rFonts w:ascii="Times New Roman" w:eastAsia="DengXian" w:hAnsi="Times New Roman" w:cs="Times New Roman"/>
          <w:sz w:val="24"/>
          <w:szCs w:val="24"/>
        </w:rPr>
        <w:t xml:space="preserve"> </w:t>
      </w:r>
      <w:r w:rsidR="00747B56" w:rsidRPr="008A4EA8">
        <w:rPr>
          <w:rFonts w:asciiTheme="majorBidi" w:hAnsiTheme="majorBidi" w:cstheme="majorBidi"/>
          <w:sz w:val="24"/>
          <w:szCs w:val="24"/>
        </w:rPr>
        <w:t>Bardone-Cone</w:t>
      </w:r>
      <w:r w:rsidR="00747B56">
        <w:rPr>
          <w:rFonts w:asciiTheme="majorBidi" w:hAnsiTheme="majorBidi" w:cstheme="majorBidi"/>
          <w:sz w:val="24"/>
          <w:szCs w:val="24"/>
        </w:rPr>
        <w:t xml:space="preserve"> et al., 2007; Fenning et al., 2008; Johnson et al., 2013; </w:t>
      </w:r>
      <w:r w:rsidR="00747B56" w:rsidRPr="00295A6E">
        <w:rPr>
          <w:rFonts w:asciiTheme="majorBidi" w:hAnsiTheme="majorBidi" w:cstheme="majorBidi"/>
          <w:sz w:val="24"/>
          <w:szCs w:val="24"/>
        </w:rPr>
        <w:t>Linnett, &amp; Kibowski,</w:t>
      </w:r>
      <w:r w:rsidR="00747B56">
        <w:rPr>
          <w:rFonts w:asciiTheme="majorBidi" w:hAnsiTheme="majorBidi" w:cstheme="majorBidi"/>
          <w:sz w:val="24"/>
          <w:szCs w:val="24"/>
        </w:rPr>
        <w:t xml:space="preserve"> </w:t>
      </w:r>
      <w:r w:rsidR="00747B56" w:rsidRPr="00295A6E">
        <w:rPr>
          <w:rFonts w:asciiTheme="majorBidi" w:hAnsiTheme="majorBidi" w:cstheme="majorBidi"/>
          <w:sz w:val="24"/>
          <w:szCs w:val="24"/>
        </w:rPr>
        <w:t>2019</w:t>
      </w:r>
      <w:r w:rsidR="00747B56">
        <w:rPr>
          <w:rFonts w:asciiTheme="majorBidi" w:hAnsiTheme="majorBidi" w:cstheme="majorBidi"/>
          <w:sz w:val="24"/>
          <w:szCs w:val="24"/>
        </w:rPr>
        <w:t>; Neff et</w:t>
      </w:r>
      <w:r w:rsidR="004F6085">
        <w:rPr>
          <w:rFonts w:asciiTheme="majorBidi" w:hAnsiTheme="majorBidi" w:cstheme="majorBidi"/>
          <w:sz w:val="24"/>
          <w:szCs w:val="24"/>
        </w:rPr>
        <w:t xml:space="preserve"> </w:t>
      </w:r>
      <w:r w:rsidR="00747B56">
        <w:rPr>
          <w:rFonts w:asciiTheme="majorBidi" w:hAnsiTheme="majorBidi" w:cstheme="majorBidi"/>
          <w:sz w:val="24"/>
          <w:szCs w:val="24"/>
        </w:rPr>
        <w:t>al., 2007</w:t>
      </w:r>
      <w:r w:rsidR="00747B56" w:rsidRPr="00295A6E">
        <w:rPr>
          <w:rFonts w:asciiTheme="majorBidi" w:hAnsiTheme="majorBidi" w:cstheme="majorBidi"/>
          <w:sz w:val="24"/>
          <w:szCs w:val="24"/>
        </w:rPr>
        <w:t>)</w:t>
      </w:r>
      <w:r w:rsidR="00747B56">
        <w:rPr>
          <w:rFonts w:asciiTheme="majorBidi" w:hAnsiTheme="majorBidi" w:cstheme="majorBidi"/>
          <w:sz w:val="24"/>
          <w:szCs w:val="24"/>
        </w:rPr>
        <w:t>.</w:t>
      </w:r>
      <w:r w:rsidR="00747B56">
        <w:rPr>
          <w:rFonts w:ascii="Times New Roman" w:eastAsia="DengXian" w:hAnsi="Times New Roman" w:cs="Times New Roman"/>
          <w:sz w:val="24"/>
          <w:szCs w:val="24"/>
        </w:rPr>
        <w:t xml:space="preserve"> </w:t>
      </w:r>
      <w:r w:rsidRPr="00B661A4">
        <w:rPr>
          <w:rFonts w:ascii="Times New Roman" w:eastAsia="DengXian" w:hAnsi="Times New Roman" w:cs="Times New Roman"/>
          <w:sz w:val="24"/>
          <w:szCs w:val="24"/>
        </w:rPr>
        <w:t xml:space="preserve">In particular, the link between greater self-compassion and lower eating pathology and body dissatisfaction is consistent with conclusions from cross-sectional data in </w:t>
      </w:r>
      <w:r w:rsidR="00966CD3">
        <w:rPr>
          <w:rFonts w:ascii="Times New Roman" w:eastAsia="DengXian" w:hAnsi="Times New Roman" w:cs="Times New Roman"/>
          <w:sz w:val="24"/>
          <w:szCs w:val="24"/>
        </w:rPr>
        <w:t>the</w:t>
      </w:r>
      <w:r w:rsidRPr="00B661A4">
        <w:rPr>
          <w:rFonts w:ascii="Times New Roman" w:eastAsia="DengXian" w:hAnsi="Times New Roman" w:cs="Times New Roman"/>
          <w:sz w:val="24"/>
          <w:szCs w:val="24"/>
        </w:rPr>
        <w:t xml:space="preserve"> meta-analysis </w:t>
      </w:r>
      <w:r w:rsidR="00966CD3">
        <w:rPr>
          <w:rFonts w:ascii="Times New Roman" w:eastAsia="DengXian" w:hAnsi="Times New Roman" w:cs="Times New Roman"/>
          <w:sz w:val="24"/>
          <w:szCs w:val="24"/>
        </w:rPr>
        <w:t xml:space="preserve">in the Chapter 2. </w:t>
      </w:r>
      <w:r w:rsidRPr="00B661A4">
        <w:rPr>
          <w:rFonts w:ascii="Times New Roman" w:eastAsia="DengXian" w:hAnsi="Times New Roman" w:cs="Times New Roman"/>
          <w:sz w:val="24"/>
          <w:szCs w:val="24"/>
        </w:rPr>
        <w:t xml:space="preserve">These results are in line with a previous study, which reported that a mediating role of shame in the link between self-compassion and depression </w:t>
      </w:r>
      <w:r w:rsidR="00BD4631">
        <w:rPr>
          <w:rFonts w:ascii="Times New Roman" w:eastAsia="DengXian" w:hAnsi="Times New Roman" w:cs="Times New Roman"/>
          <w:sz w:val="24"/>
          <w:szCs w:val="24"/>
        </w:rPr>
        <w:t>(</w:t>
      </w:r>
      <w:r w:rsidR="00BD4631" w:rsidRPr="00E9392F">
        <w:rPr>
          <w:rFonts w:asciiTheme="majorBidi" w:hAnsiTheme="majorBidi" w:cstheme="majorBidi"/>
          <w:sz w:val="24"/>
          <w:szCs w:val="24"/>
        </w:rPr>
        <w:t>Johnson, &amp; O'Brien, 2013)</w:t>
      </w:r>
      <w:r w:rsidR="00BD4631">
        <w:rPr>
          <w:rFonts w:ascii="Times New Roman" w:eastAsia="DengXian" w:hAnsi="Times New Roman" w:cs="Times New Roman"/>
          <w:sz w:val="24"/>
          <w:szCs w:val="24"/>
        </w:rPr>
        <w:t xml:space="preserve">. </w:t>
      </w:r>
      <w:r w:rsidRPr="00B661A4">
        <w:rPr>
          <w:rFonts w:ascii="Times New Roman" w:eastAsia="DengXian" w:hAnsi="Times New Roman" w:cs="Times New Roman"/>
          <w:sz w:val="24"/>
          <w:szCs w:val="24"/>
        </w:rPr>
        <w:t xml:space="preserve">In particular, the mediating role of </w:t>
      </w:r>
      <w:r w:rsidR="00966CD3">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shame in the relationship between eating pathology/body dissatisfaction is similar to that found in a cross-sectional study</w:t>
      </w:r>
      <w:r w:rsidR="00966CD3">
        <w:rPr>
          <w:rFonts w:ascii="Times New Roman" w:eastAsia="DengXian" w:hAnsi="Times New Roman" w:cs="Times New Roman"/>
          <w:sz w:val="24"/>
          <w:szCs w:val="24"/>
        </w:rPr>
        <w:t xml:space="preserve"> in Chapter 3. </w:t>
      </w:r>
      <w:r w:rsidRPr="00B661A4">
        <w:rPr>
          <w:rFonts w:ascii="Times New Roman" w:eastAsia="DengXian" w:hAnsi="Times New Roman" w:cs="Times New Roman"/>
          <w:sz w:val="24"/>
          <w:szCs w:val="24"/>
        </w:rPr>
        <w:t xml:space="preserve">Similarly, findings from a lab-based study showed that body shame mediated the relationship between self-compassion and anticipated disordered eating </w:t>
      </w:r>
      <w:r w:rsidR="00BD4631">
        <w:rPr>
          <w:rFonts w:ascii="Times New Roman" w:eastAsia="DengXian" w:hAnsi="Times New Roman" w:cs="Times New Roman"/>
          <w:sz w:val="24"/>
          <w:szCs w:val="24"/>
        </w:rPr>
        <w:t>(</w:t>
      </w:r>
      <w:r w:rsidR="00BD4631" w:rsidRPr="00E9392F">
        <w:rPr>
          <w:rFonts w:asciiTheme="majorBidi" w:hAnsiTheme="majorBidi" w:cstheme="majorBidi"/>
          <w:sz w:val="24"/>
          <w:szCs w:val="24"/>
        </w:rPr>
        <w:t>Breines</w:t>
      </w:r>
      <w:r w:rsidR="00BD4631">
        <w:rPr>
          <w:rFonts w:asciiTheme="majorBidi" w:hAnsiTheme="majorBidi" w:cstheme="majorBidi"/>
          <w:sz w:val="24"/>
          <w:szCs w:val="24"/>
        </w:rPr>
        <w:t xml:space="preserve"> et al., </w:t>
      </w:r>
      <w:r w:rsidR="00BD4631" w:rsidRPr="00E9392F">
        <w:rPr>
          <w:rFonts w:asciiTheme="majorBidi" w:hAnsiTheme="majorBidi" w:cstheme="majorBidi"/>
          <w:sz w:val="24"/>
          <w:szCs w:val="24"/>
        </w:rPr>
        <w:t>2014</w:t>
      </w:r>
      <w:r w:rsidR="00BD4631">
        <w:rPr>
          <w:rFonts w:asciiTheme="majorBidi" w:hAnsiTheme="majorBidi" w:cstheme="majorBidi"/>
          <w:sz w:val="24"/>
          <w:szCs w:val="24"/>
        </w:rPr>
        <w:t>)</w:t>
      </w:r>
      <w:r w:rsidRPr="00B661A4">
        <w:rPr>
          <w:rFonts w:ascii="Times New Roman" w:eastAsia="DengXian" w:hAnsi="Times New Roman" w:cs="Times New Roman"/>
          <w:sz w:val="24"/>
          <w:szCs w:val="24"/>
        </w:rPr>
        <w:t xml:space="preserve">. However, this the first study to confirm such a model longitudinally, making the findings more likely to be meaningful. The fact that women who were self-compassionate had more positive body image appears to be because they feel less </w:t>
      </w:r>
      <w:r w:rsidR="0068764A">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This is in keeping with Kelly and Tasca’s (2016) finding that patients with an eating disorder experiences lower levels of shame after a period of increased self-compassion during treatment. However, it is also important to understand the mediating role of discrepancy perfectionism, which appears to reflect women who are more self-compassionate being less concerned about failing to get things right.  </w:t>
      </w:r>
    </w:p>
    <w:p w14:paraId="0ED23353" w14:textId="4039A757"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These results are in line with theories on the role of emotions/and or emotion regulation in eating pathology </w:t>
      </w:r>
      <w:r w:rsidR="004D35F1">
        <w:rPr>
          <w:rFonts w:ascii="Times New Roman" w:eastAsia="DengXian" w:hAnsi="Times New Roman" w:cs="Times New Roman"/>
          <w:sz w:val="24"/>
          <w:szCs w:val="24"/>
        </w:rPr>
        <w:t>(Fox</w:t>
      </w:r>
      <w:r w:rsidR="004F6085" w:rsidRPr="004F6085">
        <w:rPr>
          <w:rFonts w:asciiTheme="majorBidi" w:hAnsiTheme="majorBidi" w:cstheme="majorBidi"/>
          <w:sz w:val="24"/>
          <w:szCs w:val="24"/>
        </w:rPr>
        <w:t xml:space="preserve"> </w:t>
      </w:r>
      <w:r w:rsidR="004F6085">
        <w:rPr>
          <w:rFonts w:asciiTheme="majorBidi" w:hAnsiTheme="majorBidi" w:cstheme="majorBidi"/>
          <w:sz w:val="24"/>
          <w:szCs w:val="24"/>
        </w:rPr>
        <w:t xml:space="preserve">et al., </w:t>
      </w:r>
      <w:r w:rsidR="004D35F1">
        <w:rPr>
          <w:rFonts w:ascii="Times New Roman" w:eastAsia="DengXian" w:hAnsi="Times New Roman" w:cs="Times New Roman"/>
          <w:sz w:val="24"/>
          <w:szCs w:val="24"/>
        </w:rPr>
        <w:t>2012)</w:t>
      </w:r>
      <w:r w:rsidRPr="00B661A4">
        <w:rPr>
          <w:rFonts w:ascii="Times New Roman" w:eastAsia="DengXian" w:hAnsi="Times New Roman" w:cs="Times New Roman"/>
          <w:sz w:val="24"/>
          <w:szCs w:val="24"/>
        </w:rPr>
        <w:t xml:space="preserve">. It can be hypothesised that self-compassionate individuals are more aware of their thoughts and emotions, and approach them with a non-judgmental attitude </w:t>
      </w:r>
      <w:r w:rsidR="00BD4631">
        <w:rPr>
          <w:rFonts w:ascii="Times New Roman" w:eastAsia="DengXian" w:hAnsi="Times New Roman" w:cs="Times New Roman"/>
          <w:sz w:val="24"/>
          <w:szCs w:val="24"/>
        </w:rPr>
        <w:t>(</w:t>
      </w:r>
      <w:r w:rsidR="00611BCB">
        <w:rPr>
          <w:rFonts w:ascii="Times New Roman" w:eastAsia="DengXian" w:hAnsi="Times New Roman" w:cs="Times New Roman"/>
          <w:sz w:val="24"/>
          <w:szCs w:val="24"/>
        </w:rPr>
        <w:t>Neff, 2003</w:t>
      </w:r>
      <w:r w:rsidR="007D6FD3">
        <w:rPr>
          <w:rFonts w:ascii="Times New Roman" w:eastAsia="DengXian" w:hAnsi="Times New Roman" w:cs="Times New Roman"/>
          <w:sz w:val="24"/>
          <w:szCs w:val="24"/>
        </w:rPr>
        <w:t>a</w:t>
      </w:r>
      <w:r w:rsidR="00611BCB">
        <w:rPr>
          <w:rFonts w:ascii="Times New Roman" w:eastAsia="DengXian" w:hAnsi="Times New Roman" w:cs="Times New Roman"/>
          <w:sz w:val="24"/>
          <w:szCs w:val="24"/>
        </w:rPr>
        <w:t>)</w:t>
      </w:r>
      <w:r w:rsidRPr="00B661A4">
        <w:rPr>
          <w:rFonts w:ascii="Times New Roman" w:eastAsia="DengXian" w:hAnsi="Times New Roman" w:cs="Times New Roman"/>
          <w:sz w:val="24"/>
          <w:szCs w:val="24"/>
        </w:rPr>
        <w:t xml:space="preserve">. This lack of judgement might lead them to feel less </w:t>
      </w:r>
      <w:r w:rsidR="0068764A">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Therefore, when such individuals experience negative emotions, they do not engage in eating pathology behaviours to manage those emotional states.  </w:t>
      </w:r>
    </w:p>
    <w:p w14:paraId="3107A0E3" w14:textId="5F28A10C" w:rsidR="000C2D2F" w:rsidRPr="00BD4631" w:rsidRDefault="000C2D2F" w:rsidP="00BD4631">
      <w:pPr>
        <w:widowControl w:val="0"/>
        <w:spacing w:after="0" w:line="480" w:lineRule="auto"/>
        <w:ind w:firstLine="720"/>
        <w:jc w:val="both"/>
        <w:rPr>
          <w:rFonts w:ascii="Times New Roman" w:eastAsia="DengXian" w:hAnsi="Times New Roman" w:cs="Times New Roman"/>
          <w:color w:val="000000"/>
          <w:sz w:val="24"/>
          <w:szCs w:val="24"/>
        </w:rPr>
      </w:pPr>
      <w:r w:rsidRPr="00B661A4">
        <w:rPr>
          <w:rFonts w:ascii="Times New Roman" w:eastAsia="DengXian" w:hAnsi="Times New Roman" w:cs="Times New Roman"/>
          <w:sz w:val="24"/>
          <w:szCs w:val="24"/>
        </w:rPr>
        <w:lastRenderedPageBreak/>
        <w:t>This study has a number of limitations, which need to be addressed in future research. First, such research should sample more diverse participants in terms of gender, ethnicity, and clinical status (particularly those with eating disorders). Similarly, there is potential for bias due to the exclusion of non-English speakers, and future studies should investigate this model in non-English speaking samples. Second, more robust measures that do not rely on self report would reduce the potential impact of bias in the participants’ responses. Third, there are multiple measures of perfectionism, which measure somewhat different constructs</w:t>
      </w:r>
      <w:r w:rsidRPr="00B661A4">
        <w:rPr>
          <w:rFonts w:ascii="Times New Roman" w:eastAsia="DengXian" w:hAnsi="Times New Roman" w:cs="Times New Roman"/>
          <w:color w:val="000000"/>
          <w:sz w:val="24"/>
          <w:szCs w:val="24"/>
        </w:rPr>
        <w:t xml:space="preserve"> </w:t>
      </w:r>
      <w:r w:rsidR="00BD4631">
        <w:rPr>
          <w:rFonts w:ascii="Times New Roman" w:eastAsia="DengXian" w:hAnsi="Times New Roman" w:cs="Times New Roman"/>
          <w:color w:val="000000"/>
          <w:sz w:val="24"/>
          <w:szCs w:val="24"/>
        </w:rPr>
        <w:t>(</w:t>
      </w:r>
      <w:r w:rsidR="00BD4631" w:rsidRPr="000724D7">
        <w:rPr>
          <w:rFonts w:asciiTheme="majorBidi" w:hAnsiTheme="majorBidi" w:cstheme="majorBidi"/>
          <w:sz w:val="24"/>
          <w:szCs w:val="24"/>
        </w:rPr>
        <w:t>Hewitt &amp; Flett, 1991</w:t>
      </w:r>
      <w:r w:rsidR="00BD4631">
        <w:rPr>
          <w:rFonts w:asciiTheme="majorBidi" w:hAnsiTheme="majorBidi" w:cstheme="majorBidi"/>
          <w:sz w:val="24"/>
          <w:szCs w:val="24"/>
        </w:rPr>
        <w:t xml:space="preserve">; </w:t>
      </w:r>
      <w:r w:rsidR="00BD4631" w:rsidRPr="00BD4631">
        <w:rPr>
          <w:rFonts w:asciiTheme="majorBidi" w:hAnsiTheme="majorBidi" w:cstheme="majorBidi"/>
          <w:sz w:val="24"/>
          <w:szCs w:val="24"/>
        </w:rPr>
        <w:t>Rice &amp; Preusser, 2002</w:t>
      </w:r>
      <w:r w:rsidR="00BD4631">
        <w:rPr>
          <w:rFonts w:asciiTheme="majorBidi" w:hAnsiTheme="majorBidi" w:cstheme="majorBidi"/>
          <w:sz w:val="24"/>
          <w:szCs w:val="24"/>
        </w:rPr>
        <w:t xml:space="preserve">; </w:t>
      </w:r>
      <w:r w:rsidR="00BD4631" w:rsidRPr="008A4EA8">
        <w:rPr>
          <w:rFonts w:asciiTheme="majorBidi" w:hAnsiTheme="majorBidi" w:cstheme="majorBidi"/>
          <w:sz w:val="24"/>
          <w:szCs w:val="24"/>
        </w:rPr>
        <w:t>Slaney</w:t>
      </w:r>
      <w:r w:rsidR="004F6085" w:rsidRPr="004F6085">
        <w:rPr>
          <w:rFonts w:asciiTheme="majorBidi" w:hAnsiTheme="majorBidi" w:cstheme="majorBidi"/>
          <w:sz w:val="24"/>
          <w:szCs w:val="24"/>
        </w:rPr>
        <w:t xml:space="preserve"> </w:t>
      </w:r>
      <w:r w:rsidR="004F6085">
        <w:rPr>
          <w:rFonts w:asciiTheme="majorBidi" w:hAnsiTheme="majorBidi" w:cstheme="majorBidi"/>
          <w:sz w:val="24"/>
          <w:szCs w:val="24"/>
        </w:rPr>
        <w:t xml:space="preserve">et al., </w:t>
      </w:r>
      <w:r w:rsidR="00BD4631">
        <w:rPr>
          <w:rFonts w:asciiTheme="majorBidi" w:hAnsiTheme="majorBidi" w:cstheme="majorBidi"/>
          <w:sz w:val="24"/>
          <w:szCs w:val="24"/>
        </w:rPr>
        <w:t>2001).</w:t>
      </w:r>
      <w:r w:rsidR="00BD4631">
        <w:rPr>
          <w:rFonts w:ascii="Times New Roman" w:eastAsia="DengXian" w:hAnsi="Times New Roman" w:cs="Times New Roman"/>
          <w:color w:val="000000"/>
          <w:sz w:val="24"/>
          <w:szCs w:val="24"/>
        </w:rPr>
        <w:t xml:space="preserve"> </w:t>
      </w:r>
      <w:r w:rsidRPr="00B661A4">
        <w:rPr>
          <w:rFonts w:ascii="Times New Roman" w:eastAsia="DengXian" w:hAnsi="Times New Roman" w:cs="Times New Roman"/>
          <w:color w:val="000000"/>
          <w:sz w:val="24"/>
          <w:szCs w:val="24"/>
        </w:rPr>
        <w:t>Therefore, future research will be needed to determine which conceptualisations and measures of perfectionism are most useful in understanding the impact of self-compassion</w:t>
      </w:r>
      <w:r w:rsidRPr="00B661A4">
        <w:rPr>
          <w:rFonts w:ascii="Times New Roman" w:eastAsia="DengXian" w:hAnsi="Times New Roman" w:cs="Times New Roman"/>
          <w:sz w:val="24"/>
          <w:szCs w:val="24"/>
        </w:rPr>
        <w:t xml:space="preserve">. Fourth, considering possible biases in self-reported BMI </w:t>
      </w:r>
      <w:r w:rsidR="00AA584E">
        <w:rPr>
          <w:rFonts w:ascii="Times New Roman" w:eastAsia="DengXian" w:hAnsi="Times New Roman" w:cs="Times New Roman"/>
          <w:sz w:val="24"/>
          <w:szCs w:val="24"/>
        </w:rPr>
        <w:t>(</w:t>
      </w:r>
      <w:r w:rsidR="00BD4631" w:rsidRPr="007902F3">
        <w:rPr>
          <w:rFonts w:asciiTheme="majorBidi" w:hAnsiTheme="majorBidi" w:cstheme="majorBidi"/>
          <w:sz w:val="24"/>
          <w:szCs w:val="24"/>
        </w:rPr>
        <w:t>Meyer</w:t>
      </w:r>
      <w:r w:rsidR="004F6085" w:rsidRPr="004F6085">
        <w:rPr>
          <w:rFonts w:asciiTheme="majorBidi" w:hAnsiTheme="majorBidi" w:cstheme="majorBidi"/>
          <w:sz w:val="24"/>
          <w:szCs w:val="24"/>
        </w:rPr>
        <w:t xml:space="preserve"> </w:t>
      </w:r>
      <w:r w:rsidR="004F6085">
        <w:rPr>
          <w:rFonts w:asciiTheme="majorBidi" w:hAnsiTheme="majorBidi" w:cstheme="majorBidi"/>
          <w:sz w:val="24"/>
          <w:szCs w:val="24"/>
        </w:rPr>
        <w:t xml:space="preserve">et al., </w:t>
      </w:r>
      <w:r w:rsidR="00BD4631" w:rsidRPr="007902F3">
        <w:rPr>
          <w:rFonts w:asciiTheme="majorBidi" w:hAnsiTheme="majorBidi" w:cstheme="majorBidi"/>
          <w:sz w:val="24"/>
          <w:szCs w:val="24"/>
        </w:rPr>
        <w:t>2009)</w:t>
      </w:r>
      <w:r w:rsidRPr="00B661A4">
        <w:rPr>
          <w:rFonts w:ascii="Times New Roman" w:eastAsia="DengXian" w:hAnsi="Times New Roman" w:cs="Times New Roman"/>
          <w:sz w:val="24"/>
          <w:szCs w:val="24"/>
        </w:rPr>
        <w:t xml:space="preserve">, future research should measure weight and height objectively. </w:t>
      </w:r>
    </w:p>
    <w:p w14:paraId="0CB404FA" w14:textId="642D70BD"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The results of the current study have potential implications for reducing eating pathology and </w:t>
      </w:r>
      <w:r w:rsidR="00405B19">
        <w:rPr>
          <w:rFonts w:ascii="Times New Roman" w:eastAsia="DengXian" w:hAnsi="Times New Roman" w:cs="Times New Roman"/>
          <w:sz w:val="24"/>
          <w:szCs w:val="24"/>
        </w:rPr>
        <w:t xml:space="preserve">body </w:t>
      </w:r>
      <w:r w:rsidR="00405B19">
        <w:rPr>
          <w:rFonts w:asciiTheme="majorBidi" w:hAnsiTheme="majorBidi" w:cstheme="majorBidi"/>
          <w:sz w:val="24"/>
          <w:szCs w:val="24"/>
        </w:rPr>
        <w:t>dissatisfaction</w:t>
      </w:r>
      <w:r w:rsidR="00405B19" w:rsidRPr="00B04C09">
        <w:rPr>
          <w:rFonts w:asciiTheme="majorBidi" w:hAnsiTheme="majorBidi" w:cstheme="majorBidi"/>
          <w:sz w:val="24"/>
          <w:szCs w:val="24"/>
        </w:rPr>
        <w:t xml:space="preserve"> </w:t>
      </w:r>
      <w:r w:rsidRPr="00B661A4">
        <w:rPr>
          <w:rFonts w:ascii="Times New Roman" w:eastAsia="DengXian" w:hAnsi="Times New Roman" w:cs="Times New Roman"/>
          <w:sz w:val="24"/>
          <w:szCs w:val="24"/>
        </w:rPr>
        <w:t>in women, either in treatment or prevention work. Self-compassion interventions reduce eating pathology in both clinical and non-clinical populations</w:t>
      </w:r>
      <w:r w:rsidR="00FF7CC2">
        <w:rPr>
          <w:rFonts w:ascii="Times New Roman" w:eastAsia="DengXian" w:hAnsi="Times New Roman" w:cs="Times New Roman"/>
          <w:sz w:val="24"/>
          <w:szCs w:val="24"/>
        </w:rPr>
        <w:t xml:space="preserve"> (Albertson</w:t>
      </w:r>
      <w:r w:rsidR="004F6085" w:rsidRPr="004F6085">
        <w:rPr>
          <w:rFonts w:asciiTheme="majorBidi" w:hAnsiTheme="majorBidi" w:cstheme="majorBidi"/>
          <w:sz w:val="24"/>
          <w:szCs w:val="24"/>
        </w:rPr>
        <w:t xml:space="preserve"> </w:t>
      </w:r>
      <w:r w:rsidR="004F6085">
        <w:rPr>
          <w:rFonts w:asciiTheme="majorBidi" w:hAnsiTheme="majorBidi" w:cstheme="majorBidi"/>
          <w:sz w:val="24"/>
          <w:szCs w:val="24"/>
        </w:rPr>
        <w:t xml:space="preserve">et al., </w:t>
      </w:r>
      <w:r w:rsidR="00FF7CC2">
        <w:rPr>
          <w:rFonts w:ascii="Times New Roman" w:eastAsia="DengXian" w:hAnsi="Times New Roman" w:cs="Times New Roman"/>
          <w:sz w:val="24"/>
          <w:szCs w:val="24"/>
        </w:rPr>
        <w:t xml:space="preserve">2015; Kelly &amp; Carter, 2015) </w:t>
      </w:r>
      <w:r w:rsidRPr="00B661A4">
        <w:rPr>
          <w:rFonts w:ascii="Times New Roman" w:eastAsia="DengXian" w:hAnsi="Times New Roman" w:cs="Times New Roman"/>
          <w:sz w:val="24"/>
          <w:szCs w:val="24"/>
        </w:rPr>
        <w:t xml:space="preserve">especially when implemented early in therapy </w:t>
      </w:r>
      <w:r w:rsidR="00FF7CC2">
        <w:rPr>
          <w:rFonts w:ascii="Times New Roman" w:eastAsia="DengXian" w:hAnsi="Times New Roman" w:cs="Times New Roman"/>
          <w:sz w:val="24"/>
          <w:szCs w:val="24"/>
        </w:rPr>
        <w:t>(</w:t>
      </w:r>
      <w:r w:rsidR="00FF7CC2" w:rsidRPr="008A4EA8">
        <w:rPr>
          <w:rFonts w:asciiTheme="majorBidi" w:hAnsiTheme="majorBidi" w:cstheme="majorBidi"/>
          <w:sz w:val="24"/>
          <w:szCs w:val="24"/>
        </w:rPr>
        <w:t>Kelly</w:t>
      </w:r>
      <w:r w:rsidR="004F6085" w:rsidRPr="004F6085">
        <w:rPr>
          <w:rFonts w:asciiTheme="majorBidi" w:hAnsiTheme="majorBidi" w:cstheme="majorBidi"/>
          <w:sz w:val="24"/>
          <w:szCs w:val="24"/>
        </w:rPr>
        <w:t xml:space="preserve"> </w:t>
      </w:r>
      <w:r w:rsidR="004F6085">
        <w:rPr>
          <w:rFonts w:asciiTheme="majorBidi" w:hAnsiTheme="majorBidi" w:cstheme="majorBidi"/>
          <w:sz w:val="24"/>
          <w:szCs w:val="24"/>
        </w:rPr>
        <w:t xml:space="preserve">et al., </w:t>
      </w:r>
      <w:r w:rsidR="00FF7CC2">
        <w:rPr>
          <w:rFonts w:asciiTheme="majorBidi" w:hAnsiTheme="majorBidi" w:cstheme="majorBidi"/>
          <w:sz w:val="24"/>
          <w:szCs w:val="24"/>
        </w:rPr>
        <w:t>201</w:t>
      </w:r>
      <w:r w:rsidR="007036CC">
        <w:rPr>
          <w:rFonts w:asciiTheme="majorBidi" w:hAnsiTheme="majorBidi" w:cstheme="majorBidi"/>
          <w:sz w:val="24"/>
          <w:szCs w:val="24"/>
        </w:rPr>
        <w:t>3</w:t>
      </w:r>
      <w:r w:rsidR="00FF7CC2">
        <w:rPr>
          <w:rFonts w:asciiTheme="majorBidi" w:hAnsiTheme="majorBidi" w:cstheme="majorBidi"/>
          <w:sz w:val="24"/>
          <w:szCs w:val="24"/>
        </w:rPr>
        <w:t>)</w:t>
      </w:r>
      <w:r w:rsidRPr="00B661A4">
        <w:rPr>
          <w:rFonts w:ascii="Times New Roman" w:eastAsia="DengXian" w:hAnsi="Times New Roman" w:cs="Times New Roman"/>
          <w:sz w:val="24"/>
          <w:szCs w:val="24"/>
        </w:rPr>
        <w:t xml:space="preserve">. These findings suggest that such self-compassion work should be used particularly where the individual experiences shame and/or where the individual fears getting things wrong, and that </w:t>
      </w:r>
      <w:r w:rsidR="0068764A">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and discrepancy perfectionism should be assessed at the outset of treatment. </w:t>
      </w:r>
    </w:p>
    <w:p w14:paraId="712F9C7F" w14:textId="5D99AE70" w:rsidR="000C2D2F" w:rsidRPr="00B661A4" w:rsidRDefault="000C2D2F" w:rsidP="000C2D2F">
      <w:pPr>
        <w:widowControl w:val="0"/>
        <w:spacing w:after="0" w:line="480" w:lineRule="auto"/>
        <w:ind w:firstLine="720"/>
        <w:jc w:val="both"/>
        <w:rPr>
          <w:rFonts w:ascii="Times New Roman" w:eastAsia="DengXian" w:hAnsi="Times New Roman" w:cs="Times New Roman"/>
          <w:sz w:val="24"/>
          <w:szCs w:val="24"/>
        </w:rPr>
      </w:pPr>
      <w:r w:rsidRPr="00B661A4">
        <w:rPr>
          <w:rFonts w:ascii="Times New Roman" w:eastAsia="DengXian" w:hAnsi="Times New Roman" w:cs="Times New Roman"/>
          <w:sz w:val="24"/>
          <w:szCs w:val="24"/>
        </w:rPr>
        <w:t xml:space="preserve">Taken as a whole, this longitudinal evaluation supports the role of </w:t>
      </w:r>
      <w:r w:rsidR="0068764A">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 xml:space="preserve">shame as mediator between self-compassion and both eating pathology and body dissatisfaction. It also demonstrates a role for discrepancy perfectionism in explaining body </w:t>
      </w:r>
      <w:r w:rsidR="00405B19">
        <w:rPr>
          <w:rFonts w:asciiTheme="majorBidi" w:hAnsiTheme="majorBidi" w:cstheme="majorBidi"/>
          <w:sz w:val="24"/>
          <w:szCs w:val="24"/>
        </w:rPr>
        <w:t>dissatisfaction</w:t>
      </w:r>
      <w:r w:rsidRPr="00B661A4">
        <w:rPr>
          <w:rFonts w:ascii="Times New Roman" w:eastAsia="DengXian" w:hAnsi="Times New Roman" w:cs="Times New Roman"/>
          <w:sz w:val="24"/>
          <w:szCs w:val="24"/>
        </w:rPr>
        <w:t xml:space="preserve">. Experimental studies (e.g., manipulating </w:t>
      </w:r>
      <w:r w:rsidR="0068764A">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shame) would help us to establish a greater degree of accuracy in this matter.</w:t>
      </w:r>
    </w:p>
    <w:p w14:paraId="4A939E62" w14:textId="7889E0D6" w:rsidR="000C2D2F" w:rsidRPr="004C3958" w:rsidRDefault="000C2D2F" w:rsidP="004C3958">
      <w:pPr>
        <w:pStyle w:val="Heading3"/>
        <w:rPr>
          <w:rFonts w:cstheme="majorBidi"/>
        </w:rPr>
      </w:pPr>
      <w:bookmarkStart w:id="134" w:name="_Toc113816249"/>
      <w:r w:rsidRPr="004C3958">
        <w:rPr>
          <w:rFonts w:cstheme="majorBidi"/>
        </w:rPr>
        <w:lastRenderedPageBreak/>
        <w:t>Conclusion</w:t>
      </w:r>
      <w:bookmarkEnd w:id="134"/>
    </w:p>
    <w:p w14:paraId="1C300552" w14:textId="6306F4D5" w:rsidR="000C2D2F" w:rsidRPr="00B661A4" w:rsidRDefault="000C2D2F" w:rsidP="000C2D2F">
      <w:pPr>
        <w:widowControl w:val="0"/>
        <w:spacing w:after="0" w:line="480" w:lineRule="auto"/>
        <w:ind w:firstLine="720"/>
        <w:jc w:val="both"/>
        <w:rPr>
          <w:rFonts w:ascii="Times New Roman" w:eastAsia="DengXian" w:hAnsi="Times New Roman" w:cs="Times New Roman"/>
          <w:b/>
          <w:bCs/>
          <w:sz w:val="24"/>
          <w:szCs w:val="24"/>
        </w:rPr>
      </w:pPr>
      <w:r w:rsidRPr="00B661A4">
        <w:rPr>
          <w:rFonts w:ascii="Times New Roman" w:eastAsia="DengXian" w:hAnsi="Times New Roman" w:cs="Times New Roman"/>
          <w:sz w:val="24"/>
          <w:szCs w:val="24"/>
        </w:rPr>
        <w:t xml:space="preserve">This longitudinal study contributes to understanding of the role of self-compassion in terms of eating pathology and body </w:t>
      </w:r>
      <w:r w:rsidR="00405B19">
        <w:rPr>
          <w:rFonts w:asciiTheme="majorBidi" w:hAnsiTheme="majorBidi" w:cstheme="majorBidi"/>
          <w:sz w:val="24"/>
          <w:szCs w:val="24"/>
        </w:rPr>
        <w:t>dissatisfaction</w:t>
      </w:r>
      <w:r w:rsidRPr="00B661A4">
        <w:rPr>
          <w:rFonts w:ascii="Times New Roman" w:eastAsia="DengXian" w:hAnsi="Times New Roman" w:cs="Times New Roman"/>
          <w:sz w:val="24"/>
          <w:szCs w:val="24"/>
        </w:rPr>
        <w:t xml:space="preserve">, and particularly adds to the evidence that this relationship develops over time. Overall, the results highlight the importance of </w:t>
      </w:r>
      <w:r w:rsidR="0068764A">
        <w:rPr>
          <w:rFonts w:ascii="Times New Roman" w:eastAsia="DengXian" w:hAnsi="Times New Roman" w:cs="Times New Roman"/>
          <w:sz w:val="24"/>
          <w:szCs w:val="24"/>
        </w:rPr>
        <w:t xml:space="preserve">external </w:t>
      </w:r>
      <w:r w:rsidRPr="00B661A4">
        <w:rPr>
          <w:rFonts w:ascii="Times New Roman" w:eastAsia="DengXian" w:hAnsi="Times New Roman" w:cs="Times New Roman"/>
          <w:sz w:val="24"/>
          <w:szCs w:val="24"/>
        </w:rPr>
        <w:t>shame and</w:t>
      </w:r>
      <w:r w:rsidR="000A586E">
        <w:rPr>
          <w:rFonts w:ascii="Times New Roman" w:eastAsia="DengXian" w:hAnsi="Times New Roman" w:cs="Times New Roman"/>
          <w:sz w:val="24"/>
          <w:szCs w:val="24"/>
        </w:rPr>
        <w:t xml:space="preserve"> discrepancy </w:t>
      </w:r>
      <w:r w:rsidRPr="00B661A4">
        <w:rPr>
          <w:rFonts w:ascii="Times New Roman" w:eastAsia="DengXian" w:hAnsi="Times New Roman" w:cs="Times New Roman"/>
          <w:sz w:val="24"/>
          <w:szCs w:val="24"/>
        </w:rPr>
        <w:t xml:space="preserve">perfectionism, emphasising their relevance during prevention and treatment. These findings indicate that such mechanisms should be </w:t>
      </w:r>
      <w:r w:rsidR="00695772">
        <w:rPr>
          <w:rFonts w:ascii="Times New Roman" w:eastAsia="DengXian" w:hAnsi="Times New Roman" w:cs="Times New Roman"/>
          <w:sz w:val="24"/>
          <w:szCs w:val="24"/>
        </w:rPr>
        <w:t xml:space="preserve">factored into considerations regarding </w:t>
      </w:r>
      <w:r w:rsidRPr="00B661A4">
        <w:rPr>
          <w:rFonts w:ascii="Times New Roman" w:eastAsia="DengXian" w:hAnsi="Times New Roman" w:cs="Times New Roman"/>
          <w:sz w:val="24"/>
          <w:szCs w:val="24"/>
        </w:rPr>
        <w:t xml:space="preserve">the </w:t>
      </w:r>
      <w:r w:rsidR="00695772">
        <w:rPr>
          <w:rFonts w:ascii="Times New Roman" w:eastAsia="DengXian" w:hAnsi="Times New Roman" w:cs="Times New Roman"/>
          <w:sz w:val="24"/>
          <w:szCs w:val="24"/>
        </w:rPr>
        <w:t xml:space="preserve">design and component parts </w:t>
      </w:r>
      <w:r w:rsidRPr="00B661A4">
        <w:rPr>
          <w:rFonts w:ascii="Times New Roman" w:eastAsia="DengXian" w:hAnsi="Times New Roman" w:cs="Times New Roman"/>
          <w:sz w:val="24"/>
          <w:szCs w:val="24"/>
        </w:rPr>
        <w:t xml:space="preserve">of interventions for </w:t>
      </w:r>
      <w:r w:rsidR="00695772">
        <w:rPr>
          <w:rFonts w:ascii="Times New Roman" w:eastAsia="DengXian" w:hAnsi="Times New Roman" w:cs="Times New Roman"/>
          <w:sz w:val="24"/>
          <w:szCs w:val="24"/>
        </w:rPr>
        <w:t xml:space="preserve">reducing </w:t>
      </w:r>
      <w:r w:rsidRPr="00B661A4">
        <w:rPr>
          <w:rFonts w:ascii="Times New Roman" w:eastAsia="DengXian" w:hAnsi="Times New Roman" w:cs="Times New Roman"/>
          <w:sz w:val="24"/>
          <w:szCs w:val="24"/>
        </w:rPr>
        <w:t xml:space="preserve">eating pathology and body </w:t>
      </w:r>
      <w:r w:rsidR="00C06A42">
        <w:rPr>
          <w:rFonts w:asciiTheme="majorBidi" w:hAnsiTheme="majorBidi" w:cstheme="majorBidi"/>
          <w:sz w:val="24"/>
          <w:szCs w:val="24"/>
        </w:rPr>
        <w:t>dissatisfaction</w:t>
      </w:r>
      <w:r w:rsidRPr="00B661A4">
        <w:rPr>
          <w:rFonts w:ascii="Times New Roman" w:eastAsia="DengXian" w:hAnsi="Times New Roman" w:cs="Times New Roman"/>
          <w:sz w:val="24"/>
          <w:szCs w:val="24"/>
        </w:rPr>
        <w:t>.</w:t>
      </w:r>
      <w:r w:rsidRPr="00B661A4" w:rsidDel="002F2DFC">
        <w:rPr>
          <w:rFonts w:ascii="Times New Roman" w:eastAsia="DengXian" w:hAnsi="Times New Roman" w:cs="Times New Roman"/>
          <w:sz w:val="24"/>
          <w:szCs w:val="24"/>
        </w:rPr>
        <w:t xml:space="preserve"> </w:t>
      </w:r>
      <w:r w:rsidR="00695772">
        <w:rPr>
          <w:rFonts w:ascii="Times New Roman" w:eastAsia="DengXian" w:hAnsi="Times New Roman" w:cs="Times New Roman"/>
          <w:sz w:val="24"/>
          <w:szCs w:val="24"/>
        </w:rPr>
        <w:t xml:space="preserve">The study suggests that focussing on self-compassion as an intervention </w:t>
      </w:r>
      <w:r w:rsidR="00695772" w:rsidRPr="00B661A4">
        <w:rPr>
          <w:rFonts w:ascii="Times New Roman" w:eastAsia="DengXian" w:hAnsi="Times New Roman" w:cs="Times New Roman"/>
          <w:sz w:val="24"/>
          <w:szCs w:val="24"/>
        </w:rPr>
        <w:t xml:space="preserve">for eating pathology and body </w:t>
      </w:r>
      <w:r w:rsidR="00695772">
        <w:rPr>
          <w:rFonts w:asciiTheme="majorBidi" w:hAnsiTheme="majorBidi" w:cstheme="majorBidi"/>
          <w:sz w:val="24"/>
          <w:szCs w:val="24"/>
        </w:rPr>
        <w:t>dissatisfaction</w:t>
      </w:r>
      <w:r w:rsidR="00695772">
        <w:rPr>
          <w:rFonts w:ascii="Times New Roman" w:eastAsia="DengXian" w:hAnsi="Times New Roman" w:cs="Times New Roman"/>
          <w:sz w:val="24"/>
          <w:szCs w:val="24"/>
        </w:rPr>
        <w:t xml:space="preserve"> is indicated.  </w:t>
      </w:r>
    </w:p>
    <w:p w14:paraId="70F6D47D" w14:textId="65E549BC" w:rsidR="004D5BB6" w:rsidRPr="008B28DA" w:rsidRDefault="000C2D2F" w:rsidP="008B28DA">
      <w:pPr>
        <w:pStyle w:val="Heading1"/>
      </w:pPr>
      <w:r w:rsidRPr="00B661A4">
        <w:rPr>
          <w:rFonts w:eastAsia="DengXian" w:cs="Arial"/>
        </w:rPr>
        <w:br w:type="page"/>
      </w:r>
      <w:bookmarkStart w:id="135" w:name="_Toc94538684"/>
      <w:bookmarkStart w:id="136" w:name="_Toc113816250"/>
      <w:r w:rsidR="00A30E30" w:rsidRPr="009E61EA">
        <w:lastRenderedPageBreak/>
        <w:t>Chapter 5</w:t>
      </w:r>
      <w:bookmarkEnd w:id="135"/>
      <w:bookmarkEnd w:id="136"/>
    </w:p>
    <w:p w14:paraId="43929DA6" w14:textId="6878092F" w:rsidR="004D5BB6" w:rsidRPr="008B28DA" w:rsidRDefault="0003307C" w:rsidP="008B28DA">
      <w:pPr>
        <w:pStyle w:val="Heading2"/>
        <w:jc w:val="center"/>
        <w:rPr>
          <w:rFonts w:cstheme="majorBidi"/>
        </w:rPr>
      </w:pPr>
      <w:bookmarkStart w:id="137" w:name="_Toc113816251"/>
      <w:r w:rsidRPr="009F0518">
        <w:rPr>
          <w:rFonts w:cstheme="majorBidi"/>
        </w:rPr>
        <w:t>Comparing self-compassion versus body exposure for adult women with moderate to severe body dissatisfaction: A feasibility and pilot trial</w:t>
      </w:r>
      <w:bookmarkEnd w:id="137"/>
    </w:p>
    <w:p w14:paraId="2E58214F" w14:textId="4ECFA077" w:rsidR="00A30E30" w:rsidRPr="00EA4437" w:rsidRDefault="00A30E30" w:rsidP="009F0518">
      <w:pPr>
        <w:pStyle w:val="Heading3"/>
        <w:rPr>
          <w:rFonts w:cstheme="majorBidi"/>
        </w:rPr>
      </w:pPr>
      <w:bookmarkStart w:id="138" w:name="_Toc113816252"/>
      <w:r w:rsidRPr="00EA4437">
        <w:rPr>
          <w:rFonts w:cstheme="majorBidi"/>
        </w:rPr>
        <w:t>Abstract</w:t>
      </w:r>
      <w:bookmarkEnd w:id="138"/>
    </w:p>
    <w:p w14:paraId="2B75AA99" w14:textId="3597DF8D" w:rsidR="00A30E30" w:rsidRPr="0003307C" w:rsidRDefault="0003307C" w:rsidP="0003307C">
      <w:pPr>
        <w:widowControl w:val="0"/>
        <w:spacing w:after="0" w:line="480" w:lineRule="auto"/>
        <w:ind w:firstLine="720"/>
        <w:jc w:val="both"/>
        <w:rPr>
          <w:rFonts w:asciiTheme="majorBidi" w:hAnsiTheme="majorBidi" w:cstheme="majorBidi"/>
          <w:color w:val="000000" w:themeColor="text1"/>
          <w:sz w:val="24"/>
          <w:szCs w:val="24"/>
        </w:rPr>
      </w:pPr>
      <w:r w:rsidRPr="00A5662B">
        <w:rPr>
          <w:rFonts w:asciiTheme="majorBidi" w:hAnsiTheme="majorBidi" w:cstheme="majorBidi"/>
          <w:color w:val="000000" w:themeColor="text1"/>
          <w:sz w:val="24"/>
          <w:szCs w:val="24"/>
        </w:rPr>
        <w:t xml:space="preserve">This study assessed the feasibility and </w:t>
      </w:r>
      <w:r w:rsidR="00695772">
        <w:rPr>
          <w:rFonts w:asciiTheme="majorBidi" w:hAnsiTheme="majorBidi" w:cstheme="majorBidi"/>
          <w:color w:val="000000" w:themeColor="text1"/>
          <w:sz w:val="24"/>
          <w:szCs w:val="24"/>
        </w:rPr>
        <w:t xml:space="preserve">compared the </w:t>
      </w:r>
      <w:r w:rsidRPr="00A5662B">
        <w:rPr>
          <w:rFonts w:asciiTheme="majorBidi" w:hAnsiTheme="majorBidi" w:cstheme="majorBidi"/>
          <w:color w:val="000000" w:themeColor="text1"/>
          <w:sz w:val="24"/>
          <w:szCs w:val="24"/>
        </w:rPr>
        <w:t xml:space="preserve">effectiveness of two brief online interventions for body shame for women with moderate to severe negative body image, to inform the design of a future randomized controlled trial. The primary feasibility outcomes were recruitment, measure completion rates, </w:t>
      </w:r>
      <w:r>
        <w:rPr>
          <w:rFonts w:asciiTheme="majorBidi" w:hAnsiTheme="majorBidi" w:cstheme="majorBidi"/>
          <w:color w:val="000000" w:themeColor="text1"/>
          <w:sz w:val="24"/>
          <w:szCs w:val="24"/>
        </w:rPr>
        <w:t>retention</w:t>
      </w:r>
      <w:r w:rsidRPr="00A5662B">
        <w:rPr>
          <w:rFonts w:asciiTheme="majorBidi" w:hAnsiTheme="majorBidi" w:cstheme="majorBidi"/>
          <w:color w:val="000000" w:themeColor="text1"/>
          <w:sz w:val="24"/>
          <w:szCs w:val="24"/>
        </w:rPr>
        <w:t xml:space="preserve"> rates, and internet connection failure rates. The secondary pilot outcomes were change on clinical measures and state shame ratings during the </w:t>
      </w:r>
      <w:r w:rsidR="00695772">
        <w:rPr>
          <w:rFonts w:asciiTheme="majorBidi" w:hAnsiTheme="majorBidi" w:cstheme="majorBidi"/>
          <w:color w:val="000000" w:themeColor="text1"/>
          <w:sz w:val="24"/>
          <w:szCs w:val="24"/>
        </w:rPr>
        <w:t xml:space="preserve">two </w:t>
      </w:r>
      <w:r w:rsidRPr="00A5662B">
        <w:rPr>
          <w:rFonts w:asciiTheme="majorBidi" w:hAnsiTheme="majorBidi" w:cstheme="majorBidi"/>
          <w:color w:val="000000" w:themeColor="text1"/>
          <w:sz w:val="24"/>
          <w:szCs w:val="24"/>
        </w:rPr>
        <w:t>interventions. Participants were random</w:t>
      </w:r>
      <w:r w:rsidR="004E2F65">
        <w:rPr>
          <w:rFonts w:asciiTheme="majorBidi" w:hAnsiTheme="majorBidi" w:cstheme="majorBidi"/>
          <w:color w:val="000000" w:themeColor="text1"/>
          <w:sz w:val="24"/>
          <w:szCs w:val="24"/>
        </w:rPr>
        <w:t>ly allocated</w:t>
      </w:r>
      <w:r w:rsidRPr="00A5662B">
        <w:rPr>
          <w:rFonts w:asciiTheme="majorBidi" w:hAnsiTheme="majorBidi" w:cstheme="majorBidi"/>
          <w:color w:val="000000" w:themeColor="text1"/>
          <w:sz w:val="24"/>
          <w:szCs w:val="24"/>
        </w:rPr>
        <w:t xml:space="preserve"> to either online (40-minute single session) body-exposure or self-compassion interventions. Five validated nomothetic outcome measures (body dissatisfaction, appreciation, eating disorder, external shame, anxiety)</w:t>
      </w:r>
      <w:r w:rsidRPr="00A5662B">
        <w:rPr>
          <w:rFonts w:asciiTheme="majorBidi" w:hAnsiTheme="majorBidi" w:cstheme="majorBidi"/>
          <w:b/>
          <w:bCs/>
          <w:color w:val="000000" w:themeColor="text1"/>
          <w:sz w:val="24"/>
          <w:szCs w:val="24"/>
        </w:rPr>
        <w:t xml:space="preserve"> </w:t>
      </w:r>
      <w:r w:rsidRPr="00A5662B">
        <w:rPr>
          <w:rFonts w:asciiTheme="majorBidi" w:hAnsiTheme="majorBidi" w:cstheme="majorBidi"/>
          <w:color w:val="000000" w:themeColor="text1"/>
          <w:sz w:val="24"/>
          <w:szCs w:val="24"/>
        </w:rPr>
        <w:t xml:space="preserve">were taken at three time points (pre-intervention, post-intervention, two-week follow-up). Subjective units of body shame (SUBS 0-100 scale) were rated every five minutes during </w:t>
      </w:r>
      <w:r w:rsidR="004E2F65">
        <w:rPr>
          <w:rFonts w:asciiTheme="majorBidi" w:hAnsiTheme="majorBidi" w:cstheme="majorBidi"/>
          <w:color w:val="000000" w:themeColor="text1"/>
          <w:sz w:val="24"/>
          <w:szCs w:val="24"/>
        </w:rPr>
        <w:t>each</w:t>
      </w:r>
      <w:r w:rsidR="004E2F65" w:rsidRPr="00A5662B">
        <w:rPr>
          <w:rFonts w:asciiTheme="majorBidi" w:hAnsiTheme="majorBidi" w:cstheme="majorBidi"/>
          <w:color w:val="000000" w:themeColor="text1"/>
          <w:sz w:val="24"/>
          <w:szCs w:val="24"/>
        </w:rPr>
        <w:t xml:space="preserve"> </w:t>
      </w:r>
      <w:r w:rsidRPr="00A5662B">
        <w:rPr>
          <w:rFonts w:asciiTheme="majorBidi" w:hAnsiTheme="majorBidi" w:cstheme="majorBidi"/>
          <w:color w:val="000000" w:themeColor="text1"/>
          <w:sz w:val="24"/>
          <w:szCs w:val="24"/>
        </w:rPr>
        <w:t xml:space="preserve">intervention. The target of </w:t>
      </w:r>
      <w:r w:rsidRPr="00A5662B">
        <w:rPr>
          <w:rFonts w:asciiTheme="majorBidi" w:hAnsiTheme="majorBidi" w:cstheme="majorBidi"/>
          <w:bCs/>
          <w:color w:val="000000" w:themeColor="text1"/>
          <w:sz w:val="24"/>
          <w:szCs w:val="24"/>
        </w:rPr>
        <w:t>recruiting 30 participants in 60 days was successfully achieved. The measure completion rate was high (100%) and retention rates (80-100%) showed moderate-to-high acceptability of the interventions.</w:t>
      </w:r>
      <w:r w:rsidRPr="00A5662B">
        <w:rPr>
          <w:rFonts w:asciiTheme="majorBidi" w:hAnsiTheme="majorBidi" w:cstheme="majorBidi"/>
          <w:color w:val="000000" w:themeColor="text1"/>
          <w:sz w:val="24"/>
          <w:szCs w:val="24"/>
        </w:rPr>
        <w:t xml:space="preserve"> Online delivery was moderately viable</w:t>
      </w:r>
      <w:r w:rsidR="004E2F65">
        <w:rPr>
          <w:rFonts w:asciiTheme="majorBidi" w:hAnsiTheme="majorBidi" w:cstheme="majorBidi"/>
          <w:color w:val="000000" w:themeColor="text1"/>
          <w:sz w:val="24"/>
          <w:szCs w:val="24"/>
        </w:rPr>
        <w:t>,</w:t>
      </w:r>
      <w:r w:rsidRPr="00A5662B">
        <w:rPr>
          <w:rFonts w:asciiTheme="majorBidi" w:hAnsiTheme="majorBidi" w:cstheme="majorBidi"/>
          <w:color w:val="000000" w:themeColor="text1"/>
          <w:sz w:val="24"/>
          <w:szCs w:val="24"/>
        </w:rPr>
        <w:t xml:space="preserve"> with a </w:t>
      </w:r>
      <w:r w:rsidRPr="00A5662B">
        <w:rPr>
          <w:rFonts w:asciiTheme="majorBidi" w:hAnsiTheme="majorBidi" w:cstheme="majorBidi"/>
          <w:bCs/>
          <w:color w:val="000000" w:themeColor="text1"/>
          <w:sz w:val="24"/>
          <w:szCs w:val="24"/>
        </w:rPr>
        <w:t>12.5% session</w:t>
      </w:r>
      <w:r w:rsidRPr="00A5662B">
        <w:rPr>
          <w:rFonts w:asciiTheme="majorBidi" w:hAnsiTheme="majorBidi" w:cstheme="majorBidi"/>
          <w:color w:val="000000" w:themeColor="text1"/>
          <w:sz w:val="24"/>
          <w:szCs w:val="24"/>
        </w:rPr>
        <w:t xml:space="preserve"> disconnection rate.  </w:t>
      </w:r>
      <w:r w:rsidRPr="00A5662B">
        <w:rPr>
          <w:rFonts w:ascii="Times New Roman" w:hAnsi="Times New Roman" w:cs="Times New Roman"/>
          <w:sz w:val="24"/>
          <w:szCs w:val="24"/>
        </w:rPr>
        <w:t xml:space="preserve">The self-compassion intervention significantly reduced SUBS ratings during the course of the intervention, but there was no difference between the interventions on nomothetic outcome measures. Findings suggest that a fully powered trial is viable, and </w:t>
      </w:r>
      <w:r w:rsidR="004E2F65">
        <w:rPr>
          <w:rFonts w:ascii="Times New Roman" w:hAnsi="Times New Roman" w:cs="Times New Roman"/>
          <w:sz w:val="24"/>
          <w:szCs w:val="24"/>
        </w:rPr>
        <w:t xml:space="preserve">so a </w:t>
      </w:r>
      <w:r w:rsidRPr="00A5662B">
        <w:rPr>
          <w:rFonts w:ascii="Times New Roman" w:hAnsi="Times New Roman" w:cs="Times New Roman"/>
          <w:sz w:val="24"/>
          <w:szCs w:val="24"/>
        </w:rPr>
        <w:t xml:space="preserve">sample size calculation and methodological </w:t>
      </w:r>
      <w:r w:rsidR="004E2F65">
        <w:rPr>
          <w:rFonts w:ascii="Times New Roman" w:hAnsi="Times New Roman" w:cs="Times New Roman"/>
          <w:sz w:val="24"/>
          <w:szCs w:val="24"/>
        </w:rPr>
        <w:t xml:space="preserve">lessons </w:t>
      </w:r>
      <w:r w:rsidRPr="00A5662B">
        <w:rPr>
          <w:rFonts w:ascii="Times New Roman" w:hAnsi="Times New Roman" w:cs="Times New Roman"/>
          <w:sz w:val="24"/>
          <w:szCs w:val="24"/>
        </w:rPr>
        <w:t xml:space="preserve">are provided.  </w:t>
      </w:r>
    </w:p>
    <w:p w14:paraId="439E87D9" w14:textId="77777777" w:rsidR="003D2558" w:rsidRDefault="003D2558" w:rsidP="00EA4437">
      <w:pPr>
        <w:widowControl w:val="0"/>
        <w:spacing w:after="0" w:line="480" w:lineRule="auto"/>
        <w:rPr>
          <w:rFonts w:asciiTheme="majorBidi" w:hAnsiTheme="majorBidi" w:cstheme="majorBidi"/>
          <w:b/>
          <w:bCs/>
          <w:sz w:val="24"/>
          <w:szCs w:val="24"/>
        </w:rPr>
      </w:pPr>
    </w:p>
    <w:p w14:paraId="578F6224" w14:textId="59CBA3E9" w:rsidR="00ED4298" w:rsidRPr="00EA4437" w:rsidRDefault="00ED4298" w:rsidP="00EA4437">
      <w:pPr>
        <w:pStyle w:val="Heading3"/>
        <w:rPr>
          <w:rFonts w:cstheme="majorBidi"/>
        </w:rPr>
      </w:pPr>
      <w:bookmarkStart w:id="139" w:name="_Toc113816253"/>
      <w:r w:rsidRPr="00EA4437">
        <w:rPr>
          <w:rFonts w:cstheme="majorBidi"/>
        </w:rPr>
        <w:lastRenderedPageBreak/>
        <w:t>Introduction</w:t>
      </w:r>
      <w:bookmarkEnd w:id="139"/>
    </w:p>
    <w:p w14:paraId="38307C8C" w14:textId="785B4EEC" w:rsidR="00827D7B" w:rsidRDefault="00267D58" w:rsidP="00827D7B">
      <w:pPr>
        <w:widowControl w:val="0"/>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As demonstrated </w:t>
      </w:r>
      <w:r w:rsidR="00827D7B">
        <w:rPr>
          <w:rFonts w:asciiTheme="majorBidi" w:hAnsiTheme="majorBidi" w:cstheme="majorBidi"/>
          <w:color w:val="000000" w:themeColor="text1"/>
          <w:sz w:val="24"/>
          <w:szCs w:val="24"/>
        </w:rPr>
        <w:t>previously, b</w:t>
      </w:r>
      <w:r w:rsidR="00ED4298" w:rsidRPr="00D1059B">
        <w:rPr>
          <w:rFonts w:asciiTheme="majorBidi" w:hAnsiTheme="majorBidi" w:cstheme="majorBidi"/>
          <w:color w:val="000000" w:themeColor="text1"/>
          <w:sz w:val="24"/>
          <w:szCs w:val="24"/>
        </w:rPr>
        <w:t xml:space="preserve">ody image concerns are a risk and maintenance factor for eating pathology </w:t>
      </w:r>
      <w:r w:rsidR="00ED4298">
        <w:rPr>
          <w:rFonts w:asciiTheme="majorBidi" w:hAnsiTheme="majorBidi" w:cstheme="majorBidi"/>
          <w:color w:val="000000" w:themeColor="text1"/>
          <w:sz w:val="24"/>
          <w:szCs w:val="24"/>
        </w:rPr>
        <w:t xml:space="preserve">more widely, rather than just among those with eating disorders </w:t>
      </w:r>
      <w:r w:rsidR="00ED4298" w:rsidRPr="00D1059B">
        <w:rPr>
          <w:rFonts w:asciiTheme="majorBidi" w:hAnsiTheme="majorBidi" w:cstheme="majorBidi"/>
          <w:color w:val="000000" w:themeColor="text1"/>
          <w:sz w:val="24"/>
          <w:szCs w:val="24"/>
        </w:rPr>
        <w:t>(Stice &amp; Shaw, 2002).</w:t>
      </w:r>
      <w:r w:rsidR="00ED4298">
        <w:rPr>
          <w:rFonts w:asciiTheme="majorBidi" w:hAnsiTheme="majorBidi" w:cstheme="majorBidi"/>
          <w:color w:val="000000" w:themeColor="text1"/>
          <w:sz w:val="24"/>
          <w:szCs w:val="24"/>
        </w:rPr>
        <w:t xml:space="preserve">  Several approaches to body image have been identified and found to be effective (e.g., Alleva et al.</w:t>
      </w:r>
      <w:r w:rsidR="00A82F28">
        <w:rPr>
          <w:rFonts w:asciiTheme="majorBidi" w:hAnsiTheme="majorBidi" w:cstheme="majorBidi"/>
          <w:color w:val="000000" w:themeColor="text1"/>
          <w:sz w:val="24"/>
          <w:szCs w:val="24"/>
        </w:rPr>
        <w:t>,</w:t>
      </w:r>
      <w:r w:rsidR="00ED4298">
        <w:rPr>
          <w:rFonts w:asciiTheme="majorBidi" w:hAnsiTheme="majorBidi" w:cstheme="majorBidi"/>
          <w:color w:val="000000" w:themeColor="text1"/>
          <w:sz w:val="24"/>
          <w:szCs w:val="24"/>
        </w:rPr>
        <w:t xml:space="preserve"> 2015</w:t>
      </w:r>
      <w:r w:rsidR="00ED4298" w:rsidRPr="00AB407C">
        <w:rPr>
          <w:rFonts w:asciiTheme="majorBidi" w:hAnsiTheme="majorBidi" w:cstheme="majorBidi"/>
          <w:color w:val="000000" w:themeColor="text1"/>
          <w:sz w:val="24"/>
          <w:szCs w:val="24"/>
        </w:rPr>
        <w:t>)</w:t>
      </w:r>
      <w:r w:rsidR="00ED4298">
        <w:rPr>
          <w:rFonts w:asciiTheme="majorBidi" w:hAnsiTheme="majorBidi" w:cstheme="majorBidi"/>
          <w:color w:val="000000" w:themeColor="text1"/>
          <w:sz w:val="24"/>
          <w:szCs w:val="24"/>
        </w:rPr>
        <w:t xml:space="preserve"> and this study considers</w:t>
      </w:r>
      <w:r w:rsidR="00827D7B">
        <w:rPr>
          <w:rFonts w:asciiTheme="majorBidi" w:hAnsiTheme="majorBidi" w:cstheme="majorBidi"/>
          <w:color w:val="000000" w:themeColor="text1"/>
          <w:sz w:val="24"/>
          <w:szCs w:val="24"/>
        </w:rPr>
        <w:t xml:space="preserve"> comparing self-compassion intervention with </w:t>
      </w:r>
    </w:p>
    <w:p w14:paraId="3D17F891" w14:textId="03F5B0FD" w:rsidR="00827D7B" w:rsidRDefault="00827D7B" w:rsidP="00827D7B">
      <w:pPr>
        <w:widowControl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mirror exposure technique. </w:t>
      </w:r>
    </w:p>
    <w:p w14:paraId="47507378" w14:textId="277A9E13" w:rsidR="00827D7B" w:rsidRPr="00A5662B" w:rsidRDefault="00827D7B" w:rsidP="00827D7B">
      <w:pPr>
        <w:widowControl w:val="0"/>
        <w:spacing w:after="0" w:line="480" w:lineRule="auto"/>
        <w:ind w:firstLine="720"/>
        <w:jc w:val="both"/>
        <w:rPr>
          <w:rFonts w:asciiTheme="majorBidi" w:hAnsiTheme="majorBidi" w:cstheme="majorBidi"/>
          <w:color w:val="000000" w:themeColor="text1"/>
          <w:sz w:val="24"/>
          <w:szCs w:val="24"/>
        </w:rPr>
      </w:pPr>
      <w:r w:rsidRPr="00A5662B">
        <w:rPr>
          <w:rFonts w:asciiTheme="majorBidi" w:hAnsiTheme="majorBidi" w:cstheme="majorBidi"/>
          <w:color w:val="000000" w:themeColor="text1"/>
          <w:sz w:val="24"/>
          <w:szCs w:val="24"/>
        </w:rPr>
        <w:t>Mirror exposure is particularly effective for body image disturbance (Griffen</w:t>
      </w:r>
      <w:r w:rsidR="00A50DE2" w:rsidRPr="00A50DE2">
        <w:rPr>
          <w:rFonts w:asciiTheme="majorBidi" w:hAnsiTheme="majorBidi" w:cstheme="majorBidi"/>
          <w:sz w:val="24"/>
          <w:szCs w:val="24"/>
        </w:rPr>
        <w:t xml:space="preserve"> </w:t>
      </w:r>
      <w:r w:rsidR="00A50DE2">
        <w:rPr>
          <w:rFonts w:asciiTheme="majorBidi" w:hAnsiTheme="majorBidi" w:cstheme="majorBidi"/>
          <w:sz w:val="24"/>
          <w:szCs w:val="24"/>
        </w:rPr>
        <w:t xml:space="preserve">et al., </w:t>
      </w:r>
      <w:r w:rsidRPr="00A5662B">
        <w:rPr>
          <w:rFonts w:asciiTheme="majorBidi" w:hAnsiTheme="majorBidi" w:cstheme="majorBidi"/>
          <w:color w:val="000000" w:themeColor="text1"/>
          <w:sz w:val="24"/>
          <w:szCs w:val="24"/>
        </w:rPr>
        <w:t xml:space="preserve">2018). This involves deliberate and systematic exposure to the body (e.g., repeatedly standing in front of a full-length mirror or computer screen and attending to one’s body for a prolonged period, without distraction or avoidance). Although such focus is likely to increase anxiety at the beginning, sustained exposure to the feared object (in this case, one’s body) reduces anxiety via habituation (Waller &amp; Raykos, 2019). Exposure techniques are hypothesised to work by reducing anxiety/distress through extinction of the fear as the safety behaviour of body avoidance cannot be used (Butler &amp; Heimberg, 2020). Exposures for body image disturbance are typically delivered in 30-40 minutes and this was the case in the current study. </w:t>
      </w:r>
    </w:p>
    <w:p w14:paraId="44E5A59A" w14:textId="60A8688E" w:rsidR="00ED4298" w:rsidRDefault="0090649D" w:rsidP="00A23761">
      <w:pPr>
        <w:widowControl w:val="0"/>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w:t>
      </w:r>
      <w:r w:rsidR="00ED4298" w:rsidRPr="00D1059B">
        <w:rPr>
          <w:rFonts w:asciiTheme="majorBidi" w:hAnsiTheme="majorBidi" w:cstheme="majorBidi"/>
          <w:color w:val="000000" w:themeColor="text1"/>
          <w:sz w:val="24"/>
          <w:szCs w:val="24"/>
        </w:rPr>
        <w:t xml:space="preserve"> meta-analysis </w:t>
      </w:r>
      <w:r>
        <w:rPr>
          <w:rFonts w:asciiTheme="majorBidi" w:hAnsiTheme="majorBidi" w:cstheme="majorBidi"/>
          <w:color w:val="000000" w:themeColor="text1"/>
          <w:sz w:val="24"/>
          <w:szCs w:val="24"/>
        </w:rPr>
        <w:t xml:space="preserve">in Chapter 2 </w:t>
      </w:r>
      <w:r w:rsidR="00ED4298" w:rsidRPr="00D1059B">
        <w:rPr>
          <w:rFonts w:asciiTheme="majorBidi" w:hAnsiTheme="majorBidi" w:cstheme="majorBidi"/>
          <w:color w:val="000000" w:themeColor="text1"/>
          <w:sz w:val="24"/>
          <w:szCs w:val="24"/>
        </w:rPr>
        <w:t>suggests that self-compassion related interventions impact on eating and body image pathology</w:t>
      </w:r>
      <w:r>
        <w:rPr>
          <w:rFonts w:asciiTheme="majorBidi" w:hAnsiTheme="majorBidi" w:cstheme="majorBidi"/>
          <w:color w:val="000000" w:themeColor="text1"/>
          <w:sz w:val="24"/>
          <w:szCs w:val="24"/>
        </w:rPr>
        <w:t xml:space="preserve">. </w:t>
      </w:r>
      <w:r w:rsidR="00D44894">
        <w:rPr>
          <w:rFonts w:asciiTheme="majorBidi" w:hAnsiTheme="majorBidi" w:cstheme="majorBidi"/>
          <w:color w:val="000000" w:themeColor="text1"/>
          <w:sz w:val="24"/>
          <w:szCs w:val="24"/>
        </w:rPr>
        <w:t>Such</w:t>
      </w:r>
      <w:r>
        <w:rPr>
          <w:rFonts w:asciiTheme="majorBidi" w:hAnsiTheme="majorBidi" w:cstheme="majorBidi"/>
          <w:color w:val="000000" w:themeColor="text1"/>
          <w:sz w:val="24"/>
          <w:szCs w:val="24"/>
        </w:rPr>
        <w:t xml:space="preserve"> s</w:t>
      </w:r>
      <w:r w:rsidRPr="00A5662B">
        <w:rPr>
          <w:rFonts w:asciiTheme="majorBidi" w:hAnsiTheme="majorBidi" w:cstheme="majorBidi"/>
          <w:color w:val="000000" w:themeColor="text1"/>
          <w:sz w:val="24"/>
          <w:szCs w:val="24"/>
        </w:rPr>
        <w:t>elf-compassion-based interventions aim to cultivate a sense of compassion, warmth, and emotional responsiveness to the body.</w:t>
      </w:r>
      <w:r>
        <w:rPr>
          <w:rFonts w:asciiTheme="majorBidi" w:hAnsiTheme="majorBidi" w:cstheme="majorBidi"/>
          <w:color w:val="000000" w:themeColor="text1"/>
          <w:sz w:val="24"/>
          <w:szCs w:val="24"/>
        </w:rPr>
        <w:t xml:space="preserve"> </w:t>
      </w:r>
      <w:r w:rsidR="00D44894" w:rsidRPr="00A5662B">
        <w:rPr>
          <w:rFonts w:asciiTheme="majorBidi" w:hAnsiTheme="majorBidi" w:cstheme="majorBidi"/>
          <w:color w:val="000000" w:themeColor="text1"/>
          <w:sz w:val="24"/>
          <w:szCs w:val="24"/>
        </w:rPr>
        <w:t xml:space="preserve">There are various ways of delivering such interventions (e.g., writing, imaginal, or meditative).  </w:t>
      </w:r>
      <w:r w:rsidR="00D44894">
        <w:rPr>
          <w:rFonts w:asciiTheme="majorBidi" w:hAnsiTheme="majorBidi" w:cstheme="majorBidi"/>
          <w:color w:val="000000" w:themeColor="text1"/>
          <w:sz w:val="24"/>
          <w:szCs w:val="24"/>
        </w:rPr>
        <w:t>D</w:t>
      </w:r>
      <w:r w:rsidR="00D44894" w:rsidRPr="00D1059B">
        <w:rPr>
          <w:rFonts w:asciiTheme="majorBidi" w:hAnsiTheme="majorBidi" w:cstheme="majorBidi"/>
          <w:color w:val="000000" w:themeColor="text1"/>
          <w:sz w:val="24"/>
          <w:szCs w:val="24"/>
        </w:rPr>
        <w:t xml:space="preserve">espite the </w:t>
      </w:r>
      <w:r w:rsidR="00D44894">
        <w:rPr>
          <w:rFonts w:asciiTheme="majorBidi" w:hAnsiTheme="majorBidi" w:cstheme="majorBidi"/>
          <w:color w:val="000000" w:themeColor="text1"/>
          <w:sz w:val="24"/>
          <w:szCs w:val="24"/>
        </w:rPr>
        <w:t xml:space="preserve">apparent </w:t>
      </w:r>
      <w:r w:rsidR="00D44894" w:rsidRPr="00D1059B">
        <w:rPr>
          <w:rFonts w:asciiTheme="majorBidi" w:hAnsiTheme="majorBidi" w:cstheme="majorBidi"/>
          <w:color w:val="000000" w:themeColor="text1"/>
          <w:sz w:val="24"/>
          <w:szCs w:val="24"/>
        </w:rPr>
        <w:t>effectiveness of self-compassion interventions,</w:t>
      </w:r>
      <w:r w:rsidR="00D44894">
        <w:rPr>
          <w:rFonts w:asciiTheme="majorBidi" w:hAnsiTheme="majorBidi" w:cstheme="majorBidi"/>
          <w:color w:val="000000" w:themeColor="text1"/>
          <w:sz w:val="24"/>
          <w:szCs w:val="24"/>
        </w:rPr>
        <w:t xml:space="preserve"> t</w:t>
      </w:r>
      <w:r w:rsidR="00A23761">
        <w:rPr>
          <w:rFonts w:asciiTheme="majorBidi" w:hAnsiTheme="majorBidi" w:cstheme="majorBidi"/>
          <w:color w:val="000000" w:themeColor="text1"/>
          <w:sz w:val="24"/>
          <w:szCs w:val="24"/>
        </w:rPr>
        <w:t xml:space="preserve">he quality assessment of the studies in the literature showed that </w:t>
      </w:r>
      <w:r w:rsidR="00ED4298" w:rsidRPr="00D1059B">
        <w:rPr>
          <w:rFonts w:asciiTheme="majorBidi" w:hAnsiTheme="majorBidi" w:cstheme="majorBidi"/>
          <w:color w:val="000000" w:themeColor="text1"/>
          <w:sz w:val="24"/>
          <w:szCs w:val="24"/>
        </w:rPr>
        <w:t>most of the studies are small or lack an active control group and/or follow-up measure</w:t>
      </w:r>
      <w:r w:rsidR="00ED4298">
        <w:rPr>
          <w:rFonts w:asciiTheme="majorBidi" w:hAnsiTheme="majorBidi" w:cstheme="majorBidi"/>
          <w:color w:val="000000" w:themeColor="text1"/>
          <w:sz w:val="24"/>
          <w:szCs w:val="24"/>
        </w:rPr>
        <w:t>s</w:t>
      </w:r>
      <w:r w:rsidR="00ED4298" w:rsidRPr="00D1059B">
        <w:rPr>
          <w:rFonts w:asciiTheme="majorBidi" w:hAnsiTheme="majorBidi" w:cstheme="majorBidi"/>
          <w:color w:val="000000" w:themeColor="text1"/>
          <w:sz w:val="24"/>
          <w:szCs w:val="24"/>
        </w:rPr>
        <w:t xml:space="preserve">. Therefore, </w:t>
      </w:r>
      <w:r w:rsidR="00D44894">
        <w:rPr>
          <w:rFonts w:asciiTheme="majorBidi" w:hAnsiTheme="majorBidi" w:cstheme="majorBidi"/>
          <w:color w:val="000000" w:themeColor="text1"/>
          <w:sz w:val="24"/>
          <w:szCs w:val="24"/>
        </w:rPr>
        <w:t>randomized controlled trials</w:t>
      </w:r>
      <w:r w:rsidR="00ED4298" w:rsidRPr="00D1059B">
        <w:rPr>
          <w:rFonts w:asciiTheme="majorBidi" w:hAnsiTheme="majorBidi" w:cstheme="majorBidi"/>
          <w:color w:val="000000" w:themeColor="text1"/>
          <w:sz w:val="24"/>
          <w:szCs w:val="24"/>
        </w:rPr>
        <w:t xml:space="preserve"> that compare self-compassion interventions with existing evidence-based approaches (such as mirror exposure) are necessary to support the wider implementation of self-compassion as a treatment and prevention method for body image issues</w:t>
      </w:r>
      <w:r w:rsidR="00A23761">
        <w:rPr>
          <w:rFonts w:asciiTheme="majorBidi" w:hAnsiTheme="majorBidi" w:cstheme="majorBidi"/>
          <w:color w:val="000000" w:themeColor="text1"/>
          <w:sz w:val="24"/>
          <w:szCs w:val="24"/>
        </w:rPr>
        <w:t xml:space="preserve"> </w:t>
      </w:r>
      <w:r w:rsidR="00A23761" w:rsidRPr="00A5662B">
        <w:rPr>
          <w:rFonts w:asciiTheme="majorBidi" w:hAnsiTheme="majorBidi" w:cstheme="majorBidi"/>
          <w:color w:val="000000" w:themeColor="text1"/>
          <w:sz w:val="24"/>
          <w:szCs w:val="24"/>
        </w:rPr>
        <w:t xml:space="preserve">(Toole &amp; Craighead, 2006). </w:t>
      </w:r>
      <w:r w:rsidR="000A586E">
        <w:rPr>
          <w:rFonts w:asciiTheme="majorBidi" w:hAnsiTheme="majorBidi" w:cstheme="majorBidi"/>
          <w:color w:val="000000" w:themeColor="text1"/>
          <w:sz w:val="24"/>
          <w:szCs w:val="24"/>
        </w:rPr>
        <w:t>T</w:t>
      </w:r>
      <w:r w:rsidR="00A23761" w:rsidRPr="00A5662B">
        <w:rPr>
          <w:rFonts w:asciiTheme="majorBidi" w:hAnsiTheme="majorBidi" w:cstheme="majorBidi"/>
          <w:color w:val="000000" w:themeColor="text1"/>
          <w:sz w:val="24"/>
          <w:szCs w:val="24"/>
        </w:rPr>
        <w:t>he current study</w:t>
      </w:r>
      <w:r w:rsidR="00D44894">
        <w:rPr>
          <w:rFonts w:asciiTheme="majorBidi" w:hAnsiTheme="majorBidi" w:cstheme="majorBidi"/>
          <w:color w:val="000000" w:themeColor="text1"/>
          <w:sz w:val="24"/>
          <w:szCs w:val="24"/>
        </w:rPr>
        <w:t xml:space="preserve"> </w:t>
      </w:r>
      <w:r w:rsidR="00D44894">
        <w:rPr>
          <w:rFonts w:asciiTheme="majorBidi" w:hAnsiTheme="majorBidi" w:cstheme="majorBidi"/>
          <w:color w:val="000000" w:themeColor="text1"/>
          <w:sz w:val="24"/>
          <w:szCs w:val="24"/>
        </w:rPr>
        <w:lastRenderedPageBreak/>
        <w:t>considers</w:t>
      </w:r>
      <w:r w:rsidR="00A23761">
        <w:rPr>
          <w:rFonts w:asciiTheme="majorBidi" w:hAnsiTheme="majorBidi" w:cstheme="majorBidi"/>
          <w:color w:val="000000" w:themeColor="text1"/>
          <w:sz w:val="24"/>
          <w:szCs w:val="24"/>
        </w:rPr>
        <w:t xml:space="preserve"> </w:t>
      </w:r>
      <w:r w:rsidR="00A23761" w:rsidRPr="00A5662B">
        <w:rPr>
          <w:rFonts w:asciiTheme="majorBidi" w:hAnsiTheme="majorBidi" w:cstheme="majorBidi"/>
          <w:color w:val="000000" w:themeColor="text1"/>
          <w:sz w:val="24"/>
          <w:szCs w:val="24"/>
        </w:rPr>
        <w:t>us</w:t>
      </w:r>
      <w:r w:rsidR="00D44894">
        <w:rPr>
          <w:rFonts w:asciiTheme="majorBidi" w:hAnsiTheme="majorBidi" w:cstheme="majorBidi"/>
          <w:color w:val="000000" w:themeColor="text1"/>
          <w:sz w:val="24"/>
          <w:szCs w:val="24"/>
        </w:rPr>
        <w:t>ing</w:t>
      </w:r>
      <w:r w:rsidR="00A23761" w:rsidRPr="00A5662B">
        <w:rPr>
          <w:rFonts w:asciiTheme="majorBidi" w:hAnsiTheme="majorBidi" w:cstheme="majorBidi"/>
          <w:color w:val="000000" w:themeColor="text1"/>
          <w:sz w:val="24"/>
          <w:szCs w:val="24"/>
        </w:rPr>
        <w:t xml:space="preserve"> guided meditations that were matched in terms of time with the exposure condition.</w:t>
      </w:r>
    </w:p>
    <w:p w14:paraId="6AD20577" w14:textId="1EDCDA54" w:rsidR="00A23761" w:rsidRPr="00D1059B" w:rsidRDefault="00A23761" w:rsidP="00A23761">
      <w:pPr>
        <w:widowControl w:val="0"/>
        <w:spacing w:after="0" w:line="480" w:lineRule="auto"/>
        <w:ind w:firstLine="720"/>
        <w:jc w:val="both"/>
        <w:rPr>
          <w:rFonts w:asciiTheme="majorBidi" w:hAnsiTheme="majorBidi" w:cstheme="majorBidi"/>
          <w:color w:val="000000" w:themeColor="text1"/>
          <w:sz w:val="24"/>
          <w:szCs w:val="24"/>
        </w:rPr>
      </w:pPr>
      <w:r w:rsidRPr="00A5662B">
        <w:rPr>
          <w:rFonts w:asciiTheme="majorBidi" w:hAnsiTheme="majorBidi" w:cstheme="majorBidi"/>
          <w:color w:val="000000" w:themeColor="text1"/>
          <w:sz w:val="24"/>
          <w:szCs w:val="24"/>
        </w:rPr>
        <w:t xml:space="preserve">There is also a need to develop and evaluate interventions that can be easily translated into the ‘change method’ section of treatment sessions (Blackburn et al., 2001) or as homework exercises. These interventions should be brief and easily put into practice. Both compassion and exposure approaches have the potential to meet these criteria. For instance, </w:t>
      </w:r>
      <w:bookmarkStart w:id="140" w:name="_Hlk90628317"/>
      <w:r w:rsidRPr="00A5662B">
        <w:rPr>
          <w:rFonts w:asciiTheme="majorBidi" w:hAnsiTheme="majorBidi" w:cstheme="majorBidi"/>
          <w:color w:val="000000" w:themeColor="text1"/>
          <w:sz w:val="24"/>
          <w:szCs w:val="24"/>
        </w:rPr>
        <w:t>Moffitt</w:t>
      </w:r>
      <w:bookmarkEnd w:id="140"/>
      <w:r w:rsidR="00A50DE2" w:rsidRPr="00A50DE2">
        <w:rPr>
          <w:rFonts w:asciiTheme="majorBidi" w:hAnsiTheme="majorBidi" w:cstheme="majorBidi"/>
          <w:sz w:val="24"/>
          <w:szCs w:val="24"/>
        </w:rPr>
        <w:t xml:space="preserve"> </w:t>
      </w:r>
      <w:r w:rsidR="00A50DE2">
        <w:rPr>
          <w:rFonts w:asciiTheme="majorBidi" w:hAnsiTheme="majorBidi" w:cstheme="majorBidi"/>
          <w:sz w:val="24"/>
          <w:szCs w:val="24"/>
        </w:rPr>
        <w:t xml:space="preserve">et al. </w:t>
      </w:r>
      <w:r w:rsidRPr="00A5662B">
        <w:rPr>
          <w:rFonts w:asciiTheme="majorBidi" w:eastAsia="Arial" w:hAnsiTheme="majorBidi" w:cstheme="majorBidi"/>
          <w:color w:val="000000"/>
          <w:sz w:val="24"/>
          <w:szCs w:val="24"/>
        </w:rPr>
        <w:t>(2018) reported that a three-minute self-compassion intervention for state weight and appearance dissatisfaction was effective for participants with moderate trait body dissatisfaction and was strongest for those with high trait body dissatisfaction. </w:t>
      </w:r>
      <w:bookmarkStart w:id="141" w:name="_Hlk90628326"/>
      <w:r w:rsidRPr="00A5662B">
        <w:rPr>
          <w:rFonts w:asciiTheme="majorBidi" w:eastAsia="Arial" w:hAnsiTheme="majorBidi" w:cstheme="majorBidi"/>
          <w:color w:val="000000"/>
          <w:sz w:val="24"/>
          <w:szCs w:val="24"/>
        </w:rPr>
        <w:t xml:space="preserve">Trippett (2017) </w:t>
      </w:r>
      <w:bookmarkEnd w:id="141"/>
      <w:r w:rsidRPr="00A5662B">
        <w:rPr>
          <w:rFonts w:asciiTheme="majorBidi" w:eastAsia="Arial" w:hAnsiTheme="majorBidi" w:cstheme="majorBidi"/>
          <w:color w:val="000000"/>
          <w:sz w:val="24"/>
          <w:szCs w:val="24"/>
        </w:rPr>
        <w:t xml:space="preserve">showed an overall positive effect of a single 15-minute mirror exposure session on non-clinical women (particularly among overweight adults), improving body perception and body satisfaction. </w:t>
      </w:r>
      <w:r w:rsidRPr="00A5662B">
        <w:rPr>
          <w:rFonts w:asciiTheme="majorBidi" w:hAnsiTheme="majorBidi" w:cstheme="majorBidi"/>
          <w:color w:val="000000" w:themeColor="text1"/>
          <w:sz w:val="24"/>
          <w:szCs w:val="24"/>
        </w:rPr>
        <w:t xml:space="preserve">Therefore, these two approaches were used here, in the first study to compare the interventions against each other. </w:t>
      </w:r>
    </w:p>
    <w:p w14:paraId="390EEBD3" w14:textId="6ABFB5D4" w:rsidR="00ED4298" w:rsidRDefault="00ED4298" w:rsidP="00ED4298">
      <w:pPr>
        <w:widowControl w:val="0"/>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As well as comparing their outcomes for body image overall, i</w:t>
      </w:r>
      <w:r w:rsidRPr="00D1059B">
        <w:rPr>
          <w:rFonts w:asciiTheme="majorBidi" w:hAnsiTheme="majorBidi" w:cstheme="majorBidi"/>
          <w:color w:val="000000" w:themeColor="text1"/>
          <w:sz w:val="24"/>
          <w:szCs w:val="24"/>
        </w:rPr>
        <w:t xml:space="preserve">t is also important to determine whether exposure and self-compassion have different </w:t>
      </w:r>
      <w:r>
        <w:rPr>
          <w:rFonts w:asciiTheme="majorBidi" w:hAnsiTheme="majorBidi" w:cstheme="majorBidi"/>
          <w:color w:val="000000" w:themeColor="text1"/>
          <w:sz w:val="24"/>
          <w:szCs w:val="24"/>
        </w:rPr>
        <w:t>psychological impacts</w:t>
      </w:r>
      <w:r w:rsidRPr="00D1059B">
        <w:rPr>
          <w:rFonts w:asciiTheme="majorBidi" w:hAnsiTheme="majorBidi" w:cstheme="majorBidi"/>
          <w:color w:val="000000" w:themeColor="text1"/>
          <w:sz w:val="24"/>
          <w:szCs w:val="24"/>
        </w:rPr>
        <w:t xml:space="preserve">, in order to identify who might benefit from each approach. For example, </w:t>
      </w:r>
      <w:r>
        <w:rPr>
          <w:rFonts w:asciiTheme="majorBidi" w:hAnsiTheme="majorBidi" w:cstheme="majorBidi"/>
          <w:color w:val="000000" w:themeColor="text1"/>
          <w:sz w:val="24"/>
          <w:szCs w:val="24"/>
        </w:rPr>
        <w:t xml:space="preserve">given the nature of their proposed mechanisms (e.g., the role of shame in explaining the impact of self-compassion interventions – </w:t>
      </w:r>
      <w:r w:rsidR="00A23761">
        <w:rPr>
          <w:rFonts w:asciiTheme="majorBidi" w:hAnsiTheme="majorBidi" w:cstheme="majorBidi"/>
          <w:color w:val="000000" w:themeColor="text1"/>
          <w:sz w:val="24"/>
          <w:szCs w:val="24"/>
        </w:rPr>
        <w:t>in Chapter 3 &amp;</w:t>
      </w:r>
      <w:r w:rsidR="00236D08">
        <w:rPr>
          <w:rFonts w:asciiTheme="majorBidi" w:hAnsiTheme="majorBidi" w:cstheme="majorBidi"/>
          <w:color w:val="000000" w:themeColor="text1"/>
          <w:sz w:val="24"/>
          <w:szCs w:val="24"/>
        </w:rPr>
        <w:t xml:space="preserve"> </w:t>
      </w:r>
      <w:r w:rsidR="00A23761">
        <w:rPr>
          <w:rFonts w:asciiTheme="majorBidi" w:hAnsiTheme="majorBidi" w:cstheme="majorBidi"/>
          <w:color w:val="000000" w:themeColor="text1"/>
          <w:sz w:val="24"/>
          <w:szCs w:val="24"/>
        </w:rPr>
        <w:t>4</w:t>
      </w:r>
      <w:r>
        <w:rPr>
          <w:rFonts w:asciiTheme="majorBidi" w:hAnsiTheme="majorBidi" w:cstheme="majorBidi"/>
          <w:color w:val="000000" w:themeColor="text1"/>
          <w:sz w:val="24"/>
          <w:szCs w:val="24"/>
        </w:rPr>
        <w:t>), it is</w:t>
      </w:r>
      <w:r w:rsidRPr="00D1059B">
        <w:rPr>
          <w:rFonts w:asciiTheme="majorBidi" w:hAnsiTheme="majorBidi" w:cstheme="majorBidi"/>
          <w:color w:val="000000" w:themeColor="text1"/>
          <w:sz w:val="24"/>
          <w:szCs w:val="24"/>
        </w:rPr>
        <w:t xml:space="preserve"> possible that individuals with higher trait anxiety </w:t>
      </w:r>
      <w:r>
        <w:rPr>
          <w:rFonts w:asciiTheme="majorBidi" w:hAnsiTheme="majorBidi" w:cstheme="majorBidi"/>
          <w:color w:val="000000" w:themeColor="text1"/>
          <w:sz w:val="24"/>
          <w:szCs w:val="24"/>
        </w:rPr>
        <w:t xml:space="preserve">benefit more from </w:t>
      </w:r>
      <w:r w:rsidRPr="00D1059B">
        <w:rPr>
          <w:rFonts w:asciiTheme="majorBidi" w:hAnsiTheme="majorBidi" w:cstheme="majorBidi"/>
          <w:color w:val="000000" w:themeColor="text1"/>
          <w:sz w:val="24"/>
          <w:szCs w:val="24"/>
        </w:rPr>
        <w:t>exposure</w:t>
      </w:r>
      <w:r>
        <w:rPr>
          <w:rFonts w:asciiTheme="majorBidi" w:hAnsiTheme="majorBidi" w:cstheme="majorBidi"/>
          <w:color w:val="000000" w:themeColor="text1"/>
          <w:sz w:val="24"/>
          <w:szCs w:val="24"/>
        </w:rPr>
        <w:t xml:space="preserve">, while those </w:t>
      </w:r>
      <w:r w:rsidRPr="00D1059B">
        <w:rPr>
          <w:rFonts w:asciiTheme="majorBidi" w:hAnsiTheme="majorBidi" w:cstheme="majorBidi"/>
          <w:color w:val="000000" w:themeColor="text1"/>
          <w:sz w:val="24"/>
          <w:szCs w:val="24"/>
        </w:rPr>
        <w:t xml:space="preserve">higher trait shame </w:t>
      </w:r>
      <w:r>
        <w:rPr>
          <w:rFonts w:asciiTheme="majorBidi" w:hAnsiTheme="majorBidi" w:cstheme="majorBidi"/>
          <w:color w:val="000000" w:themeColor="text1"/>
          <w:sz w:val="24"/>
          <w:szCs w:val="24"/>
        </w:rPr>
        <w:t xml:space="preserve">benefit more from </w:t>
      </w:r>
      <w:r w:rsidRPr="00D1059B">
        <w:rPr>
          <w:rFonts w:asciiTheme="majorBidi" w:hAnsiTheme="majorBidi" w:cstheme="majorBidi"/>
          <w:color w:val="000000" w:themeColor="text1"/>
          <w:sz w:val="24"/>
          <w:szCs w:val="24"/>
        </w:rPr>
        <w:t>self-compassion intervention</w:t>
      </w:r>
      <w:r>
        <w:rPr>
          <w:rFonts w:asciiTheme="majorBidi" w:hAnsiTheme="majorBidi" w:cstheme="majorBidi"/>
          <w:color w:val="000000" w:themeColor="text1"/>
          <w:sz w:val="24"/>
          <w:szCs w:val="24"/>
        </w:rPr>
        <w:t>s</w:t>
      </w:r>
      <w:r w:rsidRPr="00D1059B">
        <w:rPr>
          <w:rFonts w:asciiTheme="majorBidi" w:hAnsiTheme="majorBidi" w:cstheme="majorBidi"/>
          <w:color w:val="000000" w:themeColor="text1"/>
          <w:sz w:val="24"/>
          <w:szCs w:val="24"/>
        </w:rPr>
        <w:t xml:space="preserve">. It is also important to </w:t>
      </w:r>
      <w:r>
        <w:rPr>
          <w:rFonts w:asciiTheme="majorBidi" w:hAnsiTheme="majorBidi" w:cstheme="majorBidi"/>
          <w:color w:val="000000" w:themeColor="text1"/>
          <w:sz w:val="24"/>
          <w:szCs w:val="24"/>
        </w:rPr>
        <w:t xml:space="preserve">determine the duration of such </w:t>
      </w:r>
      <w:r w:rsidRPr="00D1059B">
        <w:rPr>
          <w:rFonts w:asciiTheme="majorBidi" w:hAnsiTheme="majorBidi" w:cstheme="majorBidi"/>
          <w:color w:val="000000" w:themeColor="text1"/>
          <w:sz w:val="24"/>
          <w:szCs w:val="24"/>
        </w:rPr>
        <w:t>effects</w:t>
      </w:r>
      <w:r>
        <w:rPr>
          <w:rFonts w:asciiTheme="majorBidi" w:hAnsiTheme="majorBidi" w:cstheme="majorBidi"/>
          <w:color w:val="000000" w:themeColor="text1"/>
          <w:sz w:val="24"/>
          <w:szCs w:val="24"/>
        </w:rPr>
        <w:t xml:space="preserve">, meaning that it is necessary to address </w:t>
      </w:r>
      <w:r w:rsidRPr="00D1059B">
        <w:rPr>
          <w:rFonts w:asciiTheme="majorBidi" w:hAnsiTheme="majorBidi" w:cstheme="majorBidi"/>
          <w:color w:val="000000" w:themeColor="text1"/>
          <w:sz w:val="24"/>
          <w:szCs w:val="24"/>
        </w:rPr>
        <w:t xml:space="preserve">both </w:t>
      </w:r>
      <w:r>
        <w:rPr>
          <w:rFonts w:asciiTheme="majorBidi" w:hAnsiTheme="majorBidi" w:cstheme="majorBidi"/>
          <w:color w:val="000000" w:themeColor="text1"/>
          <w:sz w:val="24"/>
          <w:szCs w:val="24"/>
        </w:rPr>
        <w:t xml:space="preserve">short- and </w:t>
      </w:r>
      <w:r w:rsidRPr="00D1059B">
        <w:rPr>
          <w:rFonts w:asciiTheme="majorBidi" w:hAnsiTheme="majorBidi" w:cstheme="majorBidi"/>
          <w:color w:val="000000" w:themeColor="text1"/>
          <w:sz w:val="24"/>
          <w:szCs w:val="24"/>
        </w:rPr>
        <w:t>long</w:t>
      </w:r>
      <w:r>
        <w:rPr>
          <w:rFonts w:asciiTheme="majorBidi" w:hAnsiTheme="majorBidi" w:cstheme="majorBidi"/>
          <w:color w:val="000000" w:themeColor="text1"/>
          <w:sz w:val="24"/>
          <w:szCs w:val="24"/>
        </w:rPr>
        <w:t>er-</w:t>
      </w:r>
      <w:r w:rsidRPr="00D1059B">
        <w:rPr>
          <w:rFonts w:asciiTheme="majorBidi" w:hAnsiTheme="majorBidi" w:cstheme="majorBidi"/>
          <w:color w:val="000000" w:themeColor="text1"/>
          <w:sz w:val="24"/>
          <w:szCs w:val="24"/>
        </w:rPr>
        <w:t>term outcomes.</w:t>
      </w:r>
      <w:r>
        <w:rPr>
          <w:rFonts w:asciiTheme="majorBidi" w:hAnsiTheme="majorBidi" w:cstheme="majorBidi"/>
          <w:color w:val="000000" w:themeColor="text1"/>
          <w:sz w:val="24"/>
          <w:szCs w:val="24"/>
        </w:rPr>
        <w:t xml:space="preserve"> </w:t>
      </w:r>
      <w:r w:rsidRPr="00D1059B">
        <w:rPr>
          <w:rFonts w:asciiTheme="majorBidi" w:hAnsiTheme="majorBidi" w:cstheme="majorBidi"/>
          <w:color w:val="000000" w:themeColor="text1"/>
          <w:sz w:val="24"/>
          <w:szCs w:val="24"/>
        </w:rPr>
        <w:t xml:space="preserve">Therefore, this research will </w:t>
      </w:r>
      <w:r>
        <w:rPr>
          <w:rFonts w:asciiTheme="majorBidi" w:hAnsiTheme="majorBidi" w:cstheme="majorBidi"/>
          <w:color w:val="000000" w:themeColor="text1"/>
          <w:sz w:val="24"/>
          <w:szCs w:val="24"/>
        </w:rPr>
        <w:t>address</w:t>
      </w:r>
      <w:r w:rsidRPr="00D1059B">
        <w:rPr>
          <w:rFonts w:asciiTheme="majorBidi" w:hAnsiTheme="majorBidi" w:cstheme="majorBidi"/>
          <w:color w:val="000000" w:themeColor="text1"/>
          <w:sz w:val="24"/>
          <w:szCs w:val="24"/>
        </w:rPr>
        <w:t xml:space="preserve"> the feasibility of comparing the two approaches (mirror exposure and self-compassion), in order to determine which approach is more effective at reducing eating </w:t>
      </w:r>
      <w:r w:rsidR="008C5747">
        <w:rPr>
          <w:rFonts w:asciiTheme="majorBidi" w:hAnsiTheme="majorBidi" w:cstheme="majorBidi"/>
          <w:color w:val="000000" w:themeColor="text1"/>
          <w:sz w:val="24"/>
          <w:szCs w:val="24"/>
        </w:rPr>
        <w:t xml:space="preserve">pathology </w:t>
      </w:r>
      <w:r w:rsidRPr="00D1059B">
        <w:rPr>
          <w:rFonts w:asciiTheme="majorBidi" w:hAnsiTheme="majorBidi" w:cstheme="majorBidi"/>
          <w:color w:val="000000" w:themeColor="text1"/>
          <w:sz w:val="24"/>
          <w:szCs w:val="24"/>
        </w:rPr>
        <w:t xml:space="preserve">and body image </w:t>
      </w:r>
      <w:r w:rsidR="008C5747">
        <w:rPr>
          <w:rFonts w:asciiTheme="majorBidi" w:hAnsiTheme="majorBidi" w:cstheme="majorBidi"/>
          <w:color w:val="000000" w:themeColor="text1"/>
          <w:sz w:val="24"/>
          <w:szCs w:val="24"/>
        </w:rPr>
        <w:t>dissatisfaction</w:t>
      </w:r>
      <w:r>
        <w:rPr>
          <w:rFonts w:asciiTheme="majorBidi" w:hAnsiTheme="majorBidi" w:cstheme="majorBidi"/>
          <w:color w:val="000000" w:themeColor="text1"/>
          <w:sz w:val="24"/>
          <w:szCs w:val="24"/>
        </w:rPr>
        <w:t>, and whether they differ in their impact on shame in achieving their effects</w:t>
      </w:r>
      <w:r w:rsidRPr="00D1059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B0E20CE" w14:textId="07953E3A" w:rsidR="00ED4298" w:rsidRPr="003A07FB" w:rsidRDefault="00A23761" w:rsidP="001B6644">
      <w:pPr>
        <w:widowControl w:val="0"/>
        <w:spacing w:after="0" w:line="480" w:lineRule="auto"/>
        <w:ind w:firstLine="720"/>
        <w:jc w:val="both"/>
        <w:rPr>
          <w:rFonts w:asciiTheme="majorBidi" w:hAnsiTheme="majorBidi" w:cstheme="majorBidi"/>
          <w:color w:val="000000" w:themeColor="text1"/>
          <w:sz w:val="24"/>
          <w:szCs w:val="24"/>
        </w:rPr>
      </w:pPr>
      <w:r w:rsidRPr="00A5662B">
        <w:rPr>
          <w:rFonts w:asciiTheme="majorBidi" w:hAnsiTheme="majorBidi" w:cstheme="majorBidi"/>
          <w:color w:val="000000" w:themeColor="text1"/>
          <w:sz w:val="24"/>
          <w:szCs w:val="24"/>
        </w:rPr>
        <w:lastRenderedPageBreak/>
        <w:t xml:space="preserve">To conclude, despite the emerging evidence base for compassion and exposure for body dissatisfaction, most studies are small, deliver lengthy interventions, have no active control group, and lack any follow-up. Therefore, controlled studies that compare brief versions of existing evidence-based approaches are at a premium in supporting the wider implementation of interventions in routine services.  </w:t>
      </w:r>
      <w:r w:rsidR="00236D08">
        <w:rPr>
          <w:rFonts w:asciiTheme="majorBidi" w:hAnsiTheme="majorBidi" w:cstheme="majorBidi"/>
          <w:color w:val="000000" w:themeColor="text1"/>
          <w:sz w:val="24"/>
          <w:szCs w:val="24"/>
        </w:rPr>
        <w:t>I</w:t>
      </w:r>
      <w:r w:rsidRPr="00A5662B">
        <w:rPr>
          <w:rFonts w:asciiTheme="majorBidi" w:hAnsiTheme="majorBidi" w:cstheme="majorBidi"/>
          <w:color w:val="000000" w:themeColor="text1"/>
          <w:sz w:val="24"/>
          <w:szCs w:val="24"/>
        </w:rPr>
        <w:t xml:space="preserve"> therefore conducted a pilot and feasibility randomised controlled trial. </w:t>
      </w:r>
      <w:r w:rsidR="001B6644" w:rsidRPr="001B6644">
        <w:rPr>
          <w:rFonts w:asciiTheme="majorBidi" w:hAnsiTheme="majorBidi" w:cstheme="majorBidi"/>
          <w:color w:val="000000" w:themeColor="text1"/>
          <w:sz w:val="24"/>
          <w:szCs w:val="24"/>
        </w:rPr>
        <w:t xml:space="preserve">Feasibility and pilot studies are valuable and necessary before running a full trial to identify any </w:t>
      </w:r>
      <w:r w:rsidR="001B6644" w:rsidRPr="00E77536">
        <w:rPr>
          <w:rFonts w:asciiTheme="majorBidi" w:hAnsiTheme="majorBidi" w:cstheme="majorBidi"/>
          <w:color w:val="000000" w:themeColor="text1"/>
          <w:sz w:val="24"/>
          <w:szCs w:val="24"/>
        </w:rPr>
        <w:t xml:space="preserve">problems. </w:t>
      </w:r>
      <w:r w:rsidR="004A1FC3" w:rsidRPr="00E77536">
        <w:rPr>
          <w:rFonts w:asciiTheme="majorBidi" w:hAnsiTheme="majorBidi" w:cstheme="majorBidi"/>
          <w:color w:val="000000" w:themeColor="text1"/>
          <w:sz w:val="24"/>
          <w:szCs w:val="24"/>
        </w:rPr>
        <w:t xml:space="preserve">Medical Research Council guidance was followed during the development of the interventions (Craig et al., 2008). For instance, I identified suitable primary, secondary and follow-up measures. I also included the understanding the process of change (Skivington et al., 2021). </w:t>
      </w:r>
      <w:r w:rsidR="001B6644" w:rsidRPr="00E77536">
        <w:rPr>
          <w:rFonts w:asciiTheme="majorBidi" w:hAnsiTheme="majorBidi" w:cstheme="majorBidi"/>
          <w:color w:val="000000" w:themeColor="text1"/>
          <w:sz w:val="24"/>
          <w:szCs w:val="24"/>
        </w:rPr>
        <w:t>The</w:t>
      </w:r>
      <w:r w:rsidR="001B6644" w:rsidRPr="001B6644">
        <w:rPr>
          <w:rFonts w:asciiTheme="majorBidi" w:hAnsiTheme="majorBidi" w:cstheme="majorBidi"/>
          <w:color w:val="000000" w:themeColor="text1"/>
          <w:sz w:val="24"/>
          <w:szCs w:val="24"/>
        </w:rPr>
        <w:t xml:space="preserve"> typical size of such studies is usually around 10-15 per group. </w:t>
      </w:r>
      <w:r w:rsidRPr="00A5662B">
        <w:rPr>
          <w:rFonts w:asciiTheme="majorBidi" w:hAnsiTheme="majorBidi" w:cstheme="majorBidi"/>
          <w:color w:val="000000" w:themeColor="text1"/>
          <w:sz w:val="24"/>
          <w:szCs w:val="24"/>
        </w:rPr>
        <w:t xml:space="preserve">The primary feasibility aim was to assess recruitment rates, viability of online delivery </w:t>
      </w:r>
      <w:r w:rsidRPr="00A5662B">
        <w:rPr>
          <w:rFonts w:asciiTheme="majorBidi" w:hAnsiTheme="majorBidi" w:cstheme="majorBidi"/>
          <w:bCs/>
          <w:color w:val="000000" w:themeColor="text1"/>
          <w:sz w:val="24"/>
          <w:szCs w:val="24"/>
        </w:rPr>
        <w:t>and acceptability of interventions</w:t>
      </w:r>
      <w:r w:rsidRPr="00A5662B">
        <w:rPr>
          <w:rFonts w:asciiTheme="majorBidi" w:hAnsiTheme="majorBidi" w:cstheme="majorBidi"/>
          <w:color w:val="000000" w:themeColor="text1"/>
          <w:sz w:val="24"/>
          <w:szCs w:val="24"/>
        </w:rPr>
        <w:t xml:space="preserve">. The secondary pilot aim </w:t>
      </w:r>
      <w:r w:rsidRPr="00A5662B">
        <w:rPr>
          <w:rFonts w:asciiTheme="majorBidi" w:hAnsiTheme="majorBidi" w:cstheme="majorBidi"/>
          <w:bCs/>
          <w:color w:val="000000" w:themeColor="text1"/>
          <w:sz w:val="24"/>
          <w:szCs w:val="24"/>
        </w:rPr>
        <w:t xml:space="preserve">was to </w:t>
      </w:r>
      <w:r w:rsidR="00ED4298" w:rsidRPr="001B6644">
        <w:rPr>
          <w:rFonts w:asciiTheme="majorBidi" w:hAnsiTheme="majorBidi" w:cstheme="majorBidi"/>
          <w:bCs/>
          <w:color w:val="000000" w:themeColor="text1"/>
          <w:sz w:val="24"/>
          <w:szCs w:val="24"/>
        </w:rPr>
        <w:t>provide a preliminary indication of the effectiveness of the interventions (effect sizes) at the end of intervention and at follow-up, to inform sample size calculations for the subsequent RCT.</w:t>
      </w:r>
      <w:r w:rsidR="007009EC">
        <w:rPr>
          <w:rFonts w:asciiTheme="majorBidi" w:hAnsiTheme="majorBidi" w:cstheme="majorBidi"/>
          <w:bCs/>
          <w:color w:val="000000" w:themeColor="text1"/>
          <w:sz w:val="24"/>
          <w:szCs w:val="24"/>
        </w:rPr>
        <w:t xml:space="preserve"> </w:t>
      </w:r>
      <w:r w:rsidR="00ED4298" w:rsidRPr="001B6644">
        <w:rPr>
          <w:rFonts w:asciiTheme="majorBidi" w:hAnsiTheme="majorBidi" w:cstheme="majorBidi"/>
          <w:bCs/>
          <w:color w:val="000000" w:themeColor="text1"/>
          <w:sz w:val="24"/>
          <w:szCs w:val="24"/>
        </w:rPr>
        <w:t xml:space="preserve">Therefore, this study will consider the following issues, </w:t>
      </w:r>
      <w:r w:rsidR="00ED4298" w:rsidRPr="001B6644">
        <w:rPr>
          <w:rFonts w:asciiTheme="majorBidi" w:hAnsiTheme="majorBidi" w:cstheme="majorBidi"/>
          <w:color w:val="000000" w:themeColor="text1"/>
          <w:sz w:val="24"/>
          <w:szCs w:val="24"/>
        </w:rPr>
        <w:t>in order to inform the design and methodology of a larger study:</w:t>
      </w:r>
    </w:p>
    <w:p w14:paraId="480D7200" w14:textId="77777777" w:rsidR="00ED4298" w:rsidRPr="00D1059B" w:rsidRDefault="00ED4298" w:rsidP="00ED4298">
      <w:pPr>
        <w:pStyle w:val="ListParagraph"/>
        <w:widowControl w:val="0"/>
        <w:numPr>
          <w:ilvl w:val="0"/>
          <w:numId w:val="3"/>
        </w:numPr>
        <w:spacing w:after="0" w:line="480" w:lineRule="auto"/>
        <w:jc w:val="both"/>
        <w:rPr>
          <w:rFonts w:asciiTheme="majorBidi" w:hAnsiTheme="majorBidi" w:cstheme="majorBidi"/>
          <w:bCs/>
          <w:color w:val="000000" w:themeColor="text1"/>
          <w:sz w:val="24"/>
          <w:szCs w:val="24"/>
        </w:rPr>
      </w:pPr>
      <w:r w:rsidRPr="00D1059B">
        <w:rPr>
          <w:rFonts w:asciiTheme="majorBidi" w:hAnsiTheme="majorBidi" w:cstheme="majorBidi"/>
          <w:bCs/>
          <w:color w:val="000000" w:themeColor="text1"/>
          <w:sz w:val="24"/>
          <w:szCs w:val="24"/>
        </w:rPr>
        <w:t>The viability of recruiting a sufficient number of participants</w:t>
      </w:r>
      <w:r>
        <w:rPr>
          <w:rFonts w:asciiTheme="majorBidi" w:hAnsiTheme="majorBidi" w:cstheme="majorBidi"/>
          <w:bCs/>
          <w:color w:val="000000" w:themeColor="text1"/>
          <w:sz w:val="24"/>
          <w:szCs w:val="24"/>
        </w:rPr>
        <w:t>.</w:t>
      </w:r>
      <w:r w:rsidRPr="00D1059B">
        <w:rPr>
          <w:rFonts w:asciiTheme="majorBidi" w:hAnsiTheme="majorBidi" w:cstheme="majorBidi"/>
          <w:bCs/>
          <w:color w:val="000000" w:themeColor="text1"/>
          <w:sz w:val="24"/>
          <w:szCs w:val="24"/>
        </w:rPr>
        <w:t xml:space="preserve"> </w:t>
      </w:r>
    </w:p>
    <w:p w14:paraId="46DB4ACF" w14:textId="7CB185B8" w:rsidR="00ED4298" w:rsidRPr="00D1059B" w:rsidRDefault="00ED4298" w:rsidP="00ED4298">
      <w:pPr>
        <w:pStyle w:val="ListParagraph"/>
        <w:widowControl w:val="0"/>
        <w:numPr>
          <w:ilvl w:val="0"/>
          <w:numId w:val="3"/>
        </w:numPr>
        <w:spacing w:after="0" w:line="480" w:lineRule="auto"/>
        <w:jc w:val="both"/>
        <w:rPr>
          <w:rFonts w:asciiTheme="majorBidi" w:hAnsiTheme="majorBidi" w:cstheme="majorBidi"/>
          <w:bCs/>
          <w:color w:val="000000" w:themeColor="text1"/>
          <w:sz w:val="24"/>
          <w:szCs w:val="24"/>
        </w:rPr>
      </w:pPr>
      <w:r w:rsidRPr="00D1059B">
        <w:rPr>
          <w:rFonts w:asciiTheme="majorBidi" w:hAnsiTheme="majorBidi" w:cstheme="majorBidi"/>
          <w:bCs/>
          <w:color w:val="000000" w:themeColor="text1"/>
          <w:sz w:val="24"/>
          <w:szCs w:val="24"/>
        </w:rPr>
        <w:t xml:space="preserve">Participants’ completion rates </w:t>
      </w:r>
      <w:r>
        <w:rPr>
          <w:rFonts w:asciiTheme="majorBidi" w:hAnsiTheme="majorBidi" w:cstheme="majorBidi"/>
          <w:bCs/>
          <w:color w:val="000000" w:themeColor="text1"/>
          <w:sz w:val="24"/>
          <w:szCs w:val="24"/>
        </w:rPr>
        <w:t>of selected</w:t>
      </w:r>
      <w:r w:rsidRPr="00D1059B">
        <w:rPr>
          <w:rFonts w:asciiTheme="majorBidi" w:hAnsiTheme="majorBidi" w:cstheme="majorBidi"/>
          <w:bCs/>
          <w:color w:val="000000" w:themeColor="text1"/>
          <w:sz w:val="24"/>
          <w:szCs w:val="24"/>
        </w:rPr>
        <w:t xml:space="preserve"> mea</w:t>
      </w:r>
      <w:r>
        <w:rPr>
          <w:rFonts w:asciiTheme="majorBidi" w:hAnsiTheme="majorBidi" w:cstheme="majorBidi"/>
          <w:bCs/>
          <w:color w:val="000000" w:themeColor="text1"/>
          <w:sz w:val="24"/>
          <w:szCs w:val="24"/>
        </w:rPr>
        <w:t>sures</w:t>
      </w:r>
      <w:r w:rsidR="00F431E9">
        <w:rPr>
          <w:rFonts w:asciiTheme="majorBidi" w:hAnsiTheme="majorBidi" w:cstheme="majorBidi"/>
          <w:bCs/>
          <w:color w:val="000000" w:themeColor="text1"/>
          <w:sz w:val="24"/>
          <w:szCs w:val="24"/>
        </w:rPr>
        <w:t xml:space="preserve"> and retention rates</w:t>
      </w:r>
      <w:r>
        <w:rPr>
          <w:rFonts w:asciiTheme="majorBidi" w:hAnsiTheme="majorBidi" w:cstheme="majorBidi"/>
          <w:bCs/>
          <w:color w:val="000000" w:themeColor="text1"/>
          <w:sz w:val="24"/>
          <w:szCs w:val="24"/>
        </w:rPr>
        <w:t xml:space="preserve"> indicating the acceptability of these measures. </w:t>
      </w:r>
    </w:p>
    <w:p w14:paraId="65D1B4BF" w14:textId="77777777" w:rsidR="00ED4298" w:rsidRDefault="00ED4298" w:rsidP="00ED4298">
      <w:pPr>
        <w:pStyle w:val="ListParagraph"/>
        <w:widowControl w:val="0"/>
        <w:numPr>
          <w:ilvl w:val="0"/>
          <w:numId w:val="3"/>
        </w:numPr>
        <w:spacing w:after="0" w:line="480" w:lineRule="auto"/>
        <w:jc w:val="both"/>
        <w:rPr>
          <w:rFonts w:asciiTheme="majorBidi" w:hAnsiTheme="majorBidi" w:cstheme="majorBidi"/>
          <w:bCs/>
          <w:color w:val="000000" w:themeColor="text1"/>
          <w:sz w:val="24"/>
          <w:szCs w:val="24"/>
        </w:rPr>
      </w:pPr>
      <w:r w:rsidRPr="00D1059B">
        <w:rPr>
          <w:rFonts w:asciiTheme="majorBidi" w:hAnsiTheme="majorBidi" w:cstheme="majorBidi"/>
          <w:bCs/>
          <w:color w:val="000000" w:themeColor="text1"/>
          <w:sz w:val="24"/>
          <w:szCs w:val="24"/>
        </w:rPr>
        <w:t xml:space="preserve">The number </w:t>
      </w:r>
      <w:r>
        <w:rPr>
          <w:rFonts w:asciiTheme="majorBidi" w:hAnsiTheme="majorBidi" w:cstheme="majorBidi"/>
          <w:bCs/>
          <w:color w:val="000000" w:themeColor="text1"/>
          <w:sz w:val="24"/>
          <w:szCs w:val="24"/>
        </w:rPr>
        <w:t>of</w:t>
      </w:r>
      <w:r w:rsidRPr="00D1059B">
        <w:rPr>
          <w:rFonts w:asciiTheme="majorBidi" w:hAnsiTheme="majorBidi" w:cstheme="majorBidi"/>
          <w:bCs/>
          <w:color w:val="000000" w:themeColor="text1"/>
          <w:sz w:val="24"/>
          <w:szCs w:val="24"/>
        </w:rPr>
        <w:t xml:space="preserve"> times that internet connections are lost, indicating the </w:t>
      </w:r>
      <w:r>
        <w:rPr>
          <w:rFonts w:asciiTheme="majorBidi" w:hAnsiTheme="majorBidi" w:cstheme="majorBidi"/>
          <w:bCs/>
          <w:color w:val="000000" w:themeColor="text1"/>
          <w:sz w:val="24"/>
          <w:szCs w:val="24"/>
        </w:rPr>
        <w:t>robustness</w:t>
      </w:r>
      <w:r w:rsidRPr="00D1059B">
        <w:rPr>
          <w:rFonts w:asciiTheme="majorBidi" w:hAnsiTheme="majorBidi" w:cstheme="majorBidi"/>
          <w:bCs/>
          <w:color w:val="000000" w:themeColor="text1"/>
          <w:sz w:val="24"/>
          <w:szCs w:val="24"/>
        </w:rPr>
        <w:t xml:space="preserve"> of using online </w:t>
      </w:r>
      <w:r>
        <w:rPr>
          <w:rFonts w:asciiTheme="majorBidi" w:hAnsiTheme="majorBidi" w:cstheme="majorBidi"/>
          <w:bCs/>
          <w:color w:val="000000" w:themeColor="text1"/>
          <w:sz w:val="24"/>
          <w:szCs w:val="24"/>
        </w:rPr>
        <w:t>delivery.</w:t>
      </w:r>
    </w:p>
    <w:p w14:paraId="39100384" w14:textId="77777777" w:rsidR="00ED4298" w:rsidRDefault="00ED4298" w:rsidP="00ED4298">
      <w:pPr>
        <w:pStyle w:val="ListParagraph"/>
        <w:widowControl w:val="0"/>
        <w:numPr>
          <w:ilvl w:val="0"/>
          <w:numId w:val="3"/>
        </w:numPr>
        <w:spacing w:after="0"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Complete a preliminary comparison of </w:t>
      </w:r>
      <w:r w:rsidRPr="00D14A43">
        <w:rPr>
          <w:rFonts w:asciiTheme="majorBidi" w:hAnsiTheme="majorBidi" w:cstheme="majorBidi"/>
          <w:bCs/>
          <w:color w:val="000000" w:themeColor="text1"/>
          <w:sz w:val="24"/>
          <w:szCs w:val="24"/>
        </w:rPr>
        <w:t xml:space="preserve">the effectiveness of the interventions on state and trait </w:t>
      </w:r>
      <w:r>
        <w:rPr>
          <w:rFonts w:asciiTheme="majorBidi" w:hAnsiTheme="majorBidi" w:cstheme="majorBidi"/>
          <w:bCs/>
          <w:color w:val="000000" w:themeColor="text1"/>
          <w:sz w:val="24"/>
          <w:szCs w:val="24"/>
        </w:rPr>
        <w:t xml:space="preserve">outcome </w:t>
      </w:r>
      <w:r w:rsidRPr="00D14A43">
        <w:rPr>
          <w:rFonts w:asciiTheme="majorBidi" w:hAnsiTheme="majorBidi" w:cstheme="majorBidi"/>
          <w:bCs/>
          <w:color w:val="000000" w:themeColor="text1"/>
          <w:sz w:val="24"/>
          <w:szCs w:val="24"/>
        </w:rPr>
        <w:t>measures</w:t>
      </w:r>
      <w:r>
        <w:rPr>
          <w:rFonts w:asciiTheme="majorBidi" w:hAnsiTheme="majorBidi" w:cstheme="majorBidi"/>
          <w:bCs/>
          <w:color w:val="000000" w:themeColor="text1"/>
          <w:sz w:val="24"/>
          <w:szCs w:val="24"/>
        </w:rPr>
        <w:t xml:space="preserve"> to inform sample size calculations. </w:t>
      </w:r>
    </w:p>
    <w:p w14:paraId="3663A9A8" w14:textId="0275305F" w:rsidR="00ED4298" w:rsidRPr="00EA4437" w:rsidRDefault="00ED4298" w:rsidP="00EA4437">
      <w:pPr>
        <w:pStyle w:val="Heading3"/>
        <w:rPr>
          <w:rFonts w:cstheme="majorBidi"/>
        </w:rPr>
      </w:pPr>
      <w:bookmarkStart w:id="142" w:name="_Toc113816254"/>
      <w:r w:rsidRPr="00EA4437">
        <w:rPr>
          <w:rFonts w:cstheme="majorBidi"/>
        </w:rPr>
        <w:lastRenderedPageBreak/>
        <w:t>Method</w:t>
      </w:r>
      <w:bookmarkEnd w:id="142"/>
    </w:p>
    <w:p w14:paraId="28706F8B" w14:textId="08194D97" w:rsidR="00ED4298" w:rsidRPr="00377AD2" w:rsidRDefault="00ED4298" w:rsidP="00377AD2">
      <w:pPr>
        <w:pStyle w:val="Heading4"/>
        <w:rPr>
          <w:rFonts w:cstheme="majorBidi"/>
        </w:rPr>
      </w:pPr>
      <w:bookmarkStart w:id="143" w:name="_Toc113816255"/>
      <w:r w:rsidRPr="00377AD2">
        <w:rPr>
          <w:rFonts w:cstheme="majorBidi"/>
        </w:rPr>
        <w:t>Ethical considerations</w:t>
      </w:r>
      <w:bookmarkEnd w:id="143"/>
    </w:p>
    <w:p w14:paraId="7C73F558" w14:textId="06BA59EE" w:rsidR="00ED4298" w:rsidRPr="00D1059B" w:rsidRDefault="00ED4298" w:rsidP="00ED4298">
      <w:pPr>
        <w:widowControl w:val="0"/>
        <w:spacing w:after="0" w:line="480" w:lineRule="auto"/>
        <w:ind w:firstLine="720"/>
        <w:jc w:val="both"/>
        <w:rPr>
          <w:rFonts w:asciiTheme="majorBidi" w:hAnsiTheme="majorBidi" w:cstheme="majorBidi"/>
          <w:b/>
          <w:bCs/>
          <w:sz w:val="24"/>
          <w:szCs w:val="24"/>
        </w:rPr>
      </w:pPr>
      <w:r w:rsidRPr="00D1059B">
        <w:rPr>
          <w:rFonts w:asciiTheme="majorBidi" w:hAnsiTheme="majorBidi" w:cstheme="majorBidi"/>
          <w:sz w:val="24"/>
          <w:szCs w:val="24"/>
        </w:rPr>
        <w:t>Ethical approval for th</w:t>
      </w:r>
      <w:r>
        <w:rPr>
          <w:rFonts w:asciiTheme="majorBidi" w:hAnsiTheme="majorBidi" w:cstheme="majorBidi"/>
          <w:sz w:val="24"/>
          <w:szCs w:val="24"/>
        </w:rPr>
        <w:t>is</w:t>
      </w:r>
      <w:r w:rsidRPr="00D1059B">
        <w:rPr>
          <w:rFonts w:asciiTheme="majorBidi" w:hAnsiTheme="majorBidi" w:cstheme="majorBidi"/>
          <w:sz w:val="24"/>
          <w:szCs w:val="24"/>
        </w:rPr>
        <w:t xml:space="preserve"> study was obtained from the Department of Psychology Research Ethics Committee at the University of Sheffield (no:</w:t>
      </w:r>
      <w:r>
        <w:rPr>
          <w:rFonts w:asciiTheme="majorBidi" w:hAnsiTheme="majorBidi" w:cstheme="majorBidi"/>
          <w:sz w:val="24"/>
          <w:szCs w:val="24"/>
        </w:rPr>
        <w:t xml:space="preserve"> </w:t>
      </w:r>
      <w:r w:rsidRPr="006A0598">
        <w:rPr>
          <w:rFonts w:asciiTheme="majorBidi" w:hAnsiTheme="majorBidi" w:cstheme="majorBidi"/>
          <w:sz w:val="24"/>
          <w:szCs w:val="24"/>
        </w:rPr>
        <w:t>035857</w:t>
      </w:r>
      <w:r w:rsidR="00CD3995">
        <w:rPr>
          <w:rFonts w:asciiTheme="majorBidi" w:hAnsiTheme="majorBidi" w:cstheme="majorBidi"/>
          <w:sz w:val="24"/>
          <w:szCs w:val="24"/>
        </w:rPr>
        <w:t xml:space="preserve">; see </w:t>
      </w:r>
      <w:r w:rsidR="00CD3995" w:rsidRPr="00531D1E">
        <w:rPr>
          <w:rFonts w:asciiTheme="majorBidi" w:hAnsiTheme="majorBidi" w:cstheme="majorBidi"/>
          <w:sz w:val="24"/>
          <w:szCs w:val="24"/>
        </w:rPr>
        <w:t xml:space="preserve">Appendix </w:t>
      </w:r>
      <w:r w:rsidR="00531D1E" w:rsidRPr="00531D1E">
        <w:rPr>
          <w:rFonts w:asciiTheme="majorBidi" w:hAnsiTheme="majorBidi" w:cstheme="majorBidi"/>
          <w:sz w:val="24"/>
          <w:szCs w:val="24"/>
        </w:rPr>
        <w:t>4A</w:t>
      </w:r>
      <w:r w:rsidRPr="00531D1E">
        <w:rPr>
          <w:rFonts w:asciiTheme="majorBidi" w:hAnsiTheme="majorBidi" w:cstheme="majorBidi"/>
          <w:sz w:val="24"/>
          <w:szCs w:val="24"/>
        </w:rPr>
        <w:t>).</w:t>
      </w:r>
      <w:r w:rsidRPr="00D1059B">
        <w:rPr>
          <w:rFonts w:asciiTheme="majorBidi" w:hAnsiTheme="majorBidi" w:cstheme="majorBidi"/>
          <w:sz w:val="24"/>
          <w:szCs w:val="24"/>
        </w:rPr>
        <w:t xml:space="preserve"> </w:t>
      </w:r>
    </w:p>
    <w:p w14:paraId="0798269C" w14:textId="51D91EE9" w:rsidR="00ED4298" w:rsidRPr="00377AD2" w:rsidRDefault="00ED4298" w:rsidP="00377AD2">
      <w:pPr>
        <w:pStyle w:val="Heading4"/>
        <w:rPr>
          <w:rFonts w:cstheme="majorBidi"/>
        </w:rPr>
      </w:pPr>
      <w:bookmarkStart w:id="144" w:name="_Toc113816256"/>
      <w:r w:rsidRPr="00377AD2">
        <w:rPr>
          <w:rFonts w:cstheme="majorBidi"/>
        </w:rPr>
        <w:t>Design</w:t>
      </w:r>
      <w:bookmarkEnd w:id="144"/>
    </w:p>
    <w:p w14:paraId="77B21193" w14:textId="7659D032" w:rsidR="00ED4298" w:rsidRPr="00D56B05" w:rsidRDefault="00ED4298" w:rsidP="00D56B05">
      <w:pPr>
        <w:widowControl w:val="0"/>
        <w:spacing w:after="0" w:line="480" w:lineRule="auto"/>
        <w:ind w:firstLine="720"/>
        <w:jc w:val="both"/>
        <w:rPr>
          <w:rFonts w:asciiTheme="majorBidi" w:eastAsia="Calibri" w:hAnsiTheme="majorBidi" w:cstheme="majorBidi"/>
          <w:sz w:val="24"/>
          <w:szCs w:val="24"/>
        </w:rPr>
      </w:pPr>
      <w:r w:rsidRPr="006E5FFE">
        <w:rPr>
          <w:rFonts w:asciiTheme="majorBidi" w:hAnsiTheme="majorBidi" w:cstheme="majorBidi"/>
          <w:sz w:val="24"/>
          <w:szCs w:val="24"/>
        </w:rPr>
        <w:t xml:space="preserve">The design </w:t>
      </w:r>
      <w:r>
        <w:rPr>
          <w:rFonts w:asciiTheme="majorBidi" w:hAnsiTheme="majorBidi" w:cstheme="majorBidi"/>
          <w:sz w:val="24"/>
          <w:szCs w:val="24"/>
        </w:rPr>
        <w:t>was</w:t>
      </w:r>
      <w:r w:rsidRPr="006E5FFE">
        <w:rPr>
          <w:rFonts w:asciiTheme="majorBidi" w:hAnsiTheme="majorBidi" w:cstheme="majorBidi"/>
          <w:sz w:val="24"/>
          <w:szCs w:val="24"/>
        </w:rPr>
        <w:t xml:space="preserve"> a </w:t>
      </w:r>
      <w:r w:rsidRPr="00743AE9">
        <w:rPr>
          <w:rFonts w:asciiTheme="majorBidi" w:hAnsiTheme="majorBidi" w:cstheme="majorBidi"/>
          <w:sz w:val="24"/>
          <w:szCs w:val="24"/>
        </w:rPr>
        <w:t>randomised</w:t>
      </w:r>
      <w:r>
        <w:rPr>
          <w:rFonts w:asciiTheme="majorBidi" w:hAnsiTheme="majorBidi" w:cstheme="majorBidi"/>
          <w:sz w:val="24"/>
          <w:szCs w:val="24"/>
        </w:rPr>
        <w:t xml:space="preserve"> and </w:t>
      </w:r>
      <w:r w:rsidRPr="00743AE9">
        <w:rPr>
          <w:rFonts w:asciiTheme="majorBidi" w:hAnsiTheme="majorBidi" w:cstheme="majorBidi"/>
          <w:sz w:val="24"/>
          <w:szCs w:val="24"/>
        </w:rPr>
        <w:t xml:space="preserve">controlled feasibility </w:t>
      </w:r>
      <w:r>
        <w:rPr>
          <w:rFonts w:asciiTheme="majorBidi" w:hAnsiTheme="majorBidi" w:cstheme="majorBidi"/>
          <w:sz w:val="24"/>
          <w:szCs w:val="24"/>
        </w:rPr>
        <w:t xml:space="preserve">and pilot </w:t>
      </w:r>
      <w:r w:rsidRPr="00743AE9">
        <w:rPr>
          <w:rFonts w:asciiTheme="majorBidi" w:hAnsiTheme="majorBidi" w:cstheme="majorBidi"/>
          <w:sz w:val="24"/>
          <w:szCs w:val="24"/>
        </w:rPr>
        <w:t>trial</w:t>
      </w:r>
      <w:r>
        <w:rPr>
          <w:rFonts w:asciiTheme="majorBidi" w:hAnsiTheme="majorBidi" w:cstheme="majorBidi"/>
          <w:sz w:val="24"/>
          <w:szCs w:val="24"/>
        </w:rPr>
        <w:t xml:space="preserve">. This had </w:t>
      </w:r>
      <w:r w:rsidRPr="00743AE9">
        <w:rPr>
          <w:rFonts w:asciiTheme="majorBidi" w:hAnsiTheme="majorBidi" w:cstheme="majorBidi"/>
          <w:sz w:val="24"/>
          <w:szCs w:val="24"/>
        </w:rPr>
        <w:t>a 2 (therapy type; between subjects) x 3 (</w:t>
      </w:r>
      <w:r>
        <w:rPr>
          <w:rFonts w:asciiTheme="majorBidi" w:hAnsiTheme="majorBidi" w:cstheme="majorBidi"/>
          <w:sz w:val="24"/>
          <w:szCs w:val="24"/>
        </w:rPr>
        <w:t>time [</w:t>
      </w:r>
      <w:r w:rsidRPr="00743AE9">
        <w:rPr>
          <w:rFonts w:asciiTheme="majorBidi" w:hAnsiTheme="majorBidi" w:cstheme="majorBidi"/>
          <w:sz w:val="24"/>
          <w:szCs w:val="24"/>
        </w:rPr>
        <w:t>pre-intervention, post</w:t>
      </w:r>
      <w:r>
        <w:rPr>
          <w:rFonts w:asciiTheme="majorBidi" w:hAnsiTheme="majorBidi" w:cstheme="majorBidi"/>
          <w:sz w:val="24"/>
          <w:szCs w:val="24"/>
        </w:rPr>
        <w:t>-</w:t>
      </w:r>
      <w:r w:rsidRPr="00743AE9">
        <w:rPr>
          <w:rFonts w:asciiTheme="majorBidi" w:hAnsiTheme="majorBidi" w:cstheme="majorBidi"/>
          <w:sz w:val="24"/>
          <w:szCs w:val="24"/>
        </w:rPr>
        <w:t>intervention and follow-up</w:t>
      </w:r>
      <w:r>
        <w:rPr>
          <w:rFonts w:asciiTheme="majorBidi" w:hAnsiTheme="majorBidi" w:cstheme="majorBidi"/>
          <w:sz w:val="24"/>
          <w:szCs w:val="24"/>
        </w:rPr>
        <w:t>];</w:t>
      </w:r>
      <w:r w:rsidRPr="00743AE9">
        <w:rPr>
          <w:rFonts w:asciiTheme="majorBidi" w:hAnsiTheme="majorBidi" w:cstheme="majorBidi"/>
          <w:sz w:val="24"/>
          <w:szCs w:val="24"/>
        </w:rPr>
        <w:t xml:space="preserve"> within subject</w:t>
      </w:r>
      <w:r>
        <w:rPr>
          <w:rFonts w:asciiTheme="majorBidi" w:hAnsiTheme="majorBidi" w:cstheme="majorBidi"/>
          <w:sz w:val="24"/>
          <w:szCs w:val="24"/>
        </w:rPr>
        <w:t>s</w:t>
      </w:r>
      <w:r w:rsidRPr="00743AE9">
        <w:rPr>
          <w:rFonts w:asciiTheme="majorBidi" w:hAnsiTheme="majorBidi" w:cstheme="majorBidi"/>
          <w:sz w:val="24"/>
          <w:szCs w:val="24"/>
        </w:rPr>
        <w:t xml:space="preserve">) design. Participants were allocated to either </w:t>
      </w:r>
      <w:r>
        <w:rPr>
          <w:rFonts w:asciiTheme="majorBidi" w:hAnsiTheme="majorBidi" w:cstheme="majorBidi"/>
          <w:sz w:val="24"/>
          <w:szCs w:val="24"/>
        </w:rPr>
        <w:t xml:space="preserve">the </w:t>
      </w:r>
      <w:r w:rsidRPr="00743AE9">
        <w:rPr>
          <w:rFonts w:asciiTheme="majorBidi" w:hAnsiTheme="majorBidi" w:cstheme="majorBidi"/>
          <w:sz w:val="24"/>
          <w:szCs w:val="24"/>
        </w:rPr>
        <w:t xml:space="preserve">body exposure or </w:t>
      </w:r>
      <w:r>
        <w:rPr>
          <w:rFonts w:asciiTheme="majorBidi" w:hAnsiTheme="majorBidi" w:cstheme="majorBidi"/>
          <w:sz w:val="24"/>
          <w:szCs w:val="24"/>
        </w:rPr>
        <w:t xml:space="preserve">the </w:t>
      </w:r>
      <w:r w:rsidRPr="00743AE9">
        <w:rPr>
          <w:rFonts w:asciiTheme="majorBidi" w:hAnsiTheme="majorBidi" w:cstheme="majorBidi"/>
          <w:sz w:val="24"/>
          <w:szCs w:val="24"/>
        </w:rPr>
        <w:t xml:space="preserve">self-compassion condition using a computer-generated random sequence. </w:t>
      </w:r>
      <w:r>
        <w:rPr>
          <w:rFonts w:asciiTheme="majorBidi" w:hAnsiTheme="majorBidi" w:cstheme="majorBidi"/>
          <w:sz w:val="24"/>
          <w:szCs w:val="24"/>
        </w:rPr>
        <w:t>The study</w:t>
      </w:r>
      <w:r w:rsidRPr="00743AE9">
        <w:rPr>
          <w:rFonts w:asciiTheme="majorBidi" w:hAnsiTheme="majorBidi" w:cstheme="majorBidi"/>
          <w:sz w:val="24"/>
          <w:szCs w:val="24"/>
        </w:rPr>
        <w:t xml:space="preserve"> was </w:t>
      </w:r>
      <w:r w:rsidRPr="00743AE9">
        <w:rPr>
          <w:rFonts w:asciiTheme="majorBidi" w:eastAsia="Calibri" w:hAnsiTheme="majorBidi" w:cstheme="majorBidi"/>
          <w:sz w:val="24"/>
          <w:szCs w:val="24"/>
        </w:rPr>
        <w:t>pre-registered with ClinicalTrials.gov (ClinicalTrials.gov ID: NCT04665167</w:t>
      </w:r>
      <w:r w:rsidR="00531D1E">
        <w:rPr>
          <w:rFonts w:asciiTheme="majorBidi" w:eastAsia="Calibri" w:hAnsiTheme="majorBidi" w:cstheme="majorBidi"/>
          <w:sz w:val="24"/>
          <w:szCs w:val="24"/>
        </w:rPr>
        <w:t>; see Appendix 4B</w:t>
      </w:r>
      <w:r w:rsidRPr="00743AE9">
        <w:rPr>
          <w:rFonts w:asciiTheme="majorBidi" w:eastAsia="Calibri" w:hAnsiTheme="majorBidi" w:cstheme="majorBidi"/>
          <w:sz w:val="24"/>
          <w:szCs w:val="24"/>
        </w:rPr>
        <w:t xml:space="preserve">). </w:t>
      </w:r>
      <w:r>
        <w:rPr>
          <w:rFonts w:asciiTheme="majorBidi" w:hAnsiTheme="majorBidi" w:cstheme="majorBidi"/>
          <w:b/>
          <w:bCs/>
          <w:color w:val="000000" w:themeColor="text1"/>
          <w:sz w:val="24"/>
          <w:szCs w:val="24"/>
        </w:rPr>
        <w:t xml:space="preserve"> </w:t>
      </w:r>
      <w:r w:rsidRPr="00D56B05">
        <w:rPr>
          <w:rStyle w:val="Heading4Char"/>
          <w:rFonts w:cstheme="majorBidi"/>
        </w:rPr>
        <w:t>Sample Size</w:t>
      </w:r>
    </w:p>
    <w:p w14:paraId="055938CE" w14:textId="15049D4F" w:rsidR="00ED4298" w:rsidRDefault="00095552" w:rsidP="00ED4298">
      <w:pPr>
        <w:widowControl w:val="0"/>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w:t>
      </w:r>
      <w:r w:rsidR="00ED4298" w:rsidRPr="00743AE9">
        <w:rPr>
          <w:rFonts w:asciiTheme="majorBidi" w:hAnsiTheme="majorBidi" w:cstheme="majorBidi"/>
          <w:color w:val="000000" w:themeColor="text1"/>
          <w:sz w:val="24"/>
          <w:szCs w:val="24"/>
        </w:rPr>
        <w:t xml:space="preserve"> planned to enrol 12-15 patients per condition (total = 24-30). </w:t>
      </w:r>
    </w:p>
    <w:p w14:paraId="4AE4E8D0" w14:textId="297F38F2" w:rsidR="00ED4298" w:rsidRPr="00D56B05" w:rsidRDefault="00ED4298" w:rsidP="00D56B05">
      <w:pPr>
        <w:pStyle w:val="Heading4"/>
        <w:rPr>
          <w:rFonts w:cstheme="majorBidi"/>
        </w:rPr>
      </w:pPr>
      <w:bookmarkStart w:id="145" w:name="_Toc113816257"/>
      <w:r w:rsidRPr="00D56B05">
        <w:rPr>
          <w:rFonts w:cstheme="majorBidi"/>
        </w:rPr>
        <w:t>Participants</w:t>
      </w:r>
      <w:bookmarkEnd w:id="145"/>
    </w:p>
    <w:p w14:paraId="4AC45352" w14:textId="7098D37C" w:rsidR="00ED4298" w:rsidRPr="00D1059B" w:rsidRDefault="00ED4298" w:rsidP="00ED4298">
      <w:pPr>
        <w:widowControl w:val="0"/>
        <w:spacing w:after="0" w:line="480" w:lineRule="auto"/>
        <w:ind w:firstLine="720"/>
        <w:jc w:val="both"/>
        <w:rPr>
          <w:rFonts w:asciiTheme="majorBidi" w:hAnsiTheme="majorBidi" w:cstheme="majorBidi"/>
          <w:sz w:val="24"/>
          <w:szCs w:val="24"/>
        </w:rPr>
      </w:pPr>
      <w:r w:rsidRPr="00743AE9">
        <w:rPr>
          <w:rFonts w:asciiTheme="majorBidi" w:hAnsiTheme="majorBidi" w:cstheme="majorBidi"/>
          <w:sz w:val="24"/>
          <w:szCs w:val="24"/>
        </w:rPr>
        <w:t>Participant</w:t>
      </w:r>
      <w:r>
        <w:rPr>
          <w:rFonts w:asciiTheme="majorBidi" w:hAnsiTheme="majorBidi" w:cstheme="majorBidi"/>
          <w:sz w:val="24"/>
          <w:szCs w:val="24"/>
        </w:rPr>
        <w:t>s</w:t>
      </w:r>
      <w:r w:rsidRPr="00743AE9">
        <w:rPr>
          <w:rFonts w:asciiTheme="majorBidi" w:hAnsiTheme="majorBidi" w:cstheme="majorBidi"/>
          <w:sz w:val="24"/>
          <w:szCs w:val="24"/>
        </w:rPr>
        <w:t xml:space="preserve"> were eligible</w:t>
      </w:r>
      <w:r w:rsidRPr="00D1059B">
        <w:rPr>
          <w:rFonts w:asciiTheme="majorBidi" w:hAnsiTheme="majorBidi" w:cstheme="majorBidi"/>
          <w:sz w:val="24"/>
          <w:szCs w:val="24"/>
        </w:rPr>
        <w:t xml:space="preserve"> to participate if they</w:t>
      </w:r>
      <w:r>
        <w:rPr>
          <w:rFonts w:asciiTheme="majorBidi" w:hAnsiTheme="majorBidi" w:cstheme="majorBidi"/>
          <w:sz w:val="24"/>
          <w:szCs w:val="24"/>
        </w:rPr>
        <w:t>:</w:t>
      </w:r>
      <w:r w:rsidRPr="00D1059B">
        <w:rPr>
          <w:rFonts w:asciiTheme="majorBidi" w:hAnsiTheme="majorBidi" w:cstheme="majorBidi"/>
          <w:sz w:val="24"/>
          <w:szCs w:val="24"/>
        </w:rPr>
        <w:t xml:space="preserve"> (1) </w:t>
      </w:r>
      <w:r>
        <w:rPr>
          <w:rFonts w:asciiTheme="majorBidi" w:hAnsiTheme="majorBidi" w:cstheme="majorBidi"/>
          <w:sz w:val="24"/>
          <w:szCs w:val="24"/>
        </w:rPr>
        <w:t>we</w:t>
      </w:r>
      <w:r w:rsidRPr="00D1059B">
        <w:rPr>
          <w:rFonts w:asciiTheme="majorBidi" w:hAnsiTheme="majorBidi" w:cstheme="majorBidi"/>
          <w:sz w:val="24"/>
          <w:szCs w:val="24"/>
        </w:rPr>
        <w:t>re self-identified women</w:t>
      </w:r>
      <w:r>
        <w:rPr>
          <w:rFonts w:asciiTheme="majorBidi" w:hAnsiTheme="majorBidi" w:cstheme="majorBidi"/>
          <w:sz w:val="24"/>
          <w:szCs w:val="24"/>
        </w:rPr>
        <w:t>;</w:t>
      </w:r>
      <w:r w:rsidRPr="00D1059B">
        <w:rPr>
          <w:rFonts w:asciiTheme="majorBidi" w:hAnsiTheme="majorBidi" w:cstheme="majorBidi"/>
          <w:sz w:val="24"/>
          <w:szCs w:val="24"/>
        </w:rPr>
        <w:t xml:space="preserve"> (2) </w:t>
      </w:r>
      <w:r>
        <w:rPr>
          <w:rFonts w:asciiTheme="majorBidi" w:hAnsiTheme="majorBidi" w:cstheme="majorBidi"/>
          <w:sz w:val="24"/>
          <w:szCs w:val="24"/>
        </w:rPr>
        <w:t>we</w:t>
      </w:r>
      <w:r w:rsidRPr="00D1059B">
        <w:rPr>
          <w:rFonts w:asciiTheme="majorBidi" w:hAnsiTheme="majorBidi" w:cstheme="majorBidi"/>
          <w:sz w:val="24"/>
          <w:szCs w:val="24"/>
        </w:rPr>
        <w:t>re 18</w:t>
      </w:r>
      <w:r>
        <w:rPr>
          <w:rFonts w:asciiTheme="majorBidi" w:hAnsiTheme="majorBidi" w:cstheme="majorBidi"/>
          <w:sz w:val="24"/>
          <w:szCs w:val="24"/>
        </w:rPr>
        <w:t>+</w:t>
      </w:r>
      <w:r w:rsidRPr="00D1059B">
        <w:rPr>
          <w:rFonts w:asciiTheme="majorBidi" w:hAnsiTheme="majorBidi" w:cstheme="majorBidi"/>
          <w:sz w:val="24"/>
          <w:szCs w:val="24"/>
        </w:rPr>
        <w:t xml:space="preserve"> years old</w:t>
      </w:r>
      <w:r>
        <w:rPr>
          <w:rFonts w:asciiTheme="majorBidi" w:hAnsiTheme="majorBidi" w:cstheme="majorBidi"/>
          <w:sz w:val="24"/>
          <w:szCs w:val="24"/>
        </w:rPr>
        <w:t>;</w:t>
      </w:r>
      <w:r w:rsidRPr="00D1059B">
        <w:rPr>
          <w:rFonts w:asciiTheme="majorBidi" w:hAnsiTheme="majorBidi" w:cstheme="majorBidi"/>
          <w:sz w:val="24"/>
          <w:szCs w:val="24"/>
        </w:rPr>
        <w:t xml:space="preserve"> (3) </w:t>
      </w:r>
      <w:r w:rsidRPr="007F2227">
        <w:rPr>
          <w:rFonts w:asciiTheme="majorBidi" w:hAnsiTheme="majorBidi" w:cstheme="majorBidi"/>
          <w:sz w:val="24"/>
          <w:szCs w:val="24"/>
        </w:rPr>
        <w:t xml:space="preserve">scored over 25 </w:t>
      </w:r>
      <w:r>
        <w:rPr>
          <w:rFonts w:asciiTheme="majorBidi" w:hAnsiTheme="majorBidi" w:cstheme="majorBidi"/>
          <w:sz w:val="24"/>
          <w:szCs w:val="24"/>
        </w:rPr>
        <w:t>on the Body Shape Q</w:t>
      </w:r>
      <w:r w:rsidRPr="007F2227">
        <w:rPr>
          <w:rFonts w:asciiTheme="majorBidi" w:hAnsiTheme="majorBidi" w:cstheme="majorBidi"/>
          <w:sz w:val="24"/>
          <w:szCs w:val="24"/>
        </w:rPr>
        <w:t>uestionnaire</w:t>
      </w:r>
      <w:r>
        <w:rPr>
          <w:rFonts w:asciiTheme="majorBidi" w:hAnsiTheme="majorBidi" w:cstheme="majorBidi"/>
          <w:sz w:val="24"/>
          <w:szCs w:val="24"/>
        </w:rPr>
        <w:t xml:space="preserve"> (see below); (4) did not have any </w:t>
      </w:r>
      <w:r w:rsidRPr="007F33BD">
        <w:rPr>
          <w:rFonts w:asciiTheme="majorBidi" w:hAnsiTheme="majorBidi" w:cstheme="majorBidi"/>
          <w:sz w:val="24"/>
          <w:szCs w:val="24"/>
        </w:rPr>
        <w:t>learning disability, severe mental illness or alcohol/substance dependence, history of self-injur</w:t>
      </w:r>
      <w:r>
        <w:rPr>
          <w:rFonts w:asciiTheme="majorBidi" w:hAnsiTheme="majorBidi" w:cstheme="majorBidi"/>
          <w:sz w:val="24"/>
          <w:szCs w:val="24"/>
        </w:rPr>
        <w:t>y</w:t>
      </w:r>
      <w:r w:rsidRPr="007F33BD">
        <w:rPr>
          <w:rFonts w:asciiTheme="majorBidi" w:hAnsiTheme="majorBidi" w:cstheme="majorBidi"/>
          <w:sz w:val="24"/>
          <w:szCs w:val="24"/>
        </w:rPr>
        <w:t xml:space="preserve">, current eating disorder, </w:t>
      </w:r>
      <w:r>
        <w:rPr>
          <w:rFonts w:asciiTheme="majorBidi" w:hAnsiTheme="majorBidi" w:cstheme="majorBidi"/>
          <w:sz w:val="24"/>
          <w:szCs w:val="24"/>
        </w:rPr>
        <w:t xml:space="preserve">or </w:t>
      </w:r>
      <w:r w:rsidRPr="007F33BD">
        <w:rPr>
          <w:rFonts w:asciiTheme="majorBidi" w:hAnsiTheme="majorBidi" w:cstheme="majorBidi"/>
          <w:sz w:val="24"/>
          <w:szCs w:val="24"/>
        </w:rPr>
        <w:t>current clinical depression</w:t>
      </w:r>
      <w:r>
        <w:rPr>
          <w:rFonts w:asciiTheme="majorBidi" w:hAnsiTheme="majorBidi" w:cstheme="majorBidi"/>
          <w:sz w:val="24"/>
          <w:szCs w:val="24"/>
        </w:rPr>
        <w:t xml:space="preserve">; (5) were not </w:t>
      </w:r>
      <w:r w:rsidRPr="00D1059B">
        <w:rPr>
          <w:rFonts w:asciiTheme="majorBidi" w:hAnsiTheme="majorBidi" w:cstheme="majorBidi"/>
          <w:sz w:val="24"/>
          <w:szCs w:val="24"/>
        </w:rPr>
        <w:t>currently undergoing psychological therapies</w:t>
      </w:r>
      <w:r>
        <w:rPr>
          <w:rFonts w:asciiTheme="majorBidi" w:hAnsiTheme="majorBidi" w:cstheme="majorBidi"/>
          <w:sz w:val="24"/>
          <w:szCs w:val="24"/>
        </w:rPr>
        <w:t xml:space="preserve">; (6) had a self-reported body mass index (BMI) </w:t>
      </w:r>
      <w:r w:rsidRPr="00E00A93">
        <w:rPr>
          <w:rFonts w:asciiTheme="majorBidi" w:hAnsiTheme="majorBidi" w:cstheme="majorBidi" w:hint="eastAsia"/>
          <w:sz w:val="24"/>
          <w:szCs w:val="24"/>
        </w:rPr>
        <w:t>≥</w:t>
      </w:r>
      <w:r>
        <w:rPr>
          <w:rFonts w:asciiTheme="majorBidi" w:hAnsiTheme="majorBidi" w:cstheme="majorBidi" w:hint="eastAsia"/>
          <w:sz w:val="24"/>
          <w:szCs w:val="24"/>
        </w:rPr>
        <w:t xml:space="preserve"> </w:t>
      </w:r>
      <w:r w:rsidRPr="00D1059B">
        <w:rPr>
          <w:rFonts w:asciiTheme="majorBidi" w:hAnsiTheme="majorBidi" w:cstheme="majorBidi"/>
          <w:sz w:val="24"/>
          <w:szCs w:val="24"/>
        </w:rPr>
        <w:t>18.5</w:t>
      </w:r>
      <w:r>
        <w:rPr>
          <w:rFonts w:asciiTheme="majorBidi" w:hAnsiTheme="majorBidi" w:cstheme="majorBidi"/>
          <w:sz w:val="24"/>
          <w:szCs w:val="24"/>
        </w:rPr>
        <w:t>;</w:t>
      </w:r>
      <w:r w:rsidR="00A82F28">
        <w:rPr>
          <w:rFonts w:asciiTheme="majorBidi" w:hAnsiTheme="majorBidi" w:cstheme="majorBidi"/>
          <w:sz w:val="24"/>
          <w:szCs w:val="24"/>
        </w:rPr>
        <w:t xml:space="preserve"> </w:t>
      </w:r>
      <w:r>
        <w:rPr>
          <w:rFonts w:asciiTheme="majorBidi" w:hAnsiTheme="majorBidi" w:cstheme="majorBidi"/>
          <w:sz w:val="24"/>
          <w:szCs w:val="24"/>
        </w:rPr>
        <w:t>(7</w:t>
      </w:r>
      <w:r w:rsidRPr="00D1059B">
        <w:rPr>
          <w:rFonts w:asciiTheme="majorBidi" w:hAnsiTheme="majorBidi" w:cstheme="majorBidi"/>
          <w:sz w:val="24"/>
          <w:szCs w:val="24"/>
        </w:rPr>
        <w:t xml:space="preserve">) </w:t>
      </w:r>
      <w:r>
        <w:rPr>
          <w:rFonts w:asciiTheme="majorBidi" w:hAnsiTheme="majorBidi" w:cstheme="majorBidi"/>
          <w:sz w:val="24"/>
          <w:szCs w:val="24"/>
        </w:rPr>
        <w:t>we</w:t>
      </w:r>
      <w:r w:rsidRPr="00D1059B">
        <w:rPr>
          <w:rFonts w:asciiTheme="majorBidi" w:hAnsiTheme="majorBidi" w:cstheme="majorBidi"/>
          <w:sz w:val="24"/>
          <w:szCs w:val="24"/>
        </w:rPr>
        <w:t>re able to use a computer</w:t>
      </w:r>
      <w:r>
        <w:rPr>
          <w:rFonts w:asciiTheme="majorBidi" w:hAnsiTheme="majorBidi" w:cstheme="majorBidi"/>
          <w:sz w:val="24"/>
          <w:szCs w:val="24"/>
        </w:rPr>
        <w:t>/tablet</w:t>
      </w:r>
      <w:r w:rsidRPr="00D1059B">
        <w:rPr>
          <w:rFonts w:asciiTheme="majorBidi" w:hAnsiTheme="majorBidi" w:cstheme="majorBidi"/>
          <w:sz w:val="24"/>
          <w:szCs w:val="24"/>
        </w:rPr>
        <w:t xml:space="preserve"> </w:t>
      </w:r>
      <w:r>
        <w:rPr>
          <w:rFonts w:asciiTheme="majorBidi" w:hAnsiTheme="majorBidi" w:cstheme="majorBidi"/>
          <w:sz w:val="24"/>
          <w:szCs w:val="24"/>
        </w:rPr>
        <w:t xml:space="preserve">with a webcam </w:t>
      </w:r>
      <w:r w:rsidRPr="00D1059B">
        <w:rPr>
          <w:rFonts w:asciiTheme="majorBidi" w:hAnsiTheme="majorBidi" w:cstheme="majorBidi"/>
          <w:sz w:val="24"/>
          <w:szCs w:val="24"/>
        </w:rPr>
        <w:t>and ha</w:t>
      </w:r>
      <w:r>
        <w:rPr>
          <w:rFonts w:asciiTheme="majorBidi" w:hAnsiTheme="majorBidi" w:cstheme="majorBidi"/>
          <w:sz w:val="24"/>
          <w:szCs w:val="24"/>
        </w:rPr>
        <w:t>d</w:t>
      </w:r>
      <w:r w:rsidRPr="00D1059B">
        <w:rPr>
          <w:rFonts w:asciiTheme="majorBidi" w:hAnsiTheme="majorBidi" w:cstheme="majorBidi"/>
          <w:sz w:val="24"/>
          <w:szCs w:val="24"/>
        </w:rPr>
        <w:t xml:space="preserve"> an</w:t>
      </w:r>
      <w:r>
        <w:rPr>
          <w:rFonts w:asciiTheme="majorBidi" w:hAnsiTheme="majorBidi" w:cstheme="majorBidi"/>
          <w:sz w:val="24"/>
          <w:szCs w:val="24"/>
        </w:rPr>
        <w:t xml:space="preserve"> adequate internet connection; and (8) were </w:t>
      </w:r>
      <w:r w:rsidRPr="00427031">
        <w:rPr>
          <w:rFonts w:asciiTheme="majorBidi" w:hAnsiTheme="majorBidi" w:cstheme="majorBidi"/>
          <w:sz w:val="24"/>
          <w:szCs w:val="24"/>
        </w:rPr>
        <w:t xml:space="preserve">able to </w:t>
      </w:r>
      <w:r>
        <w:rPr>
          <w:rFonts w:asciiTheme="majorBidi" w:hAnsiTheme="majorBidi" w:cstheme="majorBidi"/>
          <w:sz w:val="24"/>
          <w:szCs w:val="24"/>
        </w:rPr>
        <w:t xml:space="preserve">use a space where they could </w:t>
      </w:r>
      <w:r w:rsidRPr="00427031">
        <w:rPr>
          <w:rFonts w:asciiTheme="majorBidi" w:hAnsiTheme="majorBidi" w:cstheme="majorBidi"/>
          <w:sz w:val="24"/>
          <w:szCs w:val="24"/>
        </w:rPr>
        <w:t xml:space="preserve">stand far enough </w:t>
      </w:r>
      <w:r>
        <w:rPr>
          <w:rFonts w:asciiTheme="majorBidi" w:hAnsiTheme="majorBidi" w:cstheme="majorBidi"/>
          <w:sz w:val="24"/>
          <w:szCs w:val="24"/>
        </w:rPr>
        <w:t>back from their computer to be able to see their</w:t>
      </w:r>
      <w:r w:rsidRPr="00427031">
        <w:rPr>
          <w:rFonts w:asciiTheme="majorBidi" w:hAnsiTheme="majorBidi" w:cstheme="majorBidi"/>
          <w:sz w:val="24"/>
          <w:szCs w:val="24"/>
        </w:rPr>
        <w:t xml:space="preserve"> body full length</w:t>
      </w:r>
      <w:r>
        <w:rPr>
          <w:rFonts w:asciiTheme="majorBidi" w:hAnsiTheme="majorBidi" w:cstheme="majorBidi"/>
          <w:sz w:val="24"/>
          <w:szCs w:val="24"/>
        </w:rPr>
        <w:t xml:space="preserve"> on the screen. </w:t>
      </w:r>
    </w:p>
    <w:p w14:paraId="68BD4FDF" w14:textId="77777777" w:rsidR="00ED4298" w:rsidRDefault="00ED4298" w:rsidP="00ED4298">
      <w:pPr>
        <w:widowControl w:val="0"/>
        <w:spacing w:after="0" w:line="480" w:lineRule="auto"/>
        <w:ind w:firstLine="720"/>
        <w:jc w:val="both"/>
        <w:rPr>
          <w:rFonts w:asciiTheme="majorBidi" w:hAnsiTheme="majorBidi" w:cstheme="majorBidi"/>
          <w:sz w:val="24"/>
          <w:szCs w:val="24"/>
        </w:rPr>
      </w:pPr>
      <w:r w:rsidRPr="00D1059B">
        <w:rPr>
          <w:rFonts w:asciiTheme="majorBidi" w:hAnsiTheme="majorBidi" w:cstheme="majorBidi"/>
          <w:sz w:val="24"/>
          <w:szCs w:val="24"/>
        </w:rPr>
        <w:t>Participant</w:t>
      </w:r>
      <w:r>
        <w:rPr>
          <w:rFonts w:asciiTheme="majorBidi" w:hAnsiTheme="majorBidi" w:cstheme="majorBidi"/>
          <w:sz w:val="24"/>
          <w:szCs w:val="24"/>
        </w:rPr>
        <w:t>s</w:t>
      </w:r>
      <w:r w:rsidRPr="00D1059B">
        <w:rPr>
          <w:rFonts w:asciiTheme="majorBidi" w:hAnsiTheme="majorBidi" w:cstheme="majorBidi"/>
          <w:sz w:val="24"/>
          <w:szCs w:val="24"/>
        </w:rPr>
        <w:t xml:space="preserve"> were excluded if they</w:t>
      </w:r>
      <w:r>
        <w:rPr>
          <w:rFonts w:asciiTheme="majorBidi" w:hAnsiTheme="majorBidi" w:cstheme="majorBidi"/>
          <w:sz w:val="24"/>
          <w:szCs w:val="24"/>
        </w:rPr>
        <w:t>:</w:t>
      </w:r>
      <w:r w:rsidRPr="00D1059B">
        <w:rPr>
          <w:rFonts w:asciiTheme="majorBidi" w:hAnsiTheme="majorBidi" w:cstheme="majorBidi"/>
          <w:sz w:val="24"/>
          <w:szCs w:val="24"/>
        </w:rPr>
        <w:t xml:space="preserve"> (1) </w:t>
      </w:r>
      <w:r>
        <w:rPr>
          <w:rFonts w:asciiTheme="majorBidi" w:hAnsiTheme="majorBidi" w:cstheme="majorBidi"/>
          <w:sz w:val="24"/>
          <w:szCs w:val="24"/>
        </w:rPr>
        <w:t>we</w:t>
      </w:r>
      <w:r w:rsidRPr="00D1059B">
        <w:rPr>
          <w:rFonts w:asciiTheme="majorBidi" w:hAnsiTheme="majorBidi" w:cstheme="majorBidi"/>
          <w:sz w:val="24"/>
          <w:szCs w:val="24"/>
        </w:rPr>
        <w:t>re not fluent in English</w:t>
      </w:r>
      <w:r>
        <w:rPr>
          <w:rFonts w:asciiTheme="majorBidi" w:hAnsiTheme="majorBidi" w:cstheme="majorBidi"/>
          <w:sz w:val="24"/>
          <w:szCs w:val="24"/>
        </w:rPr>
        <w:t>;</w:t>
      </w:r>
      <w:r w:rsidRPr="00D1059B">
        <w:rPr>
          <w:rFonts w:asciiTheme="majorBidi" w:hAnsiTheme="majorBidi" w:cstheme="majorBidi"/>
          <w:sz w:val="24"/>
          <w:szCs w:val="24"/>
        </w:rPr>
        <w:t xml:space="preserve"> (2) ha</w:t>
      </w:r>
      <w:r>
        <w:rPr>
          <w:rFonts w:asciiTheme="majorBidi" w:hAnsiTheme="majorBidi" w:cstheme="majorBidi"/>
          <w:sz w:val="24"/>
          <w:szCs w:val="24"/>
        </w:rPr>
        <w:t>d</w:t>
      </w:r>
      <w:r w:rsidRPr="00D1059B">
        <w:rPr>
          <w:rFonts w:asciiTheme="majorBidi" w:hAnsiTheme="majorBidi" w:cstheme="majorBidi"/>
          <w:sz w:val="24"/>
          <w:szCs w:val="24"/>
        </w:rPr>
        <w:t xml:space="preserve"> </w:t>
      </w:r>
      <w:r>
        <w:rPr>
          <w:rFonts w:asciiTheme="majorBidi" w:hAnsiTheme="majorBidi" w:cstheme="majorBidi"/>
          <w:sz w:val="24"/>
          <w:szCs w:val="24"/>
        </w:rPr>
        <w:t xml:space="preserve">any </w:t>
      </w:r>
      <w:r w:rsidRPr="00D1059B">
        <w:rPr>
          <w:rFonts w:asciiTheme="majorBidi" w:hAnsiTheme="majorBidi" w:cstheme="majorBidi"/>
          <w:sz w:val="24"/>
          <w:szCs w:val="24"/>
        </w:rPr>
        <w:t>learning disability, severe mental illness or alcohol/substance dependence, history of self-injur</w:t>
      </w:r>
      <w:r>
        <w:rPr>
          <w:rFonts w:asciiTheme="majorBidi" w:hAnsiTheme="majorBidi" w:cstheme="majorBidi"/>
          <w:sz w:val="24"/>
          <w:szCs w:val="24"/>
        </w:rPr>
        <w:t>y</w:t>
      </w:r>
      <w:r w:rsidRPr="00D1059B">
        <w:rPr>
          <w:rFonts w:asciiTheme="majorBidi" w:hAnsiTheme="majorBidi" w:cstheme="majorBidi"/>
          <w:sz w:val="24"/>
          <w:szCs w:val="24"/>
        </w:rPr>
        <w:t>, current eating disorder</w:t>
      </w:r>
      <w:r>
        <w:rPr>
          <w:rFonts w:asciiTheme="majorBidi" w:hAnsiTheme="majorBidi" w:cstheme="majorBidi"/>
          <w:sz w:val="24"/>
          <w:szCs w:val="24"/>
        </w:rPr>
        <w:t xml:space="preserve"> or</w:t>
      </w:r>
      <w:r w:rsidRPr="00D1059B">
        <w:rPr>
          <w:rFonts w:asciiTheme="majorBidi" w:hAnsiTheme="majorBidi" w:cstheme="majorBidi"/>
          <w:sz w:val="24"/>
          <w:szCs w:val="24"/>
        </w:rPr>
        <w:t xml:space="preserve"> current clinical depression</w:t>
      </w:r>
      <w:r>
        <w:rPr>
          <w:rFonts w:asciiTheme="majorBidi" w:hAnsiTheme="majorBidi" w:cstheme="majorBidi"/>
          <w:sz w:val="24"/>
          <w:szCs w:val="24"/>
        </w:rPr>
        <w:t>;</w:t>
      </w:r>
      <w:r w:rsidRPr="00D1059B">
        <w:rPr>
          <w:rFonts w:asciiTheme="majorBidi" w:hAnsiTheme="majorBidi" w:cstheme="majorBidi"/>
          <w:sz w:val="24"/>
          <w:szCs w:val="24"/>
        </w:rPr>
        <w:t xml:space="preserve"> (3) </w:t>
      </w:r>
      <w:r>
        <w:rPr>
          <w:rFonts w:asciiTheme="majorBidi" w:hAnsiTheme="majorBidi" w:cstheme="majorBidi"/>
          <w:sz w:val="24"/>
          <w:szCs w:val="24"/>
        </w:rPr>
        <w:t>we</w:t>
      </w:r>
      <w:r w:rsidRPr="00D1059B">
        <w:rPr>
          <w:rFonts w:asciiTheme="majorBidi" w:hAnsiTheme="majorBidi" w:cstheme="majorBidi"/>
          <w:sz w:val="24"/>
          <w:szCs w:val="24"/>
        </w:rPr>
        <w:t>re self-identified male</w:t>
      </w:r>
      <w:r>
        <w:rPr>
          <w:rFonts w:asciiTheme="majorBidi" w:hAnsiTheme="majorBidi" w:cstheme="majorBidi"/>
          <w:sz w:val="24"/>
          <w:szCs w:val="24"/>
        </w:rPr>
        <w:t>;</w:t>
      </w:r>
      <w:r w:rsidRPr="00D1059B">
        <w:rPr>
          <w:rFonts w:asciiTheme="majorBidi" w:hAnsiTheme="majorBidi" w:cstheme="majorBidi"/>
          <w:sz w:val="24"/>
          <w:szCs w:val="24"/>
        </w:rPr>
        <w:t xml:space="preserve"> (4) </w:t>
      </w:r>
      <w:r>
        <w:rPr>
          <w:rFonts w:asciiTheme="majorBidi" w:hAnsiTheme="majorBidi" w:cstheme="majorBidi"/>
          <w:sz w:val="24"/>
          <w:szCs w:val="24"/>
        </w:rPr>
        <w:t>we</w:t>
      </w:r>
      <w:r w:rsidRPr="00D1059B">
        <w:rPr>
          <w:rFonts w:asciiTheme="majorBidi" w:hAnsiTheme="majorBidi" w:cstheme="majorBidi"/>
          <w:sz w:val="24"/>
          <w:szCs w:val="24"/>
        </w:rPr>
        <w:t xml:space="preserve">re under 18 </w:t>
      </w:r>
      <w:r w:rsidRPr="00D1059B">
        <w:rPr>
          <w:rFonts w:asciiTheme="majorBidi" w:hAnsiTheme="majorBidi" w:cstheme="majorBidi"/>
          <w:sz w:val="24"/>
          <w:szCs w:val="24"/>
        </w:rPr>
        <w:lastRenderedPageBreak/>
        <w:t>years old</w:t>
      </w:r>
      <w:r>
        <w:rPr>
          <w:rFonts w:asciiTheme="majorBidi" w:hAnsiTheme="majorBidi" w:cstheme="majorBidi"/>
          <w:sz w:val="24"/>
          <w:szCs w:val="24"/>
        </w:rPr>
        <w:t>;</w:t>
      </w:r>
      <w:r w:rsidRPr="00D1059B">
        <w:rPr>
          <w:rFonts w:asciiTheme="majorBidi" w:hAnsiTheme="majorBidi" w:cstheme="majorBidi"/>
          <w:sz w:val="24"/>
          <w:szCs w:val="24"/>
        </w:rPr>
        <w:t xml:space="preserve"> (5) </w:t>
      </w:r>
      <w:r>
        <w:rPr>
          <w:rFonts w:asciiTheme="majorBidi" w:hAnsiTheme="majorBidi" w:cstheme="majorBidi"/>
          <w:sz w:val="24"/>
          <w:szCs w:val="24"/>
        </w:rPr>
        <w:t>we</w:t>
      </w:r>
      <w:r w:rsidRPr="00D1059B">
        <w:rPr>
          <w:rFonts w:asciiTheme="majorBidi" w:hAnsiTheme="majorBidi" w:cstheme="majorBidi"/>
          <w:sz w:val="24"/>
          <w:szCs w:val="24"/>
        </w:rPr>
        <w:t>re currently undergoing psychological therapies</w:t>
      </w:r>
      <w:r>
        <w:rPr>
          <w:rFonts w:asciiTheme="majorBidi" w:hAnsiTheme="majorBidi" w:cstheme="majorBidi"/>
          <w:sz w:val="24"/>
          <w:szCs w:val="24"/>
        </w:rPr>
        <w:t>;</w:t>
      </w:r>
      <w:r w:rsidRPr="00D1059B">
        <w:rPr>
          <w:rFonts w:asciiTheme="majorBidi" w:hAnsiTheme="majorBidi" w:cstheme="majorBidi"/>
          <w:sz w:val="24"/>
          <w:szCs w:val="24"/>
        </w:rPr>
        <w:t xml:space="preserve"> (6) ha</w:t>
      </w:r>
      <w:r>
        <w:rPr>
          <w:rFonts w:asciiTheme="majorBidi" w:hAnsiTheme="majorBidi" w:cstheme="majorBidi"/>
          <w:sz w:val="24"/>
          <w:szCs w:val="24"/>
        </w:rPr>
        <w:t>d any</w:t>
      </w:r>
      <w:r w:rsidRPr="00D1059B">
        <w:rPr>
          <w:rFonts w:asciiTheme="majorBidi" w:hAnsiTheme="majorBidi" w:cstheme="majorBidi"/>
          <w:sz w:val="24"/>
          <w:szCs w:val="24"/>
        </w:rPr>
        <w:t xml:space="preserve"> psychiatric illness requiring secondary care </w:t>
      </w:r>
      <w:r>
        <w:rPr>
          <w:rFonts w:asciiTheme="majorBidi" w:hAnsiTheme="majorBidi" w:cstheme="majorBidi"/>
          <w:sz w:val="24"/>
          <w:szCs w:val="24"/>
        </w:rPr>
        <w:t>intervention;</w:t>
      </w:r>
      <w:r w:rsidRPr="00D1059B">
        <w:rPr>
          <w:rFonts w:asciiTheme="majorBidi" w:hAnsiTheme="majorBidi" w:cstheme="majorBidi"/>
          <w:sz w:val="24"/>
          <w:szCs w:val="24"/>
        </w:rPr>
        <w:t xml:space="preserve"> (7) ha</w:t>
      </w:r>
      <w:r>
        <w:rPr>
          <w:rFonts w:asciiTheme="majorBidi" w:hAnsiTheme="majorBidi" w:cstheme="majorBidi"/>
          <w:sz w:val="24"/>
          <w:szCs w:val="24"/>
        </w:rPr>
        <w:t>d a BMI</w:t>
      </w:r>
      <w:r w:rsidRPr="00D1059B">
        <w:rPr>
          <w:rFonts w:asciiTheme="majorBidi" w:hAnsiTheme="majorBidi" w:cstheme="majorBidi"/>
          <w:sz w:val="24"/>
          <w:szCs w:val="24"/>
        </w:rPr>
        <w:t xml:space="preserve"> below 18.5</w:t>
      </w:r>
      <w:r>
        <w:rPr>
          <w:rFonts w:asciiTheme="majorBidi" w:hAnsiTheme="majorBidi" w:cstheme="majorBidi"/>
          <w:sz w:val="24"/>
          <w:szCs w:val="24"/>
        </w:rPr>
        <w:t>;</w:t>
      </w:r>
      <w:r w:rsidRPr="00D1059B">
        <w:rPr>
          <w:rFonts w:asciiTheme="majorBidi" w:hAnsiTheme="majorBidi" w:cstheme="majorBidi"/>
          <w:sz w:val="24"/>
          <w:szCs w:val="24"/>
        </w:rPr>
        <w:t xml:space="preserve"> and (8) ha</w:t>
      </w:r>
      <w:r>
        <w:rPr>
          <w:rFonts w:asciiTheme="majorBidi" w:hAnsiTheme="majorBidi" w:cstheme="majorBidi"/>
          <w:sz w:val="24"/>
          <w:szCs w:val="24"/>
        </w:rPr>
        <w:t>d</w:t>
      </w:r>
      <w:r w:rsidRPr="00D1059B">
        <w:rPr>
          <w:rFonts w:asciiTheme="majorBidi" w:hAnsiTheme="majorBidi" w:cstheme="majorBidi"/>
          <w:sz w:val="24"/>
          <w:szCs w:val="24"/>
        </w:rPr>
        <w:t xml:space="preserve"> no access to a tablet or computer with an internet connection.</w:t>
      </w:r>
    </w:p>
    <w:p w14:paraId="41AE0B1C" w14:textId="6AA01BC5" w:rsidR="00ED4298" w:rsidRPr="00D56B05" w:rsidRDefault="00ED4298" w:rsidP="00D56B05">
      <w:pPr>
        <w:pStyle w:val="Heading4"/>
        <w:rPr>
          <w:rFonts w:cstheme="majorBidi"/>
        </w:rPr>
      </w:pPr>
      <w:bookmarkStart w:id="146" w:name="_Toc113816258"/>
      <w:r w:rsidRPr="00D56B05">
        <w:rPr>
          <w:rFonts w:cstheme="majorBidi"/>
        </w:rPr>
        <w:t>Measures</w:t>
      </w:r>
      <w:bookmarkEnd w:id="146"/>
    </w:p>
    <w:p w14:paraId="4CECF6A1" w14:textId="6F574517" w:rsidR="00ED4298" w:rsidRDefault="00ED4298" w:rsidP="00ED4298">
      <w:pPr>
        <w:widowControl w:val="0"/>
        <w:spacing w:after="0" w:line="480" w:lineRule="auto"/>
        <w:ind w:firstLine="720"/>
        <w:jc w:val="both"/>
        <w:rPr>
          <w:rFonts w:asciiTheme="majorBidi" w:hAnsiTheme="majorBidi" w:cstheme="majorBidi"/>
          <w:color w:val="000000" w:themeColor="text1"/>
          <w:sz w:val="24"/>
          <w:szCs w:val="24"/>
        </w:rPr>
      </w:pPr>
      <w:r w:rsidRPr="00D1059B">
        <w:rPr>
          <w:rFonts w:asciiTheme="majorBidi" w:hAnsiTheme="majorBidi" w:cstheme="majorBidi"/>
          <w:sz w:val="24"/>
          <w:szCs w:val="24"/>
        </w:rPr>
        <w:t>The participants completed measures of demographic characteristics (age, gender, education level, em</w:t>
      </w:r>
      <w:r>
        <w:rPr>
          <w:rFonts w:asciiTheme="majorBidi" w:hAnsiTheme="majorBidi" w:cstheme="majorBidi"/>
          <w:sz w:val="24"/>
          <w:szCs w:val="24"/>
        </w:rPr>
        <w:t>ployment status, and ethnicity) and</w:t>
      </w:r>
      <w:r w:rsidRPr="00D1059B">
        <w:rPr>
          <w:rFonts w:asciiTheme="majorBidi" w:hAnsiTheme="majorBidi" w:cstheme="majorBidi"/>
          <w:sz w:val="24"/>
          <w:szCs w:val="24"/>
        </w:rPr>
        <w:t xml:space="preserve"> self-reported weight and height (used to calculate body mass index [BMI]). </w:t>
      </w:r>
      <w:r w:rsidRPr="00D1059B">
        <w:rPr>
          <w:rFonts w:asciiTheme="majorBidi" w:hAnsiTheme="majorBidi" w:cstheme="majorBidi"/>
          <w:color w:val="000000" w:themeColor="text1"/>
          <w:sz w:val="24"/>
          <w:szCs w:val="24"/>
        </w:rPr>
        <w:t>The following measures were used</w:t>
      </w:r>
      <w:r>
        <w:rPr>
          <w:rFonts w:asciiTheme="majorBidi" w:hAnsiTheme="majorBidi" w:cstheme="majorBidi"/>
          <w:color w:val="000000" w:themeColor="text1"/>
          <w:sz w:val="24"/>
          <w:szCs w:val="24"/>
        </w:rPr>
        <w:t xml:space="preserve"> before the intervention (pre-test), immediately after the intervention (post-test), and two weeks following</w:t>
      </w:r>
      <w:r w:rsidRPr="00D1059B">
        <w:rPr>
          <w:rFonts w:asciiTheme="majorBidi" w:hAnsiTheme="majorBidi" w:cstheme="majorBidi"/>
          <w:color w:val="000000" w:themeColor="text1"/>
          <w:sz w:val="24"/>
          <w:szCs w:val="24"/>
        </w:rPr>
        <w:t xml:space="preserve"> the intervention for follow</w:t>
      </w:r>
      <w:r w:rsidRPr="00531D1E">
        <w:rPr>
          <w:rFonts w:asciiTheme="majorBidi" w:hAnsiTheme="majorBidi" w:cstheme="majorBidi"/>
          <w:color w:val="000000" w:themeColor="text1"/>
          <w:sz w:val="24"/>
          <w:szCs w:val="24"/>
        </w:rPr>
        <w:t>-up</w:t>
      </w:r>
      <w:r w:rsidR="00CD3995" w:rsidRPr="00531D1E">
        <w:rPr>
          <w:rFonts w:asciiTheme="majorBidi" w:hAnsiTheme="majorBidi" w:cstheme="majorBidi"/>
          <w:color w:val="000000" w:themeColor="text1"/>
          <w:sz w:val="24"/>
          <w:szCs w:val="24"/>
        </w:rPr>
        <w:t xml:space="preserve"> (see Appendix </w:t>
      </w:r>
      <w:r w:rsidR="00531D1E" w:rsidRPr="00531D1E">
        <w:rPr>
          <w:rFonts w:asciiTheme="majorBidi" w:hAnsiTheme="majorBidi" w:cstheme="majorBidi"/>
          <w:color w:val="000000" w:themeColor="text1"/>
          <w:sz w:val="24"/>
          <w:szCs w:val="24"/>
        </w:rPr>
        <w:t>4C</w:t>
      </w:r>
      <w:r w:rsidR="00CD3995" w:rsidRPr="00531D1E">
        <w:rPr>
          <w:rFonts w:asciiTheme="majorBidi" w:hAnsiTheme="majorBidi" w:cstheme="majorBidi"/>
          <w:color w:val="000000" w:themeColor="text1"/>
          <w:sz w:val="24"/>
          <w:szCs w:val="24"/>
        </w:rPr>
        <w:t>)</w:t>
      </w:r>
      <w:r w:rsidRPr="00531D1E">
        <w:rPr>
          <w:rFonts w:asciiTheme="majorBidi" w:hAnsiTheme="majorBidi" w:cstheme="majorBidi"/>
          <w:color w:val="000000" w:themeColor="text1"/>
          <w:sz w:val="24"/>
          <w:szCs w:val="24"/>
        </w:rPr>
        <w:t>.</w:t>
      </w:r>
    </w:p>
    <w:p w14:paraId="06DA7139" w14:textId="4C2D308B" w:rsidR="008B28DA" w:rsidRDefault="00ED4298" w:rsidP="008B28DA">
      <w:pPr>
        <w:widowControl w:val="0"/>
        <w:spacing w:after="0" w:line="480" w:lineRule="auto"/>
        <w:jc w:val="both"/>
        <w:rPr>
          <w:rFonts w:asciiTheme="majorBidi" w:hAnsiTheme="majorBidi" w:cstheme="majorBidi"/>
          <w:b/>
          <w:bCs/>
          <w:color w:val="000000" w:themeColor="text1"/>
          <w:sz w:val="24"/>
          <w:szCs w:val="24"/>
        </w:rPr>
      </w:pPr>
      <w:bookmarkStart w:id="147" w:name="_Toc113816259"/>
      <w:r w:rsidRPr="00B0587E">
        <w:rPr>
          <w:rStyle w:val="Heading5Char"/>
          <w:rFonts w:cstheme="majorBidi"/>
        </w:rPr>
        <w:t xml:space="preserve">Indicators of </w:t>
      </w:r>
      <w:r w:rsidR="008B28DA">
        <w:rPr>
          <w:rStyle w:val="Heading5Char"/>
          <w:rFonts w:cstheme="majorBidi"/>
        </w:rPr>
        <w:t>F</w:t>
      </w:r>
      <w:r w:rsidRPr="00B0587E">
        <w:rPr>
          <w:rStyle w:val="Heading5Char"/>
          <w:rFonts w:cstheme="majorBidi"/>
        </w:rPr>
        <w:t>easibility</w:t>
      </w:r>
      <w:bookmarkEnd w:id="147"/>
      <w:r w:rsidR="00A34ED0">
        <w:rPr>
          <w:rStyle w:val="Heading5Char"/>
          <w:rFonts w:cstheme="majorBidi"/>
        </w:rPr>
        <w:tab/>
      </w:r>
    </w:p>
    <w:p w14:paraId="39BE66F0" w14:textId="1AF1B566" w:rsidR="00ED4298" w:rsidRPr="001F4DDA" w:rsidRDefault="00ED4298" w:rsidP="00302D2D">
      <w:pPr>
        <w:widowControl w:val="0"/>
        <w:spacing w:after="0" w:line="480" w:lineRule="auto"/>
        <w:ind w:firstLine="720"/>
        <w:jc w:val="both"/>
        <w:rPr>
          <w:rFonts w:asciiTheme="majorBidi" w:hAnsiTheme="majorBidi" w:cstheme="majorBidi"/>
          <w:color w:val="000000" w:themeColor="text1"/>
          <w:sz w:val="24"/>
          <w:szCs w:val="24"/>
        </w:rPr>
      </w:pPr>
      <w:r w:rsidRPr="002C106E">
        <w:rPr>
          <w:rFonts w:asciiTheme="majorBidi" w:hAnsiTheme="majorBidi" w:cstheme="majorBidi"/>
          <w:color w:val="000000" w:themeColor="text1"/>
          <w:sz w:val="24"/>
          <w:szCs w:val="24"/>
        </w:rPr>
        <w:t xml:space="preserve">Feasibility was assessed primarily via recruitment. </w:t>
      </w:r>
      <w:r w:rsidR="00CC6442">
        <w:rPr>
          <w:rFonts w:asciiTheme="majorBidi" w:hAnsiTheme="majorBidi" w:cstheme="majorBidi"/>
          <w:color w:val="000000" w:themeColor="text1"/>
          <w:sz w:val="24"/>
          <w:szCs w:val="24"/>
        </w:rPr>
        <w:t>My</w:t>
      </w:r>
      <w:r w:rsidRPr="002C106E">
        <w:rPr>
          <w:rFonts w:asciiTheme="majorBidi" w:hAnsiTheme="majorBidi" w:cstheme="majorBidi"/>
          <w:color w:val="000000" w:themeColor="text1"/>
          <w:sz w:val="24"/>
          <w:szCs w:val="24"/>
        </w:rPr>
        <w:t xml:space="preserve"> target </w:t>
      </w:r>
      <w:r>
        <w:rPr>
          <w:rFonts w:asciiTheme="majorBidi" w:hAnsiTheme="majorBidi" w:cstheme="majorBidi"/>
          <w:color w:val="000000" w:themeColor="text1"/>
          <w:sz w:val="24"/>
          <w:szCs w:val="24"/>
        </w:rPr>
        <w:t>was</w:t>
      </w:r>
      <w:r w:rsidRPr="002C106E">
        <w:rPr>
          <w:rFonts w:asciiTheme="majorBidi" w:hAnsiTheme="majorBidi" w:cstheme="majorBidi"/>
          <w:color w:val="000000" w:themeColor="text1"/>
          <w:sz w:val="24"/>
          <w:szCs w:val="24"/>
        </w:rPr>
        <w:t xml:space="preserve"> to recruit 30 participants in 60 days. Recruitment </w:t>
      </w:r>
      <w:r>
        <w:rPr>
          <w:rFonts w:asciiTheme="majorBidi" w:hAnsiTheme="majorBidi" w:cstheme="majorBidi"/>
          <w:color w:val="000000" w:themeColor="text1"/>
          <w:sz w:val="24"/>
          <w:szCs w:val="24"/>
        </w:rPr>
        <w:t>was</w:t>
      </w:r>
      <w:r w:rsidRPr="002C106E">
        <w:rPr>
          <w:rFonts w:asciiTheme="majorBidi" w:hAnsiTheme="majorBidi" w:cstheme="majorBidi"/>
          <w:color w:val="000000" w:themeColor="text1"/>
          <w:sz w:val="24"/>
          <w:szCs w:val="24"/>
        </w:rPr>
        <w:t xml:space="preserve"> defined as participant</w:t>
      </w:r>
      <w:r>
        <w:rPr>
          <w:rFonts w:asciiTheme="majorBidi" w:hAnsiTheme="majorBidi" w:cstheme="majorBidi"/>
          <w:color w:val="000000" w:themeColor="text1"/>
          <w:sz w:val="24"/>
          <w:szCs w:val="24"/>
        </w:rPr>
        <w:t>s</w:t>
      </w:r>
      <w:r w:rsidRPr="002C106E">
        <w:rPr>
          <w:rFonts w:asciiTheme="majorBidi" w:hAnsiTheme="majorBidi" w:cstheme="majorBidi"/>
          <w:color w:val="000000" w:themeColor="text1"/>
          <w:sz w:val="24"/>
          <w:szCs w:val="24"/>
        </w:rPr>
        <w:t xml:space="preserve"> who completed the pre-test measures</w:t>
      </w:r>
      <w:r>
        <w:rPr>
          <w:rFonts w:asciiTheme="majorBidi" w:hAnsiTheme="majorBidi" w:cstheme="majorBidi"/>
          <w:color w:val="000000" w:themeColor="text1"/>
          <w:sz w:val="24"/>
          <w:szCs w:val="24"/>
        </w:rPr>
        <w:t xml:space="preserve">. If this was achieved in </w:t>
      </w:r>
      <w:r w:rsidRPr="002C106E">
        <w:rPr>
          <w:rFonts w:asciiTheme="majorBidi" w:hAnsiTheme="majorBidi" w:cstheme="majorBidi"/>
          <w:color w:val="000000" w:themeColor="text1"/>
          <w:sz w:val="24"/>
          <w:szCs w:val="24"/>
        </w:rPr>
        <w:t xml:space="preserve">60-90 days </w:t>
      </w:r>
      <w:r>
        <w:rPr>
          <w:rFonts w:asciiTheme="majorBidi" w:hAnsiTheme="majorBidi" w:cstheme="majorBidi"/>
          <w:color w:val="000000" w:themeColor="text1"/>
          <w:sz w:val="24"/>
          <w:szCs w:val="24"/>
        </w:rPr>
        <w:t xml:space="preserve">the feasibility was defined as </w:t>
      </w:r>
      <w:r w:rsidRPr="002C106E">
        <w:rPr>
          <w:rFonts w:asciiTheme="majorBidi" w:hAnsiTheme="majorBidi" w:cstheme="majorBidi"/>
          <w:color w:val="000000" w:themeColor="text1"/>
          <w:sz w:val="24"/>
          <w:szCs w:val="24"/>
        </w:rPr>
        <w:t>moderate</w:t>
      </w:r>
      <w:r>
        <w:rPr>
          <w:rFonts w:asciiTheme="majorBidi" w:hAnsiTheme="majorBidi" w:cstheme="majorBidi"/>
          <w:color w:val="000000" w:themeColor="text1"/>
          <w:sz w:val="24"/>
          <w:szCs w:val="24"/>
        </w:rPr>
        <w:t>, and more</w:t>
      </w:r>
      <w:r w:rsidRPr="002C106E">
        <w:rPr>
          <w:rFonts w:asciiTheme="majorBidi" w:hAnsiTheme="majorBidi" w:cstheme="majorBidi"/>
          <w:color w:val="000000" w:themeColor="text1"/>
          <w:sz w:val="24"/>
          <w:szCs w:val="24"/>
        </w:rPr>
        <w:t xml:space="preserve"> than 90 days indicate</w:t>
      </w:r>
      <w:r>
        <w:rPr>
          <w:rFonts w:asciiTheme="majorBidi" w:hAnsiTheme="majorBidi" w:cstheme="majorBidi"/>
          <w:color w:val="000000" w:themeColor="text1"/>
          <w:sz w:val="24"/>
          <w:szCs w:val="24"/>
        </w:rPr>
        <w:t>d</w:t>
      </w:r>
      <w:r w:rsidRPr="002C106E">
        <w:rPr>
          <w:rFonts w:asciiTheme="majorBidi" w:hAnsiTheme="majorBidi" w:cstheme="majorBidi"/>
          <w:color w:val="000000" w:themeColor="text1"/>
          <w:sz w:val="24"/>
          <w:szCs w:val="24"/>
        </w:rPr>
        <w:t xml:space="preserve"> low feasibility. Acceptability was assessed via </w:t>
      </w:r>
      <w:r>
        <w:rPr>
          <w:rFonts w:asciiTheme="majorBidi" w:hAnsiTheme="majorBidi" w:cstheme="majorBidi"/>
          <w:color w:val="000000" w:themeColor="text1"/>
          <w:sz w:val="24"/>
          <w:szCs w:val="24"/>
        </w:rPr>
        <w:t>level of</w:t>
      </w:r>
      <w:r w:rsidRPr="002C106E">
        <w:rPr>
          <w:rFonts w:asciiTheme="majorBidi" w:hAnsiTheme="majorBidi" w:cstheme="majorBidi"/>
          <w:color w:val="000000" w:themeColor="text1"/>
          <w:sz w:val="24"/>
          <w:szCs w:val="24"/>
        </w:rPr>
        <w:t xml:space="preserve"> completion of the measures</w:t>
      </w:r>
      <w:r w:rsidR="005D5CCC">
        <w:rPr>
          <w:rFonts w:asciiTheme="majorBidi" w:hAnsiTheme="majorBidi" w:cstheme="majorBidi"/>
          <w:color w:val="000000" w:themeColor="text1"/>
          <w:sz w:val="24"/>
          <w:szCs w:val="24"/>
        </w:rPr>
        <w:t xml:space="preserve"> and the proxy of retention rates</w:t>
      </w:r>
      <w:r>
        <w:rPr>
          <w:rFonts w:asciiTheme="majorBidi" w:hAnsiTheme="majorBidi" w:cstheme="majorBidi"/>
          <w:color w:val="000000" w:themeColor="text1"/>
          <w:sz w:val="24"/>
          <w:szCs w:val="24"/>
        </w:rPr>
        <w:t xml:space="preserve">, with </w:t>
      </w:r>
      <w:r w:rsidRPr="002C106E">
        <w:rPr>
          <w:rFonts w:asciiTheme="majorBidi" w:hAnsiTheme="majorBidi" w:cstheme="majorBidi"/>
          <w:color w:val="000000" w:themeColor="text1"/>
          <w:sz w:val="24"/>
          <w:szCs w:val="24"/>
        </w:rPr>
        <w:t>100% completion rate</w:t>
      </w:r>
      <w:r>
        <w:rPr>
          <w:rFonts w:asciiTheme="majorBidi" w:hAnsiTheme="majorBidi" w:cstheme="majorBidi"/>
          <w:color w:val="000000" w:themeColor="text1"/>
          <w:sz w:val="24"/>
          <w:szCs w:val="24"/>
        </w:rPr>
        <w:t xml:space="preserve"> </w:t>
      </w:r>
      <w:r w:rsidRPr="002C106E">
        <w:rPr>
          <w:rFonts w:asciiTheme="majorBidi" w:hAnsiTheme="majorBidi" w:cstheme="majorBidi"/>
          <w:color w:val="000000" w:themeColor="text1"/>
          <w:sz w:val="24"/>
          <w:szCs w:val="24"/>
        </w:rPr>
        <w:t>showing high acceptability</w:t>
      </w:r>
      <w:r>
        <w:rPr>
          <w:rFonts w:asciiTheme="majorBidi" w:hAnsiTheme="majorBidi" w:cstheme="majorBidi"/>
          <w:color w:val="000000" w:themeColor="text1"/>
          <w:sz w:val="24"/>
          <w:szCs w:val="24"/>
        </w:rPr>
        <w:t xml:space="preserve">, </w:t>
      </w:r>
      <w:r w:rsidRPr="002C106E">
        <w:rPr>
          <w:rFonts w:asciiTheme="majorBidi" w:hAnsiTheme="majorBidi" w:cstheme="majorBidi"/>
          <w:color w:val="000000" w:themeColor="text1"/>
          <w:sz w:val="24"/>
          <w:szCs w:val="24"/>
        </w:rPr>
        <w:t xml:space="preserve">moderate </w:t>
      </w:r>
      <w:r>
        <w:rPr>
          <w:rFonts w:asciiTheme="majorBidi" w:hAnsiTheme="majorBidi" w:cstheme="majorBidi"/>
          <w:color w:val="000000" w:themeColor="text1"/>
          <w:sz w:val="24"/>
          <w:szCs w:val="24"/>
        </w:rPr>
        <w:t>acceptability</w:t>
      </w:r>
      <w:r w:rsidRPr="002C106E">
        <w:rPr>
          <w:rFonts w:asciiTheme="majorBidi" w:hAnsiTheme="majorBidi" w:cstheme="majorBidi"/>
          <w:color w:val="000000" w:themeColor="text1"/>
          <w:sz w:val="24"/>
          <w:szCs w:val="24"/>
        </w:rPr>
        <w:t xml:space="preserve"> as 80%</w:t>
      </w:r>
      <w:r>
        <w:rPr>
          <w:rFonts w:asciiTheme="majorBidi" w:hAnsiTheme="majorBidi" w:cstheme="majorBidi"/>
          <w:color w:val="000000" w:themeColor="text1"/>
          <w:sz w:val="24"/>
          <w:szCs w:val="24"/>
        </w:rPr>
        <w:t>,</w:t>
      </w:r>
      <w:r w:rsidRPr="002C106E">
        <w:rPr>
          <w:rFonts w:asciiTheme="majorBidi" w:hAnsiTheme="majorBidi" w:cstheme="majorBidi"/>
          <w:color w:val="000000" w:themeColor="text1"/>
          <w:sz w:val="24"/>
          <w:szCs w:val="24"/>
        </w:rPr>
        <w:t xml:space="preserve"> and low </w:t>
      </w:r>
      <w:r>
        <w:rPr>
          <w:rFonts w:asciiTheme="majorBidi" w:hAnsiTheme="majorBidi" w:cstheme="majorBidi"/>
          <w:color w:val="000000" w:themeColor="text1"/>
          <w:sz w:val="24"/>
          <w:szCs w:val="24"/>
        </w:rPr>
        <w:t>acceptability</w:t>
      </w:r>
      <w:r w:rsidRPr="002C106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as </w:t>
      </w:r>
      <w:r w:rsidRPr="002C106E">
        <w:rPr>
          <w:rFonts w:asciiTheme="majorBidi" w:hAnsiTheme="majorBidi" w:cstheme="majorBidi"/>
          <w:color w:val="000000" w:themeColor="text1"/>
          <w:sz w:val="24"/>
          <w:szCs w:val="24"/>
        </w:rPr>
        <w:t>less than 80%. These benchmark</w:t>
      </w:r>
      <w:r>
        <w:rPr>
          <w:rFonts w:asciiTheme="majorBidi" w:hAnsiTheme="majorBidi" w:cstheme="majorBidi"/>
          <w:color w:val="000000" w:themeColor="text1"/>
          <w:sz w:val="24"/>
          <w:szCs w:val="24"/>
        </w:rPr>
        <w:t xml:space="preserve">s were </w:t>
      </w:r>
      <w:r w:rsidRPr="002C106E">
        <w:rPr>
          <w:rFonts w:asciiTheme="majorBidi" w:hAnsiTheme="majorBidi" w:cstheme="majorBidi"/>
          <w:color w:val="000000" w:themeColor="text1"/>
          <w:sz w:val="24"/>
          <w:szCs w:val="24"/>
        </w:rPr>
        <w:t xml:space="preserve">based on previous </w:t>
      </w:r>
      <w:r>
        <w:rPr>
          <w:rFonts w:asciiTheme="majorBidi" w:hAnsiTheme="majorBidi" w:cstheme="majorBidi"/>
          <w:color w:val="000000" w:themeColor="text1"/>
          <w:sz w:val="24"/>
          <w:szCs w:val="24"/>
        </w:rPr>
        <w:t xml:space="preserve">eating disorder </w:t>
      </w:r>
      <w:r w:rsidRPr="002C106E">
        <w:rPr>
          <w:rFonts w:asciiTheme="majorBidi" w:hAnsiTheme="majorBidi" w:cstheme="majorBidi"/>
          <w:color w:val="000000" w:themeColor="text1"/>
          <w:sz w:val="24"/>
          <w:szCs w:val="24"/>
        </w:rPr>
        <w:t>trials (Burnette &amp; Mazzeo, 2020; Kilpela et al., 2016; Simpson</w:t>
      </w:r>
      <w:r w:rsidR="00A50DE2">
        <w:rPr>
          <w:rFonts w:asciiTheme="majorBidi" w:hAnsiTheme="majorBidi" w:cstheme="majorBidi"/>
          <w:color w:val="000000" w:themeColor="text1"/>
          <w:sz w:val="24"/>
          <w:szCs w:val="24"/>
        </w:rPr>
        <w:t xml:space="preserve"> </w:t>
      </w:r>
      <w:r w:rsidR="00A50DE2">
        <w:rPr>
          <w:rFonts w:asciiTheme="majorBidi" w:hAnsiTheme="majorBidi" w:cstheme="majorBidi"/>
          <w:sz w:val="24"/>
          <w:szCs w:val="24"/>
        </w:rPr>
        <w:t xml:space="preserve">et al., </w:t>
      </w:r>
      <w:r w:rsidRPr="002C106E">
        <w:rPr>
          <w:rFonts w:asciiTheme="majorBidi" w:hAnsiTheme="majorBidi" w:cstheme="majorBidi"/>
          <w:color w:val="000000" w:themeColor="text1"/>
          <w:sz w:val="24"/>
          <w:szCs w:val="24"/>
        </w:rPr>
        <w:t>20</w:t>
      </w:r>
      <w:r w:rsidR="00FB4CFB">
        <w:rPr>
          <w:rFonts w:asciiTheme="majorBidi" w:hAnsiTheme="majorBidi" w:cstheme="majorBidi"/>
          <w:color w:val="000000" w:themeColor="text1"/>
          <w:sz w:val="24"/>
          <w:szCs w:val="24"/>
        </w:rPr>
        <w:t>20</w:t>
      </w:r>
      <w:r w:rsidRPr="002C106E">
        <w:rPr>
          <w:rFonts w:asciiTheme="majorBidi" w:hAnsiTheme="majorBidi" w:cstheme="majorBidi"/>
          <w:color w:val="000000" w:themeColor="text1"/>
          <w:sz w:val="24"/>
          <w:szCs w:val="24"/>
        </w:rPr>
        <w:t>; Stice</w:t>
      </w:r>
      <w:r w:rsidR="00A50DE2" w:rsidRPr="00A50DE2">
        <w:rPr>
          <w:rFonts w:asciiTheme="majorBidi" w:hAnsiTheme="majorBidi" w:cstheme="majorBidi"/>
          <w:sz w:val="24"/>
          <w:szCs w:val="24"/>
        </w:rPr>
        <w:t xml:space="preserve"> </w:t>
      </w:r>
      <w:r w:rsidR="00A50DE2">
        <w:rPr>
          <w:rFonts w:asciiTheme="majorBidi" w:hAnsiTheme="majorBidi" w:cstheme="majorBidi"/>
          <w:sz w:val="24"/>
          <w:szCs w:val="24"/>
        </w:rPr>
        <w:t xml:space="preserve">et al., </w:t>
      </w:r>
      <w:r w:rsidRPr="002C106E">
        <w:rPr>
          <w:rFonts w:asciiTheme="majorBidi" w:hAnsiTheme="majorBidi" w:cstheme="majorBidi"/>
          <w:color w:val="000000" w:themeColor="text1"/>
          <w:sz w:val="24"/>
          <w:szCs w:val="24"/>
        </w:rPr>
        <w:t xml:space="preserve">2012). The suitability of using an online approach </w:t>
      </w:r>
      <w:r w:rsidRPr="00B2409A">
        <w:rPr>
          <w:rFonts w:asciiTheme="majorBidi" w:hAnsiTheme="majorBidi" w:cstheme="majorBidi"/>
          <w:color w:val="000000" w:themeColor="text1"/>
          <w:sz w:val="24"/>
          <w:szCs w:val="24"/>
        </w:rPr>
        <w:t>was assessed by the percentage of interventions that experienced loss of internet connection (0% = high feasibility; 1-20% = moderate feasibility; more than 20% = low feasibility).</w:t>
      </w:r>
      <w:r w:rsidRPr="00D93C45">
        <w:rPr>
          <w:rFonts w:asciiTheme="majorBidi" w:hAnsiTheme="majorBidi" w:cstheme="majorBidi"/>
          <w:color w:val="000000" w:themeColor="text1"/>
          <w:sz w:val="24"/>
          <w:szCs w:val="24"/>
        </w:rPr>
        <w:t xml:space="preserve">  </w:t>
      </w:r>
    </w:p>
    <w:p w14:paraId="48CD9F43" w14:textId="2A20D951" w:rsidR="008B28DA" w:rsidRDefault="00ED4298" w:rsidP="008B28DA">
      <w:pPr>
        <w:widowControl w:val="0"/>
        <w:spacing w:after="0" w:line="480" w:lineRule="auto"/>
        <w:jc w:val="both"/>
        <w:rPr>
          <w:rFonts w:asciiTheme="majorBidi" w:hAnsiTheme="majorBidi" w:cstheme="majorBidi"/>
          <w:color w:val="000000" w:themeColor="text1"/>
          <w:sz w:val="24"/>
          <w:szCs w:val="24"/>
        </w:rPr>
      </w:pPr>
      <w:bookmarkStart w:id="148" w:name="_Toc113816260"/>
      <w:r w:rsidRPr="00B0587E">
        <w:rPr>
          <w:rStyle w:val="Heading5Char"/>
          <w:rFonts w:cstheme="majorBidi"/>
        </w:rPr>
        <w:t>The Body Appreciation Scale-2</w:t>
      </w:r>
      <w:bookmarkEnd w:id="148"/>
    </w:p>
    <w:p w14:paraId="18D0513A" w14:textId="3AD781CA" w:rsidR="00B63524" w:rsidRDefault="00A82F28" w:rsidP="00302D2D">
      <w:pPr>
        <w:widowControl w:val="0"/>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This</w:t>
      </w:r>
      <w:r w:rsidR="008B28DA">
        <w:rPr>
          <w:rFonts w:asciiTheme="majorBidi" w:hAnsiTheme="majorBidi" w:cstheme="majorBidi"/>
          <w:color w:val="000000" w:themeColor="text1"/>
          <w:sz w:val="24"/>
          <w:szCs w:val="24"/>
        </w:rPr>
        <w:t xml:space="preserve"> </w:t>
      </w:r>
      <w:r w:rsidR="00ED4298" w:rsidRPr="00D1059B">
        <w:rPr>
          <w:rFonts w:asciiTheme="majorBidi" w:hAnsiTheme="majorBidi" w:cstheme="majorBidi"/>
          <w:color w:val="000000" w:themeColor="text1"/>
          <w:sz w:val="24"/>
          <w:szCs w:val="24"/>
        </w:rPr>
        <w:t>is a 10-item positive body image measure</w:t>
      </w:r>
      <w:r w:rsidR="008B28DA">
        <w:rPr>
          <w:rFonts w:asciiTheme="majorBidi" w:hAnsiTheme="majorBidi" w:cstheme="majorBidi"/>
          <w:color w:val="000000" w:themeColor="text1"/>
          <w:sz w:val="24"/>
          <w:szCs w:val="24"/>
        </w:rPr>
        <w:t xml:space="preserve"> </w:t>
      </w:r>
      <w:r w:rsidR="008B28DA" w:rsidRPr="00D1059B">
        <w:rPr>
          <w:rFonts w:asciiTheme="majorBidi" w:hAnsiTheme="majorBidi" w:cstheme="majorBidi"/>
          <w:color w:val="000000" w:themeColor="text1"/>
          <w:sz w:val="24"/>
          <w:szCs w:val="24"/>
        </w:rPr>
        <w:t>(BAS-2; Tylka &amp; Wood-Barcalow, 2015)</w:t>
      </w:r>
      <w:r w:rsidR="00ED4298" w:rsidRPr="00D1059B">
        <w:rPr>
          <w:rFonts w:asciiTheme="majorBidi" w:hAnsiTheme="majorBidi" w:cstheme="majorBidi"/>
          <w:color w:val="000000" w:themeColor="text1"/>
          <w:sz w:val="24"/>
          <w:szCs w:val="24"/>
        </w:rPr>
        <w:t xml:space="preserve">. As positive and negative body image have been identified as being qualitatively different constructs, </w:t>
      </w:r>
      <w:r w:rsidR="00ED4298" w:rsidRPr="00743AE9">
        <w:rPr>
          <w:rFonts w:asciiTheme="majorBidi" w:hAnsiTheme="majorBidi" w:cstheme="majorBidi"/>
          <w:color w:val="000000" w:themeColor="text1"/>
          <w:sz w:val="24"/>
          <w:szCs w:val="24"/>
        </w:rPr>
        <w:t xml:space="preserve">this study considers the effects of intervention on each construct (Tylka &amp; Wood-Barcalow, 2015). Higher scores indicate higher body appreciation. </w:t>
      </w:r>
      <w:bookmarkStart w:id="149" w:name="_Hlk94707171"/>
      <w:r w:rsidR="00ED4298" w:rsidRPr="00743AE9">
        <w:rPr>
          <w:rFonts w:asciiTheme="majorBidi" w:hAnsiTheme="majorBidi" w:cstheme="majorBidi"/>
          <w:color w:val="000000" w:themeColor="text1"/>
          <w:sz w:val="24"/>
          <w:szCs w:val="24"/>
        </w:rPr>
        <w:t>It</w:t>
      </w:r>
      <w:bookmarkEnd w:id="149"/>
      <w:r w:rsidR="00ED4298" w:rsidRPr="00743AE9">
        <w:rPr>
          <w:rFonts w:asciiTheme="majorBidi" w:hAnsiTheme="majorBidi" w:cstheme="majorBidi"/>
          <w:color w:val="000000" w:themeColor="text1"/>
          <w:sz w:val="24"/>
          <w:szCs w:val="24"/>
        </w:rPr>
        <w:t xml:space="preserve"> has demonstrated </w:t>
      </w:r>
      <w:r w:rsidR="00ED4298" w:rsidRPr="00743AE9">
        <w:rPr>
          <w:rFonts w:asciiTheme="majorBidi" w:hAnsiTheme="majorBidi" w:cstheme="majorBidi"/>
          <w:color w:val="000000" w:themeColor="text1"/>
          <w:sz w:val="24"/>
          <w:szCs w:val="24"/>
        </w:rPr>
        <w:lastRenderedPageBreak/>
        <w:t>excellent internal consistency (Cronbach’s α = .97) and construct validity.</w:t>
      </w:r>
      <w:r w:rsidR="00ED4298">
        <w:rPr>
          <w:rFonts w:asciiTheme="majorBidi" w:hAnsiTheme="majorBidi" w:cstheme="majorBidi"/>
          <w:color w:val="000000" w:themeColor="text1"/>
          <w:sz w:val="24"/>
          <w:szCs w:val="24"/>
        </w:rPr>
        <w:t xml:space="preserve"> In the c</w:t>
      </w:r>
      <w:r w:rsidR="00ED4298" w:rsidRPr="00000A1E">
        <w:rPr>
          <w:rFonts w:asciiTheme="majorBidi" w:hAnsiTheme="majorBidi" w:cstheme="majorBidi"/>
          <w:color w:val="000000" w:themeColor="text1"/>
          <w:sz w:val="24"/>
          <w:szCs w:val="24"/>
        </w:rPr>
        <w:t>urrent study</w:t>
      </w:r>
      <w:r w:rsidR="00ED4298">
        <w:rPr>
          <w:rFonts w:asciiTheme="majorBidi" w:hAnsiTheme="majorBidi" w:cstheme="majorBidi"/>
          <w:color w:val="000000" w:themeColor="text1"/>
          <w:sz w:val="24"/>
          <w:szCs w:val="24"/>
        </w:rPr>
        <w:t xml:space="preserve">, </w:t>
      </w:r>
      <w:r w:rsidR="00ED4298" w:rsidRPr="00000A1E">
        <w:rPr>
          <w:rFonts w:asciiTheme="majorBidi" w:hAnsiTheme="majorBidi" w:cstheme="majorBidi"/>
          <w:color w:val="000000" w:themeColor="text1"/>
          <w:sz w:val="24"/>
          <w:szCs w:val="24"/>
        </w:rPr>
        <w:t>α</w:t>
      </w:r>
      <w:r w:rsidR="00ED4298">
        <w:rPr>
          <w:rFonts w:asciiTheme="majorBidi" w:hAnsiTheme="majorBidi" w:cstheme="majorBidi"/>
          <w:color w:val="000000" w:themeColor="text1"/>
          <w:sz w:val="24"/>
          <w:szCs w:val="24"/>
        </w:rPr>
        <w:t xml:space="preserve"> was .89 for the pre-test, .86 for the post-test, and .64 for the follow-up.</w:t>
      </w:r>
    </w:p>
    <w:p w14:paraId="4A414DFB" w14:textId="45C10457" w:rsidR="00C3174A" w:rsidRPr="00B63524" w:rsidRDefault="00ED4298" w:rsidP="00B63524">
      <w:pPr>
        <w:widowControl w:val="0"/>
        <w:spacing w:after="0" w:line="480" w:lineRule="auto"/>
        <w:jc w:val="both"/>
        <w:rPr>
          <w:rStyle w:val="Heading5Char"/>
          <w:rFonts w:eastAsiaTheme="minorEastAsia" w:cstheme="majorBidi"/>
          <w:bCs/>
          <w:iCs/>
          <w:color w:val="000000" w:themeColor="text1"/>
          <w:szCs w:val="24"/>
        </w:rPr>
      </w:pPr>
      <w:bookmarkStart w:id="150" w:name="_Toc113816261"/>
      <w:r w:rsidRPr="00B63524">
        <w:rPr>
          <w:rStyle w:val="Heading5Char"/>
          <w:rFonts w:eastAsiaTheme="minorEastAsia" w:cstheme="majorBidi"/>
          <w:bCs/>
          <w:iCs/>
          <w:szCs w:val="24"/>
        </w:rPr>
        <w:t>The Eating Disorder Examination – Questionnaire Short</w:t>
      </w:r>
      <w:bookmarkEnd w:id="150"/>
    </w:p>
    <w:p w14:paraId="3DCC9382" w14:textId="29B45CF3" w:rsidR="00ED4298" w:rsidRPr="00025785" w:rsidRDefault="00C3174A" w:rsidP="00025785">
      <w:pPr>
        <w:spacing w:line="480" w:lineRule="auto"/>
        <w:ind w:firstLine="720"/>
        <w:rPr>
          <w:rFonts w:asciiTheme="majorBidi" w:hAnsiTheme="majorBidi" w:cstheme="majorBidi"/>
          <w:sz w:val="24"/>
          <w:szCs w:val="24"/>
        </w:rPr>
      </w:pPr>
      <w:r w:rsidRPr="00025785">
        <w:rPr>
          <w:rStyle w:val="Heading5Char"/>
          <w:rFonts w:cstheme="majorBidi"/>
          <w:szCs w:val="24"/>
        </w:rPr>
        <w:t xml:space="preserve"> </w:t>
      </w:r>
      <w:r w:rsidR="00A82F28">
        <w:rPr>
          <w:rFonts w:asciiTheme="majorBidi" w:hAnsiTheme="majorBidi" w:cstheme="majorBidi"/>
          <w:sz w:val="24"/>
          <w:szCs w:val="24"/>
        </w:rPr>
        <w:t>This</w:t>
      </w:r>
      <w:r w:rsidRPr="00025785">
        <w:rPr>
          <w:rFonts w:asciiTheme="majorBidi" w:hAnsiTheme="majorBidi" w:cstheme="majorBidi"/>
          <w:sz w:val="24"/>
          <w:szCs w:val="24"/>
        </w:rPr>
        <w:t xml:space="preserve"> </w:t>
      </w:r>
      <w:r w:rsidR="008B28DA" w:rsidRPr="00025785">
        <w:rPr>
          <w:rFonts w:asciiTheme="majorBidi" w:hAnsiTheme="majorBidi" w:cstheme="majorBidi"/>
          <w:sz w:val="24"/>
          <w:szCs w:val="24"/>
        </w:rPr>
        <w:t>is</w:t>
      </w:r>
      <w:r w:rsidR="00ED4298" w:rsidRPr="00025785">
        <w:rPr>
          <w:rFonts w:asciiTheme="majorBidi" w:hAnsiTheme="majorBidi" w:cstheme="majorBidi"/>
          <w:sz w:val="24"/>
          <w:szCs w:val="24"/>
        </w:rPr>
        <w:t xml:space="preserve"> a 12-item short measure of eating pathology</w:t>
      </w:r>
      <w:r w:rsidR="008B28DA" w:rsidRPr="00025785">
        <w:rPr>
          <w:rFonts w:asciiTheme="majorBidi" w:hAnsiTheme="majorBidi" w:cstheme="majorBidi"/>
          <w:sz w:val="24"/>
          <w:szCs w:val="24"/>
        </w:rPr>
        <w:t xml:space="preserve"> (EDE-QS; Gideon et al., 2016)</w:t>
      </w:r>
      <w:r w:rsidR="00ED4298" w:rsidRPr="00025785">
        <w:rPr>
          <w:rFonts w:asciiTheme="majorBidi" w:hAnsiTheme="majorBidi" w:cstheme="majorBidi"/>
          <w:sz w:val="24"/>
          <w:szCs w:val="24"/>
        </w:rPr>
        <w:t>. It shows high internal consistency (Cronbach’s α = .913). Higher scores reflect higher eating pathology. It correlates strongly with the global score of the original EDE-Q (Gideon et al., 2016; r =.91 for people without ED; r = .82 for people with ED). Cronbach’s α in the present study was .68, .76 and .73 respectively for pre-test, post-test and follow-up.</w:t>
      </w:r>
    </w:p>
    <w:p w14:paraId="270B56F7" w14:textId="15D2C8BF" w:rsidR="008B28DA" w:rsidRDefault="00ED4298" w:rsidP="008B28DA">
      <w:pPr>
        <w:widowControl w:val="0"/>
        <w:spacing w:after="0" w:line="480" w:lineRule="auto"/>
        <w:jc w:val="both"/>
        <w:rPr>
          <w:rFonts w:asciiTheme="majorBidi" w:hAnsiTheme="majorBidi" w:cstheme="majorBidi"/>
          <w:color w:val="000000" w:themeColor="text1"/>
          <w:sz w:val="24"/>
          <w:szCs w:val="24"/>
        </w:rPr>
      </w:pPr>
      <w:bookmarkStart w:id="151" w:name="_Toc113816262"/>
      <w:r w:rsidRPr="00D444A9">
        <w:rPr>
          <w:rStyle w:val="Heading5Char"/>
          <w:rFonts w:cstheme="majorBidi"/>
        </w:rPr>
        <w:t>The Other as Shamer Scale-2</w:t>
      </w:r>
      <w:bookmarkEnd w:id="151"/>
    </w:p>
    <w:p w14:paraId="6C43ACC7" w14:textId="075E9DC3" w:rsidR="00ED4298" w:rsidRPr="00B03E45" w:rsidRDefault="00A82F28" w:rsidP="00302D2D">
      <w:pPr>
        <w:widowControl w:val="0"/>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This</w:t>
      </w:r>
      <w:r w:rsidR="008B28DA">
        <w:rPr>
          <w:rFonts w:asciiTheme="majorBidi" w:hAnsiTheme="majorBidi" w:cstheme="majorBidi"/>
          <w:color w:val="000000" w:themeColor="text1"/>
          <w:sz w:val="24"/>
          <w:szCs w:val="24"/>
        </w:rPr>
        <w:t xml:space="preserve"> </w:t>
      </w:r>
      <w:r w:rsidR="00ED4298" w:rsidRPr="00B03E45">
        <w:rPr>
          <w:rFonts w:asciiTheme="majorBidi" w:hAnsiTheme="majorBidi" w:cstheme="majorBidi"/>
          <w:color w:val="000000" w:themeColor="text1"/>
          <w:sz w:val="24"/>
          <w:szCs w:val="24"/>
        </w:rPr>
        <w:t xml:space="preserve">is a short measure of </w:t>
      </w:r>
      <w:r w:rsidR="00ED4298">
        <w:rPr>
          <w:rFonts w:asciiTheme="majorBidi" w:hAnsiTheme="majorBidi" w:cstheme="majorBidi"/>
          <w:color w:val="000000" w:themeColor="text1"/>
          <w:sz w:val="24"/>
          <w:szCs w:val="24"/>
        </w:rPr>
        <w:t xml:space="preserve">external </w:t>
      </w:r>
      <w:r w:rsidR="00ED4298" w:rsidRPr="00B03E45">
        <w:rPr>
          <w:rFonts w:asciiTheme="majorBidi" w:hAnsiTheme="majorBidi" w:cstheme="majorBidi"/>
          <w:color w:val="000000" w:themeColor="text1"/>
          <w:sz w:val="24"/>
          <w:szCs w:val="24"/>
        </w:rPr>
        <w:t>shame</w:t>
      </w:r>
      <w:r w:rsidR="00ED4298">
        <w:rPr>
          <w:rFonts w:asciiTheme="majorBidi" w:hAnsiTheme="majorBidi" w:cstheme="majorBidi"/>
          <w:color w:val="000000" w:themeColor="text1"/>
          <w:sz w:val="24"/>
          <w:szCs w:val="24"/>
        </w:rPr>
        <w:t xml:space="preserve"> that refers to ‘experience of self as seen and judged by others’ (</w:t>
      </w:r>
      <w:r w:rsidR="008B28DA" w:rsidRPr="00B03E45">
        <w:rPr>
          <w:rFonts w:asciiTheme="majorBidi" w:hAnsiTheme="majorBidi" w:cstheme="majorBidi"/>
          <w:color w:val="000000" w:themeColor="text1"/>
          <w:sz w:val="24"/>
          <w:szCs w:val="24"/>
        </w:rPr>
        <w:t xml:space="preserve">(OAS-2; </w:t>
      </w:r>
      <w:r w:rsidR="008B28DA">
        <w:rPr>
          <w:rFonts w:asciiTheme="majorBidi" w:hAnsiTheme="majorBidi" w:cstheme="majorBidi"/>
          <w:color w:val="000000" w:themeColor="text1"/>
          <w:sz w:val="24"/>
          <w:szCs w:val="24"/>
        </w:rPr>
        <w:t>Goss</w:t>
      </w:r>
      <w:r w:rsidR="008B28DA" w:rsidRPr="00BF688E">
        <w:rPr>
          <w:rFonts w:asciiTheme="majorBidi" w:hAnsiTheme="majorBidi" w:cstheme="majorBidi"/>
          <w:sz w:val="24"/>
          <w:szCs w:val="24"/>
        </w:rPr>
        <w:t xml:space="preserve"> </w:t>
      </w:r>
      <w:r w:rsidR="008B28DA">
        <w:rPr>
          <w:rFonts w:asciiTheme="majorBidi" w:hAnsiTheme="majorBidi" w:cstheme="majorBidi"/>
          <w:sz w:val="24"/>
          <w:szCs w:val="24"/>
        </w:rPr>
        <w:t xml:space="preserve">et al., </w:t>
      </w:r>
      <w:r w:rsidR="008B28DA">
        <w:rPr>
          <w:rFonts w:asciiTheme="majorBidi" w:hAnsiTheme="majorBidi" w:cstheme="majorBidi"/>
          <w:color w:val="000000" w:themeColor="text1"/>
          <w:sz w:val="24"/>
          <w:szCs w:val="24"/>
        </w:rPr>
        <w:t xml:space="preserve">1994; </w:t>
      </w:r>
      <w:r w:rsidR="008B28DA" w:rsidRPr="00B03E45">
        <w:rPr>
          <w:rFonts w:asciiTheme="majorBidi" w:hAnsiTheme="majorBidi" w:cstheme="majorBidi"/>
          <w:color w:val="000000" w:themeColor="text1"/>
          <w:sz w:val="24"/>
          <w:szCs w:val="24"/>
        </w:rPr>
        <w:t>Matos</w:t>
      </w:r>
      <w:r w:rsidR="008B28DA" w:rsidRPr="00BF688E">
        <w:rPr>
          <w:rFonts w:asciiTheme="majorBidi" w:hAnsiTheme="majorBidi" w:cstheme="majorBidi"/>
          <w:sz w:val="24"/>
          <w:szCs w:val="24"/>
        </w:rPr>
        <w:t xml:space="preserve"> </w:t>
      </w:r>
      <w:r w:rsidR="008B28DA">
        <w:rPr>
          <w:rFonts w:asciiTheme="majorBidi" w:hAnsiTheme="majorBidi" w:cstheme="majorBidi"/>
          <w:sz w:val="24"/>
          <w:szCs w:val="24"/>
        </w:rPr>
        <w:t>et al.,</w:t>
      </w:r>
      <w:r w:rsidR="008B28DA" w:rsidRPr="008B28DA">
        <w:rPr>
          <w:rFonts w:asciiTheme="majorBidi" w:hAnsiTheme="majorBidi" w:cstheme="majorBidi"/>
          <w:color w:val="000000" w:themeColor="text1"/>
          <w:sz w:val="24"/>
          <w:szCs w:val="24"/>
        </w:rPr>
        <w:t xml:space="preserve"> </w:t>
      </w:r>
      <w:r w:rsidR="008B28DA" w:rsidRPr="00B03E45">
        <w:rPr>
          <w:rFonts w:asciiTheme="majorBidi" w:hAnsiTheme="majorBidi" w:cstheme="majorBidi"/>
          <w:color w:val="000000" w:themeColor="text1"/>
          <w:sz w:val="24"/>
          <w:szCs w:val="24"/>
        </w:rPr>
        <w:t>2015</w:t>
      </w:r>
      <w:r w:rsidR="00ED4298">
        <w:rPr>
          <w:rFonts w:asciiTheme="majorBidi" w:hAnsiTheme="majorBidi" w:cstheme="majorBidi"/>
          <w:color w:val="000000" w:themeColor="text1"/>
          <w:sz w:val="24"/>
          <w:szCs w:val="24"/>
        </w:rPr>
        <w:t xml:space="preserve">). </w:t>
      </w:r>
      <w:r w:rsidR="00ED4298" w:rsidRPr="00B03E45">
        <w:rPr>
          <w:rFonts w:asciiTheme="majorBidi" w:hAnsiTheme="majorBidi" w:cstheme="majorBidi"/>
          <w:color w:val="000000" w:themeColor="text1"/>
          <w:sz w:val="24"/>
          <w:szCs w:val="24"/>
        </w:rPr>
        <w:t>The OAS-2 has good internal consistency (Cronbach’s α = 82). Higher scores show higher shame. It also has good concurrent and divergent validity, being highly correlated with the long-form OAS (</w:t>
      </w:r>
      <w:r w:rsidR="00ED4298" w:rsidRPr="00B03E45">
        <w:rPr>
          <w:rFonts w:asciiTheme="majorBidi" w:hAnsiTheme="majorBidi" w:cstheme="majorBidi"/>
          <w:i/>
          <w:iCs/>
          <w:color w:val="000000" w:themeColor="text1"/>
          <w:sz w:val="24"/>
          <w:szCs w:val="24"/>
        </w:rPr>
        <w:t xml:space="preserve">r </w:t>
      </w:r>
      <w:r w:rsidR="00ED4298" w:rsidRPr="00B03E45">
        <w:rPr>
          <w:rFonts w:asciiTheme="majorBidi" w:hAnsiTheme="majorBidi" w:cstheme="majorBidi"/>
          <w:color w:val="000000" w:themeColor="text1"/>
          <w:sz w:val="24"/>
          <w:szCs w:val="24"/>
        </w:rPr>
        <w:t xml:space="preserve">= .91; Matos et al., 2015). </w:t>
      </w:r>
      <w:r w:rsidR="00294A0B">
        <w:rPr>
          <w:rFonts w:asciiTheme="majorBidi" w:hAnsiTheme="majorBidi" w:cstheme="majorBidi"/>
          <w:color w:val="000000" w:themeColor="text1"/>
          <w:sz w:val="24"/>
          <w:szCs w:val="24"/>
        </w:rPr>
        <w:t>In the c</w:t>
      </w:r>
      <w:r w:rsidR="00ED4298" w:rsidRPr="00B81D2B">
        <w:rPr>
          <w:rFonts w:asciiTheme="majorBidi" w:hAnsiTheme="majorBidi" w:cstheme="majorBidi"/>
          <w:color w:val="000000" w:themeColor="text1"/>
          <w:sz w:val="24"/>
          <w:szCs w:val="24"/>
        </w:rPr>
        <w:t>urrent study</w:t>
      </w:r>
      <w:r w:rsidR="00294A0B">
        <w:rPr>
          <w:rFonts w:asciiTheme="majorBidi" w:hAnsiTheme="majorBidi" w:cstheme="majorBidi"/>
          <w:color w:val="000000" w:themeColor="text1"/>
          <w:sz w:val="24"/>
          <w:szCs w:val="24"/>
        </w:rPr>
        <w:t xml:space="preserve">, </w:t>
      </w:r>
      <w:r w:rsidR="00294A0B" w:rsidRPr="00B03E45">
        <w:rPr>
          <w:rFonts w:asciiTheme="majorBidi" w:hAnsiTheme="majorBidi" w:cstheme="majorBidi"/>
          <w:color w:val="000000" w:themeColor="text1"/>
          <w:sz w:val="24"/>
          <w:szCs w:val="24"/>
        </w:rPr>
        <w:t>Cro</w:t>
      </w:r>
      <w:r w:rsidR="00294A0B">
        <w:rPr>
          <w:rFonts w:asciiTheme="majorBidi" w:hAnsiTheme="majorBidi" w:cstheme="majorBidi"/>
          <w:color w:val="000000" w:themeColor="text1"/>
          <w:sz w:val="24"/>
          <w:szCs w:val="24"/>
        </w:rPr>
        <w:t xml:space="preserve">nbach’s α values were </w:t>
      </w:r>
      <w:r w:rsidR="00ED4298">
        <w:rPr>
          <w:rFonts w:asciiTheme="majorBidi" w:hAnsiTheme="majorBidi" w:cstheme="majorBidi"/>
          <w:color w:val="000000" w:themeColor="text1"/>
          <w:sz w:val="24"/>
          <w:szCs w:val="24"/>
        </w:rPr>
        <w:t xml:space="preserve">0.86, </w:t>
      </w:r>
      <w:r w:rsidR="00ED4298" w:rsidRPr="00B03E45">
        <w:rPr>
          <w:rFonts w:asciiTheme="majorBidi" w:hAnsiTheme="majorBidi" w:cstheme="majorBidi"/>
          <w:color w:val="000000" w:themeColor="text1"/>
          <w:sz w:val="24"/>
          <w:szCs w:val="24"/>
        </w:rPr>
        <w:t>.90</w:t>
      </w:r>
      <w:r w:rsidR="00ED4298">
        <w:rPr>
          <w:rFonts w:asciiTheme="majorBidi" w:hAnsiTheme="majorBidi" w:cstheme="majorBidi"/>
          <w:color w:val="000000" w:themeColor="text1"/>
          <w:sz w:val="24"/>
          <w:szCs w:val="24"/>
        </w:rPr>
        <w:t xml:space="preserve"> and .89</w:t>
      </w:r>
      <w:r w:rsidR="00ED4298" w:rsidRPr="00B03E45">
        <w:rPr>
          <w:rFonts w:asciiTheme="majorBidi" w:hAnsiTheme="majorBidi" w:cstheme="majorBidi"/>
          <w:color w:val="000000" w:themeColor="text1"/>
          <w:sz w:val="24"/>
          <w:szCs w:val="24"/>
        </w:rPr>
        <w:t xml:space="preserve"> for the pre-</w:t>
      </w:r>
      <w:r w:rsidR="00ED4298">
        <w:rPr>
          <w:rFonts w:asciiTheme="majorBidi" w:hAnsiTheme="majorBidi" w:cstheme="majorBidi"/>
          <w:color w:val="000000" w:themeColor="text1"/>
          <w:sz w:val="24"/>
          <w:szCs w:val="24"/>
        </w:rPr>
        <w:t xml:space="preserve">test, </w:t>
      </w:r>
      <w:r w:rsidR="00294A0B" w:rsidRPr="00B03E45">
        <w:rPr>
          <w:rFonts w:asciiTheme="majorBidi" w:hAnsiTheme="majorBidi" w:cstheme="majorBidi"/>
          <w:color w:val="000000" w:themeColor="text1"/>
          <w:sz w:val="24"/>
          <w:szCs w:val="24"/>
        </w:rPr>
        <w:t>post-test,</w:t>
      </w:r>
      <w:r w:rsidR="00ED4298">
        <w:rPr>
          <w:rFonts w:asciiTheme="majorBidi" w:hAnsiTheme="majorBidi" w:cstheme="majorBidi"/>
          <w:color w:val="000000" w:themeColor="text1"/>
          <w:sz w:val="24"/>
          <w:szCs w:val="24"/>
        </w:rPr>
        <w:t xml:space="preserve"> and follow-up</w:t>
      </w:r>
      <w:r w:rsidR="00ED4298" w:rsidRPr="00B03E45">
        <w:rPr>
          <w:rFonts w:asciiTheme="majorBidi" w:hAnsiTheme="majorBidi" w:cstheme="majorBidi"/>
          <w:color w:val="000000" w:themeColor="text1"/>
          <w:sz w:val="24"/>
          <w:szCs w:val="24"/>
        </w:rPr>
        <w:t xml:space="preserve">. </w:t>
      </w:r>
    </w:p>
    <w:p w14:paraId="3D6188DC" w14:textId="51A2CEE6" w:rsidR="005C662E" w:rsidRDefault="00ED4298" w:rsidP="005C662E">
      <w:pPr>
        <w:widowControl w:val="0"/>
        <w:spacing w:after="0" w:line="480" w:lineRule="auto"/>
        <w:jc w:val="both"/>
        <w:rPr>
          <w:rFonts w:asciiTheme="majorBidi" w:hAnsiTheme="majorBidi" w:cstheme="majorBidi"/>
          <w:b/>
          <w:bCs/>
          <w:color w:val="000000" w:themeColor="text1"/>
          <w:sz w:val="24"/>
          <w:szCs w:val="24"/>
        </w:rPr>
      </w:pPr>
      <w:bookmarkStart w:id="152" w:name="_Toc113816263"/>
      <w:r w:rsidRPr="006416E7">
        <w:rPr>
          <w:rStyle w:val="Heading5Char"/>
          <w:rFonts w:cstheme="majorBidi"/>
        </w:rPr>
        <w:t>Generalized Anxiety Disorder Scale</w:t>
      </w:r>
      <w:bookmarkEnd w:id="152"/>
    </w:p>
    <w:p w14:paraId="7B48443A" w14:textId="78BD21A4" w:rsidR="00ED4298" w:rsidRPr="00B03E45" w:rsidRDefault="00A34ED0" w:rsidP="00302D2D">
      <w:pPr>
        <w:widowControl w:val="0"/>
        <w:spacing w:after="0" w:line="480" w:lineRule="auto"/>
        <w:ind w:firstLine="720"/>
        <w:jc w:val="both"/>
        <w:rPr>
          <w:rFonts w:asciiTheme="majorBidi" w:hAnsiTheme="majorBidi" w:cstheme="majorBidi"/>
          <w:color w:val="000000" w:themeColor="text1"/>
          <w:sz w:val="24"/>
          <w:szCs w:val="24"/>
          <w:u w:val="single"/>
        </w:rPr>
      </w:pPr>
      <w:r>
        <w:rPr>
          <w:rFonts w:asciiTheme="majorBidi" w:hAnsiTheme="majorBidi" w:cstheme="majorBidi"/>
          <w:color w:val="000000" w:themeColor="text1"/>
          <w:sz w:val="24"/>
          <w:szCs w:val="24"/>
        </w:rPr>
        <w:t>This</w:t>
      </w:r>
      <w:r w:rsidR="005C662E">
        <w:rPr>
          <w:rFonts w:asciiTheme="majorBidi" w:hAnsiTheme="majorBidi" w:cstheme="majorBidi"/>
          <w:color w:val="000000" w:themeColor="text1"/>
          <w:sz w:val="24"/>
          <w:szCs w:val="24"/>
        </w:rPr>
        <w:t xml:space="preserve"> is</w:t>
      </w:r>
      <w:r w:rsidR="00ED4298" w:rsidRPr="00B03E45">
        <w:rPr>
          <w:rFonts w:asciiTheme="majorBidi" w:hAnsiTheme="majorBidi" w:cstheme="majorBidi"/>
          <w:color w:val="000000" w:themeColor="text1"/>
          <w:sz w:val="24"/>
          <w:szCs w:val="24"/>
        </w:rPr>
        <w:t xml:space="preserve"> a 7-item self-report anxiety </w:t>
      </w:r>
      <w:r w:rsidR="005C662E" w:rsidRPr="00B03E45">
        <w:rPr>
          <w:rFonts w:asciiTheme="majorBidi" w:hAnsiTheme="majorBidi" w:cstheme="majorBidi"/>
          <w:color w:val="000000" w:themeColor="text1"/>
          <w:sz w:val="24"/>
          <w:szCs w:val="24"/>
        </w:rPr>
        <w:t>questionnaire (GAD-7; Spitzer</w:t>
      </w:r>
      <w:r w:rsidR="005C662E" w:rsidRPr="00BF688E">
        <w:rPr>
          <w:rFonts w:asciiTheme="majorBidi" w:hAnsiTheme="majorBidi" w:cstheme="majorBidi"/>
          <w:sz w:val="24"/>
          <w:szCs w:val="24"/>
        </w:rPr>
        <w:t xml:space="preserve"> </w:t>
      </w:r>
      <w:r w:rsidR="005C662E">
        <w:rPr>
          <w:rFonts w:asciiTheme="majorBidi" w:hAnsiTheme="majorBidi" w:cstheme="majorBidi"/>
          <w:sz w:val="24"/>
          <w:szCs w:val="24"/>
        </w:rPr>
        <w:t xml:space="preserve">et al., </w:t>
      </w:r>
      <w:r w:rsidR="005C662E" w:rsidRPr="00B03E45">
        <w:rPr>
          <w:rFonts w:asciiTheme="majorBidi" w:hAnsiTheme="majorBidi" w:cstheme="majorBidi"/>
          <w:color w:val="000000" w:themeColor="text1"/>
          <w:sz w:val="24"/>
          <w:szCs w:val="24"/>
        </w:rPr>
        <w:t>2006)</w:t>
      </w:r>
      <w:r w:rsidR="00ED4298" w:rsidRPr="00B03E45">
        <w:rPr>
          <w:rFonts w:asciiTheme="majorBidi" w:hAnsiTheme="majorBidi" w:cstheme="majorBidi"/>
          <w:color w:val="000000" w:themeColor="text1"/>
          <w:sz w:val="24"/>
          <w:szCs w:val="24"/>
        </w:rPr>
        <w:t>. It has high internal consistency (Cronbach’s α = .89</w:t>
      </w:r>
      <w:r w:rsidR="00294A0B" w:rsidRPr="00B03E45">
        <w:rPr>
          <w:rFonts w:asciiTheme="majorBidi" w:hAnsiTheme="majorBidi" w:cstheme="majorBidi"/>
          <w:color w:val="000000" w:themeColor="text1"/>
          <w:sz w:val="24"/>
          <w:szCs w:val="24"/>
        </w:rPr>
        <w:t>) and</w:t>
      </w:r>
      <w:r w:rsidR="00ED4298" w:rsidRPr="00B03E45">
        <w:rPr>
          <w:rFonts w:asciiTheme="majorBidi" w:hAnsiTheme="majorBidi" w:cstheme="majorBidi"/>
          <w:color w:val="000000" w:themeColor="text1"/>
          <w:sz w:val="24"/>
          <w:szCs w:val="24"/>
        </w:rPr>
        <w:t xml:space="preserve"> is a valid measure of anxiety in non-clinical populations (Lowe et al., 2018). Participants respond from 1 (not at all) to 4 (nearly every day) for each item. Item</w:t>
      </w:r>
      <w:r w:rsidR="00ED4298">
        <w:rPr>
          <w:rFonts w:asciiTheme="majorBidi" w:hAnsiTheme="majorBidi" w:cstheme="majorBidi"/>
          <w:color w:val="000000" w:themeColor="text1"/>
          <w:sz w:val="24"/>
          <w:szCs w:val="24"/>
        </w:rPr>
        <w:t xml:space="preserve"> scores</w:t>
      </w:r>
      <w:r w:rsidR="00ED4298" w:rsidRPr="00B03E45">
        <w:rPr>
          <w:rFonts w:asciiTheme="majorBidi" w:hAnsiTheme="majorBidi" w:cstheme="majorBidi"/>
          <w:color w:val="000000" w:themeColor="text1"/>
          <w:sz w:val="24"/>
          <w:szCs w:val="24"/>
        </w:rPr>
        <w:t xml:space="preserve"> were summed. In the current study, Cro</w:t>
      </w:r>
      <w:r w:rsidR="00ED4298">
        <w:rPr>
          <w:rFonts w:asciiTheme="majorBidi" w:hAnsiTheme="majorBidi" w:cstheme="majorBidi"/>
          <w:color w:val="000000" w:themeColor="text1"/>
          <w:sz w:val="24"/>
          <w:szCs w:val="24"/>
        </w:rPr>
        <w:t xml:space="preserve">nbach’s α values were .82, </w:t>
      </w:r>
      <w:r w:rsidR="00ED4298" w:rsidRPr="00B03E45">
        <w:rPr>
          <w:rFonts w:asciiTheme="majorBidi" w:hAnsiTheme="majorBidi" w:cstheme="majorBidi"/>
          <w:color w:val="000000" w:themeColor="text1"/>
          <w:sz w:val="24"/>
          <w:szCs w:val="24"/>
        </w:rPr>
        <w:t>.83</w:t>
      </w:r>
      <w:r w:rsidR="00ED4298">
        <w:rPr>
          <w:rFonts w:asciiTheme="majorBidi" w:hAnsiTheme="majorBidi" w:cstheme="majorBidi"/>
          <w:color w:val="000000" w:themeColor="text1"/>
          <w:sz w:val="24"/>
          <w:szCs w:val="24"/>
        </w:rPr>
        <w:t xml:space="preserve"> and .89 for pre-tests, </w:t>
      </w:r>
      <w:r w:rsidR="00294A0B" w:rsidRPr="00B03E45">
        <w:rPr>
          <w:rFonts w:asciiTheme="majorBidi" w:hAnsiTheme="majorBidi" w:cstheme="majorBidi"/>
          <w:color w:val="000000" w:themeColor="text1"/>
          <w:sz w:val="24"/>
          <w:szCs w:val="24"/>
        </w:rPr>
        <w:t>post-tests,</w:t>
      </w:r>
      <w:r w:rsidR="00ED4298">
        <w:rPr>
          <w:rFonts w:asciiTheme="majorBidi" w:hAnsiTheme="majorBidi" w:cstheme="majorBidi"/>
          <w:color w:val="000000" w:themeColor="text1"/>
          <w:sz w:val="24"/>
          <w:szCs w:val="24"/>
        </w:rPr>
        <w:t xml:space="preserve"> and follow-up</w:t>
      </w:r>
      <w:r w:rsidR="00ED4298" w:rsidRPr="00B03E45">
        <w:rPr>
          <w:rFonts w:asciiTheme="majorBidi" w:hAnsiTheme="majorBidi" w:cstheme="majorBidi"/>
          <w:color w:val="000000" w:themeColor="text1"/>
          <w:sz w:val="24"/>
          <w:szCs w:val="24"/>
        </w:rPr>
        <w:t xml:space="preserve">, respectively. </w:t>
      </w:r>
    </w:p>
    <w:p w14:paraId="3C41E375" w14:textId="0149A031" w:rsidR="005C662E" w:rsidRDefault="00ED4298" w:rsidP="005C662E">
      <w:pPr>
        <w:widowControl w:val="0"/>
        <w:spacing w:after="0" w:line="480" w:lineRule="auto"/>
        <w:jc w:val="both"/>
        <w:rPr>
          <w:rFonts w:asciiTheme="majorBidi" w:hAnsiTheme="majorBidi" w:cstheme="majorBidi"/>
          <w:color w:val="000000" w:themeColor="text1"/>
          <w:sz w:val="24"/>
          <w:szCs w:val="24"/>
        </w:rPr>
      </w:pPr>
      <w:bookmarkStart w:id="153" w:name="_Toc113816264"/>
      <w:r w:rsidRPr="006416E7">
        <w:rPr>
          <w:rStyle w:val="Heading5Char"/>
        </w:rPr>
        <w:t>The Body Shape Questionnaire</w:t>
      </w:r>
      <w:bookmarkEnd w:id="153"/>
      <w:r w:rsidR="006416E7">
        <w:rPr>
          <w:rFonts w:asciiTheme="majorBidi" w:hAnsiTheme="majorBidi" w:cstheme="majorBidi"/>
          <w:color w:val="000000" w:themeColor="text1"/>
          <w:sz w:val="24"/>
          <w:szCs w:val="24"/>
        </w:rPr>
        <w:t xml:space="preserve">: </w:t>
      </w:r>
    </w:p>
    <w:p w14:paraId="1E6E61AE" w14:textId="3535C960" w:rsidR="00ED4298" w:rsidRDefault="00A34ED0" w:rsidP="00302D2D">
      <w:pPr>
        <w:widowControl w:val="0"/>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This </w:t>
      </w:r>
      <w:r w:rsidR="005C662E">
        <w:rPr>
          <w:rFonts w:asciiTheme="majorBidi" w:hAnsiTheme="majorBidi" w:cstheme="majorBidi"/>
          <w:color w:val="000000" w:themeColor="text1"/>
          <w:sz w:val="24"/>
          <w:szCs w:val="24"/>
        </w:rPr>
        <w:t xml:space="preserve">is </w:t>
      </w:r>
      <w:r w:rsidR="00ED4298" w:rsidRPr="00D1059B">
        <w:rPr>
          <w:rFonts w:asciiTheme="majorBidi" w:hAnsiTheme="majorBidi" w:cstheme="majorBidi"/>
          <w:color w:val="000000" w:themeColor="text1"/>
          <w:sz w:val="24"/>
          <w:szCs w:val="24"/>
        </w:rPr>
        <w:t xml:space="preserve">an </w:t>
      </w:r>
      <w:r w:rsidR="00ED4298">
        <w:rPr>
          <w:rFonts w:asciiTheme="majorBidi" w:hAnsiTheme="majorBidi" w:cstheme="majorBidi"/>
          <w:color w:val="000000" w:themeColor="text1"/>
          <w:sz w:val="24"/>
          <w:szCs w:val="24"/>
        </w:rPr>
        <w:t>eight</w:t>
      </w:r>
      <w:r w:rsidR="00ED4298" w:rsidRPr="00D1059B">
        <w:rPr>
          <w:rFonts w:asciiTheme="majorBidi" w:hAnsiTheme="majorBidi" w:cstheme="majorBidi"/>
          <w:color w:val="000000" w:themeColor="text1"/>
          <w:sz w:val="24"/>
          <w:szCs w:val="24"/>
        </w:rPr>
        <w:t xml:space="preserve">-item questionnaire </w:t>
      </w:r>
      <w:r w:rsidR="00ED4298">
        <w:rPr>
          <w:rFonts w:asciiTheme="majorBidi" w:hAnsiTheme="majorBidi" w:cstheme="majorBidi"/>
          <w:color w:val="000000" w:themeColor="text1"/>
          <w:sz w:val="24"/>
          <w:szCs w:val="24"/>
        </w:rPr>
        <w:t xml:space="preserve">that </w:t>
      </w:r>
      <w:r w:rsidR="00ED4298" w:rsidRPr="00D1059B">
        <w:rPr>
          <w:rFonts w:asciiTheme="majorBidi" w:hAnsiTheme="majorBidi" w:cstheme="majorBidi"/>
          <w:color w:val="000000" w:themeColor="text1"/>
          <w:sz w:val="24"/>
          <w:szCs w:val="24"/>
        </w:rPr>
        <w:t>measure</w:t>
      </w:r>
      <w:r w:rsidR="00ED4298">
        <w:rPr>
          <w:rFonts w:asciiTheme="majorBidi" w:hAnsiTheme="majorBidi" w:cstheme="majorBidi"/>
          <w:color w:val="000000" w:themeColor="text1"/>
          <w:sz w:val="24"/>
          <w:szCs w:val="24"/>
        </w:rPr>
        <w:t>s</w:t>
      </w:r>
      <w:r w:rsidR="00ED4298" w:rsidRPr="00D1059B">
        <w:rPr>
          <w:rFonts w:asciiTheme="majorBidi" w:hAnsiTheme="majorBidi" w:cstheme="majorBidi"/>
          <w:color w:val="000000" w:themeColor="text1"/>
          <w:sz w:val="24"/>
          <w:szCs w:val="24"/>
        </w:rPr>
        <w:t xml:space="preserve"> body dissatisfaction</w:t>
      </w:r>
      <w:r w:rsidR="005C662E">
        <w:rPr>
          <w:rFonts w:asciiTheme="majorBidi" w:hAnsiTheme="majorBidi" w:cstheme="majorBidi"/>
          <w:color w:val="000000" w:themeColor="text1"/>
          <w:sz w:val="24"/>
          <w:szCs w:val="24"/>
        </w:rPr>
        <w:t xml:space="preserve"> </w:t>
      </w:r>
      <w:r w:rsidR="005C662E" w:rsidRPr="00D1059B">
        <w:rPr>
          <w:rFonts w:asciiTheme="majorBidi" w:hAnsiTheme="majorBidi" w:cstheme="majorBidi"/>
          <w:color w:val="000000" w:themeColor="text1"/>
          <w:sz w:val="24"/>
          <w:szCs w:val="24"/>
        </w:rPr>
        <w:t>(BSQ-8</w:t>
      </w:r>
      <w:r w:rsidR="005C662E">
        <w:rPr>
          <w:rFonts w:asciiTheme="majorBidi" w:hAnsiTheme="majorBidi" w:cstheme="majorBidi"/>
          <w:color w:val="000000" w:themeColor="text1"/>
          <w:sz w:val="24"/>
          <w:szCs w:val="24"/>
        </w:rPr>
        <w:t>B</w:t>
      </w:r>
      <w:r w:rsidR="005C662E" w:rsidRPr="00D1059B">
        <w:rPr>
          <w:rFonts w:asciiTheme="majorBidi" w:hAnsiTheme="majorBidi" w:cstheme="majorBidi"/>
          <w:color w:val="000000" w:themeColor="text1"/>
          <w:sz w:val="24"/>
          <w:szCs w:val="24"/>
        </w:rPr>
        <w:t>; Evan &amp; Dolan, 1993)</w:t>
      </w:r>
      <w:r w:rsidR="00ED4298" w:rsidRPr="00743AE9">
        <w:rPr>
          <w:rFonts w:asciiTheme="majorBidi" w:hAnsiTheme="majorBidi" w:cstheme="majorBidi"/>
          <w:color w:val="000000" w:themeColor="text1"/>
          <w:sz w:val="24"/>
          <w:szCs w:val="24"/>
        </w:rPr>
        <w:t xml:space="preserve">. Higher scores show higher body dissatisfaction. </w:t>
      </w:r>
      <w:r w:rsidR="00ED4298">
        <w:rPr>
          <w:rFonts w:asciiTheme="majorBidi" w:hAnsiTheme="majorBidi" w:cstheme="majorBidi"/>
          <w:color w:val="000000" w:themeColor="text1"/>
          <w:sz w:val="24"/>
          <w:szCs w:val="24"/>
        </w:rPr>
        <w:t xml:space="preserve">Scores over 25 indicate moderate and severe body dissatisfaction. Such cut-off was selected for eligibility </w:t>
      </w:r>
      <w:r w:rsidR="00ED4298" w:rsidRPr="009E6AE4">
        <w:rPr>
          <w:rFonts w:asciiTheme="majorBidi" w:hAnsiTheme="majorBidi" w:cstheme="majorBidi"/>
          <w:color w:val="000000" w:themeColor="text1"/>
          <w:sz w:val="24"/>
          <w:szCs w:val="24"/>
        </w:rPr>
        <w:t xml:space="preserve">so that there </w:t>
      </w:r>
      <w:r w:rsidR="00ED4298" w:rsidRPr="009E6AE4">
        <w:rPr>
          <w:rFonts w:asciiTheme="majorBidi" w:hAnsiTheme="majorBidi" w:cstheme="majorBidi"/>
          <w:color w:val="000000" w:themeColor="text1"/>
          <w:sz w:val="24"/>
          <w:szCs w:val="24"/>
        </w:rPr>
        <w:lastRenderedPageBreak/>
        <w:t>was sufficient negative body image to allow for improvem</w:t>
      </w:r>
      <w:r w:rsidR="00ED4298">
        <w:rPr>
          <w:rFonts w:asciiTheme="majorBidi" w:hAnsiTheme="majorBidi" w:cstheme="majorBidi"/>
          <w:color w:val="000000" w:themeColor="text1"/>
          <w:sz w:val="24"/>
          <w:szCs w:val="24"/>
        </w:rPr>
        <w:t>ent. BSQ-8B</w:t>
      </w:r>
      <w:r w:rsidR="00ED4298" w:rsidRPr="00743AE9">
        <w:rPr>
          <w:rFonts w:asciiTheme="majorBidi" w:hAnsiTheme="majorBidi" w:cstheme="majorBidi"/>
          <w:color w:val="000000" w:themeColor="text1"/>
          <w:sz w:val="24"/>
          <w:szCs w:val="24"/>
        </w:rPr>
        <w:t xml:space="preserve"> ha</w:t>
      </w:r>
      <w:r w:rsidR="00ED4298" w:rsidRPr="00D1059B">
        <w:rPr>
          <w:rFonts w:asciiTheme="majorBidi" w:hAnsiTheme="majorBidi" w:cstheme="majorBidi"/>
          <w:color w:val="000000" w:themeColor="text1"/>
          <w:sz w:val="24"/>
          <w:szCs w:val="24"/>
        </w:rPr>
        <w:t>s a good internal consistency (alpha values in the range .87 to .92)</w:t>
      </w:r>
      <w:r w:rsidR="00ED4298">
        <w:rPr>
          <w:rFonts w:asciiTheme="majorBidi" w:hAnsiTheme="majorBidi" w:cstheme="majorBidi"/>
          <w:color w:val="000000" w:themeColor="text1"/>
          <w:sz w:val="24"/>
          <w:szCs w:val="24"/>
        </w:rPr>
        <w:t>.</w:t>
      </w:r>
      <w:r w:rsidR="00ED4298" w:rsidRPr="00D1059B">
        <w:rPr>
          <w:rFonts w:asciiTheme="majorBidi" w:hAnsiTheme="majorBidi" w:cstheme="majorBidi"/>
          <w:color w:val="000000" w:themeColor="text1"/>
          <w:sz w:val="24"/>
          <w:szCs w:val="24"/>
        </w:rPr>
        <w:t xml:space="preserve"> </w:t>
      </w:r>
      <w:r w:rsidR="00ED4298">
        <w:rPr>
          <w:rFonts w:asciiTheme="majorBidi" w:hAnsiTheme="majorBidi" w:cstheme="majorBidi"/>
          <w:color w:val="000000" w:themeColor="text1"/>
          <w:sz w:val="24"/>
          <w:szCs w:val="24"/>
        </w:rPr>
        <w:t xml:space="preserve">The </w:t>
      </w:r>
      <w:r w:rsidR="00ED4298" w:rsidRPr="00D1059B">
        <w:rPr>
          <w:rFonts w:asciiTheme="majorBidi" w:hAnsiTheme="majorBidi" w:cstheme="majorBidi"/>
          <w:color w:val="000000" w:themeColor="text1"/>
          <w:sz w:val="24"/>
          <w:szCs w:val="24"/>
        </w:rPr>
        <w:t xml:space="preserve">BSQ-8 is a sufficiently well-validated </w:t>
      </w:r>
      <w:r w:rsidR="00ED4298" w:rsidRPr="00FD1C66">
        <w:rPr>
          <w:rFonts w:asciiTheme="majorBidi" w:hAnsiTheme="majorBidi" w:cstheme="majorBidi"/>
          <w:color w:val="000000" w:themeColor="text1"/>
          <w:sz w:val="24"/>
          <w:szCs w:val="24"/>
        </w:rPr>
        <w:t>measure.</w:t>
      </w:r>
      <w:r w:rsidR="00ED4298">
        <w:rPr>
          <w:rFonts w:asciiTheme="majorBidi" w:hAnsiTheme="majorBidi" w:cstheme="majorBidi"/>
          <w:color w:val="000000" w:themeColor="text1"/>
          <w:sz w:val="24"/>
          <w:szCs w:val="24"/>
        </w:rPr>
        <w:t xml:space="preserve"> </w:t>
      </w:r>
      <w:r w:rsidR="00ED4298" w:rsidRPr="000B19D3">
        <w:rPr>
          <w:rFonts w:asciiTheme="majorBidi" w:hAnsiTheme="majorBidi" w:cstheme="majorBidi"/>
          <w:color w:val="000000" w:themeColor="text1"/>
          <w:sz w:val="24"/>
          <w:szCs w:val="24"/>
        </w:rPr>
        <w:t>However, in this study, the pre-test alpha was low (0.</w:t>
      </w:r>
      <w:r w:rsidR="00294A0B">
        <w:rPr>
          <w:rFonts w:asciiTheme="majorBidi" w:hAnsiTheme="majorBidi" w:cstheme="majorBidi"/>
          <w:color w:val="000000" w:themeColor="text1"/>
          <w:sz w:val="24"/>
          <w:szCs w:val="24"/>
        </w:rPr>
        <w:t>5</w:t>
      </w:r>
      <w:r w:rsidR="00ED4298" w:rsidRPr="000B19D3">
        <w:rPr>
          <w:rFonts w:asciiTheme="majorBidi" w:hAnsiTheme="majorBidi" w:cstheme="majorBidi"/>
          <w:color w:val="000000" w:themeColor="text1"/>
          <w:sz w:val="24"/>
          <w:szCs w:val="24"/>
        </w:rPr>
        <w:t>6), though it rose to accepta</w:t>
      </w:r>
      <w:r w:rsidR="00ED4298">
        <w:rPr>
          <w:rFonts w:asciiTheme="majorBidi" w:hAnsiTheme="majorBidi" w:cstheme="majorBidi"/>
          <w:color w:val="000000" w:themeColor="text1"/>
          <w:sz w:val="24"/>
          <w:szCs w:val="24"/>
        </w:rPr>
        <w:t>ble levels at the post-test (.70) and the follow-</w:t>
      </w:r>
      <w:r w:rsidR="00ED4298" w:rsidRPr="002F3293">
        <w:rPr>
          <w:rFonts w:asciiTheme="majorBidi" w:hAnsiTheme="majorBidi" w:cstheme="majorBidi"/>
          <w:color w:val="000000" w:themeColor="text1"/>
          <w:sz w:val="24"/>
          <w:szCs w:val="24"/>
        </w:rPr>
        <w:t>up points (.85). Therefore</w:t>
      </w:r>
      <w:r w:rsidR="00ED4298" w:rsidRPr="000B19D3">
        <w:rPr>
          <w:rFonts w:asciiTheme="majorBidi" w:hAnsiTheme="majorBidi" w:cstheme="majorBidi"/>
          <w:color w:val="000000" w:themeColor="text1"/>
          <w:sz w:val="24"/>
          <w:szCs w:val="24"/>
        </w:rPr>
        <w:t>, the utility of the BSQ</w:t>
      </w:r>
      <w:r w:rsidR="00ED4298">
        <w:rPr>
          <w:rFonts w:asciiTheme="majorBidi" w:hAnsiTheme="majorBidi" w:cstheme="majorBidi"/>
          <w:color w:val="000000" w:themeColor="text1"/>
          <w:sz w:val="24"/>
          <w:szCs w:val="24"/>
        </w:rPr>
        <w:t>-8B</w:t>
      </w:r>
      <w:r w:rsidR="00ED4298" w:rsidRPr="000B19D3">
        <w:rPr>
          <w:rFonts w:asciiTheme="majorBidi" w:hAnsiTheme="majorBidi" w:cstheme="majorBidi"/>
          <w:color w:val="000000" w:themeColor="text1"/>
          <w:sz w:val="24"/>
          <w:szCs w:val="24"/>
        </w:rPr>
        <w:t xml:space="preserve"> will be considered below, as a feasibility issue</w:t>
      </w:r>
      <w:r w:rsidR="00ED4298">
        <w:rPr>
          <w:rFonts w:asciiTheme="majorBidi" w:hAnsiTheme="majorBidi" w:cstheme="majorBidi"/>
          <w:color w:val="000000" w:themeColor="text1"/>
          <w:sz w:val="24"/>
          <w:szCs w:val="24"/>
        </w:rPr>
        <w:t>.</w:t>
      </w:r>
      <w:r w:rsidR="004C5A58">
        <w:rPr>
          <w:rFonts w:asciiTheme="majorBidi" w:hAnsiTheme="majorBidi" w:cstheme="majorBidi"/>
          <w:color w:val="000000" w:themeColor="text1"/>
          <w:sz w:val="24"/>
          <w:szCs w:val="24"/>
        </w:rPr>
        <w:t xml:space="preserve"> </w:t>
      </w:r>
      <w:r w:rsidR="004C5A58" w:rsidRPr="00052B89">
        <w:rPr>
          <w:rFonts w:asciiTheme="majorBidi" w:hAnsiTheme="majorBidi" w:cstheme="majorBidi"/>
          <w:color w:val="000000" w:themeColor="text1"/>
          <w:sz w:val="24"/>
          <w:szCs w:val="24"/>
        </w:rPr>
        <w:t xml:space="preserve">The average body dissatisfaction score of a community sample was 18.33 (SD = 7.02), for a student sample M = 18.86 (SD=6.68; Maraldo et al., 2016), and for a clinical sample M = 32.11 (SD= 9.56; Warren et al., 2008). </w:t>
      </w:r>
      <w:r w:rsidR="00CC6442">
        <w:rPr>
          <w:rFonts w:asciiTheme="majorBidi" w:hAnsiTheme="majorBidi" w:cstheme="majorBidi"/>
          <w:color w:val="000000" w:themeColor="text1"/>
          <w:sz w:val="24"/>
          <w:szCs w:val="24"/>
        </w:rPr>
        <w:t xml:space="preserve">The </w:t>
      </w:r>
      <w:r w:rsidR="004C5A58" w:rsidRPr="00052B89">
        <w:rPr>
          <w:rFonts w:asciiTheme="majorBidi" w:hAnsiTheme="majorBidi" w:cstheme="majorBidi"/>
          <w:color w:val="000000" w:themeColor="text1"/>
          <w:sz w:val="24"/>
          <w:szCs w:val="24"/>
        </w:rPr>
        <w:t>scores</w:t>
      </w:r>
      <w:r w:rsidR="00CC6442">
        <w:rPr>
          <w:rFonts w:asciiTheme="majorBidi" w:hAnsiTheme="majorBidi" w:cstheme="majorBidi"/>
          <w:color w:val="000000" w:themeColor="text1"/>
          <w:sz w:val="24"/>
          <w:szCs w:val="24"/>
        </w:rPr>
        <w:t xml:space="preserve"> in the present study</w:t>
      </w:r>
      <w:r w:rsidR="004C5A58" w:rsidRPr="00052B89">
        <w:rPr>
          <w:rFonts w:asciiTheme="majorBidi" w:hAnsiTheme="majorBidi" w:cstheme="majorBidi"/>
          <w:color w:val="000000" w:themeColor="text1"/>
          <w:sz w:val="24"/>
          <w:szCs w:val="24"/>
        </w:rPr>
        <w:t xml:space="preserve"> are like those of clinical groups.</w:t>
      </w:r>
    </w:p>
    <w:p w14:paraId="120E4D1A" w14:textId="27AAF3AD" w:rsidR="00425F90" w:rsidRDefault="00ED4298" w:rsidP="00425F90">
      <w:pPr>
        <w:widowControl w:val="0"/>
        <w:spacing w:after="0" w:line="480" w:lineRule="auto"/>
        <w:jc w:val="both"/>
        <w:rPr>
          <w:rFonts w:asciiTheme="majorBidi" w:hAnsiTheme="majorBidi" w:cstheme="majorBidi"/>
          <w:color w:val="000000" w:themeColor="text1"/>
          <w:sz w:val="24"/>
          <w:szCs w:val="24"/>
        </w:rPr>
      </w:pPr>
      <w:bookmarkStart w:id="154" w:name="_Toc113816265"/>
      <w:r w:rsidRPr="006416E7">
        <w:rPr>
          <w:rStyle w:val="Heading5Char"/>
          <w:rFonts w:cstheme="majorBidi"/>
        </w:rPr>
        <w:t xml:space="preserve">State </w:t>
      </w:r>
      <w:r w:rsidR="00425F90">
        <w:rPr>
          <w:rStyle w:val="Heading5Char"/>
          <w:rFonts w:cstheme="majorBidi"/>
        </w:rPr>
        <w:t>B</w:t>
      </w:r>
      <w:r w:rsidRPr="006416E7">
        <w:rPr>
          <w:rStyle w:val="Heading5Char"/>
          <w:rFonts w:cstheme="majorBidi"/>
        </w:rPr>
        <w:t xml:space="preserve">ody </w:t>
      </w:r>
      <w:r w:rsidR="00425F90">
        <w:rPr>
          <w:rStyle w:val="Heading5Char"/>
          <w:rFonts w:cstheme="majorBidi"/>
        </w:rPr>
        <w:t>S</w:t>
      </w:r>
      <w:r w:rsidRPr="006416E7">
        <w:rPr>
          <w:rStyle w:val="Heading5Char"/>
          <w:rFonts w:cstheme="majorBidi"/>
        </w:rPr>
        <w:t>hame</w:t>
      </w:r>
      <w:bookmarkEnd w:id="154"/>
    </w:p>
    <w:p w14:paraId="0BA60663" w14:textId="5EDAFC4F" w:rsidR="00ED4298" w:rsidRPr="00D93C45" w:rsidRDefault="00ED4298" w:rsidP="00302D2D">
      <w:pPr>
        <w:widowControl w:val="0"/>
        <w:spacing w:after="0" w:line="480" w:lineRule="auto"/>
        <w:ind w:firstLine="720"/>
        <w:jc w:val="both"/>
        <w:rPr>
          <w:rFonts w:asciiTheme="majorBidi" w:hAnsiTheme="majorBidi" w:cstheme="majorBidi"/>
          <w:color w:val="000000" w:themeColor="text1"/>
          <w:sz w:val="24"/>
          <w:szCs w:val="24"/>
        </w:rPr>
      </w:pPr>
      <w:r w:rsidRPr="00B03E45">
        <w:rPr>
          <w:rFonts w:asciiTheme="majorBidi" w:hAnsiTheme="majorBidi" w:cstheme="majorBidi"/>
          <w:color w:val="000000" w:themeColor="text1"/>
          <w:sz w:val="24"/>
          <w:szCs w:val="24"/>
        </w:rPr>
        <w:t>To determine the process of change during the</w:t>
      </w:r>
      <w:r w:rsidRPr="00743AE9">
        <w:rPr>
          <w:rFonts w:asciiTheme="majorBidi" w:hAnsiTheme="majorBidi" w:cstheme="majorBidi"/>
          <w:color w:val="000000" w:themeColor="text1"/>
          <w:sz w:val="24"/>
          <w:szCs w:val="24"/>
        </w:rPr>
        <w:t xml:space="preserve"> exposure and compassion interventions, </w:t>
      </w:r>
      <w:r w:rsidR="00095552">
        <w:rPr>
          <w:rFonts w:asciiTheme="majorBidi" w:hAnsiTheme="majorBidi" w:cstheme="majorBidi"/>
          <w:color w:val="000000" w:themeColor="text1"/>
          <w:sz w:val="24"/>
          <w:szCs w:val="24"/>
        </w:rPr>
        <w:t>I</w:t>
      </w:r>
      <w:r w:rsidRPr="00743AE9">
        <w:rPr>
          <w:rFonts w:asciiTheme="majorBidi" w:hAnsiTheme="majorBidi" w:cstheme="majorBidi"/>
          <w:color w:val="000000" w:themeColor="text1"/>
          <w:sz w:val="24"/>
          <w:szCs w:val="24"/>
        </w:rPr>
        <w:t xml:space="preserve"> tested whether participants’ shame changes during the intervention process.</w:t>
      </w:r>
      <w:r>
        <w:rPr>
          <w:rFonts w:asciiTheme="majorBidi" w:hAnsiTheme="majorBidi" w:cstheme="majorBidi"/>
          <w:color w:val="000000" w:themeColor="text1"/>
          <w:sz w:val="24"/>
          <w:szCs w:val="24"/>
        </w:rPr>
        <w:t xml:space="preserve"> </w:t>
      </w:r>
      <w:r w:rsidRPr="003D7FF9">
        <w:rPr>
          <w:rFonts w:asciiTheme="majorBidi" w:hAnsiTheme="majorBidi" w:cstheme="majorBidi"/>
          <w:color w:val="000000" w:themeColor="text1"/>
          <w:sz w:val="24"/>
          <w:szCs w:val="24"/>
        </w:rPr>
        <w:t xml:space="preserve">This </w:t>
      </w:r>
      <w:r>
        <w:rPr>
          <w:rFonts w:asciiTheme="majorBidi" w:hAnsiTheme="majorBidi" w:cstheme="majorBidi"/>
          <w:color w:val="000000" w:themeColor="text1"/>
          <w:sz w:val="24"/>
          <w:szCs w:val="24"/>
        </w:rPr>
        <w:t>i</w:t>
      </w:r>
      <w:r w:rsidRPr="003D7FF9">
        <w:rPr>
          <w:rFonts w:asciiTheme="majorBidi" w:hAnsiTheme="majorBidi" w:cstheme="majorBidi"/>
          <w:color w:val="000000" w:themeColor="text1"/>
          <w:sz w:val="24"/>
          <w:szCs w:val="24"/>
        </w:rPr>
        <w:t>s in keeping with measuring subjective units of distress (SUDS) during in</w:t>
      </w:r>
      <w:r>
        <w:rPr>
          <w:rFonts w:asciiTheme="majorBidi" w:hAnsiTheme="majorBidi" w:cstheme="majorBidi"/>
          <w:color w:val="000000" w:themeColor="text1"/>
          <w:sz w:val="24"/>
          <w:szCs w:val="24"/>
        </w:rPr>
        <w:t>-</w:t>
      </w:r>
      <w:r w:rsidRPr="003D7FF9">
        <w:rPr>
          <w:rFonts w:asciiTheme="majorBidi" w:hAnsiTheme="majorBidi" w:cstheme="majorBidi"/>
          <w:color w:val="000000" w:themeColor="text1"/>
          <w:sz w:val="24"/>
          <w:szCs w:val="24"/>
        </w:rPr>
        <w:t>session behavioural approaches.</w:t>
      </w:r>
      <w:r>
        <w:rPr>
          <w:rFonts w:asciiTheme="majorBidi" w:hAnsiTheme="majorBidi" w:cstheme="majorBidi"/>
          <w:color w:val="000000" w:themeColor="text1"/>
          <w:sz w:val="24"/>
          <w:szCs w:val="24"/>
        </w:rPr>
        <w:t xml:space="preserve"> Self</w:t>
      </w:r>
      <w:r w:rsidRPr="00743AE9">
        <w:rPr>
          <w:rFonts w:asciiTheme="majorBidi" w:hAnsiTheme="majorBidi" w:cstheme="majorBidi"/>
          <w:color w:val="000000" w:themeColor="text1"/>
          <w:sz w:val="24"/>
          <w:szCs w:val="24"/>
        </w:rPr>
        <w:t>-compassion intervention</w:t>
      </w:r>
      <w:r>
        <w:rPr>
          <w:rFonts w:asciiTheme="majorBidi" w:hAnsiTheme="majorBidi" w:cstheme="majorBidi"/>
          <w:color w:val="000000" w:themeColor="text1"/>
          <w:sz w:val="24"/>
          <w:szCs w:val="24"/>
        </w:rPr>
        <w:t>s</w:t>
      </w:r>
      <w:r w:rsidRPr="00743AE9">
        <w:rPr>
          <w:rFonts w:asciiTheme="majorBidi" w:hAnsiTheme="majorBidi" w:cstheme="majorBidi"/>
          <w:color w:val="000000" w:themeColor="text1"/>
          <w:sz w:val="24"/>
          <w:szCs w:val="24"/>
        </w:rPr>
        <w:t xml:space="preserve"> are hypothesised to work </w:t>
      </w:r>
      <w:r>
        <w:rPr>
          <w:rFonts w:asciiTheme="majorBidi" w:hAnsiTheme="majorBidi" w:cstheme="majorBidi"/>
          <w:color w:val="000000" w:themeColor="text1"/>
          <w:sz w:val="24"/>
          <w:szCs w:val="24"/>
        </w:rPr>
        <w:t xml:space="preserve">through reducing </w:t>
      </w:r>
      <w:r w:rsidR="004C5A58">
        <w:rPr>
          <w:rFonts w:asciiTheme="majorBidi" w:hAnsiTheme="majorBidi" w:cstheme="majorBidi"/>
          <w:color w:val="000000" w:themeColor="text1"/>
          <w:sz w:val="24"/>
          <w:szCs w:val="24"/>
        </w:rPr>
        <w:t xml:space="preserve">shame. </w:t>
      </w:r>
      <w:r w:rsidRPr="00743AE9">
        <w:rPr>
          <w:rFonts w:asciiTheme="majorBidi" w:hAnsiTheme="majorBidi" w:cstheme="majorBidi"/>
          <w:color w:val="000000" w:themeColor="text1"/>
          <w:sz w:val="24"/>
          <w:szCs w:val="24"/>
        </w:rPr>
        <w:t xml:space="preserve">Therefore, participants were asked to rate their level of body shame, from 0 (no shame at all) to 100 (totally ashamed), </w:t>
      </w:r>
      <w:r>
        <w:rPr>
          <w:rFonts w:asciiTheme="majorBidi" w:hAnsiTheme="majorBidi" w:cstheme="majorBidi"/>
          <w:color w:val="000000" w:themeColor="text1"/>
          <w:sz w:val="24"/>
          <w:szCs w:val="24"/>
        </w:rPr>
        <w:t xml:space="preserve">approximately </w:t>
      </w:r>
      <w:r w:rsidRPr="00743AE9">
        <w:rPr>
          <w:rFonts w:asciiTheme="majorBidi" w:hAnsiTheme="majorBidi" w:cstheme="majorBidi"/>
          <w:color w:val="000000" w:themeColor="text1"/>
          <w:sz w:val="24"/>
          <w:szCs w:val="24"/>
        </w:rPr>
        <w:t>every 5 minutes (minutes</w:t>
      </w:r>
      <w:r>
        <w:rPr>
          <w:rFonts w:asciiTheme="majorBidi" w:hAnsiTheme="majorBidi" w:cstheme="majorBidi"/>
          <w:color w:val="000000" w:themeColor="text1"/>
          <w:sz w:val="24"/>
          <w:szCs w:val="24"/>
        </w:rPr>
        <w:t xml:space="preserve"> 0, 4, 8, 15, 21</w:t>
      </w:r>
      <w:r w:rsidRPr="00743AE9">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28, 33, 37</w:t>
      </w:r>
      <w:r w:rsidRPr="00743AE9">
        <w:rPr>
          <w:rFonts w:asciiTheme="majorBidi" w:hAnsiTheme="majorBidi" w:cstheme="majorBidi"/>
          <w:color w:val="000000" w:themeColor="text1"/>
          <w:sz w:val="24"/>
          <w:szCs w:val="24"/>
        </w:rPr>
        <w:t xml:space="preserve"> and 40) during the intervention </w:t>
      </w:r>
      <w:r w:rsidRPr="002C106E">
        <w:rPr>
          <w:rFonts w:asciiTheme="majorBidi" w:hAnsiTheme="majorBidi" w:cstheme="majorBidi"/>
          <w:color w:val="000000" w:themeColor="text1"/>
          <w:sz w:val="24"/>
          <w:szCs w:val="24"/>
        </w:rPr>
        <w:t>sessions.</w:t>
      </w:r>
      <w:r>
        <w:rPr>
          <w:rFonts w:asciiTheme="majorBidi" w:hAnsiTheme="majorBidi" w:cstheme="majorBidi"/>
          <w:color w:val="000000" w:themeColor="text1"/>
          <w:sz w:val="24"/>
          <w:szCs w:val="24"/>
        </w:rPr>
        <w:t xml:space="preserve"> </w:t>
      </w:r>
    </w:p>
    <w:p w14:paraId="163FA889" w14:textId="2A90D144" w:rsidR="00425F90" w:rsidRDefault="00ED4298" w:rsidP="00425F90">
      <w:pPr>
        <w:widowControl w:val="0"/>
        <w:spacing w:after="0" w:line="480" w:lineRule="auto"/>
        <w:jc w:val="both"/>
        <w:rPr>
          <w:rFonts w:asciiTheme="majorBidi" w:hAnsiTheme="majorBidi" w:cstheme="majorBidi"/>
          <w:b/>
          <w:bCs/>
          <w:color w:val="000000" w:themeColor="text1"/>
          <w:sz w:val="24"/>
          <w:szCs w:val="24"/>
        </w:rPr>
      </w:pPr>
      <w:bookmarkStart w:id="155" w:name="_Toc113816266"/>
      <w:r w:rsidRPr="00F24513">
        <w:rPr>
          <w:rStyle w:val="Heading5Char"/>
          <w:rFonts w:cstheme="majorBidi"/>
        </w:rPr>
        <w:t xml:space="preserve">Post </w:t>
      </w:r>
      <w:r w:rsidR="00877D0E">
        <w:rPr>
          <w:rStyle w:val="Heading5Char"/>
          <w:rFonts w:cstheme="majorBidi"/>
        </w:rPr>
        <w:t>I</w:t>
      </w:r>
      <w:r w:rsidRPr="00F24513">
        <w:rPr>
          <w:rStyle w:val="Heading5Char"/>
          <w:rFonts w:cstheme="majorBidi"/>
        </w:rPr>
        <w:t xml:space="preserve">ntervention </w:t>
      </w:r>
      <w:r w:rsidR="00877D0E">
        <w:rPr>
          <w:rStyle w:val="Heading5Char"/>
          <w:rFonts w:cstheme="majorBidi"/>
        </w:rPr>
        <w:t>F</w:t>
      </w:r>
      <w:r w:rsidRPr="00F24513">
        <w:rPr>
          <w:rStyle w:val="Heading5Char"/>
          <w:rFonts w:cstheme="majorBidi"/>
        </w:rPr>
        <w:t xml:space="preserve">eedback </w:t>
      </w:r>
      <w:r w:rsidR="00877D0E">
        <w:rPr>
          <w:rStyle w:val="Heading5Char"/>
          <w:rFonts w:cstheme="majorBidi"/>
        </w:rPr>
        <w:t>F</w:t>
      </w:r>
      <w:r w:rsidRPr="00F24513">
        <w:rPr>
          <w:rStyle w:val="Heading5Char"/>
          <w:rFonts w:cstheme="majorBidi"/>
        </w:rPr>
        <w:t>orm</w:t>
      </w:r>
      <w:bookmarkEnd w:id="155"/>
      <w:r w:rsidRPr="00183A72">
        <w:rPr>
          <w:rFonts w:asciiTheme="majorBidi" w:hAnsiTheme="majorBidi" w:cstheme="majorBidi"/>
          <w:b/>
          <w:bCs/>
          <w:color w:val="000000" w:themeColor="text1"/>
          <w:sz w:val="24"/>
          <w:szCs w:val="24"/>
        </w:rPr>
        <w:t xml:space="preserve">: </w:t>
      </w:r>
    </w:p>
    <w:p w14:paraId="7B4FC3F3" w14:textId="77777777" w:rsidR="00ED4298" w:rsidRDefault="00ED4298" w:rsidP="00302D2D">
      <w:pPr>
        <w:widowControl w:val="0"/>
        <w:spacing w:after="0" w:line="480" w:lineRule="auto"/>
        <w:ind w:firstLine="720"/>
        <w:jc w:val="both"/>
        <w:rPr>
          <w:rFonts w:asciiTheme="majorBidi" w:hAnsiTheme="majorBidi" w:cstheme="majorBidi"/>
          <w:color w:val="000000" w:themeColor="text1"/>
          <w:sz w:val="24"/>
          <w:szCs w:val="24"/>
        </w:rPr>
      </w:pPr>
      <w:r w:rsidRPr="00D1059B">
        <w:rPr>
          <w:rFonts w:asciiTheme="majorBidi" w:hAnsiTheme="majorBidi" w:cstheme="majorBidi"/>
          <w:color w:val="000000" w:themeColor="text1"/>
          <w:sz w:val="24"/>
          <w:szCs w:val="24"/>
        </w:rPr>
        <w:t>Participants were asked to complete a feedback form</w:t>
      </w:r>
      <w:r>
        <w:rPr>
          <w:rFonts w:asciiTheme="majorBidi" w:hAnsiTheme="majorBidi" w:cstheme="majorBidi"/>
          <w:color w:val="000000" w:themeColor="text1"/>
          <w:sz w:val="24"/>
          <w:szCs w:val="24"/>
        </w:rPr>
        <w:t xml:space="preserve"> immediately after the session, asking how useful the intervention</w:t>
      </w:r>
      <w:r w:rsidRPr="006D0CAD">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was, and how much they adhered to the exercises (1= not at all; 5 = very much). Participants were asked to rate (1 = not at all; 5 = very much) whether: (1) the facilitator was helpful; (2) the session helped to improve their body image; and (3) they would </w:t>
      </w:r>
      <w:r w:rsidRPr="0091728A">
        <w:rPr>
          <w:rFonts w:asciiTheme="majorBidi" w:hAnsiTheme="majorBidi" w:cstheme="majorBidi"/>
          <w:color w:val="000000" w:themeColor="text1"/>
          <w:sz w:val="24"/>
          <w:szCs w:val="24"/>
        </w:rPr>
        <w:t>recommend the intervention to other people with body image concerns.</w:t>
      </w:r>
      <w:r>
        <w:rPr>
          <w:rFonts w:asciiTheme="majorBidi" w:hAnsiTheme="majorBidi" w:cstheme="majorBidi"/>
          <w:color w:val="000000" w:themeColor="text1"/>
          <w:sz w:val="24"/>
          <w:szCs w:val="24"/>
        </w:rPr>
        <w:t xml:space="preserve"> They were also asked if there was anything practical that could be changed (</w:t>
      </w:r>
      <w:r w:rsidRPr="00431747">
        <w:rPr>
          <w:rFonts w:asciiTheme="majorBidi" w:hAnsiTheme="majorBidi" w:cstheme="majorBidi"/>
          <w:color w:val="000000" w:themeColor="text1"/>
          <w:sz w:val="24"/>
          <w:szCs w:val="24"/>
        </w:rPr>
        <w:t>duration/frequency/format) that w</w:t>
      </w:r>
      <w:r>
        <w:rPr>
          <w:rFonts w:asciiTheme="majorBidi" w:hAnsiTheme="majorBidi" w:cstheme="majorBidi"/>
          <w:color w:val="000000" w:themeColor="text1"/>
          <w:sz w:val="24"/>
          <w:szCs w:val="24"/>
        </w:rPr>
        <w:t>ould have made it easier for them</w:t>
      </w:r>
      <w:r w:rsidRPr="00431747">
        <w:rPr>
          <w:rFonts w:asciiTheme="majorBidi" w:hAnsiTheme="majorBidi" w:cstheme="majorBidi"/>
          <w:color w:val="000000" w:themeColor="text1"/>
          <w:sz w:val="24"/>
          <w:szCs w:val="24"/>
        </w:rPr>
        <w:t xml:space="preserve"> to undertake the sessions</w:t>
      </w:r>
      <w:r>
        <w:rPr>
          <w:rFonts w:asciiTheme="majorBidi" w:hAnsiTheme="majorBidi" w:cstheme="majorBidi"/>
          <w:color w:val="000000" w:themeColor="text1"/>
          <w:sz w:val="24"/>
          <w:szCs w:val="24"/>
        </w:rPr>
        <w:t xml:space="preserve">. Lastly, participants were asked to provide general feedback </w:t>
      </w:r>
      <w:r w:rsidRPr="0077678C">
        <w:rPr>
          <w:rFonts w:asciiTheme="majorBidi" w:hAnsiTheme="majorBidi" w:cstheme="majorBidi"/>
          <w:color w:val="000000" w:themeColor="text1"/>
          <w:sz w:val="24"/>
          <w:szCs w:val="24"/>
        </w:rPr>
        <w:t>(e.g.</w:t>
      </w:r>
      <w:r>
        <w:rPr>
          <w:rFonts w:asciiTheme="majorBidi" w:hAnsiTheme="majorBidi" w:cstheme="majorBidi"/>
          <w:color w:val="000000" w:themeColor="text1"/>
          <w:sz w:val="24"/>
          <w:szCs w:val="24"/>
        </w:rPr>
        <w:t>, on</w:t>
      </w:r>
      <w:r w:rsidRPr="0077678C">
        <w:rPr>
          <w:rFonts w:asciiTheme="majorBidi" w:hAnsiTheme="majorBidi" w:cstheme="majorBidi"/>
          <w:color w:val="000000" w:themeColor="text1"/>
          <w:sz w:val="24"/>
          <w:szCs w:val="24"/>
        </w:rPr>
        <w:t xml:space="preserve"> the length, content or the structure of the interventi</w:t>
      </w:r>
      <w:r>
        <w:rPr>
          <w:rFonts w:asciiTheme="majorBidi" w:hAnsiTheme="majorBidi" w:cstheme="majorBidi"/>
          <w:color w:val="000000" w:themeColor="text1"/>
          <w:sz w:val="24"/>
          <w:szCs w:val="24"/>
        </w:rPr>
        <w:t xml:space="preserve">on, </w:t>
      </w:r>
      <w:r>
        <w:rPr>
          <w:rFonts w:asciiTheme="majorBidi" w:hAnsiTheme="majorBidi" w:cstheme="majorBidi"/>
          <w:color w:val="000000" w:themeColor="text1"/>
          <w:sz w:val="24"/>
          <w:szCs w:val="24"/>
        </w:rPr>
        <w:lastRenderedPageBreak/>
        <w:t xml:space="preserve">and on their </w:t>
      </w:r>
      <w:r w:rsidRPr="0077678C">
        <w:rPr>
          <w:rFonts w:asciiTheme="majorBidi" w:hAnsiTheme="majorBidi" w:cstheme="majorBidi"/>
          <w:color w:val="000000" w:themeColor="text1"/>
          <w:sz w:val="24"/>
          <w:szCs w:val="24"/>
        </w:rPr>
        <w:t>interaction with the facilitator).</w:t>
      </w:r>
    </w:p>
    <w:p w14:paraId="2A20B51E" w14:textId="56B93DFA" w:rsidR="00877D0E" w:rsidRDefault="00ED4298" w:rsidP="00877D0E">
      <w:pPr>
        <w:widowControl w:val="0"/>
        <w:spacing w:after="0" w:line="480" w:lineRule="auto"/>
        <w:jc w:val="both"/>
        <w:rPr>
          <w:rFonts w:asciiTheme="majorBidi" w:hAnsiTheme="majorBidi" w:cstheme="majorBidi"/>
          <w:b/>
          <w:bCs/>
          <w:color w:val="000000" w:themeColor="text1"/>
          <w:sz w:val="24"/>
          <w:szCs w:val="24"/>
        </w:rPr>
      </w:pPr>
      <w:bookmarkStart w:id="156" w:name="_Toc113816267"/>
      <w:r w:rsidRPr="006F5761">
        <w:rPr>
          <w:rStyle w:val="Heading5Char"/>
          <w:rFonts w:cstheme="majorBidi"/>
        </w:rPr>
        <w:t xml:space="preserve">Adherence </w:t>
      </w:r>
      <w:r w:rsidR="00877D0E">
        <w:rPr>
          <w:rStyle w:val="Heading5Char"/>
          <w:rFonts w:cstheme="majorBidi"/>
        </w:rPr>
        <w:t>M</w:t>
      </w:r>
      <w:r w:rsidRPr="006F5761">
        <w:rPr>
          <w:rStyle w:val="Heading5Char"/>
          <w:rFonts w:cstheme="majorBidi"/>
        </w:rPr>
        <w:t>easurement</w:t>
      </w:r>
      <w:bookmarkEnd w:id="156"/>
    </w:p>
    <w:p w14:paraId="3E1D4620" w14:textId="63540A6C" w:rsidR="00ED4298" w:rsidRDefault="00ED4298" w:rsidP="00877D0E">
      <w:pPr>
        <w:widowControl w:val="0"/>
        <w:spacing w:after="0" w:line="480" w:lineRule="auto"/>
        <w:ind w:firstLine="720"/>
        <w:jc w:val="both"/>
        <w:rPr>
          <w:rFonts w:asciiTheme="majorBidi" w:hAnsiTheme="majorBidi" w:cstheme="majorBidi"/>
          <w:color w:val="000000" w:themeColor="text1"/>
          <w:sz w:val="24"/>
          <w:szCs w:val="24"/>
        </w:rPr>
      </w:pPr>
      <w:r w:rsidRPr="003B5699">
        <w:rPr>
          <w:rFonts w:asciiTheme="majorBidi" w:hAnsiTheme="majorBidi" w:cstheme="majorBidi"/>
          <w:color w:val="000000" w:themeColor="text1"/>
          <w:sz w:val="24"/>
          <w:szCs w:val="24"/>
        </w:rPr>
        <w:t xml:space="preserve">Adherence check questions were designed for the facilitator to </w:t>
      </w:r>
      <w:r>
        <w:rPr>
          <w:rFonts w:asciiTheme="majorBidi" w:hAnsiTheme="majorBidi" w:cstheme="majorBidi"/>
          <w:color w:val="000000" w:themeColor="text1"/>
          <w:sz w:val="24"/>
          <w:szCs w:val="24"/>
        </w:rPr>
        <w:t xml:space="preserve">check </w:t>
      </w:r>
      <w:r w:rsidRPr="003B5699">
        <w:rPr>
          <w:rFonts w:asciiTheme="majorBidi" w:hAnsiTheme="majorBidi" w:cstheme="majorBidi"/>
          <w:color w:val="000000" w:themeColor="text1"/>
          <w:sz w:val="24"/>
          <w:szCs w:val="24"/>
        </w:rPr>
        <w:t xml:space="preserve">adherence to intervention protocols (see </w:t>
      </w:r>
      <w:r>
        <w:rPr>
          <w:rFonts w:asciiTheme="majorBidi" w:hAnsiTheme="majorBidi" w:cstheme="majorBidi"/>
          <w:color w:val="000000" w:themeColor="text1"/>
          <w:sz w:val="24"/>
          <w:szCs w:val="24"/>
        </w:rPr>
        <w:t>details below</w:t>
      </w:r>
      <w:r w:rsidRPr="003B5699">
        <w:rPr>
          <w:rFonts w:asciiTheme="majorBidi" w:hAnsiTheme="majorBidi" w:cstheme="majorBidi"/>
          <w:color w:val="000000" w:themeColor="text1"/>
          <w:sz w:val="24"/>
          <w:szCs w:val="24"/>
        </w:rPr>
        <w:t>).</w:t>
      </w:r>
    </w:p>
    <w:p w14:paraId="0418156B" w14:textId="2C2F023B" w:rsidR="00ED4298" w:rsidRPr="006F5761" w:rsidRDefault="00ED4298" w:rsidP="006F5761">
      <w:pPr>
        <w:pStyle w:val="Heading4"/>
        <w:rPr>
          <w:rFonts w:cstheme="majorBidi"/>
        </w:rPr>
      </w:pPr>
      <w:bookmarkStart w:id="157" w:name="_Toc113816268"/>
      <w:r w:rsidRPr="006F5761">
        <w:rPr>
          <w:rFonts w:cstheme="majorBidi"/>
        </w:rPr>
        <w:t>Procedure</w:t>
      </w:r>
      <w:bookmarkEnd w:id="157"/>
    </w:p>
    <w:p w14:paraId="16B968E1" w14:textId="4929BDEC" w:rsidR="00531D1E" w:rsidRDefault="00ED4298" w:rsidP="00ED4298">
      <w:pPr>
        <w:widowControl w:val="0"/>
        <w:spacing w:after="0" w:line="480" w:lineRule="auto"/>
        <w:ind w:firstLine="720"/>
        <w:jc w:val="both"/>
        <w:rPr>
          <w:rFonts w:asciiTheme="majorBidi" w:hAnsiTheme="majorBidi" w:cstheme="majorBidi"/>
          <w:color w:val="000000" w:themeColor="text1"/>
          <w:sz w:val="24"/>
          <w:szCs w:val="24"/>
        </w:rPr>
      </w:pPr>
      <w:r w:rsidRPr="006B3120">
        <w:rPr>
          <w:rFonts w:asciiTheme="majorBidi" w:hAnsiTheme="majorBidi" w:cstheme="majorBidi"/>
          <w:color w:val="000000" w:themeColor="text1"/>
          <w:sz w:val="24"/>
          <w:szCs w:val="24"/>
        </w:rPr>
        <w:t xml:space="preserve">Recruitment </w:t>
      </w:r>
      <w:r>
        <w:rPr>
          <w:rFonts w:asciiTheme="majorBidi" w:hAnsiTheme="majorBidi" w:cstheme="majorBidi"/>
          <w:color w:val="000000" w:themeColor="text1"/>
          <w:sz w:val="24"/>
          <w:szCs w:val="24"/>
        </w:rPr>
        <w:t>was</w:t>
      </w:r>
      <w:r w:rsidRPr="006B3120">
        <w:rPr>
          <w:rFonts w:asciiTheme="majorBidi" w:hAnsiTheme="majorBidi" w:cstheme="majorBidi"/>
          <w:color w:val="000000" w:themeColor="text1"/>
          <w:sz w:val="24"/>
          <w:szCs w:val="24"/>
        </w:rPr>
        <w:t xml:space="preserve"> carried out online using </w:t>
      </w:r>
      <w:r>
        <w:rPr>
          <w:rFonts w:asciiTheme="majorBidi" w:hAnsiTheme="majorBidi" w:cstheme="majorBidi"/>
          <w:color w:val="000000" w:themeColor="text1"/>
          <w:sz w:val="24"/>
          <w:szCs w:val="24"/>
        </w:rPr>
        <w:t xml:space="preserve">social media (Facebook, Twitter, Reddit). All applicants were screened for eligibility within the recruitment process (Figure </w:t>
      </w:r>
      <w:r w:rsidR="003B549E">
        <w:rPr>
          <w:rFonts w:asciiTheme="majorBidi" w:hAnsiTheme="majorBidi" w:cstheme="majorBidi"/>
          <w:color w:val="000000" w:themeColor="text1"/>
          <w:sz w:val="24"/>
          <w:szCs w:val="24"/>
        </w:rPr>
        <w:t>5.</w:t>
      </w:r>
      <w:r>
        <w:rPr>
          <w:rFonts w:asciiTheme="majorBidi" w:hAnsiTheme="majorBidi" w:cstheme="majorBidi"/>
          <w:color w:val="000000" w:themeColor="text1"/>
          <w:sz w:val="24"/>
          <w:szCs w:val="24"/>
        </w:rPr>
        <w:t>1</w:t>
      </w:r>
      <w:r w:rsidR="003B54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6B3120">
        <w:rPr>
          <w:rFonts w:asciiTheme="majorBidi" w:hAnsiTheme="majorBidi" w:cstheme="majorBidi"/>
          <w:color w:val="000000" w:themeColor="text1"/>
          <w:sz w:val="24"/>
          <w:szCs w:val="24"/>
        </w:rPr>
        <w:t xml:space="preserve"> </w:t>
      </w:r>
      <w:r>
        <w:rPr>
          <w:rFonts w:asciiTheme="majorBidi" w:hAnsiTheme="majorBidi" w:cstheme="majorBidi"/>
          <w:sz w:val="24"/>
          <w:szCs w:val="24"/>
        </w:rPr>
        <w:t xml:space="preserve"> </w:t>
      </w:r>
      <w:r w:rsidRPr="006B3120">
        <w:rPr>
          <w:rFonts w:asciiTheme="majorBidi" w:hAnsiTheme="majorBidi" w:cstheme="majorBidi"/>
          <w:color w:val="000000" w:themeColor="text1"/>
          <w:sz w:val="24"/>
          <w:szCs w:val="24"/>
        </w:rPr>
        <w:t>If they met</w:t>
      </w:r>
      <w:r>
        <w:rPr>
          <w:rFonts w:asciiTheme="majorBidi" w:hAnsiTheme="majorBidi" w:cstheme="majorBidi"/>
          <w:color w:val="000000" w:themeColor="text1"/>
          <w:sz w:val="24"/>
          <w:szCs w:val="24"/>
        </w:rPr>
        <w:t xml:space="preserve"> the criteria, subjects were</w:t>
      </w:r>
      <w:r w:rsidRPr="006B3120">
        <w:rPr>
          <w:rFonts w:asciiTheme="majorBidi" w:hAnsiTheme="majorBidi" w:cstheme="majorBidi"/>
          <w:color w:val="000000" w:themeColor="text1"/>
          <w:sz w:val="24"/>
          <w:szCs w:val="24"/>
        </w:rPr>
        <w:t xml:space="preserve"> invited to participate</w:t>
      </w:r>
      <w:r>
        <w:rPr>
          <w:rFonts w:asciiTheme="majorBidi" w:hAnsiTheme="majorBidi" w:cstheme="majorBidi"/>
          <w:color w:val="000000" w:themeColor="text1"/>
          <w:sz w:val="24"/>
          <w:szCs w:val="24"/>
        </w:rPr>
        <w:t xml:space="preserve"> and sent </w:t>
      </w:r>
      <w:r w:rsidR="00531D1E">
        <w:rPr>
          <w:rFonts w:asciiTheme="majorBidi" w:hAnsiTheme="majorBidi" w:cstheme="majorBidi"/>
          <w:color w:val="000000" w:themeColor="text1"/>
          <w:sz w:val="24"/>
          <w:szCs w:val="24"/>
        </w:rPr>
        <w:t xml:space="preserve">information sheet (see Appendix 4D). </w:t>
      </w:r>
    </w:p>
    <w:p w14:paraId="2AFA4A8B" w14:textId="4DFCBF28" w:rsidR="00ED4298" w:rsidRPr="00831358" w:rsidRDefault="00531D1E" w:rsidP="00531D1E">
      <w:pPr>
        <w:widowControl w:val="0"/>
        <w:spacing w:after="0" w:line="480" w:lineRule="auto"/>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Then, </w:t>
      </w:r>
      <w:r w:rsidR="00ED4298">
        <w:rPr>
          <w:rFonts w:asciiTheme="majorBidi" w:hAnsiTheme="majorBidi" w:cstheme="majorBidi"/>
          <w:color w:val="000000" w:themeColor="text1"/>
          <w:sz w:val="24"/>
          <w:szCs w:val="24"/>
        </w:rPr>
        <w:t>informed consent</w:t>
      </w:r>
      <w:r>
        <w:rPr>
          <w:rFonts w:asciiTheme="majorBidi" w:hAnsiTheme="majorBidi" w:cstheme="majorBidi"/>
          <w:color w:val="000000" w:themeColor="text1"/>
          <w:sz w:val="24"/>
          <w:szCs w:val="24"/>
        </w:rPr>
        <w:t xml:space="preserve"> was obtained (see Appendix 4E)</w:t>
      </w:r>
      <w:r w:rsidR="00ED4298">
        <w:rPr>
          <w:rFonts w:asciiTheme="majorBidi" w:hAnsiTheme="majorBidi" w:cstheme="majorBidi"/>
          <w:color w:val="000000" w:themeColor="text1"/>
          <w:sz w:val="24"/>
          <w:szCs w:val="24"/>
        </w:rPr>
        <w:t>. Participants were asked to complete pre-test questionnaires</w:t>
      </w:r>
      <w:r w:rsidR="00ED4298" w:rsidRPr="00C04909">
        <w:rPr>
          <w:rFonts w:asciiTheme="majorBidi" w:hAnsiTheme="majorBidi" w:cstheme="majorBidi"/>
          <w:color w:val="000000" w:themeColor="text1"/>
          <w:sz w:val="24"/>
          <w:szCs w:val="24"/>
        </w:rPr>
        <w:t xml:space="preserve"> </w:t>
      </w:r>
      <w:r w:rsidR="00ED4298">
        <w:rPr>
          <w:rFonts w:asciiTheme="majorBidi" w:hAnsiTheme="majorBidi" w:cstheme="majorBidi"/>
          <w:color w:val="000000" w:themeColor="text1"/>
          <w:sz w:val="24"/>
          <w:szCs w:val="24"/>
        </w:rPr>
        <w:t xml:space="preserve">and book a session. Those who booked a session were randomly allocated to one of the two intervention </w:t>
      </w:r>
      <w:r w:rsidR="00ED4298" w:rsidRPr="00892EC4">
        <w:rPr>
          <w:rFonts w:asciiTheme="majorBidi" w:hAnsiTheme="majorBidi" w:cstheme="majorBidi"/>
          <w:color w:val="000000" w:themeColor="text1"/>
          <w:sz w:val="24"/>
          <w:szCs w:val="24"/>
        </w:rPr>
        <w:t>conditions using a computerized random number generator</w:t>
      </w:r>
      <w:r w:rsidR="00ED4298">
        <w:rPr>
          <w:rFonts w:asciiTheme="majorBidi" w:hAnsiTheme="majorBidi" w:cstheme="majorBidi"/>
          <w:color w:val="000000" w:themeColor="text1"/>
          <w:sz w:val="24"/>
          <w:szCs w:val="24"/>
        </w:rPr>
        <w:t xml:space="preserve">.  </w:t>
      </w:r>
      <w:r w:rsidR="00ED4298">
        <w:rPr>
          <w:rFonts w:asciiTheme="majorBidi" w:hAnsiTheme="majorBidi" w:cstheme="majorBidi"/>
          <w:sz w:val="24"/>
          <w:szCs w:val="24"/>
        </w:rPr>
        <w:t>Participants were</w:t>
      </w:r>
      <w:r w:rsidR="00ED4298" w:rsidRPr="006B3120">
        <w:rPr>
          <w:rFonts w:asciiTheme="majorBidi" w:hAnsiTheme="majorBidi" w:cstheme="majorBidi"/>
          <w:sz w:val="24"/>
          <w:szCs w:val="24"/>
        </w:rPr>
        <w:t xml:space="preserve"> aske</w:t>
      </w:r>
      <w:r w:rsidR="00ED4298">
        <w:rPr>
          <w:rFonts w:asciiTheme="majorBidi" w:hAnsiTheme="majorBidi" w:cstheme="majorBidi"/>
          <w:sz w:val="24"/>
          <w:szCs w:val="24"/>
        </w:rPr>
        <w:t xml:space="preserve">d to wear form-fitting clothes and to be in a quiet place before the </w:t>
      </w:r>
      <w:r w:rsidR="00ED4298" w:rsidRPr="00A80F9D">
        <w:rPr>
          <w:rFonts w:asciiTheme="majorBidi" w:hAnsiTheme="majorBidi" w:cstheme="majorBidi"/>
          <w:sz w:val="24"/>
          <w:szCs w:val="24"/>
        </w:rPr>
        <w:t xml:space="preserve">session. A reminder email, including a unique link to an online meeting, was sent to participants before the session. </w:t>
      </w:r>
      <w:r w:rsidR="00A34ED0">
        <w:rPr>
          <w:rFonts w:asciiTheme="majorBidi" w:hAnsiTheme="majorBidi" w:cstheme="majorBidi"/>
          <w:sz w:val="24"/>
          <w:szCs w:val="24"/>
        </w:rPr>
        <w:t>This</w:t>
      </w:r>
      <w:r w:rsidR="00ED4298" w:rsidRPr="00A80F9D">
        <w:rPr>
          <w:rFonts w:asciiTheme="majorBidi" w:hAnsiTheme="majorBidi" w:cstheme="majorBidi"/>
          <w:sz w:val="24"/>
          <w:szCs w:val="24"/>
        </w:rPr>
        <w:t xml:space="preserve"> email reminded participants to complete the pre-test questionnaires if they had not yet done so. All interventions</w:t>
      </w:r>
      <w:r w:rsidR="00ED4298" w:rsidRPr="006B3120">
        <w:rPr>
          <w:rFonts w:asciiTheme="majorBidi" w:hAnsiTheme="majorBidi" w:cstheme="majorBidi"/>
          <w:sz w:val="24"/>
          <w:szCs w:val="24"/>
        </w:rPr>
        <w:t xml:space="preserve"> </w:t>
      </w:r>
      <w:r w:rsidR="00ED4298">
        <w:rPr>
          <w:rFonts w:asciiTheme="majorBidi" w:hAnsiTheme="majorBidi" w:cstheme="majorBidi"/>
          <w:sz w:val="24"/>
          <w:szCs w:val="24"/>
        </w:rPr>
        <w:t xml:space="preserve">were </w:t>
      </w:r>
      <w:r w:rsidR="00ED4298" w:rsidRPr="006B3120">
        <w:rPr>
          <w:rFonts w:asciiTheme="majorBidi" w:hAnsiTheme="majorBidi" w:cstheme="majorBidi"/>
          <w:sz w:val="24"/>
          <w:szCs w:val="24"/>
        </w:rPr>
        <w:t>conducted online with the facilitator on Google Mee</w:t>
      </w:r>
      <w:r w:rsidR="00ED4298">
        <w:rPr>
          <w:rFonts w:asciiTheme="majorBidi" w:hAnsiTheme="majorBidi" w:cstheme="majorBidi"/>
          <w:sz w:val="24"/>
          <w:szCs w:val="24"/>
        </w:rPr>
        <w:t xml:space="preserve">t. In case of tardiness or issues with logging on, the facilitator waited for participants </w:t>
      </w:r>
      <w:r w:rsidR="00ED4298" w:rsidRPr="006B3120">
        <w:rPr>
          <w:rFonts w:asciiTheme="majorBidi" w:hAnsiTheme="majorBidi" w:cstheme="majorBidi"/>
          <w:sz w:val="24"/>
          <w:szCs w:val="24"/>
        </w:rPr>
        <w:t xml:space="preserve">for 15 minutes. </w:t>
      </w:r>
      <w:r w:rsidR="007F1C04">
        <w:rPr>
          <w:rFonts w:asciiTheme="majorBidi" w:hAnsiTheme="majorBidi" w:cstheme="majorBidi"/>
          <w:sz w:val="24"/>
          <w:szCs w:val="24"/>
        </w:rPr>
        <w:t>I conducted this study online</w:t>
      </w:r>
      <w:r w:rsidR="00917C22">
        <w:rPr>
          <w:rFonts w:asciiTheme="majorBidi" w:hAnsiTheme="majorBidi" w:cstheme="majorBidi"/>
          <w:sz w:val="24"/>
          <w:szCs w:val="24"/>
        </w:rPr>
        <w:t>, due to the COVID-19 pandemic</w:t>
      </w:r>
      <w:r w:rsidR="007F1C04">
        <w:rPr>
          <w:rFonts w:asciiTheme="majorBidi" w:hAnsiTheme="majorBidi" w:cstheme="majorBidi"/>
          <w:sz w:val="24"/>
          <w:szCs w:val="24"/>
        </w:rPr>
        <w:t xml:space="preserve">. </w:t>
      </w:r>
    </w:p>
    <w:p w14:paraId="5F0A7177" w14:textId="70AB699E" w:rsidR="00ED4298" w:rsidRDefault="00ED4298" w:rsidP="00ED4298">
      <w:pPr>
        <w:widowControl w:val="0"/>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sz w:val="24"/>
          <w:szCs w:val="24"/>
        </w:rPr>
        <w:t>Interventions were</w:t>
      </w:r>
      <w:r w:rsidRPr="00031F63">
        <w:rPr>
          <w:rFonts w:asciiTheme="majorBidi" w:hAnsiTheme="majorBidi" w:cstheme="majorBidi"/>
          <w:sz w:val="24"/>
          <w:szCs w:val="24"/>
        </w:rPr>
        <w:t xml:space="preserve"> implemented according to intervention protocols pre</w:t>
      </w:r>
      <w:r>
        <w:rPr>
          <w:rFonts w:asciiTheme="majorBidi" w:hAnsiTheme="majorBidi" w:cstheme="majorBidi"/>
          <w:sz w:val="24"/>
          <w:szCs w:val="24"/>
        </w:rPr>
        <w:t xml:space="preserve">pared for the study (see Table </w:t>
      </w:r>
      <w:r w:rsidR="003B549E">
        <w:rPr>
          <w:rFonts w:asciiTheme="majorBidi" w:hAnsiTheme="majorBidi" w:cstheme="majorBidi"/>
          <w:sz w:val="24"/>
          <w:szCs w:val="24"/>
        </w:rPr>
        <w:t>5.2.</w:t>
      </w:r>
      <w:r w:rsidRPr="00031F63">
        <w:rPr>
          <w:rFonts w:asciiTheme="majorBidi" w:hAnsiTheme="majorBidi" w:cstheme="majorBidi"/>
          <w:sz w:val="24"/>
          <w:szCs w:val="24"/>
        </w:rPr>
        <w:t>).</w:t>
      </w:r>
      <w:r>
        <w:rPr>
          <w:rFonts w:asciiTheme="majorBidi" w:hAnsiTheme="majorBidi" w:cstheme="majorBidi"/>
          <w:sz w:val="24"/>
          <w:szCs w:val="24"/>
        </w:rPr>
        <w:t xml:space="preserve"> </w:t>
      </w:r>
      <w:r w:rsidRPr="006B3120">
        <w:rPr>
          <w:rFonts w:asciiTheme="majorBidi" w:hAnsiTheme="majorBidi" w:cstheme="majorBidi"/>
          <w:color w:val="000000" w:themeColor="text1"/>
          <w:sz w:val="24"/>
          <w:szCs w:val="24"/>
        </w:rPr>
        <w:t xml:space="preserve">At the beginning of the session, </w:t>
      </w:r>
      <w:r>
        <w:rPr>
          <w:rFonts w:asciiTheme="majorBidi" w:hAnsiTheme="majorBidi" w:cstheme="majorBidi"/>
          <w:color w:val="000000" w:themeColor="text1"/>
          <w:sz w:val="24"/>
          <w:szCs w:val="24"/>
        </w:rPr>
        <w:t>participants’ physical positions were adjusted based on the allocated intervention (see below). They were reminded to check that their laptop or computer that they were using was fully charged or plugged in. They were informed that if the session was interrupted in any way (e.g., someone</w:t>
      </w:r>
      <w:r w:rsidRPr="00DA68B9">
        <w:rPr>
          <w:rFonts w:asciiTheme="majorBidi" w:hAnsiTheme="majorBidi" w:cstheme="majorBidi"/>
          <w:color w:val="000000" w:themeColor="text1"/>
          <w:sz w:val="24"/>
          <w:szCs w:val="24"/>
        </w:rPr>
        <w:t xml:space="preserve"> walks in through the door), </w:t>
      </w:r>
      <w:r>
        <w:rPr>
          <w:rFonts w:asciiTheme="majorBidi" w:hAnsiTheme="majorBidi" w:cstheme="majorBidi"/>
          <w:color w:val="000000" w:themeColor="text1"/>
          <w:sz w:val="24"/>
          <w:szCs w:val="24"/>
        </w:rPr>
        <w:t xml:space="preserve">the facilitator was </w:t>
      </w:r>
      <w:r w:rsidRPr="00DA68B9">
        <w:rPr>
          <w:rFonts w:asciiTheme="majorBidi" w:hAnsiTheme="majorBidi" w:cstheme="majorBidi"/>
          <w:color w:val="000000" w:themeColor="text1"/>
          <w:sz w:val="24"/>
          <w:szCs w:val="24"/>
        </w:rPr>
        <w:t>going to end the session by saying</w:t>
      </w:r>
      <w:r>
        <w:rPr>
          <w:rFonts w:asciiTheme="majorBidi" w:hAnsiTheme="majorBidi" w:cstheme="majorBidi"/>
          <w:color w:val="000000" w:themeColor="text1"/>
          <w:sz w:val="24"/>
          <w:szCs w:val="24"/>
        </w:rPr>
        <w:t>:</w:t>
      </w:r>
      <w:r w:rsidRPr="00DA68B9">
        <w:rPr>
          <w:rFonts w:asciiTheme="majorBidi" w:hAnsiTheme="majorBidi" w:cstheme="majorBidi"/>
          <w:color w:val="000000" w:themeColor="text1"/>
          <w:sz w:val="24"/>
          <w:szCs w:val="24"/>
        </w:rPr>
        <w:t xml:space="preserve"> “I can see that you are busy at the moment, we can arran</w:t>
      </w:r>
      <w:r>
        <w:rPr>
          <w:rFonts w:asciiTheme="majorBidi" w:hAnsiTheme="majorBidi" w:cstheme="majorBidi"/>
          <w:color w:val="000000" w:themeColor="text1"/>
          <w:sz w:val="24"/>
          <w:szCs w:val="24"/>
        </w:rPr>
        <w:t xml:space="preserve">ge another time to meet.” Such participants were then sent an email </w:t>
      </w:r>
      <w:r w:rsidRPr="00DA68B9">
        <w:rPr>
          <w:rFonts w:asciiTheme="majorBidi" w:hAnsiTheme="majorBidi" w:cstheme="majorBidi"/>
          <w:color w:val="000000" w:themeColor="text1"/>
          <w:sz w:val="24"/>
          <w:szCs w:val="24"/>
        </w:rPr>
        <w:t xml:space="preserve">to </w:t>
      </w:r>
      <w:r w:rsidRPr="00DA68B9">
        <w:rPr>
          <w:rFonts w:asciiTheme="majorBidi" w:hAnsiTheme="majorBidi" w:cstheme="majorBidi"/>
          <w:color w:val="000000" w:themeColor="text1"/>
          <w:sz w:val="24"/>
          <w:szCs w:val="24"/>
        </w:rPr>
        <w:lastRenderedPageBreak/>
        <w:t>schedule another meeting.</w:t>
      </w:r>
      <w:r>
        <w:rPr>
          <w:rFonts w:asciiTheme="majorBidi" w:hAnsiTheme="majorBidi" w:cstheme="majorBidi"/>
          <w:color w:val="000000" w:themeColor="text1"/>
          <w:sz w:val="24"/>
          <w:szCs w:val="24"/>
        </w:rPr>
        <w:t xml:space="preserve"> The rationale of the research and the procedure of the intervention were explained. </w:t>
      </w:r>
      <w:r w:rsidRPr="00495A48">
        <w:rPr>
          <w:rFonts w:asciiTheme="majorBidi" w:hAnsiTheme="majorBidi" w:cstheme="majorBidi"/>
          <w:color w:val="000000" w:themeColor="text1"/>
          <w:sz w:val="24"/>
          <w:szCs w:val="24"/>
        </w:rPr>
        <w:t xml:space="preserve">Participants were asked to rate </w:t>
      </w:r>
      <w:r>
        <w:rPr>
          <w:rFonts w:asciiTheme="majorBidi" w:hAnsiTheme="majorBidi" w:cstheme="majorBidi"/>
          <w:color w:val="000000" w:themeColor="text1"/>
          <w:sz w:val="24"/>
          <w:szCs w:val="24"/>
        </w:rPr>
        <w:t xml:space="preserve">how strongly </w:t>
      </w:r>
      <w:r w:rsidRPr="00495A48">
        <w:rPr>
          <w:rFonts w:asciiTheme="majorBidi" w:hAnsiTheme="majorBidi" w:cstheme="majorBidi"/>
          <w:color w:val="000000" w:themeColor="text1"/>
          <w:sz w:val="24"/>
          <w:szCs w:val="24"/>
        </w:rPr>
        <w:t>they expect</w:t>
      </w:r>
      <w:r>
        <w:rPr>
          <w:rFonts w:asciiTheme="majorBidi" w:hAnsiTheme="majorBidi" w:cstheme="majorBidi"/>
          <w:color w:val="000000" w:themeColor="text1"/>
          <w:sz w:val="24"/>
          <w:szCs w:val="24"/>
        </w:rPr>
        <w:t>ed that</w:t>
      </w:r>
      <w:r w:rsidRPr="00495A48">
        <w:rPr>
          <w:rFonts w:asciiTheme="majorBidi" w:hAnsiTheme="majorBidi" w:cstheme="majorBidi"/>
          <w:color w:val="000000" w:themeColor="text1"/>
          <w:sz w:val="24"/>
          <w:szCs w:val="24"/>
        </w:rPr>
        <w:t xml:space="preserve"> the intervention w</w:t>
      </w:r>
      <w:r>
        <w:rPr>
          <w:rFonts w:asciiTheme="majorBidi" w:hAnsiTheme="majorBidi" w:cstheme="majorBidi"/>
          <w:color w:val="000000" w:themeColor="text1"/>
          <w:sz w:val="24"/>
          <w:szCs w:val="24"/>
        </w:rPr>
        <w:t xml:space="preserve">ould </w:t>
      </w:r>
      <w:r w:rsidRPr="00495A48">
        <w:rPr>
          <w:rFonts w:asciiTheme="majorBidi" w:hAnsiTheme="majorBidi" w:cstheme="majorBidi"/>
          <w:color w:val="000000" w:themeColor="text1"/>
          <w:sz w:val="24"/>
          <w:szCs w:val="24"/>
        </w:rPr>
        <w:t>improve their body image (from 0</w:t>
      </w:r>
      <w:r>
        <w:rPr>
          <w:rFonts w:asciiTheme="majorBidi" w:hAnsiTheme="majorBidi" w:cstheme="majorBidi"/>
          <w:color w:val="000000" w:themeColor="text1"/>
          <w:sz w:val="24"/>
          <w:szCs w:val="24"/>
        </w:rPr>
        <w:t xml:space="preserve"> </w:t>
      </w:r>
      <w:r w:rsidRPr="00495A48">
        <w:rPr>
          <w:rFonts w:asciiTheme="majorBidi" w:hAnsiTheme="majorBidi" w:cstheme="majorBidi"/>
          <w:color w:val="000000" w:themeColor="text1"/>
          <w:sz w:val="24"/>
          <w:szCs w:val="24"/>
        </w:rPr>
        <w:t xml:space="preserve">= not at all to 10 = totally). </w:t>
      </w:r>
      <w:r>
        <w:rPr>
          <w:rFonts w:asciiTheme="majorBidi" w:hAnsiTheme="majorBidi" w:cstheme="majorBidi"/>
          <w:color w:val="000000" w:themeColor="text1"/>
          <w:sz w:val="24"/>
          <w:szCs w:val="24"/>
        </w:rPr>
        <w:t xml:space="preserve"> The interventions</w:t>
      </w:r>
      <w:r w:rsidRPr="006B3120">
        <w:rPr>
          <w:rFonts w:asciiTheme="majorBidi" w:hAnsiTheme="majorBidi" w:cstheme="majorBidi"/>
          <w:color w:val="000000" w:themeColor="text1"/>
          <w:sz w:val="24"/>
          <w:szCs w:val="24"/>
        </w:rPr>
        <w:t xml:space="preserve"> last</w:t>
      </w:r>
      <w:r>
        <w:rPr>
          <w:rFonts w:asciiTheme="majorBidi" w:hAnsiTheme="majorBidi" w:cstheme="majorBidi"/>
          <w:color w:val="000000" w:themeColor="text1"/>
          <w:sz w:val="24"/>
          <w:szCs w:val="24"/>
        </w:rPr>
        <w:t>ed about 40</w:t>
      </w:r>
      <w:r w:rsidRPr="006B3120">
        <w:rPr>
          <w:rFonts w:asciiTheme="majorBidi" w:hAnsiTheme="majorBidi" w:cstheme="majorBidi"/>
          <w:color w:val="000000" w:themeColor="text1"/>
          <w:sz w:val="24"/>
          <w:szCs w:val="24"/>
        </w:rPr>
        <w:t xml:space="preserve"> minutes. </w:t>
      </w:r>
      <w:r>
        <w:rPr>
          <w:rFonts w:asciiTheme="majorBidi" w:hAnsiTheme="majorBidi" w:cstheme="majorBidi"/>
          <w:color w:val="000000" w:themeColor="text1"/>
          <w:sz w:val="24"/>
          <w:szCs w:val="24"/>
        </w:rPr>
        <w:t>Participants were also informed that if they</w:t>
      </w:r>
      <w:r w:rsidRPr="00CF059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we</w:t>
      </w:r>
      <w:r w:rsidRPr="00CF0598">
        <w:rPr>
          <w:rFonts w:asciiTheme="majorBidi" w:hAnsiTheme="majorBidi" w:cstheme="majorBidi"/>
          <w:color w:val="000000" w:themeColor="text1"/>
          <w:sz w:val="24"/>
          <w:szCs w:val="24"/>
        </w:rPr>
        <w:t>re uncomfortable at any time</w:t>
      </w:r>
      <w:r>
        <w:rPr>
          <w:rFonts w:asciiTheme="majorBidi" w:hAnsiTheme="majorBidi" w:cstheme="majorBidi"/>
          <w:color w:val="000000" w:themeColor="text1"/>
          <w:sz w:val="24"/>
          <w:szCs w:val="24"/>
        </w:rPr>
        <w:t xml:space="preserve"> and decided not to continue, they</w:t>
      </w:r>
      <w:r w:rsidRPr="00CF0598">
        <w:rPr>
          <w:rFonts w:asciiTheme="majorBidi" w:hAnsiTheme="majorBidi" w:cstheme="majorBidi"/>
          <w:color w:val="000000" w:themeColor="text1"/>
          <w:sz w:val="24"/>
          <w:szCs w:val="24"/>
        </w:rPr>
        <w:t xml:space="preserve"> could stop at any point. </w:t>
      </w:r>
    </w:p>
    <w:p w14:paraId="6721FB5E" w14:textId="77777777" w:rsidR="001E646C" w:rsidRDefault="00ED4298" w:rsidP="001E646C">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At the end of the intervention, participants were asked to complete the post-test, which included </w:t>
      </w:r>
      <w:r w:rsidRPr="006B3120">
        <w:rPr>
          <w:rFonts w:asciiTheme="majorBidi" w:hAnsiTheme="majorBidi" w:cstheme="majorBidi"/>
          <w:color w:val="000000" w:themeColor="text1"/>
          <w:sz w:val="24"/>
          <w:szCs w:val="24"/>
        </w:rPr>
        <w:t xml:space="preserve">the measures of eating disorder symptoms, negative body image, positive body image, anxiety </w:t>
      </w:r>
      <w:r>
        <w:rPr>
          <w:rFonts w:asciiTheme="majorBidi" w:hAnsiTheme="majorBidi" w:cstheme="majorBidi"/>
          <w:color w:val="000000" w:themeColor="text1"/>
          <w:sz w:val="24"/>
          <w:szCs w:val="24"/>
        </w:rPr>
        <w:t xml:space="preserve">and </w:t>
      </w:r>
      <w:r w:rsidRPr="006B3120">
        <w:rPr>
          <w:rFonts w:asciiTheme="majorBidi" w:hAnsiTheme="majorBidi" w:cstheme="majorBidi"/>
          <w:color w:val="000000" w:themeColor="text1"/>
          <w:sz w:val="24"/>
          <w:szCs w:val="24"/>
        </w:rPr>
        <w:t>shame</w:t>
      </w:r>
      <w:r>
        <w:rPr>
          <w:rFonts w:asciiTheme="majorBidi" w:hAnsiTheme="majorBidi" w:cstheme="majorBidi"/>
          <w:color w:val="000000" w:themeColor="text1"/>
          <w:sz w:val="24"/>
          <w:szCs w:val="24"/>
        </w:rPr>
        <w:t>,</w:t>
      </w:r>
      <w:r w:rsidRPr="006B3120">
        <w:rPr>
          <w:rFonts w:asciiTheme="majorBidi" w:hAnsiTheme="majorBidi" w:cstheme="majorBidi"/>
          <w:color w:val="000000" w:themeColor="text1"/>
          <w:sz w:val="24"/>
          <w:szCs w:val="24"/>
        </w:rPr>
        <w:t xml:space="preserve"> and</w:t>
      </w:r>
      <w:r>
        <w:rPr>
          <w:rFonts w:asciiTheme="majorBidi" w:hAnsiTheme="majorBidi" w:cstheme="majorBidi"/>
          <w:color w:val="000000" w:themeColor="text1"/>
          <w:sz w:val="24"/>
          <w:szCs w:val="24"/>
        </w:rPr>
        <w:t xml:space="preserve"> the</w:t>
      </w:r>
      <w:r w:rsidRPr="006B3120">
        <w:rPr>
          <w:rFonts w:asciiTheme="majorBidi" w:hAnsiTheme="majorBidi" w:cstheme="majorBidi"/>
          <w:color w:val="000000" w:themeColor="text1"/>
          <w:sz w:val="24"/>
          <w:szCs w:val="24"/>
        </w:rPr>
        <w:t xml:space="preserve"> post-intervention feedback form. </w:t>
      </w:r>
      <w:r>
        <w:rPr>
          <w:rFonts w:asciiTheme="majorBidi" w:hAnsiTheme="majorBidi" w:cstheme="majorBidi"/>
          <w:color w:val="000000" w:themeColor="text1"/>
          <w:sz w:val="24"/>
          <w:szCs w:val="24"/>
        </w:rPr>
        <w:t xml:space="preserve"> Participants were also told that they were going to receive a follow-up survey in two </w:t>
      </w:r>
      <w:r w:rsidR="00FD1FB1">
        <w:rPr>
          <w:rFonts w:asciiTheme="majorBidi" w:hAnsiTheme="majorBidi" w:cstheme="majorBidi"/>
          <w:color w:val="000000" w:themeColor="text1"/>
          <w:sz w:val="24"/>
          <w:szCs w:val="24"/>
        </w:rPr>
        <w:t>weeks,</w:t>
      </w:r>
      <w:r>
        <w:rPr>
          <w:rFonts w:asciiTheme="majorBidi" w:hAnsiTheme="majorBidi" w:cstheme="majorBidi"/>
          <w:color w:val="000000" w:themeColor="text1"/>
          <w:sz w:val="24"/>
          <w:szCs w:val="24"/>
        </w:rPr>
        <w:t xml:space="preserve"> and it was important for them to complete it so that the researchers could </w:t>
      </w:r>
      <w:r w:rsidRPr="00F32410">
        <w:rPr>
          <w:rFonts w:asciiTheme="majorBidi" w:hAnsiTheme="majorBidi" w:cstheme="majorBidi"/>
          <w:color w:val="000000" w:themeColor="text1"/>
          <w:sz w:val="24"/>
          <w:szCs w:val="24"/>
        </w:rPr>
        <w:t xml:space="preserve">decide whether this intervention is </w:t>
      </w:r>
      <w:r>
        <w:rPr>
          <w:rFonts w:asciiTheme="majorBidi" w:hAnsiTheme="majorBidi" w:cstheme="majorBidi"/>
          <w:color w:val="000000" w:themeColor="text1"/>
          <w:sz w:val="24"/>
          <w:szCs w:val="24"/>
        </w:rPr>
        <w:t xml:space="preserve">effective in the longer term. </w:t>
      </w:r>
      <w:r w:rsidRPr="003B5699">
        <w:rPr>
          <w:rFonts w:asciiTheme="majorBidi" w:hAnsiTheme="majorBidi" w:cstheme="majorBidi"/>
          <w:color w:val="000000" w:themeColor="text1"/>
          <w:sz w:val="24"/>
          <w:szCs w:val="24"/>
        </w:rPr>
        <w:t>After delivering the intervention, the facilitator completed th</w:t>
      </w:r>
      <w:r>
        <w:rPr>
          <w:rFonts w:asciiTheme="majorBidi" w:hAnsiTheme="majorBidi" w:cstheme="majorBidi"/>
          <w:color w:val="000000" w:themeColor="text1"/>
          <w:sz w:val="24"/>
          <w:szCs w:val="24"/>
        </w:rPr>
        <w:t xml:space="preserve">e </w:t>
      </w:r>
      <w:r w:rsidRPr="003B5699">
        <w:rPr>
          <w:rFonts w:asciiTheme="majorBidi" w:hAnsiTheme="majorBidi" w:cstheme="majorBidi"/>
          <w:color w:val="000000" w:themeColor="text1"/>
          <w:sz w:val="24"/>
          <w:szCs w:val="24"/>
        </w:rPr>
        <w:t>adherence check questions</w:t>
      </w:r>
      <w:r>
        <w:rPr>
          <w:rFonts w:asciiTheme="majorBidi" w:hAnsiTheme="majorBidi" w:cstheme="majorBidi"/>
          <w:color w:val="000000" w:themeColor="text1"/>
          <w:sz w:val="24"/>
          <w:szCs w:val="24"/>
        </w:rPr>
        <w:t xml:space="preserve"> detailed in Table </w:t>
      </w:r>
      <w:r w:rsidR="003B549E">
        <w:rPr>
          <w:rFonts w:asciiTheme="majorBidi" w:hAnsiTheme="majorBidi" w:cstheme="majorBidi"/>
          <w:color w:val="000000" w:themeColor="text1"/>
          <w:sz w:val="24"/>
          <w:szCs w:val="24"/>
        </w:rPr>
        <w:t>5.</w:t>
      </w:r>
      <w:r w:rsidR="00714104">
        <w:rPr>
          <w:rFonts w:asciiTheme="majorBidi" w:hAnsiTheme="majorBidi" w:cstheme="majorBidi"/>
          <w:color w:val="000000" w:themeColor="text1"/>
          <w:sz w:val="24"/>
          <w:szCs w:val="24"/>
        </w:rPr>
        <w:t>1</w:t>
      </w:r>
      <w:r w:rsidRPr="003B5699">
        <w:rPr>
          <w:rFonts w:asciiTheme="majorBidi" w:hAnsiTheme="majorBidi" w:cstheme="majorBidi"/>
          <w:color w:val="000000" w:themeColor="text1"/>
          <w:sz w:val="24"/>
          <w:szCs w:val="24"/>
        </w:rPr>
        <w:t xml:space="preserve">. </w:t>
      </w:r>
      <w:r w:rsidRPr="006B3120">
        <w:rPr>
          <w:rFonts w:asciiTheme="majorBidi" w:hAnsiTheme="majorBidi" w:cstheme="majorBidi"/>
          <w:sz w:val="24"/>
          <w:szCs w:val="24"/>
        </w:rPr>
        <w:t xml:space="preserve">Interventions </w:t>
      </w:r>
      <w:r>
        <w:rPr>
          <w:rFonts w:asciiTheme="majorBidi" w:hAnsiTheme="majorBidi" w:cstheme="majorBidi"/>
          <w:sz w:val="24"/>
          <w:szCs w:val="24"/>
        </w:rPr>
        <w:t>were</w:t>
      </w:r>
      <w:r w:rsidRPr="006B3120">
        <w:rPr>
          <w:rFonts w:asciiTheme="majorBidi" w:hAnsiTheme="majorBidi" w:cstheme="majorBidi"/>
          <w:sz w:val="24"/>
          <w:szCs w:val="24"/>
        </w:rPr>
        <w:t xml:space="preserve"> facilitated by FT, who received regular supervision from SK and GW</w:t>
      </w:r>
      <w:r>
        <w:rPr>
          <w:rFonts w:asciiTheme="majorBidi" w:hAnsiTheme="majorBidi" w:cstheme="majorBidi"/>
          <w:sz w:val="24"/>
          <w:szCs w:val="24"/>
        </w:rPr>
        <w:t>,</w:t>
      </w:r>
      <w:r w:rsidRPr="006B3120">
        <w:rPr>
          <w:rFonts w:asciiTheme="majorBidi" w:hAnsiTheme="majorBidi" w:cstheme="majorBidi"/>
          <w:sz w:val="24"/>
          <w:szCs w:val="24"/>
        </w:rPr>
        <w:t xml:space="preserve"> who are experienced clinical psychologists.</w:t>
      </w:r>
      <w:r>
        <w:rPr>
          <w:rFonts w:asciiTheme="majorBidi" w:hAnsiTheme="majorBidi" w:cstheme="majorBidi"/>
          <w:sz w:val="24"/>
          <w:szCs w:val="24"/>
        </w:rPr>
        <w:t xml:space="preserve"> </w:t>
      </w:r>
      <w:r w:rsidR="00A56962">
        <w:rPr>
          <w:rFonts w:asciiTheme="majorBidi" w:hAnsiTheme="majorBidi" w:cstheme="majorBidi"/>
          <w:sz w:val="24"/>
          <w:szCs w:val="24"/>
        </w:rPr>
        <w:t xml:space="preserve">Participants were provided a debrief at the end of the follow-up measures (see Appendix 4F). </w:t>
      </w:r>
    </w:p>
    <w:p w14:paraId="223629BE" w14:textId="78BC33F3" w:rsidR="00ED4298" w:rsidRPr="001E646C" w:rsidRDefault="00ED4298" w:rsidP="001E646C">
      <w:pPr>
        <w:widowControl w:val="0"/>
        <w:spacing w:after="0" w:line="480" w:lineRule="auto"/>
        <w:jc w:val="both"/>
        <w:rPr>
          <w:rFonts w:asciiTheme="majorBidi" w:hAnsiTheme="majorBidi" w:cstheme="majorBidi"/>
          <w:sz w:val="24"/>
          <w:szCs w:val="24"/>
        </w:rPr>
      </w:pPr>
      <w:r w:rsidRPr="001E646C">
        <w:rPr>
          <w:rFonts w:asciiTheme="majorBidi" w:hAnsiTheme="majorBidi" w:cstheme="majorBidi"/>
          <w:b/>
          <w:bCs/>
          <w:color w:val="000000" w:themeColor="text1"/>
        </w:rPr>
        <w:t xml:space="preserve">Table </w:t>
      </w:r>
      <w:r w:rsidR="00E02CB8" w:rsidRPr="001E646C">
        <w:rPr>
          <w:rFonts w:asciiTheme="majorBidi" w:hAnsiTheme="majorBidi" w:cstheme="majorBidi"/>
          <w:b/>
          <w:bCs/>
          <w:color w:val="000000" w:themeColor="text1"/>
        </w:rPr>
        <w:t>5.</w:t>
      </w:r>
      <w:r w:rsidR="00714104" w:rsidRPr="001E646C">
        <w:rPr>
          <w:rFonts w:asciiTheme="majorBidi" w:hAnsiTheme="majorBidi" w:cstheme="majorBidi"/>
          <w:b/>
          <w:bCs/>
          <w:color w:val="000000" w:themeColor="text1"/>
        </w:rPr>
        <w:t>1</w:t>
      </w:r>
      <w:r w:rsidR="00E02CB8" w:rsidRPr="001E646C">
        <w:rPr>
          <w:rFonts w:asciiTheme="majorBidi" w:hAnsiTheme="majorBidi" w:cstheme="majorBidi"/>
          <w:b/>
          <w:bCs/>
          <w:color w:val="000000" w:themeColor="text1"/>
        </w:rPr>
        <w:t>.</w:t>
      </w:r>
    </w:p>
    <w:p w14:paraId="12EC22E3" w14:textId="77777777" w:rsidR="00ED4298" w:rsidRPr="00683097" w:rsidRDefault="00ED4298" w:rsidP="00ED4298">
      <w:pPr>
        <w:widowControl w:val="0"/>
        <w:spacing w:after="0" w:line="480" w:lineRule="auto"/>
        <w:jc w:val="both"/>
        <w:rPr>
          <w:rFonts w:asciiTheme="majorBidi" w:hAnsiTheme="majorBidi" w:cstheme="majorBidi"/>
          <w:i/>
          <w:iCs/>
          <w:color w:val="000000" w:themeColor="text1"/>
          <w:sz w:val="24"/>
          <w:szCs w:val="24"/>
        </w:rPr>
      </w:pPr>
      <w:r w:rsidRPr="00683097">
        <w:rPr>
          <w:rFonts w:asciiTheme="majorBidi" w:hAnsiTheme="majorBidi" w:cstheme="majorBidi"/>
          <w:i/>
          <w:iCs/>
          <w:color w:val="000000" w:themeColor="text1"/>
          <w:sz w:val="24"/>
          <w:szCs w:val="24"/>
        </w:rPr>
        <w:t>Adherence measurement for each conditions</w:t>
      </w:r>
    </w:p>
    <w:tbl>
      <w:tblPr>
        <w:tblStyle w:val="TableGrid1"/>
        <w:tblW w:w="9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5070"/>
      </w:tblGrid>
      <w:tr w:rsidR="00ED4298" w:rsidRPr="003B5699" w14:paraId="0C1E4225" w14:textId="77777777" w:rsidTr="001E646C">
        <w:trPr>
          <w:trHeight w:val="353"/>
        </w:trPr>
        <w:tc>
          <w:tcPr>
            <w:tcW w:w="4347" w:type="dxa"/>
            <w:tcBorders>
              <w:top w:val="single" w:sz="12" w:space="0" w:color="auto"/>
              <w:bottom w:val="single" w:sz="12" w:space="0" w:color="auto"/>
            </w:tcBorders>
          </w:tcPr>
          <w:p w14:paraId="08030F2C" w14:textId="77777777" w:rsidR="00ED4298" w:rsidRPr="001E646C" w:rsidRDefault="00ED4298" w:rsidP="00FE499D">
            <w:pPr>
              <w:widowControl w:val="0"/>
              <w:spacing w:line="480" w:lineRule="auto"/>
              <w:jc w:val="both"/>
              <w:rPr>
                <w:rFonts w:asciiTheme="majorBidi" w:hAnsiTheme="majorBidi" w:cstheme="majorBidi"/>
                <w:color w:val="000000" w:themeColor="text1"/>
              </w:rPr>
            </w:pPr>
            <w:r w:rsidRPr="001E646C">
              <w:rPr>
                <w:rFonts w:asciiTheme="majorBidi" w:hAnsiTheme="majorBidi" w:cstheme="majorBidi"/>
                <w:color w:val="000000" w:themeColor="text1"/>
              </w:rPr>
              <w:t xml:space="preserve">Self-compassion intervention </w:t>
            </w:r>
          </w:p>
        </w:tc>
        <w:tc>
          <w:tcPr>
            <w:tcW w:w="5070" w:type="dxa"/>
            <w:tcBorders>
              <w:top w:val="single" w:sz="12" w:space="0" w:color="auto"/>
              <w:bottom w:val="single" w:sz="12" w:space="0" w:color="auto"/>
            </w:tcBorders>
          </w:tcPr>
          <w:p w14:paraId="7869C101" w14:textId="77777777" w:rsidR="00ED4298" w:rsidRPr="001E646C" w:rsidRDefault="00ED4298" w:rsidP="00FE499D">
            <w:pPr>
              <w:widowControl w:val="0"/>
              <w:spacing w:line="480" w:lineRule="auto"/>
              <w:jc w:val="both"/>
              <w:rPr>
                <w:rFonts w:asciiTheme="majorBidi" w:hAnsiTheme="majorBidi" w:cstheme="majorBidi"/>
                <w:color w:val="000000" w:themeColor="text1"/>
              </w:rPr>
            </w:pPr>
            <w:r w:rsidRPr="001E646C">
              <w:rPr>
                <w:rFonts w:asciiTheme="majorBidi" w:hAnsiTheme="majorBidi" w:cstheme="majorBidi"/>
                <w:color w:val="000000" w:themeColor="text1"/>
              </w:rPr>
              <w:t xml:space="preserve">Body exposure intervention </w:t>
            </w:r>
          </w:p>
        </w:tc>
      </w:tr>
      <w:tr w:rsidR="00ED4298" w:rsidRPr="003B5699" w14:paraId="061A2DE1" w14:textId="77777777" w:rsidTr="001E646C">
        <w:trPr>
          <w:trHeight w:val="38"/>
        </w:trPr>
        <w:tc>
          <w:tcPr>
            <w:tcW w:w="4347" w:type="dxa"/>
            <w:tcBorders>
              <w:top w:val="single" w:sz="12" w:space="0" w:color="auto"/>
              <w:bottom w:val="single" w:sz="12" w:space="0" w:color="auto"/>
            </w:tcBorders>
          </w:tcPr>
          <w:p w14:paraId="7FDC45CD" w14:textId="77777777" w:rsidR="00ED4298" w:rsidRPr="003B5699" w:rsidRDefault="00ED4298" w:rsidP="00FE499D">
            <w:pPr>
              <w:widowControl w:val="0"/>
              <w:numPr>
                <w:ilvl w:val="0"/>
                <w:numId w:val="6"/>
              </w:numPr>
              <w:ind w:left="714" w:hanging="357"/>
              <w:contextualSpacing/>
              <w:rPr>
                <w:rFonts w:asciiTheme="majorBidi" w:hAnsiTheme="majorBidi" w:cstheme="majorBidi"/>
              </w:rPr>
            </w:pPr>
            <w:r w:rsidRPr="003B5699">
              <w:rPr>
                <w:rFonts w:asciiTheme="majorBidi" w:hAnsiTheme="majorBidi" w:cstheme="majorBidi"/>
              </w:rPr>
              <w:t>Did I do the setting up?</w:t>
            </w:r>
          </w:p>
          <w:p w14:paraId="406ECACD" w14:textId="77777777" w:rsidR="00ED4298" w:rsidRPr="003B5699" w:rsidRDefault="00ED4298" w:rsidP="00FE499D">
            <w:pPr>
              <w:widowControl w:val="0"/>
              <w:numPr>
                <w:ilvl w:val="0"/>
                <w:numId w:val="6"/>
              </w:numPr>
              <w:ind w:left="714" w:hanging="357"/>
              <w:contextualSpacing/>
              <w:rPr>
                <w:rFonts w:asciiTheme="majorBidi" w:hAnsiTheme="majorBidi" w:cstheme="majorBidi"/>
              </w:rPr>
            </w:pPr>
            <w:r w:rsidRPr="003B5699">
              <w:rPr>
                <w:rFonts w:asciiTheme="majorBidi" w:hAnsiTheme="majorBidi" w:cstheme="majorBidi"/>
              </w:rPr>
              <w:t>Were the conditions for self-compassion introduced?</w:t>
            </w:r>
          </w:p>
          <w:p w14:paraId="7566E1BA" w14:textId="77777777" w:rsidR="00ED4298" w:rsidRPr="003B5699" w:rsidRDefault="00ED4298" w:rsidP="00FE499D">
            <w:pPr>
              <w:widowControl w:val="0"/>
              <w:numPr>
                <w:ilvl w:val="0"/>
                <w:numId w:val="6"/>
              </w:numPr>
              <w:ind w:left="714" w:hanging="357"/>
              <w:contextualSpacing/>
              <w:rPr>
                <w:rFonts w:asciiTheme="majorBidi" w:hAnsiTheme="majorBidi" w:cstheme="majorBidi"/>
              </w:rPr>
            </w:pPr>
            <w:r w:rsidRPr="003B5699">
              <w:rPr>
                <w:rFonts w:asciiTheme="majorBidi" w:hAnsiTheme="majorBidi" w:cstheme="majorBidi"/>
              </w:rPr>
              <w:t>Did I ask about the participants’ expectations at the beginning of the intervention?</w:t>
            </w:r>
          </w:p>
          <w:p w14:paraId="06EE92D0" w14:textId="77777777" w:rsidR="00ED4298" w:rsidRPr="003B5699" w:rsidRDefault="00ED4298" w:rsidP="00FE499D">
            <w:pPr>
              <w:widowControl w:val="0"/>
              <w:numPr>
                <w:ilvl w:val="0"/>
                <w:numId w:val="6"/>
              </w:numPr>
              <w:ind w:left="714" w:hanging="357"/>
              <w:contextualSpacing/>
              <w:rPr>
                <w:rFonts w:asciiTheme="majorBidi" w:hAnsiTheme="majorBidi" w:cstheme="majorBidi"/>
              </w:rPr>
            </w:pPr>
            <w:r w:rsidRPr="003B5699">
              <w:rPr>
                <w:rFonts w:asciiTheme="majorBidi" w:hAnsiTheme="majorBidi" w:cstheme="majorBidi"/>
              </w:rPr>
              <w:t>Did I ask about shame 9 times?</w:t>
            </w:r>
          </w:p>
          <w:p w14:paraId="0982DAF5" w14:textId="77777777" w:rsidR="00ED4298" w:rsidRPr="003B5699" w:rsidRDefault="00ED4298" w:rsidP="00FE499D">
            <w:pPr>
              <w:widowControl w:val="0"/>
              <w:numPr>
                <w:ilvl w:val="0"/>
                <w:numId w:val="6"/>
              </w:numPr>
              <w:ind w:left="714" w:hanging="357"/>
              <w:contextualSpacing/>
              <w:rPr>
                <w:rFonts w:asciiTheme="majorBidi" w:hAnsiTheme="majorBidi" w:cstheme="majorBidi"/>
              </w:rPr>
            </w:pPr>
            <w:r w:rsidRPr="003B5699">
              <w:rPr>
                <w:rFonts w:asciiTheme="majorBidi" w:hAnsiTheme="majorBidi" w:cstheme="majorBidi"/>
              </w:rPr>
              <w:t>Did I phrase shame questions consistently?</w:t>
            </w:r>
          </w:p>
          <w:p w14:paraId="7C168E9D" w14:textId="77777777" w:rsidR="00ED4298" w:rsidRPr="003B5699" w:rsidRDefault="00ED4298" w:rsidP="00FE499D">
            <w:pPr>
              <w:widowControl w:val="0"/>
              <w:numPr>
                <w:ilvl w:val="0"/>
                <w:numId w:val="6"/>
              </w:numPr>
              <w:ind w:left="714" w:hanging="357"/>
              <w:contextualSpacing/>
              <w:rPr>
                <w:rFonts w:asciiTheme="majorBidi" w:hAnsiTheme="majorBidi" w:cstheme="majorBidi"/>
              </w:rPr>
            </w:pPr>
            <w:r w:rsidRPr="003B5699">
              <w:rPr>
                <w:rFonts w:asciiTheme="majorBidi" w:hAnsiTheme="majorBidi" w:cstheme="majorBidi"/>
              </w:rPr>
              <w:t>Did I take 40 minutes or less/more?</w:t>
            </w:r>
          </w:p>
          <w:p w14:paraId="086A2449" w14:textId="77777777" w:rsidR="00ED4298" w:rsidRPr="003B5699" w:rsidRDefault="00ED4298" w:rsidP="00FE499D">
            <w:pPr>
              <w:widowControl w:val="0"/>
              <w:numPr>
                <w:ilvl w:val="0"/>
                <w:numId w:val="6"/>
              </w:numPr>
              <w:ind w:left="714" w:hanging="357"/>
              <w:contextualSpacing/>
              <w:rPr>
                <w:rFonts w:asciiTheme="majorBidi" w:hAnsiTheme="majorBidi" w:cstheme="majorBidi"/>
                <w:i/>
                <w:iCs/>
              </w:rPr>
            </w:pPr>
            <w:r w:rsidRPr="003B5699">
              <w:rPr>
                <w:rFonts w:asciiTheme="majorBidi" w:hAnsiTheme="majorBidi" w:cstheme="majorBidi"/>
                <w:i/>
                <w:iCs/>
              </w:rPr>
              <w:t>Did I do the meditations in the same order for everyone?</w:t>
            </w:r>
          </w:p>
          <w:p w14:paraId="481C4C5C" w14:textId="16EBE099" w:rsidR="00ED4298" w:rsidRPr="001E646C" w:rsidRDefault="00ED4298" w:rsidP="001E646C">
            <w:pPr>
              <w:widowControl w:val="0"/>
              <w:numPr>
                <w:ilvl w:val="0"/>
                <w:numId w:val="6"/>
              </w:numPr>
              <w:ind w:left="714" w:hanging="357"/>
              <w:contextualSpacing/>
              <w:rPr>
                <w:rFonts w:asciiTheme="majorBidi" w:hAnsiTheme="majorBidi" w:cstheme="majorBidi"/>
                <w:i/>
                <w:iCs/>
              </w:rPr>
            </w:pPr>
            <w:r w:rsidRPr="003B5699">
              <w:rPr>
                <w:rFonts w:asciiTheme="majorBidi" w:hAnsiTheme="majorBidi" w:cstheme="majorBidi"/>
                <w:i/>
                <w:iCs/>
              </w:rPr>
              <w:t>Did I talk too fast or too slow</w:t>
            </w:r>
            <w:r>
              <w:rPr>
                <w:rFonts w:asciiTheme="majorBidi" w:hAnsiTheme="majorBidi" w:cstheme="majorBidi"/>
                <w:i/>
                <w:iCs/>
              </w:rPr>
              <w:t>ly</w:t>
            </w:r>
            <w:r w:rsidRPr="003B5699">
              <w:rPr>
                <w:rFonts w:asciiTheme="majorBidi" w:hAnsiTheme="majorBidi" w:cstheme="majorBidi"/>
                <w:i/>
                <w:iCs/>
              </w:rPr>
              <w:t>?  (Did I finish each meditation in roughly 5 mins?)</w:t>
            </w:r>
          </w:p>
        </w:tc>
        <w:tc>
          <w:tcPr>
            <w:tcW w:w="5070" w:type="dxa"/>
            <w:tcBorders>
              <w:top w:val="single" w:sz="12" w:space="0" w:color="auto"/>
              <w:bottom w:val="single" w:sz="12" w:space="0" w:color="auto"/>
            </w:tcBorders>
          </w:tcPr>
          <w:p w14:paraId="00AA52BF" w14:textId="77777777" w:rsidR="00ED4298" w:rsidRPr="003B5699" w:rsidRDefault="00ED4298" w:rsidP="00FE499D">
            <w:pPr>
              <w:widowControl w:val="0"/>
              <w:numPr>
                <w:ilvl w:val="0"/>
                <w:numId w:val="4"/>
              </w:numPr>
              <w:rPr>
                <w:rFonts w:asciiTheme="majorBidi" w:hAnsiTheme="majorBidi" w:cstheme="majorBidi"/>
              </w:rPr>
            </w:pPr>
            <w:r w:rsidRPr="003B5699">
              <w:rPr>
                <w:rFonts w:asciiTheme="majorBidi" w:hAnsiTheme="majorBidi" w:cstheme="majorBidi"/>
              </w:rPr>
              <w:t>Did I do the setting up?</w:t>
            </w:r>
          </w:p>
          <w:p w14:paraId="21351D64" w14:textId="77777777" w:rsidR="00ED4298" w:rsidRPr="003B5699" w:rsidRDefault="00ED4298" w:rsidP="00FE499D">
            <w:pPr>
              <w:widowControl w:val="0"/>
              <w:numPr>
                <w:ilvl w:val="0"/>
                <w:numId w:val="4"/>
              </w:numPr>
              <w:rPr>
                <w:rFonts w:asciiTheme="majorBidi" w:hAnsiTheme="majorBidi" w:cstheme="majorBidi"/>
              </w:rPr>
            </w:pPr>
            <w:r w:rsidRPr="003B5699">
              <w:rPr>
                <w:rFonts w:asciiTheme="majorBidi" w:hAnsiTheme="majorBidi" w:cstheme="majorBidi"/>
              </w:rPr>
              <w:t xml:space="preserve">Were the conditions for exposure introduced? </w:t>
            </w:r>
          </w:p>
          <w:p w14:paraId="0DB53B0E" w14:textId="77777777" w:rsidR="00ED4298" w:rsidRPr="003B5699" w:rsidRDefault="00ED4298" w:rsidP="00FE499D">
            <w:pPr>
              <w:widowControl w:val="0"/>
              <w:numPr>
                <w:ilvl w:val="0"/>
                <w:numId w:val="4"/>
              </w:numPr>
              <w:rPr>
                <w:rFonts w:asciiTheme="majorBidi" w:hAnsiTheme="majorBidi" w:cstheme="majorBidi"/>
              </w:rPr>
            </w:pPr>
            <w:r w:rsidRPr="003B5699">
              <w:rPr>
                <w:rFonts w:asciiTheme="majorBidi" w:hAnsiTheme="majorBidi" w:cstheme="majorBidi"/>
              </w:rPr>
              <w:t>Did I ask about the participants’ expectations at the beginning of the intervention?</w:t>
            </w:r>
          </w:p>
          <w:p w14:paraId="7CA75020" w14:textId="77777777" w:rsidR="00ED4298" w:rsidRPr="003B5699" w:rsidRDefault="00ED4298" w:rsidP="00FE499D">
            <w:pPr>
              <w:widowControl w:val="0"/>
              <w:numPr>
                <w:ilvl w:val="0"/>
                <w:numId w:val="4"/>
              </w:numPr>
              <w:rPr>
                <w:rFonts w:asciiTheme="majorBidi" w:hAnsiTheme="majorBidi" w:cstheme="majorBidi"/>
              </w:rPr>
            </w:pPr>
            <w:r w:rsidRPr="003B5699">
              <w:rPr>
                <w:rFonts w:asciiTheme="majorBidi" w:hAnsiTheme="majorBidi" w:cstheme="majorBidi"/>
              </w:rPr>
              <w:t>Did I ask about shame 9 times?</w:t>
            </w:r>
          </w:p>
          <w:p w14:paraId="39B9E17C" w14:textId="77777777" w:rsidR="00ED4298" w:rsidRPr="003B5699" w:rsidRDefault="00ED4298" w:rsidP="00FE499D">
            <w:pPr>
              <w:widowControl w:val="0"/>
              <w:numPr>
                <w:ilvl w:val="0"/>
                <w:numId w:val="4"/>
              </w:numPr>
              <w:rPr>
                <w:rFonts w:asciiTheme="majorBidi" w:hAnsiTheme="majorBidi" w:cstheme="majorBidi"/>
              </w:rPr>
            </w:pPr>
            <w:r w:rsidRPr="003B5699">
              <w:rPr>
                <w:rFonts w:asciiTheme="majorBidi" w:hAnsiTheme="majorBidi" w:cstheme="majorBidi"/>
              </w:rPr>
              <w:t>Did I phrase the shame questions consistently?</w:t>
            </w:r>
          </w:p>
          <w:p w14:paraId="2B0C2C0A" w14:textId="77777777" w:rsidR="00ED4298" w:rsidRPr="003B5699" w:rsidRDefault="00ED4298" w:rsidP="00FE499D">
            <w:pPr>
              <w:widowControl w:val="0"/>
              <w:numPr>
                <w:ilvl w:val="0"/>
                <w:numId w:val="4"/>
              </w:numPr>
              <w:rPr>
                <w:rFonts w:asciiTheme="majorBidi" w:hAnsiTheme="majorBidi" w:cstheme="majorBidi"/>
              </w:rPr>
            </w:pPr>
            <w:r w:rsidRPr="003B5699">
              <w:rPr>
                <w:rFonts w:asciiTheme="majorBidi" w:hAnsiTheme="majorBidi" w:cstheme="majorBidi"/>
              </w:rPr>
              <w:t>Did I take 40 minutes or less/more?</w:t>
            </w:r>
          </w:p>
          <w:p w14:paraId="0D0234E2" w14:textId="77777777" w:rsidR="00ED4298" w:rsidRPr="003B5699" w:rsidRDefault="00ED4298" w:rsidP="00FE499D">
            <w:pPr>
              <w:widowControl w:val="0"/>
              <w:numPr>
                <w:ilvl w:val="0"/>
                <w:numId w:val="4"/>
              </w:numPr>
              <w:rPr>
                <w:rFonts w:asciiTheme="majorBidi" w:hAnsiTheme="majorBidi" w:cstheme="majorBidi"/>
                <w:i/>
                <w:iCs/>
              </w:rPr>
            </w:pPr>
            <w:r w:rsidRPr="003B5699">
              <w:rPr>
                <w:rFonts w:asciiTheme="majorBidi" w:hAnsiTheme="majorBidi" w:cstheme="majorBidi"/>
                <w:i/>
                <w:iCs/>
              </w:rPr>
              <w:t>When participant start being very emotional, did I encourage them to be neutral?</w:t>
            </w:r>
          </w:p>
          <w:p w14:paraId="28B36CE3" w14:textId="77777777" w:rsidR="00ED4298" w:rsidRPr="003B5699" w:rsidRDefault="00ED4298" w:rsidP="00FE499D">
            <w:pPr>
              <w:widowControl w:val="0"/>
              <w:numPr>
                <w:ilvl w:val="0"/>
                <w:numId w:val="4"/>
              </w:numPr>
              <w:rPr>
                <w:rFonts w:asciiTheme="majorBidi" w:hAnsiTheme="majorBidi" w:cstheme="majorBidi"/>
                <w:i/>
                <w:iCs/>
              </w:rPr>
            </w:pPr>
            <w:r w:rsidRPr="003B5699">
              <w:rPr>
                <w:rFonts w:asciiTheme="majorBidi" w:hAnsiTheme="majorBidi" w:cstheme="majorBidi"/>
                <w:i/>
                <w:iCs/>
              </w:rPr>
              <w:t>Did I remind them to look at their body (if necessary)?</w:t>
            </w:r>
          </w:p>
          <w:p w14:paraId="06650F71" w14:textId="77777777" w:rsidR="00ED4298" w:rsidRPr="003B5699" w:rsidRDefault="00ED4298" w:rsidP="00FE499D">
            <w:pPr>
              <w:widowControl w:val="0"/>
              <w:numPr>
                <w:ilvl w:val="0"/>
                <w:numId w:val="4"/>
              </w:numPr>
              <w:rPr>
                <w:rFonts w:asciiTheme="majorBidi" w:hAnsiTheme="majorBidi" w:cstheme="majorBidi"/>
                <w:i/>
                <w:iCs/>
              </w:rPr>
            </w:pPr>
            <w:r w:rsidRPr="003B5699">
              <w:rPr>
                <w:rFonts w:asciiTheme="majorBidi" w:hAnsiTheme="majorBidi" w:cstheme="majorBidi"/>
                <w:i/>
                <w:iCs/>
              </w:rPr>
              <w:t xml:space="preserve">Did I remind them to focus on specific body parts (if necessary)? </w:t>
            </w:r>
          </w:p>
          <w:p w14:paraId="6E0E26C2" w14:textId="77777777" w:rsidR="00ED4298" w:rsidRPr="003B5699" w:rsidRDefault="00ED4298" w:rsidP="00FE499D">
            <w:pPr>
              <w:widowControl w:val="0"/>
              <w:numPr>
                <w:ilvl w:val="0"/>
                <w:numId w:val="4"/>
              </w:numPr>
              <w:rPr>
                <w:rFonts w:asciiTheme="majorBidi" w:hAnsiTheme="majorBidi" w:cstheme="majorBidi"/>
                <w:i/>
                <w:iCs/>
              </w:rPr>
            </w:pPr>
            <w:r w:rsidRPr="003B5699">
              <w:rPr>
                <w:rFonts w:asciiTheme="majorBidi" w:hAnsiTheme="majorBidi" w:cstheme="majorBidi"/>
                <w:i/>
                <w:iCs/>
              </w:rPr>
              <w:t>Did I remind them not to distract themselves (if necessary)?</w:t>
            </w:r>
          </w:p>
          <w:p w14:paraId="524773BB" w14:textId="3B21C132" w:rsidR="001E646C" w:rsidRPr="001E646C" w:rsidRDefault="00ED4298" w:rsidP="001E646C">
            <w:pPr>
              <w:widowControl w:val="0"/>
              <w:numPr>
                <w:ilvl w:val="0"/>
                <w:numId w:val="4"/>
              </w:numPr>
              <w:rPr>
                <w:rFonts w:asciiTheme="majorBidi" w:hAnsiTheme="majorBidi" w:cstheme="majorBidi"/>
                <w:i/>
                <w:iCs/>
              </w:rPr>
            </w:pPr>
            <w:r w:rsidRPr="003B5699">
              <w:rPr>
                <w:rFonts w:asciiTheme="majorBidi" w:hAnsiTheme="majorBidi" w:cstheme="majorBidi"/>
                <w:i/>
                <w:iCs/>
              </w:rPr>
              <w:t>Did I give the participant the chance to talk? (Did I stay silent properly? Did I interrupt her when she was talking?)</w:t>
            </w:r>
          </w:p>
          <w:p w14:paraId="6AC441B8" w14:textId="77777777" w:rsidR="00ED4298" w:rsidRPr="003B5699" w:rsidRDefault="00ED4298" w:rsidP="00FE499D">
            <w:pPr>
              <w:widowControl w:val="0"/>
              <w:rPr>
                <w:rFonts w:asciiTheme="majorBidi" w:hAnsiTheme="majorBidi" w:cstheme="majorBidi"/>
              </w:rPr>
            </w:pPr>
          </w:p>
        </w:tc>
      </w:tr>
    </w:tbl>
    <w:p w14:paraId="63B92C9A" w14:textId="4C4C7A3A" w:rsidR="00CB501E" w:rsidRPr="001E646C" w:rsidRDefault="00ED4298" w:rsidP="001E646C">
      <w:pPr>
        <w:widowControl w:val="0"/>
        <w:spacing w:after="0" w:line="480" w:lineRule="auto"/>
        <w:contextualSpacing/>
        <w:jc w:val="both"/>
        <w:rPr>
          <w:rFonts w:asciiTheme="majorBidi" w:hAnsiTheme="majorBidi" w:cstheme="majorBidi"/>
        </w:rPr>
      </w:pPr>
      <w:r w:rsidRPr="00F34CEF">
        <w:rPr>
          <w:rFonts w:asciiTheme="majorBidi" w:hAnsiTheme="majorBidi" w:cstheme="majorBidi"/>
          <w:i/>
          <w:iCs/>
          <w:color w:val="000000" w:themeColor="text1"/>
        </w:rPr>
        <w:lastRenderedPageBreak/>
        <w:t>Note.</w:t>
      </w:r>
      <w:r w:rsidRPr="00F34CEF">
        <w:rPr>
          <w:rFonts w:asciiTheme="majorBidi" w:hAnsiTheme="majorBidi" w:cstheme="majorBidi"/>
          <w:color w:val="000000" w:themeColor="text1"/>
        </w:rPr>
        <w:t xml:space="preserve"> Italics show the unique questions for each condition</w:t>
      </w:r>
    </w:p>
    <w:p w14:paraId="347875F5" w14:textId="1389F9EA" w:rsidR="00ED4298" w:rsidRPr="006F5761" w:rsidRDefault="00ED4298" w:rsidP="006F5761">
      <w:pPr>
        <w:pStyle w:val="Heading4"/>
        <w:rPr>
          <w:rFonts w:cstheme="majorBidi"/>
        </w:rPr>
      </w:pPr>
      <w:bookmarkStart w:id="158" w:name="_Toc113816269"/>
      <w:r w:rsidRPr="006F5761">
        <w:rPr>
          <w:rFonts w:cstheme="majorBidi"/>
        </w:rPr>
        <w:t>Interventions</w:t>
      </w:r>
      <w:bookmarkEnd w:id="158"/>
    </w:p>
    <w:p w14:paraId="724C3F68" w14:textId="1B605814" w:rsidR="00BF688E" w:rsidRPr="00CB501E" w:rsidRDefault="00ED4298" w:rsidP="00CB501E">
      <w:pPr>
        <w:widowControl w:val="0"/>
        <w:spacing w:after="0" w:line="480" w:lineRule="auto"/>
        <w:jc w:val="both"/>
        <w:rPr>
          <w:rFonts w:asciiTheme="majorBidi" w:hAnsiTheme="majorBidi" w:cstheme="majorBidi"/>
          <w:iCs/>
          <w:sz w:val="24"/>
          <w:szCs w:val="24"/>
        </w:rPr>
      </w:pPr>
      <w:r w:rsidRPr="00A123D1">
        <w:rPr>
          <w:rFonts w:asciiTheme="majorBidi" w:hAnsiTheme="majorBidi" w:cstheme="majorBidi"/>
          <w:iCs/>
          <w:sz w:val="24"/>
          <w:szCs w:val="24"/>
        </w:rPr>
        <w:tab/>
      </w:r>
      <w:r>
        <w:rPr>
          <w:rFonts w:asciiTheme="majorBidi" w:hAnsiTheme="majorBidi" w:cstheme="majorBidi"/>
          <w:iCs/>
          <w:sz w:val="24"/>
          <w:szCs w:val="24"/>
        </w:rPr>
        <w:t xml:space="preserve">Table </w:t>
      </w:r>
      <w:r w:rsidR="0080177C">
        <w:rPr>
          <w:rFonts w:asciiTheme="majorBidi" w:hAnsiTheme="majorBidi" w:cstheme="majorBidi"/>
          <w:iCs/>
          <w:sz w:val="24"/>
          <w:szCs w:val="24"/>
        </w:rPr>
        <w:t>5.</w:t>
      </w:r>
      <w:r w:rsidR="00714104">
        <w:rPr>
          <w:rFonts w:asciiTheme="majorBidi" w:hAnsiTheme="majorBidi" w:cstheme="majorBidi"/>
          <w:iCs/>
          <w:sz w:val="24"/>
          <w:szCs w:val="24"/>
        </w:rPr>
        <w:t>2</w:t>
      </w:r>
      <w:r w:rsidR="0080177C">
        <w:rPr>
          <w:rFonts w:asciiTheme="majorBidi" w:hAnsiTheme="majorBidi" w:cstheme="majorBidi"/>
          <w:iCs/>
          <w:sz w:val="24"/>
          <w:szCs w:val="24"/>
        </w:rPr>
        <w:t>.</w:t>
      </w:r>
      <w:r>
        <w:rPr>
          <w:rFonts w:asciiTheme="majorBidi" w:hAnsiTheme="majorBidi" w:cstheme="majorBidi"/>
          <w:iCs/>
          <w:sz w:val="24"/>
          <w:szCs w:val="24"/>
        </w:rPr>
        <w:t xml:space="preserve"> details the similar and different elements of the two 40-minute interventions.</w:t>
      </w:r>
    </w:p>
    <w:p w14:paraId="3881166C" w14:textId="77777777" w:rsidR="00BF688E" w:rsidRDefault="00BF688E" w:rsidP="00ED4298">
      <w:pPr>
        <w:widowControl w:val="0"/>
        <w:spacing w:after="0"/>
        <w:rPr>
          <w:rFonts w:asciiTheme="majorBidi" w:hAnsiTheme="majorBidi" w:cstheme="majorBidi"/>
          <w:sz w:val="24"/>
          <w:szCs w:val="24"/>
        </w:rPr>
      </w:pPr>
    </w:p>
    <w:p w14:paraId="204DB4F1" w14:textId="4A217276" w:rsidR="00ED4298" w:rsidRPr="00683097" w:rsidRDefault="00ED4298" w:rsidP="00ED4298">
      <w:pPr>
        <w:widowControl w:val="0"/>
        <w:spacing w:after="0"/>
        <w:rPr>
          <w:rFonts w:asciiTheme="majorBidi" w:hAnsiTheme="majorBidi" w:cstheme="majorBidi"/>
          <w:b/>
          <w:bCs/>
          <w:sz w:val="24"/>
          <w:szCs w:val="24"/>
        </w:rPr>
      </w:pPr>
      <w:r w:rsidRPr="00683097">
        <w:rPr>
          <w:rFonts w:asciiTheme="majorBidi" w:hAnsiTheme="majorBidi" w:cstheme="majorBidi"/>
          <w:b/>
          <w:bCs/>
          <w:sz w:val="24"/>
          <w:szCs w:val="24"/>
        </w:rPr>
        <w:t xml:space="preserve">Table </w:t>
      </w:r>
      <w:r w:rsidR="00E02CB8">
        <w:rPr>
          <w:rFonts w:asciiTheme="majorBidi" w:hAnsiTheme="majorBidi" w:cstheme="majorBidi"/>
          <w:b/>
          <w:bCs/>
          <w:sz w:val="24"/>
          <w:szCs w:val="24"/>
        </w:rPr>
        <w:t>5.</w:t>
      </w:r>
      <w:r w:rsidR="00714104">
        <w:rPr>
          <w:rFonts w:asciiTheme="majorBidi" w:hAnsiTheme="majorBidi" w:cstheme="majorBidi"/>
          <w:b/>
          <w:bCs/>
          <w:sz w:val="24"/>
          <w:szCs w:val="24"/>
        </w:rPr>
        <w:t>2</w:t>
      </w:r>
      <w:r w:rsidR="00E02CB8">
        <w:rPr>
          <w:rFonts w:asciiTheme="majorBidi" w:hAnsiTheme="majorBidi" w:cstheme="majorBidi"/>
          <w:b/>
          <w:bCs/>
          <w:sz w:val="24"/>
          <w:szCs w:val="24"/>
        </w:rPr>
        <w:t>.</w:t>
      </w:r>
    </w:p>
    <w:p w14:paraId="03251923" w14:textId="77777777" w:rsidR="00236D08" w:rsidRPr="00236D08" w:rsidRDefault="00236D08" w:rsidP="00ED4298">
      <w:pPr>
        <w:widowControl w:val="0"/>
        <w:spacing w:after="0"/>
        <w:rPr>
          <w:rFonts w:asciiTheme="majorBidi" w:hAnsiTheme="majorBidi" w:cstheme="majorBidi"/>
          <w:sz w:val="24"/>
          <w:szCs w:val="24"/>
        </w:rPr>
      </w:pPr>
    </w:p>
    <w:p w14:paraId="60233B9E" w14:textId="77777777" w:rsidR="00ED4298" w:rsidRPr="00683097" w:rsidRDefault="00ED4298" w:rsidP="00ED4298">
      <w:pPr>
        <w:widowControl w:val="0"/>
        <w:spacing w:after="0" w:line="480" w:lineRule="auto"/>
        <w:jc w:val="both"/>
        <w:rPr>
          <w:rFonts w:asciiTheme="majorBidi" w:hAnsiTheme="majorBidi" w:cstheme="majorBidi"/>
          <w:i/>
          <w:iCs/>
          <w:sz w:val="24"/>
          <w:szCs w:val="24"/>
        </w:rPr>
      </w:pPr>
      <w:r w:rsidRPr="00683097">
        <w:rPr>
          <w:rFonts w:asciiTheme="majorBidi" w:hAnsiTheme="majorBidi" w:cstheme="majorBidi"/>
          <w:i/>
          <w:iCs/>
          <w:sz w:val="24"/>
          <w:szCs w:val="24"/>
        </w:rPr>
        <w:t>Intervention descriptions</w:t>
      </w:r>
    </w:p>
    <w:tbl>
      <w:tblPr>
        <w:tblStyle w:val="TableGrid"/>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705"/>
      </w:tblGrid>
      <w:tr w:rsidR="00ED4298" w:rsidRPr="00256833" w14:paraId="634B4E94" w14:textId="77777777" w:rsidTr="00FE499D">
        <w:trPr>
          <w:trHeight w:val="394"/>
        </w:trPr>
        <w:tc>
          <w:tcPr>
            <w:tcW w:w="4705" w:type="dxa"/>
            <w:tcBorders>
              <w:top w:val="single" w:sz="12" w:space="0" w:color="auto"/>
              <w:bottom w:val="single" w:sz="4" w:space="0" w:color="auto"/>
            </w:tcBorders>
          </w:tcPr>
          <w:p w14:paraId="42B313D6" w14:textId="77777777" w:rsidR="00ED4298" w:rsidRPr="00256833" w:rsidRDefault="00ED4298" w:rsidP="00FE499D">
            <w:pPr>
              <w:widowControl w:val="0"/>
              <w:jc w:val="both"/>
              <w:rPr>
                <w:rFonts w:asciiTheme="majorBidi" w:hAnsiTheme="majorBidi" w:cstheme="majorBidi"/>
              </w:rPr>
            </w:pPr>
            <w:r w:rsidRPr="00256833">
              <w:rPr>
                <w:rFonts w:asciiTheme="majorBidi" w:hAnsiTheme="majorBidi" w:cstheme="majorBidi"/>
              </w:rPr>
              <w:t xml:space="preserve">Body image exposure </w:t>
            </w:r>
          </w:p>
        </w:tc>
        <w:tc>
          <w:tcPr>
            <w:tcW w:w="4705" w:type="dxa"/>
            <w:tcBorders>
              <w:top w:val="single" w:sz="12" w:space="0" w:color="auto"/>
              <w:bottom w:val="single" w:sz="4" w:space="0" w:color="auto"/>
            </w:tcBorders>
          </w:tcPr>
          <w:p w14:paraId="6B0CC0BF" w14:textId="77777777" w:rsidR="00ED4298" w:rsidRPr="00256833" w:rsidRDefault="00ED4298" w:rsidP="00FE499D">
            <w:pPr>
              <w:widowControl w:val="0"/>
              <w:jc w:val="both"/>
              <w:rPr>
                <w:rFonts w:asciiTheme="majorBidi" w:hAnsiTheme="majorBidi" w:cstheme="majorBidi"/>
              </w:rPr>
            </w:pPr>
            <w:r w:rsidRPr="00256833">
              <w:rPr>
                <w:rFonts w:asciiTheme="majorBidi" w:hAnsiTheme="majorBidi" w:cstheme="majorBidi"/>
              </w:rPr>
              <w:t xml:space="preserve">Self-compassion </w:t>
            </w:r>
          </w:p>
        </w:tc>
      </w:tr>
      <w:tr w:rsidR="00ED4298" w:rsidRPr="00256833" w14:paraId="7E966A1D" w14:textId="77777777" w:rsidTr="00FE499D">
        <w:trPr>
          <w:trHeight w:val="40"/>
        </w:trPr>
        <w:tc>
          <w:tcPr>
            <w:tcW w:w="4705" w:type="dxa"/>
            <w:tcBorders>
              <w:top w:val="single" w:sz="4" w:space="0" w:color="auto"/>
              <w:bottom w:val="single" w:sz="12" w:space="0" w:color="auto"/>
            </w:tcBorders>
          </w:tcPr>
          <w:p w14:paraId="5B1272E2" w14:textId="77777777" w:rsidR="00ED4298" w:rsidRPr="00256833" w:rsidRDefault="00ED4298" w:rsidP="00FE499D">
            <w:pPr>
              <w:widowControl w:val="0"/>
              <w:rPr>
                <w:rFonts w:asciiTheme="majorBidi" w:hAnsiTheme="majorBidi" w:cstheme="majorBidi"/>
              </w:rPr>
            </w:pPr>
            <w:r w:rsidRPr="00256833">
              <w:rPr>
                <w:rFonts w:asciiTheme="majorBidi" w:hAnsiTheme="majorBidi" w:cstheme="majorBidi"/>
              </w:rPr>
              <w:t xml:space="preserve">The body image exposure condition used in this study is </w:t>
            </w:r>
            <w:r w:rsidRPr="006D4676">
              <w:rPr>
                <w:rFonts w:asciiTheme="majorBidi" w:hAnsiTheme="majorBidi" w:cstheme="majorBidi"/>
              </w:rPr>
              <w:t>an adapted version of guided non-judgmental mirror exposure therapy.</w:t>
            </w:r>
          </w:p>
          <w:p w14:paraId="6DCE3040" w14:textId="77777777" w:rsidR="00ED4298" w:rsidRPr="00256833" w:rsidRDefault="00ED4298" w:rsidP="00FE499D">
            <w:pPr>
              <w:widowControl w:val="0"/>
              <w:rPr>
                <w:rFonts w:asciiTheme="majorBidi" w:hAnsiTheme="majorBidi" w:cstheme="majorBidi"/>
              </w:rPr>
            </w:pPr>
          </w:p>
          <w:p w14:paraId="1A1DF386" w14:textId="77777777" w:rsidR="00ED4298" w:rsidRPr="00256833" w:rsidRDefault="00ED4298" w:rsidP="00FE499D">
            <w:pPr>
              <w:widowControl w:val="0"/>
              <w:rPr>
                <w:rFonts w:asciiTheme="majorBidi" w:hAnsiTheme="majorBidi" w:cstheme="majorBidi"/>
              </w:rPr>
            </w:pPr>
          </w:p>
          <w:p w14:paraId="0A14214B" w14:textId="77777777" w:rsidR="00ED4298" w:rsidRPr="00256833" w:rsidRDefault="00ED4298" w:rsidP="00FE499D">
            <w:pPr>
              <w:widowControl w:val="0"/>
              <w:rPr>
                <w:rFonts w:asciiTheme="majorBidi" w:hAnsiTheme="majorBidi" w:cstheme="majorBidi"/>
              </w:rPr>
            </w:pPr>
          </w:p>
          <w:p w14:paraId="414DE3E8" w14:textId="77777777" w:rsidR="00ED4298" w:rsidRDefault="00ED4298" w:rsidP="00FE499D">
            <w:pPr>
              <w:widowControl w:val="0"/>
              <w:rPr>
                <w:rFonts w:asciiTheme="majorBidi" w:hAnsiTheme="majorBidi" w:cstheme="majorBidi"/>
              </w:rPr>
            </w:pPr>
          </w:p>
          <w:p w14:paraId="642D14D2" w14:textId="77777777" w:rsidR="00ED4298" w:rsidRDefault="00ED4298" w:rsidP="00FE499D">
            <w:pPr>
              <w:widowControl w:val="0"/>
              <w:rPr>
                <w:rFonts w:asciiTheme="majorBidi" w:hAnsiTheme="majorBidi" w:cstheme="majorBidi"/>
              </w:rPr>
            </w:pPr>
            <w:r w:rsidRPr="00256833">
              <w:rPr>
                <w:rFonts w:asciiTheme="majorBidi" w:hAnsiTheme="majorBidi" w:cstheme="majorBidi"/>
              </w:rPr>
              <w:t xml:space="preserve">Rationale and procedure for the intervention </w:t>
            </w:r>
            <w:r>
              <w:rPr>
                <w:rFonts w:asciiTheme="majorBidi" w:hAnsiTheme="majorBidi" w:cstheme="majorBidi"/>
              </w:rPr>
              <w:t>is</w:t>
            </w:r>
            <w:r w:rsidRPr="00256833">
              <w:rPr>
                <w:rFonts w:asciiTheme="majorBidi" w:hAnsiTheme="majorBidi" w:cstheme="majorBidi"/>
              </w:rPr>
              <w:t xml:space="preserve"> described</w:t>
            </w:r>
          </w:p>
          <w:p w14:paraId="30849874" w14:textId="77777777" w:rsidR="00ED4298" w:rsidRPr="00256833" w:rsidRDefault="00ED4298" w:rsidP="00FE499D">
            <w:pPr>
              <w:widowControl w:val="0"/>
              <w:rPr>
                <w:rFonts w:asciiTheme="majorBidi" w:hAnsiTheme="majorBidi" w:cstheme="majorBidi"/>
              </w:rPr>
            </w:pPr>
          </w:p>
          <w:p w14:paraId="69D95DA6" w14:textId="77777777" w:rsidR="00ED4298" w:rsidRPr="00256833" w:rsidRDefault="00ED4298" w:rsidP="00FE499D">
            <w:pPr>
              <w:widowControl w:val="0"/>
              <w:rPr>
                <w:rFonts w:asciiTheme="majorBidi" w:hAnsiTheme="majorBidi" w:cstheme="majorBidi"/>
                <w:color w:val="000000" w:themeColor="text1"/>
              </w:rPr>
            </w:pPr>
            <w:r w:rsidRPr="00256833">
              <w:rPr>
                <w:rFonts w:asciiTheme="majorBidi" w:hAnsiTheme="majorBidi" w:cstheme="majorBidi"/>
                <w:color w:val="000000" w:themeColor="text1"/>
              </w:rPr>
              <w:t xml:space="preserve">During the intervention sessions, participants </w:t>
            </w:r>
            <w:r>
              <w:rPr>
                <w:rFonts w:asciiTheme="majorBidi" w:hAnsiTheme="majorBidi" w:cstheme="majorBidi"/>
                <w:color w:val="000000" w:themeColor="text1"/>
              </w:rPr>
              <w:t xml:space="preserve">were asked to </w:t>
            </w:r>
            <w:r w:rsidRPr="00256833">
              <w:rPr>
                <w:rFonts w:asciiTheme="majorBidi" w:hAnsiTheme="majorBidi" w:cstheme="majorBidi"/>
                <w:color w:val="000000" w:themeColor="text1"/>
              </w:rPr>
              <w:t>rate their level o</w:t>
            </w:r>
            <w:r>
              <w:rPr>
                <w:rFonts w:asciiTheme="majorBidi" w:hAnsiTheme="majorBidi" w:cstheme="majorBidi"/>
                <w:color w:val="000000" w:themeColor="text1"/>
              </w:rPr>
              <w:t>f shame approximately every 5 min (minute 0, 4, 8, 15, 21, 28, 33, 37, 40</w:t>
            </w:r>
            <w:r w:rsidRPr="00256833">
              <w:rPr>
                <w:rFonts w:asciiTheme="majorBidi" w:hAnsiTheme="majorBidi" w:cstheme="majorBidi"/>
                <w:color w:val="000000" w:themeColor="text1"/>
              </w:rPr>
              <w:t xml:space="preserve">)  </w:t>
            </w:r>
          </w:p>
          <w:p w14:paraId="52EA9C65" w14:textId="77777777" w:rsidR="00ED4298" w:rsidRPr="00256833" w:rsidRDefault="00ED4298" w:rsidP="00FE499D">
            <w:pPr>
              <w:widowControl w:val="0"/>
              <w:rPr>
                <w:rFonts w:asciiTheme="majorBidi" w:hAnsiTheme="majorBidi" w:cstheme="majorBidi"/>
                <w:color w:val="000000" w:themeColor="text1"/>
              </w:rPr>
            </w:pPr>
          </w:p>
          <w:p w14:paraId="0D7EA889" w14:textId="77777777" w:rsidR="00ED4298" w:rsidRPr="00DE5D0C" w:rsidRDefault="00ED4298" w:rsidP="00FE499D">
            <w:pPr>
              <w:widowControl w:val="0"/>
              <w:rPr>
                <w:rFonts w:asciiTheme="majorBidi" w:hAnsiTheme="majorBidi" w:cstheme="majorBidi"/>
                <w:i/>
                <w:iCs/>
                <w:color w:val="000000" w:themeColor="text1"/>
              </w:rPr>
            </w:pPr>
            <w:r w:rsidRPr="00DE5D0C">
              <w:rPr>
                <w:rFonts w:asciiTheme="majorBidi" w:hAnsiTheme="majorBidi" w:cstheme="majorBidi"/>
                <w:i/>
                <w:iCs/>
                <w:color w:val="000000" w:themeColor="text1"/>
              </w:rPr>
              <w:t>They were asked to stand so that they can see their whole body – far enough back</w:t>
            </w:r>
          </w:p>
          <w:p w14:paraId="4F143B14" w14:textId="77777777" w:rsidR="00ED4298" w:rsidRPr="00DE5D0C" w:rsidRDefault="00ED4298" w:rsidP="00FE499D">
            <w:pPr>
              <w:widowControl w:val="0"/>
              <w:rPr>
                <w:rFonts w:asciiTheme="majorBidi" w:hAnsiTheme="majorBidi" w:cstheme="majorBidi"/>
                <w:i/>
                <w:iCs/>
                <w:color w:val="000000" w:themeColor="text1"/>
              </w:rPr>
            </w:pPr>
          </w:p>
          <w:p w14:paraId="562B47A7" w14:textId="77777777" w:rsidR="00ED4298" w:rsidRDefault="00ED4298" w:rsidP="00FE499D">
            <w:pPr>
              <w:widowControl w:val="0"/>
              <w:rPr>
                <w:rFonts w:asciiTheme="majorBidi" w:hAnsiTheme="majorBidi" w:cstheme="majorBidi"/>
                <w:i/>
                <w:iCs/>
              </w:rPr>
            </w:pPr>
            <w:r w:rsidRPr="00DE5D0C">
              <w:rPr>
                <w:rFonts w:asciiTheme="majorBidi" w:hAnsiTheme="majorBidi" w:cstheme="majorBidi"/>
                <w:i/>
                <w:iCs/>
              </w:rPr>
              <w:t>Participants were asked to look at their bodies on screen.</w:t>
            </w:r>
          </w:p>
          <w:p w14:paraId="5568C641" w14:textId="77777777" w:rsidR="00ED4298" w:rsidRPr="00DE5D0C" w:rsidRDefault="00ED4298" w:rsidP="00FE499D">
            <w:pPr>
              <w:widowControl w:val="0"/>
              <w:rPr>
                <w:rFonts w:asciiTheme="majorBidi" w:hAnsiTheme="majorBidi" w:cstheme="majorBidi"/>
                <w:i/>
                <w:iCs/>
                <w:color w:val="000000" w:themeColor="text1"/>
              </w:rPr>
            </w:pPr>
          </w:p>
          <w:p w14:paraId="2F8A9DBB" w14:textId="77777777" w:rsidR="00ED4298" w:rsidRPr="00DE5D0C" w:rsidRDefault="00ED4298" w:rsidP="00FE499D">
            <w:pPr>
              <w:widowControl w:val="0"/>
              <w:rPr>
                <w:rFonts w:asciiTheme="majorBidi" w:hAnsiTheme="majorBidi" w:cstheme="majorBidi"/>
                <w:i/>
                <w:iCs/>
              </w:rPr>
            </w:pPr>
            <w:r w:rsidRPr="00DE5D0C">
              <w:rPr>
                <w:rFonts w:asciiTheme="majorBidi" w:hAnsiTheme="majorBidi" w:cstheme="majorBidi"/>
                <w:i/>
                <w:iCs/>
              </w:rPr>
              <w:t>Participants were continually encouraged by the facilitator for looking at and talking about the body parts.</w:t>
            </w:r>
          </w:p>
          <w:p w14:paraId="73D1DAE8" w14:textId="77777777" w:rsidR="00ED4298" w:rsidRPr="00256833" w:rsidRDefault="00ED4298" w:rsidP="00FE499D">
            <w:pPr>
              <w:widowControl w:val="0"/>
              <w:rPr>
                <w:rFonts w:asciiTheme="majorBidi" w:hAnsiTheme="majorBidi" w:cstheme="majorBidi"/>
              </w:rPr>
            </w:pPr>
          </w:p>
        </w:tc>
        <w:tc>
          <w:tcPr>
            <w:tcW w:w="4705" w:type="dxa"/>
            <w:tcBorders>
              <w:top w:val="single" w:sz="4" w:space="0" w:color="auto"/>
              <w:bottom w:val="single" w:sz="12" w:space="0" w:color="auto"/>
            </w:tcBorders>
          </w:tcPr>
          <w:p w14:paraId="54C7FD87" w14:textId="77777777" w:rsidR="00ED4298" w:rsidRPr="00256833" w:rsidRDefault="00ED4298" w:rsidP="00FE499D">
            <w:pPr>
              <w:widowControl w:val="0"/>
              <w:rPr>
                <w:rFonts w:asciiTheme="majorBidi" w:hAnsiTheme="majorBidi" w:cstheme="majorBidi"/>
              </w:rPr>
            </w:pPr>
            <w:r w:rsidRPr="00256833">
              <w:rPr>
                <w:rFonts w:asciiTheme="majorBidi" w:hAnsiTheme="majorBidi" w:cstheme="majorBidi"/>
              </w:rPr>
              <w:t xml:space="preserve">The self-compassion intervention condition consists of Neff’s self-compassion exercises. These exercises are part of the self-compassion intervention condition. </w:t>
            </w:r>
            <w:r>
              <w:rPr>
                <w:rFonts w:asciiTheme="majorBidi" w:hAnsiTheme="majorBidi" w:cstheme="majorBidi"/>
              </w:rPr>
              <w:t>The m</w:t>
            </w:r>
            <w:r w:rsidRPr="00256833">
              <w:rPr>
                <w:rFonts w:asciiTheme="majorBidi" w:hAnsiTheme="majorBidi" w:cstheme="majorBidi"/>
              </w:rPr>
              <w:t xml:space="preserve">editation text used in this study is obtained from the following link </w:t>
            </w:r>
            <w:hyperlink r:id="rId34" w:history="1">
              <w:r w:rsidRPr="00256833">
                <w:rPr>
                  <w:rFonts w:asciiTheme="majorBidi" w:hAnsiTheme="majorBidi" w:cstheme="majorBidi"/>
                  <w:color w:val="0000FF"/>
                  <w:u w:val="single"/>
                </w:rPr>
                <w:t>https://self-compassion.org/category/exercises/</w:t>
              </w:r>
            </w:hyperlink>
            <w:r w:rsidRPr="00256833">
              <w:rPr>
                <w:rFonts w:asciiTheme="majorBidi" w:hAnsiTheme="majorBidi" w:cstheme="majorBidi"/>
              </w:rPr>
              <w:t xml:space="preserve">. </w:t>
            </w:r>
          </w:p>
          <w:p w14:paraId="1755F8A4" w14:textId="77777777" w:rsidR="00ED4298" w:rsidRPr="00256833" w:rsidRDefault="00ED4298" w:rsidP="00FE499D">
            <w:pPr>
              <w:widowControl w:val="0"/>
              <w:rPr>
                <w:rFonts w:asciiTheme="majorBidi" w:hAnsiTheme="majorBidi" w:cstheme="majorBidi"/>
              </w:rPr>
            </w:pPr>
          </w:p>
          <w:p w14:paraId="583061D3" w14:textId="77777777" w:rsidR="00ED4298" w:rsidRPr="00256833" w:rsidRDefault="00ED4298" w:rsidP="00FE499D">
            <w:pPr>
              <w:widowControl w:val="0"/>
              <w:rPr>
                <w:rFonts w:asciiTheme="majorBidi" w:hAnsiTheme="majorBidi" w:cstheme="majorBidi"/>
              </w:rPr>
            </w:pPr>
            <w:r w:rsidRPr="00256833">
              <w:rPr>
                <w:rFonts w:asciiTheme="majorBidi" w:hAnsiTheme="majorBidi" w:cstheme="majorBidi"/>
              </w:rPr>
              <w:t xml:space="preserve">Rationale and procedure for the intervention </w:t>
            </w:r>
            <w:r>
              <w:rPr>
                <w:rFonts w:asciiTheme="majorBidi" w:hAnsiTheme="majorBidi" w:cstheme="majorBidi"/>
              </w:rPr>
              <w:t>is</w:t>
            </w:r>
            <w:r w:rsidRPr="00256833">
              <w:rPr>
                <w:rFonts w:asciiTheme="majorBidi" w:hAnsiTheme="majorBidi" w:cstheme="majorBidi"/>
              </w:rPr>
              <w:t xml:space="preserve"> described</w:t>
            </w:r>
          </w:p>
          <w:p w14:paraId="5325C8F9" w14:textId="77777777" w:rsidR="00ED4298" w:rsidRPr="00256833" w:rsidRDefault="00ED4298" w:rsidP="00FE499D">
            <w:pPr>
              <w:widowControl w:val="0"/>
              <w:rPr>
                <w:rFonts w:asciiTheme="majorBidi" w:hAnsiTheme="majorBidi" w:cstheme="majorBidi"/>
              </w:rPr>
            </w:pPr>
          </w:p>
          <w:p w14:paraId="6B9BD2D1" w14:textId="77777777" w:rsidR="00ED4298" w:rsidRPr="00256833" w:rsidRDefault="00ED4298" w:rsidP="00FE499D">
            <w:pPr>
              <w:widowControl w:val="0"/>
              <w:rPr>
                <w:rFonts w:asciiTheme="majorBidi" w:hAnsiTheme="majorBidi" w:cstheme="majorBidi"/>
                <w:color w:val="000000" w:themeColor="text1"/>
              </w:rPr>
            </w:pPr>
            <w:r w:rsidRPr="00256833">
              <w:rPr>
                <w:rFonts w:asciiTheme="majorBidi" w:hAnsiTheme="majorBidi" w:cstheme="majorBidi"/>
                <w:color w:val="000000" w:themeColor="text1"/>
              </w:rPr>
              <w:t>During the intervention sessions,</w:t>
            </w:r>
            <w:r>
              <w:rPr>
                <w:rFonts w:asciiTheme="majorBidi" w:hAnsiTheme="majorBidi" w:cstheme="majorBidi"/>
                <w:color w:val="000000" w:themeColor="text1"/>
              </w:rPr>
              <w:t xml:space="preserve"> participants were asked to</w:t>
            </w:r>
            <w:r w:rsidRPr="00256833">
              <w:rPr>
                <w:rFonts w:asciiTheme="majorBidi" w:hAnsiTheme="majorBidi" w:cstheme="majorBidi"/>
                <w:color w:val="000000" w:themeColor="text1"/>
              </w:rPr>
              <w:t xml:space="preserve"> rate their level</w:t>
            </w:r>
            <w:r>
              <w:rPr>
                <w:rFonts w:asciiTheme="majorBidi" w:hAnsiTheme="majorBidi" w:cstheme="majorBidi"/>
                <w:color w:val="000000" w:themeColor="text1"/>
              </w:rPr>
              <w:t xml:space="preserve"> of shame approximately every 5 min (minute 0, 4, 8, 15, 21, 28, 33, 37, 40</w:t>
            </w:r>
            <w:r w:rsidRPr="00256833">
              <w:rPr>
                <w:rFonts w:asciiTheme="majorBidi" w:hAnsiTheme="majorBidi" w:cstheme="majorBidi"/>
                <w:color w:val="000000" w:themeColor="text1"/>
              </w:rPr>
              <w:t xml:space="preserve">)  </w:t>
            </w:r>
          </w:p>
          <w:p w14:paraId="53F39E60" w14:textId="77777777" w:rsidR="00ED4298" w:rsidRPr="00256833" w:rsidRDefault="00ED4298" w:rsidP="00FE499D">
            <w:pPr>
              <w:widowControl w:val="0"/>
              <w:rPr>
                <w:rFonts w:asciiTheme="majorBidi" w:hAnsiTheme="majorBidi" w:cstheme="majorBidi"/>
              </w:rPr>
            </w:pPr>
          </w:p>
          <w:p w14:paraId="7811F7AA" w14:textId="0BA67044" w:rsidR="00DB4C85" w:rsidRDefault="00DB4C85" w:rsidP="00FE499D">
            <w:pPr>
              <w:widowControl w:val="0"/>
              <w:rPr>
                <w:rFonts w:asciiTheme="majorBidi" w:hAnsiTheme="majorBidi" w:cstheme="majorBidi"/>
                <w:i/>
                <w:iCs/>
              </w:rPr>
            </w:pPr>
            <w:r w:rsidRPr="0035361F">
              <w:rPr>
                <w:rFonts w:asciiTheme="majorBidi" w:hAnsiTheme="majorBidi" w:cstheme="majorBidi"/>
                <w:i/>
                <w:iCs/>
              </w:rPr>
              <w:t>Participants were asked to close their eyes gently</w:t>
            </w:r>
          </w:p>
          <w:p w14:paraId="7CE8BD88" w14:textId="77777777" w:rsidR="00DB4C85" w:rsidRDefault="00DB4C85" w:rsidP="00FE499D">
            <w:pPr>
              <w:widowControl w:val="0"/>
              <w:rPr>
                <w:rFonts w:asciiTheme="majorBidi" w:hAnsiTheme="majorBidi" w:cstheme="majorBidi"/>
                <w:i/>
                <w:iCs/>
              </w:rPr>
            </w:pPr>
          </w:p>
          <w:p w14:paraId="50831BF0" w14:textId="77777777" w:rsidR="00DB4C85" w:rsidRDefault="00DB4C85" w:rsidP="00FE499D">
            <w:pPr>
              <w:widowControl w:val="0"/>
              <w:rPr>
                <w:rFonts w:asciiTheme="majorBidi" w:hAnsiTheme="majorBidi" w:cstheme="majorBidi"/>
                <w:i/>
                <w:iCs/>
              </w:rPr>
            </w:pPr>
          </w:p>
          <w:p w14:paraId="440FABDB" w14:textId="07BBF3C2" w:rsidR="00ED4298" w:rsidRPr="00DE5D0C" w:rsidRDefault="00ED4298" w:rsidP="00FE499D">
            <w:pPr>
              <w:widowControl w:val="0"/>
              <w:rPr>
                <w:rFonts w:asciiTheme="majorBidi" w:hAnsiTheme="majorBidi" w:cstheme="majorBidi"/>
                <w:i/>
                <w:iCs/>
              </w:rPr>
            </w:pPr>
            <w:r w:rsidRPr="00DE5D0C">
              <w:rPr>
                <w:rFonts w:asciiTheme="majorBidi" w:hAnsiTheme="majorBidi" w:cstheme="majorBidi"/>
                <w:i/>
                <w:iCs/>
              </w:rPr>
              <w:t>Seven short (5 minutes long</w:t>
            </w:r>
            <w:r>
              <w:rPr>
                <w:rFonts w:asciiTheme="majorBidi" w:hAnsiTheme="majorBidi" w:cstheme="majorBidi"/>
                <w:i/>
                <w:iCs/>
              </w:rPr>
              <w:t xml:space="preserve"> on average</w:t>
            </w:r>
            <w:r w:rsidRPr="00DE5D0C">
              <w:rPr>
                <w:rFonts w:asciiTheme="majorBidi" w:hAnsiTheme="majorBidi" w:cstheme="majorBidi"/>
                <w:i/>
                <w:iCs/>
              </w:rPr>
              <w:t xml:space="preserve">) self-compassion meditation were delivered.  </w:t>
            </w:r>
          </w:p>
          <w:p w14:paraId="2840C860" w14:textId="77777777" w:rsidR="00ED4298" w:rsidRPr="00DE5D0C" w:rsidRDefault="00ED4298" w:rsidP="00FE499D">
            <w:pPr>
              <w:widowControl w:val="0"/>
              <w:rPr>
                <w:rFonts w:asciiTheme="majorBidi" w:hAnsiTheme="majorBidi" w:cstheme="majorBidi"/>
                <w:i/>
                <w:iCs/>
              </w:rPr>
            </w:pPr>
          </w:p>
          <w:p w14:paraId="5853E038" w14:textId="7934C14F" w:rsidR="00ED4298" w:rsidRPr="00DE5D0C" w:rsidRDefault="00ED4298" w:rsidP="00FE499D">
            <w:pPr>
              <w:widowControl w:val="0"/>
              <w:rPr>
                <w:rFonts w:asciiTheme="majorBidi" w:hAnsiTheme="majorBidi" w:cstheme="majorBidi"/>
                <w:i/>
                <w:iCs/>
              </w:rPr>
            </w:pPr>
            <w:r w:rsidRPr="00DE5D0C">
              <w:rPr>
                <w:rFonts w:asciiTheme="majorBidi" w:hAnsiTheme="majorBidi" w:cstheme="majorBidi"/>
                <w:i/>
                <w:iCs/>
              </w:rPr>
              <w:t>Building warmth through touch exercise, self-compassion break, compassionate body scan, loving-kindness meditation, affectionate breathing exercise, noticing practi</w:t>
            </w:r>
            <w:r w:rsidR="00231C53">
              <w:rPr>
                <w:rFonts w:asciiTheme="majorBidi" w:hAnsiTheme="majorBidi" w:cstheme="majorBidi"/>
                <w:i/>
                <w:iCs/>
              </w:rPr>
              <w:t>c</w:t>
            </w:r>
            <w:r w:rsidRPr="00DE5D0C">
              <w:rPr>
                <w:rFonts w:asciiTheme="majorBidi" w:hAnsiTheme="majorBidi" w:cstheme="majorBidi"/>
                <w:i/>
                <w:iCs/>
              </w:rPr>
              <w:t>e, and self-compassion break</w:t>
            </w:r>
          </w:p>
          <w:p w14:paraId="24CD99EA" w14:textId="77777777" w:rsidR="00ED4298" w:rsidRPr="00256833" w:rsidRDefault="00ED4298" w:rsidP="00FE499D">
            <w:pPr>
              <w:widowControl w:val="0"/>
              <w:rPr>
                <w:rFonts w:asciiTheme="majorBidi" w:hAnsiTheme="majorBidi" w:cstheme="majorBidi"/>
              </w:rPr>
            </w:pPr>
          </w:p>
        </w:tc>
      </w:tr>
    </w:tbl>
    <w:p w14:paraId="0A852EF7" w14:textId="2373681D" w:rsidR="00ED4298" w:rsidRPr="00CB501E" w:rsidRDefault="00ED4298" w:rsidP="00CB501E">
      <w:pPr>
        <w:widowControl w:val="0"/>
        <w:spacing w:after="0" w:line="480" w:lineRule="auto"/>
        <w:jc w:val="both"/>
        <w:rPr>
          <w:rFonts w:asciiTheme="majorBidi" w:hAnsiTheme="majorBidi" w:cstheme="majorBidi"/>
          <w:i/>
          <w:iCs/>
          <w:sz w:val="24"/>
          <w:szCs w:val="24"/>
        </w:rPr>
      </w:pPr>
      <w:r w:rsidRPr="00743AE9">
        <w:rPr>
          <w:rFonts w:asciiTheme="majorBidi" w:hAnsiTheme="majorBidi" w:cstheme="majorBidi"/>
          <w:i/>
          <w:iCs/>
          <w:color w:val="000000" w:themeColor="text1"/>
          <w:sz w:val="24"/>
          <w:szCs w:val="24"/>
        </w:rPr>
        <w:t>Note.</w:t>
      </w:r>
      <w:r w:rsidRPr="00743AE9">
        <w:rPr>
          <w:rFonts w:asciiTheme="majorBidi" w:hAnsiTheme="majorBidi" w:cstheme="majorBidi"/>
          <w:color w:val="000000" w:themeColor="text1"/>
          <w:sz w:val="24"/>
          <w:szCs w:val="24"/>
        </w:rPr>
        <w:t xml:space="preserve"> Italics show the unique procedure </w:t>
      </w:r>
      <w:r>
        <w:rPr>
          <w:rFonts w:asciiTheme="majorBidi" w:hAnsiTheme="majorBidi" w:cstheme="majorBidi"/>
          <w:color w:val="000000" w:themeColor="text1"/>
          <w:sz w:val="24"/>
          <w:szCs w:val="24"/>
        </w:rPr>
        <w:t xml:space="preserve">elements for </w:t>
      </w:r>
      <w:r w:rsidRPr="00743AE9">
        <w:rPr>
          <w:rFonts w:asciiTheme="majorBidi" w:hAnsiTheme="majorBidi" w:cstheme="majorBidi"/>
          <w:color w:val="000000" w:themeColor="text1"/>
          <w:sz w:val="24"/>
          <w:szCs w:val="24"/>
        </w:rPr>
        <w:t>each condition</w:t>
      </w:r>
    </w:p>
    <w:p w14:paraId="3267681D" w14:textId="0E2B54B7" w:rsidR="00ED4298" w:rsidRPr="00191B89" w:rsidRDefault="00ED4298" w:rsidP="00191B89">
      <w:pPr>
        <w:pStyle w:val="Heading5"/>
        <w:rPr>
          <w:rFonts w:cstheme="majorBidi"/>
        </w:rPr>
      </w:pPr>
      <w:bookmarkStart w:id="159" w:name="_Toc113816270"/>
      <w:r w:rsidRPr="00191B89">
        <w:rPr>
          <w:rFonts w:cstheme="majorBidi"/>
        </w:rPr>
        <w:t>Self-compassion Intervention</w:t>
      </w:r>
      <w:bookmarkEnd w:id="159"/>
    </w:p>
    <w:p w14:paraId="4411E4B8" w14:textId="77777777" w:rsidR="00ED4298" w:rsidRDefault="00ED4298" w:rsidP="00ED4298">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The self-compassion intervention condition consisted of a number of short self-compassion meditations.  First, participants were introduced to the intervention. They were told that b</w:t>
      </w:r>
      <w:r w:rsidRPr="003F2FE2">
        <w:rPr>
          <w:rFonts w:asciiTheme="majorBidi" w:hAnsiTheme="majorBidi" w:cstheme="majorBidi"/>
          <w:sz w:val="24"/>
          <w:szCs w:val="24"/>
        </w:rPr>
        <w:t>eing self-compassionate means embodying the qualities of kind</w:t>
      </w:r>
      <w:r>
        <w:rPr>
          <w:rFonts w:asciiTheme="majorBidi" w:hAnsiTheme="majorBidi" w:cstheme="majorBidi"/>
          <w:sz w:val="24"/>
          <w:szCs w:val="24"/>
        </w:rPr>
        <w:t>ness, warmth, and non-</w:t>
      </w:r>
      <w:r>
        <w:rPr>
          <w:rFonts w:asciiTheme="majorBidi" w:hAnsiTheme="majorBidi" w:cstheme="majorBidi"/>
          <w:sz w:val="24"/>
          <w:szCs w:val="24"/>
        </w:rPr>
        <w:lastRenderedPageBreak/>
        <w:t>judgment,</w:t>
      </w:r>
      <w:r w:rsidRPr="003F2FE2">
        <w:rPr>
          <w:rFonts w:asciiTheme="majorBidi" w:hAnsiTheme="majorBidi" w:cstheme="majorBidi"/>
          <w:sz w:val="24"/>
          <w:szCs w:val="24"/>
        </w:rPr>
        <w:t xml:space="preserve"> </w:t>
      </w:r>
      <w:r>
        <w:rPr>
          <w:rFonts w:asciiTheme="majorBidi" w:hAnsiTheme="majorBidi" w:cstheme="majorBidi"/>
          <w:sz w:val="24"/>
          <w:szCs w:val="24"/>
        </w:rPr>
        <w:t>then directing them towards themselves</w:t>
      </w:r>
      <w:r w:rsidRPr="003F2FE2">
        <w:rPr>
          <w:rFonts w:asciiTheme="majorBidi" w:hAnsiTheme="majorBidi" w:cstheme="majorBidi"/>
          <w:sz w:val="24"/>
          <w:szCs w:val="24"/>
        </w:rPr>
        <w:t>.</w:t>
      </w:r>
      <w:r>
        <w:rPr>
          <w:rFonts w:asciiTheme="majorBidi" w:hAnsiTheme="majorBidi" w:cstheme="majorBidi"/>
          <w:sz w:val="24"/>
          <w:szCs w:val="24"/>
        </w:rPr>
        <w:t xml:space="preserve"> The researcher told them that they were going to do </w:t>
      </w:r>
      <w:r w:rsidRPr="00540A4F">
        <w:rPr>
          <w:rFonts w:asciiTheme="majorBidi" w:hAnsiTheme="majorBidi" w:cstheme="majorBidi"/>
          <w:sz w:val="24"/>
          <w:szCs w:val="24"/>
        </w:rPr>
        <w:t xml:space="preserve">activities such as gentle breathing and meditation with </w:t>
      </w:r>
      <w:r>
        <w:rPr>
          <w:rFonts w:asciiTheme="majorBidi" w:hAnsiTheme="majorBidi" w:cstheme="majorBidi"/>
          <w:sz w:val="24"/>
          <w:szCs w:val="24"/>
        </w:rPr>
        <w:t xml:space="preserve">her </w:t>
      </w:r>
      <w:r w:rsidRPr="00540A4F">
        <w:rPr>
          <w:rFonts w:asciiTheme="majorBidi" w:hAnsiTheme="majorBidi" w:cstheme="majorBidi"/>
          <w:sz w:val="24"/>
          <w:szCs w:val="24"/>
        </w:rPr>
        <w:t>guidance</w:t>
      </w:r>
      <w:r>
        <w:rPr>
          <w:rFonts w:asciiTheme="majorBidi" w:hAnsiTheme="majorBidi" w:cstheme="majorBidi"/>
          <w:sz w:val="24"/>
          <w:szCs w:val="24"/>
        </w:rPr>
        <w:t xml:space="preserve">, and it was going to take </w:t>
      </w:r>
      <w:r w:rsidRPr="00540A4F">
        <w:rPr>
          <w:rFonts w:asciiTheme="majorBidi" w:hAnsiTheme="majorBidi" w:cstheme="majorBidi"/>
          <w:sz w:val="24"/>
          <w:szCs w:val="24"/>
        </w:rPr>
        <w:t>40 minutes</w:t>
      </w:r>
      <w:r w:rsidRPr="00106AC7">
        <w:rPr>
          <w:rFonts w:asciiTheme="majorBidi" w:hAnsiTheme="majorBidi" w:cstheme="majorBidi"/>
          <w:sz w:val="24"/>
          <w:szCs w:val="24"/>
        </w:rPr>
        <w:t xml:space="preserve">.  </w:t>
      </w:r>
      <w:r>
        <w:rPr>
          <w:rFonts w:asciiTheme="majorBidi" w:hAnsiTheme="majorBidi" w:cstheme="majorBidi"/>
          <w:sz w:val="24"/>
          <w:szCs w:val="24"/>
        </w:rPr>
        <w:t>They were informed that the researcher would ask them to rate their body shame about their whole body approximately every five minutes. Participants were also told that: “</w:t>
      </w:r>
      <w:r w:rsidRPr="00323A3F">
        <w:rPr>
          <w:rFonts w:asciiTheme="majorBidi" w:hAnsiTheme="majorBidi" w:cstheme="majorBidi"/>
          <w:sz w:val="24"/>
          <w:szCs w:val="24"/>
        </w:rPr>
        <w:t>There is no right or wrong way to undertake these exercises. Just try to follow the instructions and to take up a compassionate stance</w:t>
      </w:r>
      <w:r>
        <w:rPr>
          <w:rFonts w:asciiTheme="majorBidi" w:hAnsiTheme="majorBidi" w:cstheme="majorBidi"/>
          <w:sz w:val="24"/>
          <w:szCs w:val="24"/>
        </w:rPr>
        <w:t xml:space="preserve">, </w:t>
      </w:r>
      <w:r w:rsidRPr="00323A3F">
        <w:rPr>
          <w:rFonts w:asciiTheme="majorBidi" w:hAnsiTheme="majorBidi" w:cstheme="majorBidi"/>
          <w:sz w:val="24"/>
          <w:szCs w:val="24"/>
        </w:rPr>
        <w:t>be</w:t>
      </w:r>
      <w:r>
        <w:rPr>
          <w:rFonts w:asciiTheme="majorBidi" w:hAnsiTheme="majorBidi" w:cstheme="majorBidi"/>
          <w:sz w:val="24"/>
          <w:szCs w:val="24"/>
        </w:rPr>
        <w:t>ing</w:t>
      </w:r>
      <w:r w:rsidRPr="00323A3F">
        <w:rPr>
          <w:rFonts w:asciiTheme="majorBidi" w:hAnsiTheme="majorBidi" w:cstheme="majorBidi"/>
          <w:sz w:val="24"/>
          <w:szCs w:val="24"/>
        </w:rPr>
        <w:t xml:space="preserve"> patient w</w:t>
      </w:r>
      <w:r>
        <w:rPr>
          <w:rFonts w:asciiTheme="majorBidi" w:hAnsiTheme="majorBidi" w:cstheme="majorBidi"/>
          <w:sz w:val="24"/>
          <w:szCs w:val="24"/>
        </w:rPr>
        <w:t xml:space="preserve">ith yourself and non-critical. </w:t>
      </w:r>
      <w:r w:rsidRPr="00323A3F">
        <w:rPr>
          <w:rFonts w:asciiTheme="majorBidi" w:hAnsiTheme="majorBidi" w:cstheme="majorBidi"/>
          <w:sz w:val="24"/>
          <w:szCs w:val="24"/>
        </w:rPr>
        <w:t>If your mind is wandering, try to bring it back to the meditation practice</w:t>
      </w:r>
      <w:r>
        <w:rPr>
          <w:rFonts w:asciiTheme="majorBidi" w:hAnsiTheme="majorBidi" w:cstheme="majorBidi"/>
          <w:sz w:val="24"/>
          <w:szCs w:val="24"/>
        </w:rPr>
        <w:t xml:space="preserve">.” Then, the researcher delivered the following self-compassion exercises: </w:t>
      </w:r>
    </w:p>
    <w:p w14:paraId="7D804BEB" w14:textId="77777777" w:rsidR="00ED4298" w:rsidRPr="00A123D1" w:rsidRDefault="00ED4298" w:rsidP="00ED4298">
      <w:pPr>
        <w:pStyle w:val="ListParagraph"/>
        <w:widowControl w:val="0"/>
        <w:numPr>
          <w:ilvl w:val="0"/>
          <w:numId w:val="5"/>
        </w:numPr>
        <w:spacing w:after="0" w:line="480" w:lineRule="auto"/>
        <w:jc w:val="both"/>
        <w:rPr>
          <w:rFonts w:asciiTheme="majorBidi" w:hAnsiTheme="majorBidi" w:cstheme="majorBidi"/>
          <w:sz w:val="24"/>
          <w:szCs w:val="24"/>
        </w:rPr>
      </w:pPr>
      <w:r w:rsidRPr="00A123D1">
        <w:rPr>
          <w:rFonts w:asciiTheme="majorBidi" w:hAnsiTheme="majorBidi" w:cstheme="majorBidi"/>
          <w:sz w:val="24"/>
          <w:szCs w:val="24"/>
        </w:rPr>
        <w:t>Building warmth through touch exercise</w:t>
      </w:r>
    </w:p>
    <w:p w14:paraId="3DED77D9" w14:textId="77777777" w:rsidR="00ED4298" w:rsidRPr="00A123D1" w:rsidRDefault="00ED4298" w:rsidP="00ED4298">
      <w:pPr>
        <w:pStyle w:val="ListParagraph"/>
        <w:widowControl w:val="0"/>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S</w:t>
      </w:r>
      <w:r w:rsidRPr="00A123D1">
        <w:rPr>
          <w:rFonts w:asciiTheme="majorBidi" w:hAnsiTheme="majorBidi" w:cstheme="majorBidi"/>
          <w:sz w:val="24"/>
          <w:szCs w:val="24"/>
        </w:rPr>
        <w:t>elf-compassion break</w:t>
      </w:r>
    </w:p>
    <w:p w14:paraId="5A1B94E0" w14:textId="77777777" w:rsidR="00ED4298" w:rsidRPr="00A123D1" w:rsidRDefault="00ED4298" w:rsidP="00ED4298">
      <w:pPr>
        <w:pStyle w:val="ListParagraph"/>
        <w:widowControl w:val="0"/>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C</w:t>
      </w:r>
      <w:r w:rsidRPr="00A123D1">
        <w:rPr>
          <w:rFonts w:asciiTheme="majorBidi" w:hAnsiTheme="majorBidi" w:cstheme="majorBidi"/>
          <w:sz w:val="24"/>
          <w:szCs w:val="24"/>
        </w:rPr>
        <w:t>ompassionate body scan</w:t>
      </w:r>
    </w:p>
    <w:p w14:paraId="6F2B356E" w14:textId="77777777" w:rsidR="00ED4298" w:rsidRPr="00A123D1" w:rsidRDefault="00ED4298" w:rsidP="00ED4298">
      <w:pPr>
        <w:pStyle w:val="ListParagraph"/>
        <w:widowControl w:val="0"/>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L</w:t>
      </w:r>
      <w:r w:rsidRPr="00A123D1">
        <w:rPr>
          <w:rFonts w:asciiTheme="majorBidi" w:hAnsiTheme="majorBidi" w:cstheme="majorBidi"/>
          <w:sz w:val="24"/>
          <w:szCs w:val="24"/>
        </w:rPr>
        <w:t>oving-kindness meditation</w:t>
      </w:r>
    </w:p>
    <w:p w14:paraId="67ADB7EB" w14:textId="77777777" w:rsidR="00ED4298" w:rsidRPr="00A123D1" w:rsidRDefault="00ED4298" w:rsidP="00ED4298">
      <w:pPr>
        <w:pStyle w:val="ListParagraph"/>
        <w:widowControl w:val="0"/>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A</w:t>
      </w:r>
      <w:r w:rsidRPr="00A123D1">
        <w:rPr>
          <w:rFonts w:asciiTheme="majorBidi" w:hAnsiTheme="majorBidi" w:cstheme="majorBidi"/>
          <w:sz w:val="24"/>
          <w:szCs w:val="24"/>
        </w:rPr>
        <w:t>ffectionate breathing exercise</w:t>
      </w:r>
    </w:p>
    <w:p w14:paraId="0E758F10" w14:textId="3D8C72A9" w:rsidR="00ED4298" w:rsidRPr="008F0DA9" w:rsidRDefault="00ED4298" w:rsidP="00ED4298">
      <w:pPr>
        <w:pStyle w:val="ListParagraph"/>
        <w:widowControl w:val="0"/>
        <w:numPr>
          <w:ilvl w:val="0"/>
          <w:numId w:val="5"/>
        </w:numPr>
        <w:spacing w:after="0" w:line="480" w:lineRule="auto"/>
        <w:jc w:val="both"/>
        <w:rPr>
          <w:rFonts w:asciiTheme="majorBidi" w:hAnsiTheme="majorBidi" w:cstheme="majorBidi"/>
          <w:sz w:val="24"/>
          <w:szCs w:val="24"/>
        </w:rPr>
      </w:pPr>
      <w:r w:rsidRPr="008F0DA9">
        <w:rPr>
          <w:rFonts w:asciiTheme="majorBidi" w:hAnsiTheme="majorBidi" w:cstheme="majorBidi"/>
          <w:sz w:val="24"/>
          <w:szCs w:val="24"/>
        </w:rPr>
        <w:t>Noticing practi</w:t>
      </w:r>
      <w:r w:rsidR="00231C53" w:rsidRPr="008F0DA9">
        <w:rPr>
          <w:rFonts w:asciiTheme="majorBidi" w:hAnsiTheme="majorBidi" w:cstheme="majorBidi"/>
          <w:sz w:val="24"/>
          <w:szCs w:val="24"/>
        </w:rPr>
        <w:t>c</w:t>
      </w:r>
      <w:r w:rsidRPr="008F0DA9">
        <w:rPr>
          <w:rFonts w:asciiTheme="majorBidi" w:hAnsiTheme="majorBidi" w:cstheme="majorBidi"/>
          <w:sz w:val="24"/>
          <w:szCs w:val="24"/>
        </w:rPr>
        <w:t>e</w:t>
      </w:r>
    </w:p>
    <w:p w14:paraId="4EFE0060" w14:textId="77777777" w:rsidR="00ED4298" w:rsidRPr="00A123D1" w:rsidRDefault="00ED4298" w:rsidP="00ED4298">
      <w:pPr>
        <w:pStyle w:val="ListParagraph"/>
        <w:widowControl w:val="0"/>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S</w:t>
      </w:r>
      <w:r w:rsidRPr="00A123D1">
        <w:rPr>
          <w:rFonts w:asciiTheme="majorBidi" w:hAnsiTheme="majorBidi" w:cstheme="majorBidi"/>
          <w:sz w:val="24"/>
          <w:szCs w:val="24"/>
        </w:rPr>
        <w:t>elf-compassion break</w:t>
      </w:r>
    </w:p>
    <w:p w14:paraId="0161391F" w14:textId="2259E46F" w:rsidR="00ED4298" w:rsidRPr="00196F47" w:rsidRDefault="00ED4298" w:rsidP="00ED4298">
      <w:pPr>
        <w:widowControl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Each exercise was shortened and adapted from materials on the following website: </w:t>
      </w:r>
      <w:hyperlink r:id="rId35" w:history="1">
        <w:r w:rsidRPr="0059051E">
          <w:rPr>
            <w:rFonts w:asciiTheme="majorBidi" w:hAnsiTheme="majorBidi" w:cstheme="majorBidi"/>
            <w:sz w:val="24"/>
            <w:szCs w:val="24"/>
          </w:rPr>
          <w:t>https://self-compassion.org/category/exercises/</w:t>
        </w:r>
      </w:hyperlink>
      <w:r>
        <w:rPr>
          <w:rFonts w:asciiTheme="majorBidi" w:hAnsiTheme="majorBidi" w:cstheme="majorBidi"/>
          <w:sz w:val="24"/>
          <w:szCs w:val="24"/>
        </w:rPr>
        <w:t xml:space="preserve"> (see the </w:t>
      </w:r>
      <w:r w:rsidR="00A56962" w:rsidRPr="00A56962">
        <w:rPr>
          <w:rFonts w:asciiTheme="majorBidi" w:hAnsiTheme="majorBidi" w:cstheme="majorBidi"/>
          <w:sz w:val="24"/>
          <w:szCs w:val="24"/>
        </w:rPr>
        <w:t xml:space="preserve">Appendix 4G </w:t>
      </w:r>
      <w:r w:rsidRPr="00A56962">
        <w:rPr>
          <w:rFonts w:asciiTheme="majorBidi" w:hAnsiTheme="majorBidi" w:cstheme="majorBidi"/>
          <w:sz w:val="24"/>
          <w:szCs w:val="24"/>
        </w:rPr>
        <w:t>for the script</w:t>
      </w:r>
      <w:r w:rsidR="00A56962">
        <w:rPr>
          <w:rFonts w:asciiTheme="majorBidi" w:hAnsiTheme="majorBidi" w:cstheme="majorBidi"/>
          <w:sz w:val="24"/>
          <w:szCs w:val="24"/>
        </w:rPr>
        <w:t xml:space="preserve"> and </w:t>
      </w:r>
      <w:r w:rsidR="002434DD">
        <w:rPr>
          <w:rFonts w:asciiTheme="majorBidi" w:hAnsiTheme="majorBidi" w:cstheme="majorBidi"/>
          <w:sz w:val="24"/>
          <w:szCs w:val="24"/>
        </w:rPr>
        <w:t xml:space="preserve">4H for the </w:t>
      </w:r>
      <w:r w:rsidR="00A56962">
        <w:rPr>
          <w:rFonts w:asciiTheme="majorBidi" w:hAnsiTheme="majorBidi" w:cstheme="majorBidi"/>
          <w:sz w:val="24"/>
          <w:szCs w:val="24"/>
        </w:rPr>
        <w:t>adherence check</w:t>
      </w:r>
      <w:r w:rsidR="002434DD">
        <w:rPr>
          <w:rFonts w:asciiTheme="majorBidi" w:hAnsiTheme="majorBidi" w:cstheme="majorBidi"/>
          <w:sz w:val="24"/>
          <w:szCs w:val="24"/>
        </w:rPr>
        <w:t xml:space="preserve"> quesitons</w:t>
      </w:r>
      <w:r w:rsidRPr="00A56962">
        <w:rPr>
          <w:rFonts w:asciiTheme="majorBidi" w:hAnsiTheme="majorBidi" w:cstheme="majorBidi"/>
          <w:sz w:val="24"/>
          <w:szCs w:val="24"/>
        </w:rPr>
        <w:t>).</w:t>
      </w:r>
      <w:r>
        <w:rPr>
          <w:rFonts w:asciiTheme="majorBidi" w:hAnsiTheme="majorBidi" w:cstheme="majorBidi"/>
          <w:sz w:val="24"/>
          <w:szCs w:val="24"/>
        </w:rPr>
        <w:t xml:space="preserve"> For instance, in the ‘self-compassion break’ exercise, participants were invited to focus on a certain part of their body that they did not like, or they were uncomfortable with, whereas the original exercise invited them to think about a difficult situation in their life.</w:t>
      </w:r>
    </w:p>
    <w:p w14:paraId="09D9105D" w14:textId="7F7ABC4D" w:rsidR="00ED4298" w:rsidRPr="00191B89" w:rsidRDefault="00ED4298" w:rsidP="00191B89">
      <w:pPr>
        <w:pStyle w:val="Heading5"/>
        <w:rPr>
          <w:rFonts w:cstheme="majorBidi"/>
        </w:rPr>
      </w:pPr>
      <w:bookmarkStart w:id="160" w:name="_Toc113816271"/>
      <w:r w:rsidRPr="00191B89">
        <w:rPr>
          <w:rFonts w:cstheme="majorBidi"/>
        </w:rPr>
        <w:t>Body Exposure Intervention</w:t>
      </w:r>
      <w:bookmarkEnd w:id="160"/>
    </w:p>
    <w:p w14:paraId="675578CE" w14:textId="1DA27A51" w:rsidR="00ED4298" w:rsidRDefault="00ED4298" w:rsidP="00ED4298">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body exposure condition in this study was </w:t>
      </w:r>
      <w:r w:rsidRPr="006D4676">
        <w:rPr>
          <w:rFonts w:asciiTheme="majorBidi" w:hAnsiTheme="majorBidi" w:cstheme="majorBidi"/>
          <w:sz w:val="24"/>
          <w:szCs w:val="24"/>
        </w:rPr>
        <w:t xml:space="preserve">an adapted version of </w:t>
      </w:r>
      <w:r>
        <w:rPr>
          <w:rFonts w:asciiTheme="majorBidi" w:hAnsiTheme="majorBidi" w:cstheme="majorBidi"/>
          <w:sz w:val="24"/>
          <w:szCs w:val="24"/>
        </w:rPr>
        <w:t xml:space="preserve">the </w:t>
      </w:r>
      <w:r w:rsidRPr="006D4676">
        <w:rPr>
          <w:rFonts w:asciiTheme="majorBidi" w:hAnsiTheme="majorBidi" w:cstheme="majorBidi"/>
          <w:sz w:val="24"/>
          <w:szCs w:val="24"/>
        </w:rPr>
        <w:t>guided non-jud</w:t>
      </w:r>
      <w:r>
        <w:rPr>
          <w:rFonts w:asciiTheme="majorBidi" w:hAnsiTheme="majorBidi" w:cstheme="majorBidi"/>
          <w:sz w:val="24"/>
          <w:szCs w:val="24"/>
        </w:rPr>
        <w:t>gmental mirror exposure therapy used by Delinsky an</w:t>
      </w:r>
      <w:r w:rsidRPr="002434DD">
        <w:rPr>
          <w:rFonts w:asciiTheme="majorBidi" w:hAnsiTheme="majorBidi" w:cstheme="majorBidi"/>
          <w:sz w:val="24"/>
          <w:szCs w:val="24"/>
        </w:rPr>
        <w:t>d Wilson (200</w:t>
      </w:r>
      <w:r w:rsidR="00E60E00">
        <w:rPr>
          <w:rFonts w:asciiTheme="majorBidi" w:hAnsiTheme="majorBidi" w:cstheme="majorBidi"/>
          <w:sz w:val="24"/>
          <w:szCs w:val="24"/>
        </w:rPr>
        <w:t>6</w:t>
      </w:r>
      <w:r w:rsidRPr="002434DD">
        <w:rPr>
          <w:rFonts w:asciiTheme="majorBidi" w:hAnsiTheme="majorBidi" w:cstheme="majorBidi"/>
          <w:sz w:val="24"/>
          <w:szCs w:val="24"/>
        </w:rPr>
        <w:t xml:space="preserve">; see the </w:t>
      </w:r>
      <w:r w:rsidR="002434DD" w:rsidRPr="002434DD">
        <w:rPr>
          <w:rFonts w:asciiTheme="majorBidi" w:hAnsiTheme="majorBidi" w:cstheme="majorBidi"/>
          <w:sz w:val="24"/>
          <w:szCs w:val="24"/>
        </w:rPr>
        <w:t>Appendix 4I for</w:t>
      </w:r>
      <w:r w:rsidRPr="002434DD">
        <w:rPr>
          <w:rFonts w:asciiTheme="majorBidi" w:hAnsiTheme="majorBidi" w:cstheme="majorBidi"/>
          <w:sz w:val="24"/>
          <w:szCs w:val="24"/>
        </w:rPr>
        <w:t xml:space="preserve"> the script</w:t>
      </w:r>
      <w:r w:rsidR="00A56962" w:rsidRPr="002434DD">
        <w:rPr>
          <w:rFonts w:asciiTheme="majorBidi" w:hAnsiTheme="majorBidi" w:cstheme="majorBidi"/>
          <w:sz w:val="24"/>
          <w:szCs w:val="24"/>
        </w:rPr>
        <w:t xml:space="preserve"> and</w:t>
      </w:r>
      <w:r w:rsidR="002434DD" w:rsidRPr="002434DD">
        <w:rPr>
          <w:rFonts w:asciiTheme="majorBidi" w:hAnsiTheme="majorBidi" w:cstheme="majorBidi"/>
          <w:sz w:val="24"/>
          <w:szCs w:val="24"/>
        </w:rPr>
        <w:t xml:space="preserve"> 4J for the adherence check questions</w:t>
      </w:r>
      <w:r w:rsidRPr="002434DD">
        <w:rPr>
          <w:rFonts w:asciiTheme="majorBidi" w:hAnsiTheme="majorBidi" w:cstheme="majorBidi"/>
          <w:sz w:val="24"/>
          <w:szCs w:val="24"/>
        </w:rPr>
        <w:t>).</w:t>
      </w:r>
      <w:r>
        <w:rPr>
          <w:rFonts w:asciiTheme="majorBidi" w:hAnsiTheme="majorBidi" w:cstheme="majorBidi"/>
          <w:sz w:val="24"/>
          <w:szCs w:val="24"/>
        </w:rPr>
        <w:t xml:space="preserve"> When </w:t>
      </w:r>
      <w:r w:rsidRPr="00312624">
        <w:rPr>
          <w:rFonts w:asciiTheme="majorBidi" w:hAnsiTheme="majorBidi" w:cstheme="majorBidi"/>
          <w:sz w:val="24"/>
          <w:szCs w:val="24"/>
        </w:rPr>
        <w:t xml:space="preserve">participants attended to the </w:t>
      </w:r>
      <w:r w:rsidRPr="00312624">
        <w:rPr>
          <w:rFonts w:asciiTheme="majorBidi" w:hAnsiTheme="majorBidi" w:cstheme="majorBidi"/>
          <w:sz w:val="24"/>
          <w:szCs w:val="24"/>
        </w:rPr>
        <w:lastRenderedPageBreak/>
        <w:t xml:space="preserve">session in Google Meet, their screen and </w:t>
      </w:r>
      <w:r>
        <w:rPr>
          <w:rFonts w:asciiTheme="majorBidi" w:hAnsiTheme="majorBidi" w:cstheme="majorBidi"/>
          <w:sz w:val="24"/>
          <w:szCs w:val="24"/>
        </w:rPr>
        <w:t xml:space="preserve">physical </w:t>
      </w:r>
      <w:r w:rsidRPr="00312624">
        <w:rPr>
          <w:rFonts w:asciiTheme="majorBidi" w:hAnsiTheme="majorBidi" w:cstheme="majorBidi"/>
          <w:sz w:val="24"/>
          <w:szCs w:val="24"/>
        </w:rPr>
        <w:t>position were adjusted. They were told to pin their image so that they can see their body in the full screen and to stand far enough back so that they could see their whole body within the frame. They were informed that they would be looking at their body on the screen for 40 minutes and staying with the feelings associated with their body.  The facilitator informed</w:t>
      </w:r>
      <w:r>
        <w:rPr>
          <w:rFonts w:asciiTheme="majorBidi" w:hAnsiTheme="majorBidi" w:cstheme="majorBidi"/>
          <w:sz w:val="24"/>
          <w:szCs w:val="24"/>
        </w:rPr>
        <w:t xml:space="preserve"> participants that they were asked rate their body shame about their whole body approximately every five minutes as they proceeded. Such times were linked to those of self-compassion group. Participants were also asked to: (1) focus on their </w:t>
      </w:r>
      <w:r w:rsidRPr="00474EE0">
        <w:rPr>
          <w:rFonts w:asciiTheme="majorBidi" w:hAnsiTheme="majorBidi" w:cstheme="majorBidi"/>
          <w:sz w:val="24"/>
          <w:szCs w:val="24"/>
        </w:rPr>
        <w:t>body at all time</w:t>
      </w:r>
      <w:r>
        <w:rPr>
          <w:rFonts w:asciiTheme="majorBidi" w:hAnsiTheme="majorBidi" w:cstheme="majorBidi"/>
          <w:sz w:val="24"/>
          <w:szCs w:val="24"/>
        </w:rPr>
        <w:t>s;</w:t>
      </w:r>
      <w:r w:rsidRPr="00474EE0">
        <w:rPr>
          <w:rFonts w:asciiTheme="majorBidi" w:hAnsiTheme="majorBidi" w:cstheme="majorBidi"/>
          <w:sz w:val="24"/>
          <w:szCs w:val="24"/>
        </w:rPr>
        <w:t xml:space="preserve"> rather than distracting </w:t>
      </w:r>
      <w:r>
        <w:rPr>
          <w:rFonts w:asciiTheme="majorBidi" w:hAnsiTheme="majorBidi" w:cstheme="majorBidi"/>
          <w:sz w:val="24"/>
          <w:szCs w:val="24"/>
        </w:rPr>
        <w:t xml:space="preserve">themselves </w:t>
      </w:r>
      <w:r w:rsidRPr="00474EE0">
        <w:rPr>
          <w:rFonts w:asciiTheme="majorBidi" w:hAnsiTheme="majorBidi" w:cstheme="majorBidi"/>
          <w:sz w:val="24"/>
          <w:szCs w:val="24"/>
        </w:rPr>
        <w:t>in any way</w:t>
      </w:r>
      <w:r>
        <w:rPr>
          <w:rFonts w:asciiTheme="majorBidi" w:hAnsiTheme="majorBidi" w:cstheme="majorBidi"/>
          <w:sz w:val="24"/>
          <w:szCs w:val="24"/>
        </w:rPr>
        <w:t xml:space="preserve"> (e.g.</w:t>
      </w:r>
      <w:r w:rsidRPr="00474EE0">
        <w:rPr>
          <w:rFonts w:asciiTheme="majorBidi" w:hAnsiTheme="majorBidi" w:cstheme="majorBidi"/>
          <w:sz w:val="24"/>
          <w:szCs w:val="24"/>
        </w:rPr>
        <w:t>, thinking about other things</w:t>
      </w:r>
      <w:r>
        <w:rPr>
          <w:rFonts w:asciiTheme="majorBidi" w:hAnsiTheme="majorBidi" w:cstheme="majorBidi"/>
          <w:sz w:val="24"/>
          <w:szCs w:val="24"/>
        </w:rPr>
        <w:t xml:space="preserve">); (2) describe their </w:t>
      </w:r>
      <w:r w:rsidRPr="00474EE0">
        <w:rPr>
          <w:rFonts w:asciiTheme="majorBidi" w:hAnsiTheme="majorBidi" w:cstheme="majorBidi"/>
          <w:sz w:val="24"/>
          <w:szCs w:val="24"/>
        </w:rPr>
        <w:t>body in a neutral way – not emotional or critica</w:t>
      </w:r>
      <w:r>
        <w:rPr>
          <w:rFonts w:asciiTheme="majorBidi" w:hAnsiTheme="majorBidi" w:cstheme="majorBidi"/>
          <w:sz w:val="24"/>
          <w:szCs w:val="24"/>
        </w:rPr>
        <w:t>l - s</w:t>
      </w:r>
      <w:r w:rsidRPr="00474EE0">
        <w:rPr>
          <w:rFonts w:asciiTheme="majorBidi" w:hAnsiTheme="majorBidi" w:cstheme="majorBidi"/>
          <w:sz w:val="24"/>
          <w:szCs w:val="24"/>
        </w:rPr>
        <w:t xml:space="preserve">o </w:t>
      </w:r>
      <w:r>
        <w:rPr>
          <w:rFonts w:asciiTheme="majorBidi" w:hAnsiTheme="majorBidi" w:cstheme="majorBidi"/>
          <w:sz w:val="24"/>
          <w:szCs w:val="24"/>
        </w:rPr>
        <w:t xml:space="preserve">that </w:t>
      </w:r>
      <w:r w:rsidRPr="00474EE0">
        <w:rPr>
          <w:rFonts w:asciiTheme="majorBidi" w:hAnsiTheme="majorBidi" w:cstheme="majorBidi"/>
          <w:sz w:val="24"/>
          <w:szCs w:val="24"/>
        </w:rPr>
        <w:t xml:space="preserve">if </w:t>
      </w:r>
      <w:r>
        <w:rPr>
          <w:rFonts w:asciiTheme="majorBidi" w:hAnsiTheme="majorBidi" w:cstheme="majorBidi"/>
          <w:sz w:val="24"/>
          <w:szCs w:val="24"/>
        </w:rPr>
        <w:t>they said ‘I have ugly ears’, they</w:t>
      </w:r>
      <w:r w:rsidRPr="00474EE0">
        <w:rPr>
          <w:rFonts w:asciiTheme="majorBidi" w:hAnsiTheme="majorBidi" w:cstheme="majorBidi"/>
          <w:sz w:val="24"/>
          <w:szCs w:val="24"/>
        </w:rPr>
        <w:t xml:space="preserve"> w</w:t>
      </w:r>
      <w:r>
        <w:rPr>
          <w:rFonts w:asciiTheme="majorBidi" w:hAnsiTheme="majorBidi" w:cstheme="majorBidi"/>
          <w:sz w:val="24"/>
          <w:szCs w:val="24"/>
        </w:rPr>
        <w:t>ould</w:t>
      </w:r>
      <w:r w:rsidRPr="00474EE0">
        <w:rPr>
          <w:rFonts w:asciiTheme="majorBidi" w:hAnsiTheme="majorBidi" w:cstheme="majorBidi"/>
          <w:sz w:val="24"/>
          <w:szCs w:val="24"/>
        </w:rPr>
        <w:t xml:space="preserve"> </w:t>
      </w:r>
      <w:r>
        <w:rPr>
          <w:rFonts w:asciiTheme="majorBidi" w:hAnsiTheme="majorBidi" w:cstheme="majorBidi"/>
          <w:sz w:val="24"/>
          <w:szCs w:val="24"/>
        </w:rPr>
        <w:t xml:space="preserve">be </w:t>
      </w:r>
      <w:r w:rsidRPr="00474EE0">
        <w:rPr>
          <w:rFonts w:asciiTheme="majorBidi" w:hAnsiTheme="majorBidi" w:cstheme="majorBidi"/>
          <w:sz w:val="24"/>
          <w:szCs w:val="24"/>
        </w:rPr>
        <w:t>ask</w:t>
      </w:r>
      <w:r>
        <w:rPr>
          <w:rFonts w:asciiTheme="majorBidi" w:hAnsiTheme="majorBidi" w:cstheme="majorBidi"/>
          <w:sz w:val="24"/>
          <w:szCs w:val="24"/>
        </w:rPr>
        <w:t>ed</w:t>
      </w:r>
      <w:r w:rsidRPr="00474EE0">
        <w:rPr>
          <w:rFonts w:asciiTheme="majorBidi" w:hAnsiTheme="majorBidi" w:cstheme="majorBidi"/>
          <w:sz w:val="24"/>
          <w:szCs w:val="24"/>
        </w:rPr>
        <w:t xml:space="preserve"> to explain what </w:t>
      </w:r>
      <w:r>
        <w:rPr>
          <w:rFonts w:asciiTheme="majorBidi" w:hAnsiTheme="majorBidi" w:cstheme="majorBidi"/>
          <w:sz w:val="24"/>
          <w:szCs w:val="24"/>
        </w:rPr>
        <w:t xml:space="preserve">their </w:t>
      </w:r>
      <w:r w:rsidRPr="00474EE0">
        <w:rPr>
          <w:rFonts w:asciiTheme="majorBidi" w:hAnsiTheme="majorBidi" w:cstheme="majorBidi"/>
          <w:sz w:val="24"/>
          <w:szCs w:val="24"/>
        </w:rPr>
        <w:t>ears look</w:t>
      </w:r>
      <w:r>
        <w:rPr>
          <w:rFonts w:asciiTheme="majorBidi" w:hAnsiTheme="majorBidi" w:cstheme="majorBidi"/>
          <w:sz w:val="24"/>
          <w:szCs w:val="24"/>
        </w:rPr>
        <w:t>ed like more objectively</w:t>
      </w:r>
      <w:r w:rsidRPr="00474EE0">
        <w:rPr>
          <w:rFonts w:asciiTheme="majorBidi" w:hAnsiTheme="majorBidi" w:cstheme="majorBidi"/>
          <w:sz w:val="24"/>
          <w:szCs w:val="24"/>
        </w:rPr>
        <w:t>, rather than making a judgm</w:t>
      </w:r>
      <w:r>
        <w:rPr>
          <w:rFonts w:asciiTheme="majorBidi" w:hAnsiTheme="majorBidi" w:cstheme="majorBidi"/>
          <w:sz w:val="24"/>
          <w:szCs w:val="24"/>
        </w:rPr>
        <w:t>ent; and (3) keep focused on their</w:t>
      </w:r>
      <w:r w:rsidRPr="00474EE0">
        <w:rPr>
          <w:rFonts w:asciiTheme="majorBidi" w:hAnsiTheme="majorBidi" w:cstheme="majorBidi"/>
          <w:sz w:val="24"/>
          <w:szCs w:val="24"/>
        </w:rPr>
        <w:t xml:space="preserve"> </w:t>
      </w:r>
      <w:r>
        <w:rPr>
          <w:rFonts w:asciiTheme="majorBidi" w:hAnsiTheme="majorBidi" w:cstheme="majorBidi"/>
          <w:sz w:val="24"/>
          <w:szCs w:val="24"/>
        </w:rPr>
        <w:t xml:space="preserve">body for the whole 40 minutes. </w:t>
      </w:r>
    </w:p>
    <w:p w14:paraId="550864F1" w14:textId="77777777" w:rsidR="00ED4298" w:rsidRDefault="00ED4298" w:rsidP="00ED4298">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Participants were instructed to describe their </w:t>
      </w:r>
      <w:r w:rsidRPr="00B7371C">
        <w:rPr>
          <w:rFonts w:asciiTheme="majorBidi" w:hAnsiTheme="majorBidi" w:cstheme="majorBidi"/>
          <w:sz w:val="24"/>
          <w:szCs w:val="24"/>
        </w:rPr>
        <w:t>bod</w:t>
      </w:r>
      <w:r>
        <w:rPr>
          <w:rFonts w:asciiTheme="majorBidi" w:hAnsiTheme="majorBidi" w:cstheme="majorBidi"/>
          <w:sz w:val="24"/>
          <w:szCs w:val="24"/>
        </w:rPr>
        <w:t>y, starting with the top of their</w:t>
      </w:r>
      <w:r w:rsidRPr="00B7371C">
        <w:rPr>
          <w:rFonts w:asciiTheme="majorBidi" w:hAnsiTheme="majorBidi" w:cstheme="majorBidi"/>
          <w:sz w:val="24"/>
          <w:szCs w:val="24"/>
        </w:rPr>
        <w:t xml:space="preserve"> head and working all the way </w:t>
      </w:r>
      <w:r>
        <w:rPr>
          <w:rFonts w:asciiTheme="majorBidi" w:hAnsiTheme="majorBidi" w:cstheme="majorBidi"/>
          <w:sz w:val="24"/>
          <w:szCs w:val="24"/>
        </w:rPr>
        <w:t>down one bit at a time until they reached their</w:t>
      </w:r>
      <w:r w:rsidRPr="00B7371C">
        <w:rPr>
          <w:rFonts w:asciiTheme="majorBidi" w:hAnsiTheme="majorBidi" w:cstheme="majorBidi"/>
          <w:sz w:val="24"/>
          <w:szCs w:val="24"/>
        </w:rPr>
        <w:t xml:space="preserve"> feet</w:t>
      </w:r>
      <w:r>
        <w:rPr>
          <w:rFonts w:asciiTheme="majorBidi" w:hAnsiTheme="majorBidi" w:cstheme="majorBidi"/>
          <w:sz w:val="24"/>
          <w:szCs w:val="24"/>
        </w:rPr>
        <w:t>. Then they were asked to do that again, starting with their feet and going up to their</w:t>
      </w:r>
      <w:r w:rsidRPr="00B7371C">
        <w:rPr>
          <w:rFonts w:asciiTheme="majorBidi" w:hAnsiTheme="majorBidi" w:cstheme="majorBidi"/>
          <w:sz w:val="24"/>
          <w:szCs w:val="24"/>
        </w:rPr>
        <w:t xml:space="preserve"> head.</w:t>
      </w:r>
      <w:r>
        <w:rPr>
          <w:rFonts w:asciiTheme="majorBidi" w:hAnsiTheme="majorBidi" w:cstheme="majorBidi"/>
          <w:sz w:val="24"/>
          <w:szCs w:val="24"/>
        </w:rPr>
        <w:t xml:space="preserve"> This ‘down then up’ approach was repeated until the 40-minute period was over. </w:t>
      </w:r>
      <w:r w:rsidRPr="008D2667">
        <w:rPr>
          <w:rFonts w:asciiTheme="majorBidi" w:hAnsiTheme="majorBidi" w:cstheme="majorBidi"/>
          <w:sz w:val="24"/>
          <w:szCs w:val="24"/>
        </w:rPr>
        <w:t xml:space="preserve">When participants </w:t>
      </w:r>
      <w:r>
        <w:rPr>
          <w:rFonts w:asciiTheme="majorBidi" w:hAnsiTheme="majorBidi" w:cstheme="majorBidi"/>
          <w:sz w:val="24"/>
          <w:szCs w:val="24"/>
        </w:rPr>
        <w:t xml:space="preserve">struggled to find anything to describe, the researcher </w:t>
      </w:r>
      <w:r w:rsidRPr="008D2667">
        <w:rPr>
          <w:rFonts w:asciiTheme="majorBidi" w:hAnsiTheme="majorBidi" w:cstheme="majorBidi"/>
          <w:sz w:val="24"/>
          <w:szCs w:val="24"/>
        </w:rPr>
        <w:t xml:space="preserve">suggested </w:t>
      </w:r>
      <w:r>
        <w:rPr>
          <w:rFonts w:asciiTheme="majorBidi" w:hAnsiTheme="majorBidi" w:cstheme="majorBidi"/>
          <w:sz w:val="24"/>
          <w:szCs w:val="24"/>
        </w:rPr>
        <w:t xml:space="preserve">that they should talk about parts of their body that they had not mentioned (e.g., “You have not mentioned your ears so far”), or to talk about other </w:t>
      </w:r>
      <w:r w:rsidRPr="008D2667">
        <w:rPr>
          <w:rFonts w:asciiTheme="majorBidi" w:hAnsiTheme="majorBidi" w:cstheme="majorBidi"/>
          <w:sz w:val="24"/>
          <w:szCs w:val="24"/>
        </w:rPr>
        <w:t>aspects</w:t>
      </w:r>
      <w:r>
        <w:rPr>
          <w:rFonts w:asciiTheme="majorBidi" w:hAnsiTheme="majorBidi" w:cstheme="majorBidi"/>
          <w:sz w:val="24"/>
          <w:szCs w:val="24"/>
        </w:rPr>
        <w:t xml:space="preserve">, such as </w:t>
      </w:r>
      <w:r w:rsidRPr="008D2667">
        <w:rPr>
          <w:rFonts w:asciiTheme="majorBidi" w:hAnsiTheme="majorBidi" w:cstheme="majorBidi"/>
          <w:sz w:val="24"/>
          <w:szCs w:val="24"/>
        </w:rPr>
        <w:t>shape,</w:t>
      </w:r>
      <w:r>
        <w:rPr>
          <w:rFonts w:asciiTheme="majorBidi" w:hAnsiTheme="majorBidi" w:cstheme="majorBidi"/>
          <w:sz w:val="24"/>
          <w:szCs w:val="24"/>
        </w:rPr>
        <w:t xml:space="preserve"> proportion,</w:t>
      </w:r>
      <w:r w:rsidRPr="008D2667">
        <w:rPr>
          <w:rFonts w:asciiTheme="majorBidi" w:hAnsiTheme="majorBidi" w:cstheme="majorBidi"/>
          <w:sz w:val="24"/>
          <w:szCs w:val="24"/>
        </w:rPr>
        <w:t xml:space="preserve"> </w:t>
      </w:r>
      <w:r>
        <w:rPr>
          <w:rFonts w:asciiTheme="majorBidi" w:hAnsiTheme="majorBidi" w:cstheme="majorBidi"/>
          <w:sz w:val="24"/>
          <w:szCs w:val="24"/>
        </w:rPr>
        <w:t>size,</w:t>
      </w:r>
      <w:r w:rsidRPr="008D2667">
        <w:rPr>
          <w:rFonts w:asciiTheme="majorBidi" w:hAnsiTheme="majorBidi" w:cstheme="majorBidi"/>
          <w:sz w:val="24"/>
          <w:szCs w:val="24"/>
        </w:rPr>
        <w:t xml:space="preserve"> colour, </w:t>
      </w:r>
      <w:r>
        <w:rPr>
          <w:rFonts w:asciiTheme="majorBidi" w:hAnsiTheme="majorBidi" w:cstheme="majorBidi"/>
          <w:sz w:val="24"/>
          <w:szCs w:val="24"/>
        </w:rPr>
        <w:t>or texture of their body parts. Throughout, if participants were critical of their bodies, they were encouraged to be more neutral and objective.</w:t>
      </w:r>
    </w:p>
    <w:p w14:paraId="3E155B80" w14:textId="64600227" w:rsidR="00ED4298" w:rsidRPr="00A37D92" w:rsidRDefault="00ED4298" w:rsidP="00A37D92">
      <w:pPr>
        <w:pStyle w:val="Heading4"/>
        <w:rPr>
          <w:rFonts w:cstheme="majorBidi"/>
        </w:rPr>
      </w:pPr>
      <w:bookmarkStart w:id="161" w:name="_Toc113816272"/>
      <w:r w:rsidRPr="00A37D92">
        <w:rPr>
          <w:rFonts w:cstheme="majorBidi"/>
        </w:rPr>
        <w:t>Data Analysis</w:t>
      </w:r>
      <w:bookmarkEnd w:id="161"/>
    </w:p>
    <w:p w14:paraId="1DF480E2" w14:textId="1A6BC14C" w:rsidR="00ED4298" w:rsidRPr="00236D08" w:rsidRDefault="00ED4298" w:rsidP="00236D08">
      <w:pPr>
        <w:widowControl w:val="0"/>
        <w:spacing w:after="0" w:line="480" w:lineRule="auto"/>
        <w:contextualSpacing/>
        <w:jc w:val="both"/>
        <w:rPr>
          <w:rFonts w:asciiTheme="majorBidi" w:hAnsiTheme="majorBidi" w:cstheme="majorBidi"/>
          <w:sz w:val="24"/>
          <w:szCs w:val="24"/>
        </w:rPr>
      </w:pPr>
      <w:r>
        <w:rPr>
          <w:rFonts w:asciiTheme="majorBidi" w:hAnsiTheme="majorBidi" w:cstheme="majorBidi"/>
          <w:b/>
          <w:bCs/>
          <w:sz w:val="24"/>
          <w:szCs w:val="24"/>
        </w:rPr>
        <w:tab/>
      </w:r>
      <w:r w:rsidRPr="008949A8">
        <w:rPr>
          <w:rFonts w:asciiTheme="majorBidi" w:hAnsiTheme="majorBidi" w:cstheme="majorBidi"/>
          <w:sz w:val="24"/>
          <w:szCs w:val="24"/>
        </w:rPr>
        <w:t>First</w:t>
      </w:r>
      <w:r>
        <w:rPr>
          <w:rFonts w:asciiTheme="majorBidi" w:hAnsiTheme="majorBidi" w:cstheme="majorBidi"/>
          <w:sz w:val="24"/>
          <w:szCs w:val="24"/>
        </w:rPr>
        <w:t>,</w:t>
      </w:r>
      <w:r w:rsidRPr="008949A8">
        <w:rPr>
          <w:rFonts w:asciiTheme="majorBidi" w:hAnsiTheme="majorBidi" w:cstheme="majorBidi"/>
          <w:sz w:val="24"/>
          <w:szCs w:val="24"/>
        </w:rPr>
        <w:t xml:space="preserve"> </w:t>
      </w:r>
      <w:r w:rsidR="002E6CA1">
        <w:rPr>
          <w:rFonts w:asciiTheme="majorBidi" w:hAnsiTheme="majorBidi" w:cstheme="majorBidi"/>
          <w:sz w:val="24"/>
          <w:szCs w:val="24"/>
        </w:rPr>
        <w:t xml:space="preserve">I </w:t>
      </w:r>
      <w:r>
        <w:rPr>
          <w:rFonts w:asciiTheme="majorBidi" w:hAnsiTheme="majorBidi" w:cstheme="majorBidi"/>
          <w:sz w:val="24"/>
          <w:szCs w:val="24"/>
        </w:rPr>
        <w:t xml:space="preserve">did </w:t>
      </w:r>
      <w:r w:rsidRPr="008949A8">
        <w:rPr>
          <w:rFonts w:asciiTheme="majorBidi" w:hAnsiTheme="majorBidi" w:cstheme="majorBidi"/>
          <w:sz w:val="24"/>
          <w:szCs w:val="24"/>
        </w:rPr>
        <w:t>between</w:t>
      </w:r>
      <w:r>
        <w:rPr>
          <w:rFonts w:asciiTheme="majorBidi" w:hAnsiTheme="majorBidi" w:cstheme="majorBidi"/>
          <w:sz w:val="24"/>
          <w:szCs w:val="24"/>
        </w:rPr>
        <w:t>-</w:t>
      </w:r>
      <w:r w:rsidRPr="008949A8">
        <w:rPr>
          <w:rFonts w:asciiTheme="majorBidi" w:hAnsiTheme="majorBidi" w:cstheme="majorBidi"/>
          <w:sz w:val="24"/>
          <w:szCs w:val="24"/>
        </w:rPr>
        <w:t>group comparisons on state measure.</w:t>
      </w:r>
      <w:r>
        <w:rPr>
          <w:rFonts w:asciiTheme="majorBidi" w:hAnsiTheme="majorBidi" w:cstheme="majorBidi"/>
          <w:b/>
          <w:bCs/>
          <w:sz w:val="24"/>
          <w:szCs w:val="24"/>
        </w:rPr>
        <w:t xml:space="preserve"> </w:t>
      </w:r>
      <w:r w:rsidRPr="005314A5">
        <w:rPr>
          <w:rFonts w:asciiTheme="majorBidi" w:hAnsiTheme="majorBidi" w:cstheme="majorBidi"/>
          <w:sz w:val="24"/>
          <w:szCs w:val="24"/>
        </w:rPr>
        <w:t>Mann-Whitney test</w:t>
      </w:r>
      <w:r>
        <w:rPr>
          <w:rFonts w:asciiTheme="majorBidi" w:hAnsiTheme="majorBidi" w:cstheme="majorBidi"/>
          <w:sz w:val="24"/>
          <w:szCs w:val="24"/>
        </w:rPr>
        <w:t>s</w:t>
      </w:r>
      <w:r w:rsidRPr="005314A5">
        <w:rPr>
          <w:rFonts w:asciiTheme="majorBidi" w:hAnsiTheme="majorBidi" w:cstheme="majorBidi"/>
          <w:sz w:val="24"/>
          <w:szCs w:val="24"/>
        </w:rPr>
        <w:t xml:space="preserve"> w</w:t>
      </w:r>
      <w:r>
        <w:rPr>
          <w:rFonts w:asciiTheme="majorBidi" w:hAnsiTheme="majorBidi" w:cstheme="majorBidi"/>
          <w:sz w:val="24"/>
          <w:szCs w:val="24"/>
        </w:rPr>
        <w:t>ere</w:t>
      </w:r>
      <w:r w:rsidRPr="005314A5">
        <w:rPr>
          <w:rFonts w:asciiTheme="majorBidi" w:hAnsiTheme="majorBidi" w:cstheme="majorBidi"/>
          <w:sz w:val="24"/>
          <w:szCs w:val="24"/>
        </w:rPr>
        <w:t xml:space="preserve"> used to </w:t>
      </w:r>
      <w:r>
        <w:rPr>
          <w:rFonts w:asciiTheme="majorBidi" w:hAnsiTheme="majorBidi" w:cstheme="majorBidi"/>
          <w:sz w:val="24"/>
          <w:szCs w:val="24"/>
        </w:rPr>
        <w:t>examine</w:t>
      </w:r>
      <w:r w:rsidRPr="005314A5">
        <w:rPr>
          <w:rFonts w:asciiTheme="majorBidi" w:hAnsiTheme="majorBidi" w:cstheme="majorBidi"/>
          <w:sz w:val="24"/>
          <w:szCs w:val="24"/>
        </w:rPr>
        <w:t xml:space="preserve"> differences between the two conditions at each time</w:t>
      </w:r>
      <w:r>
        <w:rPr>
          <w:rFonts w:asciiTheme="majorBidi" w:hAnsiTheme="majorBidi" w:cstheme="majorBidi"/>
          <w:sz w:val="24"/>
          <w:szCs w:val="24"/>
        </w:rPr>
        <w:t xml:space="preserve"> point. For within-subject comparisons, </w:t>
      </w:r>
      <w:r w:rsidRPr="00E10256">
        <w:rPr>
          <w:rFonts w:asciiTheme="majorBidi" w:hAnsiTheme="majorBidi" w:cstheme="majorBidi"/>
          <w:sz w:val="24"/>
          <w:szCs w:val="24"/>
        </w:rPr>
        <w:t>Friedman’s test was conducted to investigate whether levels of shame in the compassion condition sho</w:t>
      </w:r>
      <w:r>
        <w:rPr>
          <w:rFonts w:asciiTheme="majorBidi" w:hAnsiTheme="majorBidi" w:cstheme="majorBidi"/>
          <w:sz w:val="24"/>
          <w:szCs w:val="24"/>
        </w:rPr>
        <w:t>wed any differences over time. In case of significant differences</w:t>
      </w:r>
      <w:r w:rsidRPr="009C003F">
        <w:rPr>
          <w:rFonts w:asciiTheme="majorBidi" w:hAnsiTheme="majorBidi" w:cstheme="majorBidi"/>
          <w:sz w:val="24"/>
          <w:szCs w:val="24"/>
        </w:rPr>
        <w:t xml:space="preserve">, post </w:t>
      </w:r>
      <w:r w:rsidRPr="009C003F">
        <w:rPr>
          <w:rFonts w:asciiTheme="majorBidi" w:hAnsiTheme="majorBidi" w:cstheme="majorBidi"/>
          <w:sz w:val="24"/>
          <w:szCs w:val="24"/>
        </w:rPr>
        <w:lastRenderedPageBreak/>
        <w:t>hoc analyses with Wilcoxon signed-rank tests were conducted to investigate when shame levels significantly changed be</w:t>
      </w:r>
      <w:r>
        <w:rPr>
          <w:rFonts w:asciiTheme="majorBidi" w:hAnsiTheme="majorBidi" w:cstheme="majorBidi"/>
          <w:sz w:val="24"/>
          <w:szCs w:val="24"/>
        </w:rPr>
        <w:t xml:space="preserve">tween each pair of time points.  </w:t>
      </w:r>
      <w:r w:rsidRPr="00C87AC1">
        <w:rPr>
          <w:rFonts w:asciiTheme="majorBidi" w:hAnsiTheme="majorBidi" w:cstheme="majorBidi"/>
          <w:bCs/>
          <w:color w:val="000000" w:themeColor="text1"/>
          <w:sz w:val="24"/>
          <w:szCs w:val="24"/>
        </w:rPr>
        <w:t xml:space="preserve">Effect sizes were calculated for </w:t>
      </w:r>
      <w:r>
        <w:rPr>
          <w:rFonts w:asciiTheme="majorBidi" w:hAnsiTheme="majorBidi" w:cstheme="majorBidi"/>
          <w:bCs/>
          <w:color w:val="000000" w:themeColor="text1"/>
          <w:sz w:val="24"/>
          <w:szCs w:val="24"/>
        </w:rPr>
        <w:t xml:space="preserve">changes in the state body shame between Time 0 and Time 8 during the self-compassion intervention </w:t>
      </w:r>
      <w:r w:rsidRPr="00570D8F">
        <w:rPr>
          <w:rFonts w:asciiTheme="majorBidi" w:hAnsiTheme="majorBidi" w:cstheme="majorBidi" w:hint="eastAsia"/>
          <w:bCs/>
          <w:color w:val="000000" w:themeColor="text1"/>
          <w:sz w:val="24"/>
          <w:szCs w:val="24"/>
        </w:rPr>
        <w:t>using</w:t>
      </w:r>
      <w:r>
        <w:rPr>
          <w:rFonts w:asciiTheme="majorBidi" w:hAnsiTheme="majorBidi" w:cstheme="majorBidi" w:hint="eastAsia"/>
          <w:bCs/>
          <w:color w:val="000000" w:themeColor="text1"/>
          <w:sz w:val="24"/>
          <w:szCs w:val="24"/>
        </w:rPr>
        <w:t xml:space="preserve"> the Rosenthal (19</w:t>
      </w:r>
      <w:r w:rsidR="00116730">
        <w:rPr>
          <w:rFonts w:asciiTheme="majorBidi" w:hAnsiTheme="majorBidi" w:cstheme="majorBidi"/>
          <w:bCs/>
          <w:color w:val="000000" w:themeColor="text1"/>
          <w:sz w:val="24"/>
          <w:szCs w:val="24"/>
        </w:rPr>
        <w:t>93</w:t>
      </w:r>
      <w:r>
        <w:rPr>
          <w:rFonts w:asciiTheme="majorBidi" w:hAnsiTheme="majorBidi" w:cstheme="majorBidi" w:hint="eastAsia"/>
          <w:bCs/>
          <w:color w:val="000000" w:themeColor="text1"/>
          <w:sz w:val="24"/>
          <w:szCs w:val="24"/>
        </w:rPr>
        <w:t>) metric</w:t>
      </w:r>
      <w:r w:rsidR="00A34ED0">
        <w:rPr>
          <w:rFonts w:asciiTheme="majorBidi" w:hAnsiTheme="majorBidi" w:cstheme="majorBidi"/>
          <w:bCs/>
          <w:color w:val="000000" w:themeColor="text1"/>
          <w:sz w:val="24"/>
          <w:szCs w:val="24"/>
        </w:rPr>
        <w:t xml:space="preserve"> tau</w:t>
      </w:r>
      <w:r>
        <w:rPr>
          <w:rFonts w:asciiTheme="majorBidi" w:hAnsiTheme="majorBidi" w:cstheme="majorBidi" w:hint="eastAsia"/>
          <w:bCs/>
          <w:color w:val="000000" w:themeColor="text1"/>
          <w:sz w:val="24"/>
          <w:szCs w:val="24"/>
        </w:rPr>
        <w:t xml:space="preserve"> (</w:t>
      </w:r>
      <w:r w:rsidRPr="00A039BC">
        <w:rPr>
          <w:rFonts w:asciiTheme="majorBidi" w:hAnsiTheme="majorBidi" w:cstheme="majorBidi"/>
          <w:bCs/>
          <w:color w:val="000000" w:themeColor="text1"/>
          <w:sz w:val="24"/>
          <w:szCs w:val="24"/>
        </w:rPr>
        <w:t>τ</w:t>
      </w:r>
      <w:r>
        <w:rPr>
          <w:rFonts w:asciiTheme="majorBidi" w:hAnsiTheme="majorBidi" w:cstheme="majorBidi"/>
          <w:bCs/>
          <w:color w:val="000000" w:themeColor="text1"/>
          <w:sz w:val="24"/>
          <w:szCs w:val="24"/>
        </w:rPr>
        <w:t xml:space="preserve"> </w:t>
      </w:r>
      <w:r w:rsidRPr="00570D8F">
        <w:rPr>
          <w:rFonts w:asciiTheme="majorBidi" w:hAnsiTheme="majorBidi" w:cstheme="majorBidi" w:hint="eastAsia"/>
          <w:bCs/>
          <w:color w:val="000000" w:themeColor="text1"/>
          <w:sz w:val="24"/>
          <w:szCs w:val="24"/>
        </w:rPr>
        <w:t>= Z/</w:t>
      </w:r>
      <w:r w:rsidRPr="00570D8F">
        <w:rPr>
          <w:rFonts w:asciiTheme="majorBidi" w:hAnsiTheme="majorBidi" w:cstheme="majorBidi" w:hint="eastAsia"/>
          <w:bCs/>
          <w:color w:val="000000" w:themeColor="text1"/>
          <w:sz w:val="24"/>
          <w:szCs w:val="24"/>
        </w:rPr>
        <w:t>√</w:t>
      </w:r>
      <w:r w:rsidRPr="00570D8F">
        <w:rPr>
          <w:rFonts w:asciiTheme="majorBidi" w:hAnsiTheme="majorBidi" w:cstheme="majorBidi" w:hint="eastAsia"/>
          <w:bCs/>
          <w:color w:val="000000" w:themeColor="text1"/>
          <w:sz w:val="24"/>
          <w:szCs w:val="24"/>
        </w:rPr>
        <w:t>N)</w:t>
      </w:r>
      <w:r>
        <w:rPr>
          <w:rFonts w:asciiTheme="majorBidi" w:hAnsiTheme="majorBidi" w:cstheme="majorBidi"/>
          <w:bCs/>
          <w:color w:val="000000" w:themeColor="text1"/>
          <w:sz w:val="24"/>
          <w:szCs w:val="24"/>
        </w:rPr>
        <w:t xml:space="preserve"> </w:t>
      </w:r>
      <w:r w:rsidRPr="00933BB1">
        <w:rPr>
          <w:rFonts w:asciiTheme="majorBidi" w:hAnsiTheme="majorBidi" w:cstheme="majorBidi"/>
          <w:bCs/>
          <w:color w:val="000000" w:themeColor="text1"/>
          <w:sz w:val="24"/>
          <w:szCs w:val="24"/>
        </w:rPr>
        <w:t>and compared with Cohen’s (1992) effect size</w:t>
      </w:r>
      <w:r>
        <w:rPr>
          <w:rFonts w:asciiTheme="majorBidi" w:hAnsiTheme="majorBidi" w:cstheme="majorBidi"/>
          <w:bCs/>
          <w:color w:val="000000" w:themeColor="text1"/>
          <w:sz w:val="24"/>
          <w:szCs w:val="24"/>
        </w:rPr>
        <w:t xml:space="preserve"> </w:t>
      </w:r>
      <w:r w:rsidRPr="00933BB1">
        <w:rPr>
          <w:rFonts w:asciiTheme="majorBidi" w:hAnsiTheme="majorBidi" w:cstheme="majorBidi" w:hint="eastAsia"/>
          <w:bCs/>
          <w:color w:val="000000" w:themeColor="text1"/>
          <w:sz w:val="24"/>
          <w:szCs w:val="24"/>
        </w:rPr>
        <w:t xml:space="preserve">parameters (small: </w:t>
      </w:r>
      <w:r w:rsidRPr="00933BB1">
        <w:rPr>
          <w:rFonts w:asciiTheme="majorBidi" w:hAnsiTheme="majorBidi" w:cstheme="majorBidi" w:hint="eastAsia"/>
          <w:bCs/>
          <w:color w:val="000000" w:themeColor="text1"/>
          <w:sz w:val="24"/>
          <w:szCs w:val="24"/>
        </w:rPr>
        <w:t>≥</w:t>
      </w:r>
      <w:r w:rsidRPr="00933BB1">
        <w:rPr>
          <w:rFonts w:asciiTheme="majorBidi" w:hAnsiTheme="majorBidi" w:cstheme="majorBidi" w:hint="eastAsia"/>
          <w:bCs/>
          <w:color w:val="000000" w:themeColor="text1"/>
          <w:sz w:val="24"/>
          <w:szCs w:val="24"/>
        </w:rPr>
        <w:t xml:space="preserve"> .2, medium: </w:t>
      </w:r>
      <w:r w:rsidRPr="00933BB1">
        <w:rPr>
          <w:rFonts w:asciiTheme="majorBidi" w:hAnsiTheme="majorBidi" w:cstheme="majorBidi" w:hint="eastAsia"/>
          <w:bCs/>
          <w:color w:val="000000" w:themeColor="text1"/>
          <w:sz w:val="24"/>
          <w:szCs w:val="24"/>
        </w:rPr>
        <w:t>≥</w:t>
      </w:r>
      <w:r w:rsidRPr="00933BB1">
        <w:rPr>
          <w:rFonts w:asciiTheme="majorBidi" w:hAnsiTheme="majorBidi" w:cstheme="majorBidi" w:hint="eastAsia"/>
          <w:bCs/>
          <w:color w:val="000000" w:themeColor="text1"/>
          <w:sz w:val="24"/>
          <w:szCs w:val="24"/>
        </w:rPr>
        <w:t xml:space="preserve"> .5, large: </w:t>
      </w:r>
      <w:r w:rsidRPr="00933BB1">
        <w:rPr>
          <w:rFonts w:asciiTheme="majorBidi" w:hAnsiTheme="majorBidi" w:cstheme="majorBidi" w:hint="eastAsia"/>
          <w:bCs/>
          <w:color w:val="000000" w:themeColor="text1"/>
          <w:sz w:val="24"/>
          <w:szCs w:val="24"/>
        </w:rPr>
        <w:t>≥</w:t>
      </w:r>
      <w:r w:rsidRPr="00933BB1">
        <w:rPr>
          <w:rFonts w:asciiTheme="majorBidi" w:hAnsiTheme="majorBidi" w:cstheme="majorBidi" w:hint="eastAsia"/>
          <w:bCs/>
          <w:color w:val="000000" w:themeColor="text1"/>
          <w:sz w:val="24"/>
          <w:szCs w:val="24"/>
        </w:rPr>
        <w:t xml:space="preserve"> .8).</w:t>
      </w:r>
      <w:r>
        <w:rPr>
          <w:rFonts w:asciiTheme="majorBidi" w:hAnsiTheme="majorBidi" w:cstheme="majorBidi"/>
          <w:sz w:val="24"/>
          <w:szCs w:val="24"/>
        </w:rPr>
        <w:t xml:space="preserve"> For trait measures, </w:t>
      </w:r>
      <w:r>
        <w:rPr>
          <w:rFonts w:asciiTheme="majorBidi" w:hAnsiTheme="majorBidi" w:cstheme="majorBidi"/>
          <w:bCs/>
          <w:color w:val="000000" w:themeColor="text1"/>
          <w:sz w:val="24"/>
          <w:szCs w:val="24"/>
        </w:rPr>
        <w:t xml:space="preserve">Mann-Whitney </w:t>
      </w:r>
      <w:r w:rsidR="00A34ED0">
        <w:rPr>
          <w:rFonts w:asciiTheme="majorBidi" w:hAnsiTheme="majorBidi" w:cstheme="majorBidi"/>
          <w:bCs/>
          <w:color w:val="000000" w:themeColor="text1"/>
          <w:sz w:val="24"/>
          <w:szCs w:val="24"/>
        </w:rPr>
        <w:t xml:space="preserve">tests </w:t>
      </w:r>
      <w:r>
        <w:rPr>
          <w:rFonts w:asciiTheme="majorBidi" w:hAnsiTheme="majorBidi" w:cstheme="majorBidi"/>
          <w:bCs/>
          <w:color w:val="000000" w:themeColor="text1"/>
          <w:sz w:val="24"/>
          <w:szCs w:val="24"/>
        </w:rPr>
        <w:t xml:space="preserve">were </w:t>
      </w:r>
      <w:r w:rsidRPr="00DA7FED">
        <w:rPr>
          <w:rFonts w:asciiTheme="majorBidi" w:hAnsiTheme="majorBidi" w:cstheme="majorBidi"/>
          <w:bCs/>
          <w:color w:val="000000" w:themeColor="text1"/>
          <w:sz w:val="24"/>
          <w:szCs w:val="24"/>
        </w:rPr>
        <w:t xml:space="preserve">conducted to </w:t>
      </w:r>
      <w:r>
        <w:rPr>
          <w:rFonts w:asciiTheme="majorBidi" w:hAnsiTheme="majorBidi" w:cstheme="majorBidi"/>
          <w:bCs/>
          <w:color w:val="000000" w:themeColor="text1"/>
          <w:sz w:val="24"/>
          <w:szCs w:val="24"/>
        </w:rPr>
        <w:t>determine whether the self-compassion and body exposure groups differed at pre-test</w:t>
      </w:r>
      <w:r w:rsidRPr="00DA7FED">
        <w:rPr>
          <w:rFonts w:asciiTheme="majorBidi" w:hAnsiTheme="majorBidi" w:cstheme="majorBidi"/>
          <w:bCs/>
          <w:color w:val="000000" w:themeColor="text1"/>
          <w:sz w:val="24"/>
          <w:szCs w:val="24"/>
        </w:rPr>
        <w:t>,</w:t>
      </w:r>
      <w:r>
        <w:rPr>
          <w:rFonts w:asciiTheme="majorBidi" w:hAnsiTheme="majorBidi" w:cstheme="majorBidi"/>
          <w:bCs/>
          <w:color w:val="000000" w:themeColor="text1"/>
          <w:sz w:val="24"/>
          <w:szCs w:val="24"/>
        </w:rPr>
        <w:t xml:space="preserve"> post-test </w:t>
      </w:r>
      <w:r w:rsidRPr="00DA7FED">
        <w:rPr>
          <w:rFonts w:asciiTheme="majorBidi" w:hAnsiTheme="majorBidi" w:cstheme="majorBidi"/>
          <w:bCs/>
          <w:color w:val="000000" w:themeColor="text1"/>
          <w:sz w:val="24"/>
          <w:szCs w:val="24"/>
        </w:rPr>
        <w:t>and follow-up</w:t>
      </w:r>
      <w:r>
        <w:rPr>
          <w:rFonts w:asciiTheme="majorBidi" w:hAnsiTheme="majorBidi" w:cstheme="majorBidi"/>
          <w:b/>
          <w:bCs/>
          <w:sz w:val="24"/>
          <w:szCs w:val="24"/>
        </w:rPr>
        <w:t xml:space="preserve">. </w:t>
      </w:r>
      <w:r w:rsidRPr="00A50036">
        <w:rPr>
          <w:rFonts w:asciiTheme="majorBidi" w:hAnsiTheme="majorBidi" w:cstheme="majorBidi"/>
          <w:sz w:val="24"/>
          <w:szCs w:val="24"/>
        </w:rPr>
        <w:t>Friedman’s tests were conducted to assess whether the interventions had any effect on trait measures over the three time points</w:t>
      </w:r>
      <w:r>
        <w:rPr>
          <w:rFonts w:asciiTheme="majorBidi" w:hAnsiTheme="majorBidi" w:cstheme="majorBidi"/>
          <w:sz w:val="24"/>
          <w:szCs w:val="24"/>
        </w:rPr>
        <w:t>.</w:t>
      </w:r>
      <w:r w:rsidRPr="00A50036">
        <w:rPr>
          <w:rFonts w:asciiTheme="majorBidi" w:hAnsiTheme="majorBidi" w:cstheme="majorBidi"/>
          <w:sz w:val="24"/>
          <w:szCs w:val="24"/>
        </w:rPr>
        <w:t xml:space="preserve">  </w:t>
      </w:r>
    </w:p>
    <w:p w14:paraId="48013026" w14:textId="09485277" w:rsidR="00ED4298" w:rsidRPr="005131F6" w:rsidRDefault="00ED4298" w:rsidP="005131F6">
      <w:pPr>
        <w:pStyle w:val="Heading3"/>
        <w:rPr>
          <w:rFonts w:cstheme="majorBidi"/>
        </w:rPr>
      </w:pPr>
      <w:bookmarkStart w:id="162" w:name="_Toc113816273"/>
      <w:r w:rsidRPr="005131F6">
        <w:rPr>
          <w:rFonts w:cstheme="majorBidi"/>
        </w:rPr>
        <w:t>Results</w:t>
      </w:r>
      <w:bookmarkEnd w:id="162"/>
    </w:p>
    <w:p w14:paraId="70A0F7AB" w14:textId="75F912D8" w:rsidR="00ED4298" w:rsidRPr="005131F6" w:rsidRDefault="00ED4298" w:rsidP="005131F6">
      <w:pPr>
        <w:pStyle w:val="Heading4"/>
        <w:rPr>
          <w:rFonts w:cstheme="majorBidi"/>
        </w:rPr>
      </w:pPr>
      <w:bookmarkStart w:id="163" w:name="_Toc113816274"/>
      <w:r w:rsidRPr="005131F6">
        <w:rPr>
          <w:rFonts w:cstheme="majorBidi"/>
        </w:rPr>
        <w:t>Recruitment to the trial</w:t>
      </w:r>
      <w:bookmarkEnd w:id="163"/>
    </w:p>
    <w:p w14:paraId="6F8C08E8" w14:textId="7F5BCDA0" w:rsidR="00236D08" w:rsidRDefault="00ED4298" w:rsidP="00236D08">
      <w:pPr>
        <w:widowControl w:val="0"/>
        <w:spacing w:after="0" w:line="480" w:lineRule="auto"/>
        <w:ind w:firstLine="720"/>
        <w:jc w:val="both"/>
        <w:rPr>
          <w:rFonts w:asciiTheme="majorBidi" w:hAnsiTheme="majorBidi" w:cstheme="majorBidi"/>
          <w:sz w:val="24"/>
          <w:szCs w:val="24"/>
        </w:rPr>
      </w:pPr>
      <w:r w:rsidRPr="00352616">
        <w:rPr>
          <w:rFonts w:asciiTheme="majorBidi" w:hAnsiTheme="majorBidi" w:cstheme="majorBidi"/>
          <w:sz w:val="24"/>
          <w:szCs w:val="24"/>
        </w:rPr>
        <w:t>Fig</w:t>
      </w:r>
      <w:r>
        <w:rPr>
          <w:rFonts w:asciiTheme="majorBidi" w:hAnsiTheme="majorBidi" w:cstheme="majorBidi"/>
          <w:sz w:val="24"/>
          <w:szCs w:val="24"/>
        </w:rPr>
        <w:t xml:space="preserve">ure </w:t>
      </w:r>
      <w:r w:rsidR="00226235">
        <w:rPr>
          <w:rFonts w:asciiTheme="majorBidi" w:hAnsiTheme="majorBidi" w:cstheme="majorBidi"/>
          <w:sz w:val="24"/>
          <w:szCs w:val="24"/>
        </w:rPr>
        <w:t>5.</w:t>
      </w:r>
      <w:r w:rsidRPr="00352616">
        <w:rPr>
          <w:rFonts w:asciiTheme="majorBidi" w:hAnsiTheme="majorBidi" w:cstheme="majorBidi"/>
          <w:sz w:val="24"/>
          <w:szCs w:val="24"/>
        </w:rPr>
        <w:t>1</w:t>
      </w:r>
      <w:r w:rsidR="00226235">
        <w:rPr>
          <w:rFonts w:asciiTheme="majorBidi" w:hAnsiTheme="majorBidi" w:cstheme="majorBidi"/>
          <w:sz w:val="24"/>
          <w:szCs w:val="24"/>
        </w:rPr>
        <w:t>.</w:t>
      </w:r>
      <w:r w:rsidRPr="00352616">
        <w:rPr>
          <w:rFonts w:asciiTheme="majorBidi" w:hAnsiTheme="majorBidi" w:cstheme="majorBidi"/>
          <w:sz w:val="24"/>
          <w:szCs w:val="24"/>
        </w:rPr>
        <w:t xml:space="preserve"> </w:t>
      </w:r>
      <w:r>
        <w:rPr>
          <w:rFonts w:asciiTheme="majorBidi" w:hAnsiTheme="majorBidi" w:cstheme="majorBidi"/>
          <w:sz w:val="24"/>
          <w:szCs w:val="24"/>
        </w:rPr>
        <w:t xml:space="preserve">summarises the number of individuals interested in participating and how this translated into the number of participants randomized. </w:t>
      </w:r>
      <w:r w:rsidRPr="00DF1575">
        <w:rPr>
          <w:rFonts w:asciiTheme="majorBidi" w:hAnsiTheme="majorBidi" w:cstheme="majorBidi"/>
          <w:sz w:val="24"/>
          <w:szCs w:val="24"/>
        </w:rPr>
        <w:t>Of those who scanned for eligibility</w:t>
      </w:r>
      <w:r>
        <w:rPr>
          <w:rFonts w:asciiTheme="majorBidi" w:hAnsiTheme="majorBidi" w:cstheme="majorBidi"/>
          <w:sz w:val="24"/>
          <w:szCs w:val="24"/>
        </w:rPr>
        <w:t xml:space="preserve"> (</w:t>
      </w:r>
      <w:r>
        <w:rPr>
          <w:rFonts w:asciiTheme="majorBidi" w:hAnsiTheme="majorBidi" w:cstheme="majorBidi"/>
          <w:i/>
          <w:iCs/>
          <w:sz w:val="24"/>
          <w:szCs w:val="24"/>
        </w:rPr>
        <w:t>n</w:t>
      </w:r>
      <w:r w:rsidRPr="00287E38">
        <w:rPr>
          <w:rFonts w:asciiTheme="majorBidi" w:hAnsiTheme="majorBidi" w:cstheme="majorBidi"/>
          <w:i/>
          <w:iCs/>
          <w:sz w:val="24"/>
          <w:szCs w:val="24"/>
        </w:rPr>
        <w:t xml:space="preserve"> </w:t>
      </w:r>
      <w:r>
        <w:rPr>
          <w:rFonts w:asciiTheme="majorBidi" w:hAnsiTheme="majorBidi" w:cstheme="majorBidi"/>
          <w:sz w:val="24"/>
          <w:szCs w:val="24"/>
        </w:rPr>
        <w:t xml:space="preserve">= 447), </w:t>
      </w:r>
      <w:r w:rsidRPr="00DF1575">
        <w:rPr>
          <w:rFonts w:asciiTheme="majorBidi" w:hAnsiTheme="majorBidi" w:cstheme="majorBidi"/>
          <w:sz w:val="24"/>
          <w:szCs w:val="24"/>
        </w:rPr>
        <w:t>15.22% were eligible</w:t>
      </w:r>
      <w:r>
        <w:rPr>
          <w:rFonts w:asciiTheme="majorBidi" w:hAnsiTheme="majorBidi" w:cstheme="majorBidi"/>
          <w:sz w:val="24"/>
          <w:szCs w:val="24"/>
        </w:rPr>
        <w:t xml:space="preserve"> (</w:t>
      </w:r>
      <w:r w:rsidRPr="00287E38">
        <w:rPr>
          <w:rFonts w:asciiTheme="majorBidi" w:hAnsiTheme="majorBidi" w:cstheme="majorBidi"/>
          <w:i/>
          <w:iCs/>
          <w:sz w:val="24"/>
          <w:szCs w:val="24"/>
        </w:rPr>
        <w:t>n</w:t>
      </w:r>
      <w:r>
        <w:rPr>
          <w:rFonts w:asciiTheme="majorBidi" w:hAnsiTheme="majorBidi" w:cstheme="majorBidi"/>
          <w:sz w:val="24"/>
          <w:szCs w:val="24"/>
        </w:rPr>
        <w:t xml:space="preserve"> = 68). </w:t>
      </w:r>
      <w:r w:rsidRPr="00AB39F3">
        <w:rPr>
          <w:rFonts w:asciiTheme="majorBidi" w:hAnsiTheme="majorBidi" w:cstheme="majorBidi"/>
          <w:sz w:val="24"/>
          <w:szCs w:val="24"/>
        </w:rPr>
        <w:t xml:space="preserve">Of those </w:t>
      </w:r>
      <w:r>
        <w:rPr>
          <w:rFonts w:asciiTheme="majorBidi" w:hAnsiTheme="majorBidi" w:cstheme="majorBidi"/>
          <w:sz w:val="24"/>
          <w:szCs w:val="24"/>
        </w:rPr>
        <w:t xml:space="preserve">68 </w:t>
      </w:r>
      <w:r w:rsidRPr="00AB39F3">
        <w:rPr>
          <w:rFonts w:asciiTheme="majorBidi" w:hAnsiTheme="majorBidi" w:cstheme="majorBidi"/>
          <w:sz w:val="24"/>
          <w:szCs w:val="24"/>
        </w:rPr>
        <w:t xml:space="preserve">who </w:t>
      </w:r>
      <w:r>
        <w:rPr>
          <w:rFonts w:asciiTheme="majorBidi" w:hAnsiTheme="majorBidi" w:cstheme="majorBidi"/>
          <w:sz w:val="24"/>
          <w:szCs w:val="24"/>
        </w:rPr>
        <w:t>we</w:t>
      </w:r>
      <w:r w:rsidRPr="00AB39F3">
        <w:rPr>
          <w:rFonts w:asciiTheme="majorBidi" w:hAnsiTheme="majorBidi" w:cstheme="majorBidi"/>
          <w:sz w:val="24"/>
          <w:szCs w:val="24"/>
        </w:rPr>
        <w:t>re eligible, only 48.52 % of them booked a session (</w:t>
      </w:r>
      <w:r w:rsidRPr="00AB39F3">
        <w:rPr>
          <w:rFonts w:asciiTheme="majorBidi" w:hAnsiTheme="majorBidi" w:cstheme="majorBidi"/>
          <w:i/>
          <w:iCs/>
          <w:sz w:val="24"/>
          <w:szCs w:val="24"/>
        </w:rPr>
        <w:t xml:space="preserve">n </w:t>
      </w:r>
      <w:r>
        <w:rPr>
          <w:rFonts w:asciiTheme="majorBidi" w:hAnsiTheme="majorBidi" w:cstheme="majorBidi"/>
          <w:sz w:val="24"/>
          <w:szCs w:val="24"/>
        </w:rPr>
        <w:t xml:space="preserve">= 33). </w:t>
      </w:r>
      <w:r w:rsidRPr="00AB39F3">
        <w:rPr>
          <w:rFonts w:asciiTheme="majorBidi" w:hAnsiTheme="majorBidi" w:cstheme="majorBidi"/>
          <w:sz w:val="24"/>
          <w:szCs w:val="24"/>
        </w:rPr>
        <w:t>Of those who bo</w:t>
      </w:r>
      <w:r>
        <w:rPr>
          <w:rFonts w:asciiTheme="majorBidi" w:hAnsiTheme="majorBidi" w:cstheme="majorBidi"/>
          <w:sz w:val="24"/>
          <w:szCs w:val="24"/>
        </w:rPr>
        <w:t xml:space="preserve">oked a session, 90.90 % </w:t>
      </w:r>
      <w:r w:rsidRPr="00AB39F3">
        <w:rPr>
          <w:rFonts w:asciiTheme="majorBidi" w:hAnsiTheme="majorBidi" w:cstheme="majorBidi"/>
          <w:sz w:val="24"/>
          <w:szCs w:val="24"/>
        </w:rPr>
        <w:t xml:space="preserve">completed </w:t>
      </w:r>
      <w:r>
        <w:rPr>
          <w:rFonts w:asciiTheme="majorBidi" w:hAnsiTheme="majorBidi" w:cstheme="majorBidi"/>
          <w:sz w:val="24"/>
          <w:szCs w:val="24"/>
        </w:rPr>
        <w:t xml:space="preserve">the </w:t>
      </w:r>
      <w:r w:rsidRPr="00AB39F3">
        <w:rPr>
          <w:rFonts w:asciiTheme="majorBidi" w:hAnsiTheme="majorBidi" w:cstheme="majorBidi"/>
          <w:sz w:val="24"/>
          <w:szCs w:val="24"/>
        </w:rPr>
        <w:t xml:space="preserve">pre-test </w:t>
      </w:r>
      <w:r>
        <w:rPr>
          <w:rFonts w:asciiTheme="majorBidi" w:hAnsiTheme="majorBidi" w:cstheme="majorBidi"/>
          <w:sz w:val="24"/>
          <w:szCs w:val="24"/>
        </w:rPr>
        <w:t xml:space="preserve">measures </w:t>
      </w:r>
      <w:r w:rsidRPr="00AB39F3">
        <w:rPr>
          <w:rFonts w:asciiTheme="majorBidi" w:hAnsiTheme="majorBidi" w:cstheme="majorBidi"/>
          <w:sz w:val="24"/>
          <w:szCs w:val="24"/>
        </w:rPr>
        <w:t>(</w:t>
      </w:r>
      <w:r w:rsidRPr="00AB39F3">
        <w:rPr>
          <w:rFonts w:asciiTheme="majorBidi" w:hAnsiTheme="majorBidi" w:cstheme="majorBidi"/>
          <w:i/>
          <w:iCs/>
          <w:sz w:val="24"/>
          <w:szCs w:val="24"/>
        </w:rPr>
        <w:t>n</w:t>
      </w:r>
      <w:r w:rsidRPr="00AB39F3">
        <w:rPr>
          <w:rFonts w:asciiTheme="majorBidi" w:hAnsiTheme="majorBidi" w:cstheme="majorBidi"/>
          <w:sz w:val="24"/>
          <w:szCs w:val="24"/>
        </w:rPr>
        <w:t xml:space="preserve"> = 31).  </w:t>
      </w:r>
      <w:r>
        <w:rPr>
          <w:rFonts w:asciiTheme="majorBidi" w:hAnsiTheme="majorBidi" w:cstheme="majorBidi"/>
          <w:sz w:val="24"/>
          <w:szCs w:val="24"/>
        </w:rPr>
        <w:t>O</w:t>
      </w:r>
      <w:r w:rsidRPr="00AB39F3">
        <w:rPr>
          <w:rFonts w:asciiTheme="majorBidi" w:hAnsiTheme="majorBidi" w:cstheme="majorBidi"/>
          <w:sz w:val="24"/>
          <w:szCs w:val="24"/>
        </w:rPr>
        <w:t>f those who completed the pre-test, 87.1 % attended the session (</w:t>
      </w:r>
      <w:r w:rsidRPr="00AB39F3">
        <w:rPr>
          <w:rFonts w:asciiTheme="majorBidi" w:hAnsiTheme="majorBidi" w:cstheme="majorBidi"/>
          <w:i/>
          <w:iCs/>
          <w:sz w:val="24"/>
          <w:szCs w:val="24"/>
        </w:rPr>
        <w:t>n</w:t>
      </w:r>
      <w:r>
        <w:rPr>
          <w:rFonts w:asciiTheme="majorBidi" w:hAnsiTheme="majorBidi" w:cstheme="majorBidi"/>
          <w:sz w:val="24"/>
          <w:szCs w:val="24"/>
        </w:rPr>
        <w:t xml:space="preserve"> </w:t>
      </w:r>
      <w:r w:rsidRPr="00AB39F3">
        <w:rPr>
          <w:rFonts w:asciiTheme="majorBidi" w:hAnsiTheme="majorBidi" w:cstheme="majorBidi"/>
          <w:sz w:val="24"/>
          <w:szCs w:val="24"/>
        </w:rPr>
        <w:t>= 27).</w:t>
      </w:r>
      <w:r>
        <w:rPr>
          <w:rFonts w:asciiTheme="majorBidi" w:hAnsiTheme="majorBidi" w:cstheme="majorBidi"/>
          <w:sz w:val="24"/>
          <w:szCs w:val="24"/>
        </w:rPr>
        <w:t xml:space="preserve"> Overall, over two months of the trial recruitment period, 24 individuals received either intervention.  Table </w:t>
      </w:r>
      <w:r w:rsidR="00A158A7">
        <w:rPr>
          <w:rFonts w:asciiTheme="majorBidi" w:hAnsiTheme="majorBidi" w:cstheme="majorBidi"/>
          <w:sz w:val="24"/>
          <w:szCs w:val="24"/>
        </w:rPr>
        <w:t>5.</w:t>
      </w:r>
      <w:r w:rsidR="008E1878">
        <w:rPr>
          <w:rFonts w:asciiTheme="majorBidi" w:hAnsiTheme="majorBidi" w:cstheme="majorBidi"/>
          <w:sz w:val="24"/>
          <w:szCs w:val="24"/>
        </w:rPr>
        <w:t>3</w:t>
      </w:r>
      <w:r w:rsidR="00A158A7">
        <w:rPr>
          <w:rFonts w:asciiTheme="majorBidi" w:hAnsiTheme="majorBidi" w:cstheme="majorBidi"/>
          <w:sz w:val="24"/>
          <w:szCs w:val="24"/>
        </w:rPr>
        <w:t>.</w:t>
      </w:r>
      <w:r>
        <w:rPr>
          <w:rFonts w:asciiTheme="majorBidi" w:hAnsiTheme="majorBidi" w:cstheme="majorBidi"/>
          <w:sz w:val="24"/>
          <w:szCs w:val="24"/>
        </w:rPr>
        <w:t xml:space="preserve"> shows the demographics of the participants. </w:t>
      </w:r>
    </w:p>
    <w:p w14:paraId="1DE372E7" w14:textId="77777777" w:rsidR="00236D08" w:rsidRDefault="00236D08" w:rsidP="00ED4298">
      <w:pPr>
        <w:widowControl w:val="0"/>
        <w:spacing w:after="0"/>
        <w:rPr>
          <w:rFonts w:asciiTheme="majorBidi" w:hAnsiTheme="majorBidi" w:cstheme="majorBidi"/>
        </w:rPr>
      </w:pPr>
    </w:p>
    <w:p w14:paraId="751340B3" w14:textId="77777777" w:rsidR="00236D08" w:rsidRDefault="00236D08" w:rsidP="00ED4298">
      <w:pPr>
        <w:widowControl w:val="0"/>
        <w:spacing w:after="0"/>
        <w:rPr>
          <w:rFonts w:asciiTheme="majorBidi" w:hAnsiTheme="majorBidi" w:cstheme="majorBidi"/>
        </w:rPr>
      </w:pPr>
    </w:p>
    <w:p w14:paraId="4EC845CC" w14:textId="77777777" w:rsidR="000E0192" w:rsidRDefault="000E0192" w:rsidP="00ED4298">
      <w:pPr>
        <w:widowControl w:val="0"/>
        <w:spacing w:after="0"/>
        <w:rPr>
          <w:rFonts w:asciiTheme="majorBidi" w:hAnsiTheme="majorBidi" w:cstheme="majorBidi"/>
        </w:rPr>
      </w:pPr>
    </w:p>
    <w:p w14:paraId="1B255DAE" w14:textId="77777777" w:rsidR="000E0192" w:rsidRDefault="000E0192" w:rsidP="00ED4298">
      <w:pPr>
        <w:widowControl w:val="0"/>
        <w:spacing w:after="0"/>
        <w:rPr>
          <w:rFonts w:asciiTheme="majorBidi" w:hAnsiTheme="majorBidi" w:cstheme="majorBidi"/>
        </w:rPr>
      </w:pPr>
    </w:p>
    <w:p w14:paraId="02D9A207" w14:textId="77777777" w:rsidR="000E0192" w:rsidRDefault="000E0192" w:rsidP="00ED4298">
      <w:pPr>
        <w:widowControl w:val="0"/>
        <w:spacing w:after="0"/>
        <w:rPr>
          <w:rFonts w:asciiTheme="majorBidi" w:hAnsiTheme="majorBidi" w:cstheme="majorBidi"/>
        </w:rPr>
      </w:pPr>
    </w:p>
    <w:p w14:paraId="401ACE18" w14:textId="77777777" w:rsidR="000E0192" w:rsidRDefault="000E0192" w:rsidP="00ED4298">
      <w:pPr>
        <w:widowControl w:val="0"/>
        <w:spacing w:after="0"/>
        <w:rPr>
          <w:rFonts w:asciiTheme="majorBidi" w:hAnsiTheme="majorBidi" w:cstheme="majorBidi"/>
        </w:rPr>
      </w:pPr>
    </w:p>
    <w:p w14:paraId="3473CD3D" w14:textId="77777777" w:rsidR="000E0192" w:rsidRDefault="000E0192" w:rsidP="00ED4298">
      <w:pPr>
        <w:widowControl w:val="0"/>
        <w:spacing w:after="0"/>
        <w:rPr>
          <w:rFonts w:asciiTheme="majorBidi" w:hAnsiTheme="majorBidi" w:cstheme="majorBidi"/>
        </w:rPr>
      </w:pPr>
    </w:p>
    <w:p w14:paraId="567047C2" w14:textId="77777777" w:rsidR="000E0192" w:rsidRDefault="000E0192" w:rsidP="00ED4298">
      <w:pPr>
        <w:widowControl w:val="0"/>
        <w:spacing w:after="0"/>
        <w:rPr>
          <w:rFonts w:asciiTheme="majorBidi" w:hAnsiTheme="majorBidi" w:cstheme="majorBidi"/>
        </w:rPr>
      </w:pPr>
    </w:p>
    <w:p w14:paraId="6D64764E" w14:textId="77777777" w:rsidR="000E0192" w:rsidRDefault="000E0192" w:rsidP="00ED4298">
      <w:pPr>
        <w:widowControl w:val="0"/>
        <w:spacing w:after="0"/>
        <w:rPr>
          <w:rFonts w:asciiTheme="majorBidi" w:hAnsiTheme="majorBidi" w:cstheme="majorBidi"/>
        </w:rPr>
      </w:pPr>
    </w:p>
    <w:p w14:paraId="314D0E87" w14:textId="77777777" w:rsidR="000E0192" w:rsidRDefault="000E0192" w:rsidP="00ED4298">
      <w:pPr>
        <w:widowControl w:val="0"/>
        <w:spacing w:after="0"/>
        <w:rPr>
          <w:rFonts w:asciiTheme="majorBidi" w:hAnsiTheme="majorBidi" w:cstheme="majorBidi"/>
        </w:rPr>
      </w:pPr>
    </w:p>
    <w:p w14:paraId="6586055F" w14:textId="77777777" w:rsidR="000E0192" w:rsidRDefault="000E0192" w:rsidP="00ED4298">
      <w:pPr>
        <w:widowControl w:val="0"/>
        <w:spacing w:after="0"/>
        <w:rPr>
          <w:rFonts w:asciiTheme="majorBidi" w:hAnsiTheme="majorBidi" w:cstheme="majorBidi"/>
        </w:rPr>
      </w:pPr>
    </w:p>
    <w:p w14:paraId="610580FB" w14:textId="77777777" w:rsidR="000E0192" w:rsidRDefault="000E0192" w:rsidP="00ED4298">
      <w:pPr>
        <w:widowControl w:val="0"/>
        <w:spacing w:after="0"/>
        <w:rPr>
          <w:rFonts w:asciiTheme="majorBidi" w:hAnsiTheme="majorBidi" w:cstheme="majorBidi"/>
        </w:rPr>
      </w:pPr>
    </w:p>
    <w:p w14:paraId="056024B1" w14:textId="77777777" w:rsidR="00460655" w:rsidRDefault="00460655" w:rsidP="00ED4298">
      <w:pPr>
        <w:widowControl w:val="0"/>
        <w:spacing w:after="0"/>
        <w:rPr>
          <w:rFonts w:asciiTheme="majorBidi" w:hAnsiTheme="majorBidi" w:cstheme="majorBidi"/>
        </w:rPr>
      </w:pPr>
    </w:p>
    <w:p w14:paraId="017B8124" w14:textId="77777777" w:rsidR="000E0192" w:rsidRDefault="000E0192" w:rsidP="00ED4298">
      <w:pPr>
        <w:widowControl w:val="0"/>
        <w:spacing w:after="0"/>
        <w:rPr>
          <w:rFonts w:asciiTheme="majorBidi" w:hAnsiTheme="majorBidi" w:cstheme="majorBidi"/>
        </w:rPr>
      </w:pPr>
    </w:p>
    <w:p w14:paraId="7612F90C" w14:textId="39529E8A" w:rsidR="00ED4298" w:rsidRPr="00BC6BB2" w:rsidRDefault="00ED4298" w:rsidP="00ED4298">
      <w:pPr>
        <w:widowControl w:val="0"/>
        <w:spacing w:after="0"/>
        <w:rPr>
          <w:rFonts w:asciiTheme="majorBidi" w:hAnsiTheme="majorBidi" w:cstheme="majorBidi"/>
          <w:bCs/>
          <w:color w:val="000000" w:themeColor="text1"/>
          <w:sz w:val="24"/>
          <w:szCs w:val="24"/>
        </w:rPr>
      </w:pPr>
      <w:r w:rsidRPr="002D7292">
        <w:rPr>
          <w:rFonts w:asciiTheme="majorBidi" w:hAnsiTheme="majorBidi" w:cstheme="majorBidi"/>
        </w:rPr>
        <w:lastRenderedPageBreak/>
        <w:t xml:space="preserve">Fig </w:t>
      </w:r>
      <w:r w:rsidR="00E02CB8">
        <w:rPr>
          <w:rFonts w:asciiTheme="majorBidi" w:hAnsiTheme="majorBidi" w:cstheme="majorBidi"/>
        </w:rPr>
        <w:t>5.</w:t>
      </w:r>
      <w:r w:rsidRPr="002D7292">
        <w:rPr>
          <w:rFonts w:asciiTheme="majorBidi" w:hAnsiTheme="majorBidi" w:cstheme="majorBidi"/>
        </w:rPr>
        <w:t>1.</w:t>
      </w:r>
      <w:r w:rsidR="00E02CB8">
        <w:rPr>
          <w:rFonts w:asciiTheme="majorBidi" w:hAnsiTheme="majorBidi" w:cstheme="majorBidi"/>
        </w:rPr>
        <w:t xml:space="preserve"> </w:t>
      </w:r>
      <w:r w:rsidRPr="005A28A0">
        <w:rPr>
          <w:rFonts w:asciiTheme="majorBidi" w:hAnsiTheme="majorBidi" w:cstheme="majorBidi"/>
          <w:i/>
          <w:iCs/>
        </w:rPr>
        <w:t>Consort diagram showing recruitment and retention of participants</w:t>
      </w:r>
    </w:p>
    <w:p w14:paraId="50E92636" w14:textId="77777777" w:rsidR="00ED4298" w:rsidRDefault="00ED4298" w:rsidP="00ED4298">
      <w:pPr>
        <w:widowControl w:val="0"/>
        <w:spacing w:after="0" w:line="480" w:lineRule="auto"/>
        <w:ind w:firstLine="720"/>
        <w:jc w:val="both"/>
        <w:rPr>
          <w:rFonts w:asciiTheme="majorBidi" w:hAnsiTheme="majorBidi" w:cstheme="majorBidi"/>
          <w:sz w:val="24"/>
          <w:szCs w:val="24"/>
        </w:rPr>
      </w:pPr>
      <w:r w:rsidRPr="00F5156A">
        <w:rPr>
          <w:noProof/>
          <w:lang w:eastAsia="en-GB"/>
        </w:rPr>
        <w:drawing>
          <wp:inline distT="0" distB="0" distL="0" distR="0" wp14:anchorId="75F08CB1" wp14:editId="28524C07">
            <wp:extent cx="5405755" cy="4442299"/>
            <wp:effectExtent l="0" t="0" r="4445" b="0"/>
            <wp:docPr id="23" name="Picture 23" descr="C:\Users\pcp18ft\AppData\Local\Temp\Temp1_FT-Feasibility study-Consort Flow Diagram.zip\FT-Feasibility study-Consort Flow 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18ft\AppData\Local\Temp\Temp1_FT-Feasibility study-Consort Flow Diagram.zip\FT-Feasibility study-Consort Flow Diagram-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7487" b="3501"/>
                    <a:stretch/>
                  </pic:blipFill>
                  <pic:spPr bwMode="auto">
                    <a:xfrm>
                      <a:off x="0" y="0"/>
                      <a:ext cx="5423134" cy="4456581"/>
                    </a:xfrm>
                    <a:prstGeom prst="rect">
                      <a:avLst/>
                    </a:prstGeom>
                    <a:noFill/>
                    <a:ln>
                      <a:noFill/>
                    </a:ln>
                    <a:extLst>
                      <a:ext uri="{53640926-AAD7-44D8-BBD7-CCE9431645EC}">
                        <a14:shadowObscured xmlns:a14="http://schemas.microsoft.com/office/drawing/2010/main"/>
                      </a:ext>
                    </a:extLst>
                  </pic:spPr>
                </pic:pic>
              </a:graphicData>
            </a:graphic>
          </wp:inline>
        </w:drawing>
      </w:r>
    </w:p>
    <w:p w14:paraId="35CCCD52" w14:textId="474E5BAC" w:rsidR="000E0192" w:rsidRDefault="00E937DE" w:rsidP="00ED4298">
      <w:pPr>
        <w:widowControl w:val="0"/>
        <w:spacing w:after="0" w:line="480" w:lineRule="auto"/>
        <w:contextualSpacing/>
        <w:jc w:val="both"/>
        <w:rPr>
          <w:rFonts w:asciiTheme="majorBidi" w:hAnsiTheme="majorBidi" w:cstheme="majorBidi"/>
          <w:b/>
          <w:bCs/>
          <w:sz w:val="24"/>
          <w:szCs w:val="24"/>
        </w:rPr>
      </w:pPr>
      <w:r>
        <w:rPr>
          <w:noProof/>
        </w:rPr>
        <w:drawing>
          <wp:inline distT="0" distB="0" distL="0" distR="0" wp14:anchorId="5C604C0F" wp14:editId="2E01A378">
            <wp:extent cx="4861560" cy="3314491"/>
            <wp:effectExtent l="0" t="0" r="0" b="635"/>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37"/>
                    <a:srcRect l="23783" t="20487" r="24808" b="9419"/>
                    <a:stretch/>
                  </pic:blipFill>
                  <pic:spPr bwMode="auto">
                    <a:xfrm>
                      <a:off x="0" y="0"/>
                      <a:ext cx="4910467" cy="3347834"/>
                    </a:xfrm>
                    <a:prstGeom prst="rect">
                      <a:avLst/>
                    </a:prstGeom>
                    <a:ln>
                      <a:noFill/>
                    </a:ln>
                    <a:extLst>
                      <a:ext uri="{53640926-AAD7-44D8-BBD7-CCE9431645EC}">
                        <a14:shadowObscured xmlns:a14="http://schemas.microsoft.com/office/drawing/2010/main"/>
                      </a:ext>
                    </a:extLst>
                  </pic:spPr>
                </pic:pic>
              </a:graphicData>
            </a:graphic>
          </wp:inline>
        </w:drawing>
      </w:r>
    </w:p>
    <w:p w14:paraId="201B4543" w14:textId="77777777" w:rsidR="009C5B27" w:rsidRDefault="009C5B27" w:rsidP="000E0192">
      <w:pPr>
        <w:widowControl w:val="0"/>
        <w:spacing w:after="0" w:line="480" w:lineRule="auto"/>
        <w:jc w:val="both"/>
        <w:rPr>
          <w:rFonts w:asciiTheme="majorBidi" w:hAnsiTheme="majorBidi" w:cstheme="majorBidi"/>
          <w:b/>
          <w:bCs/>
          <w:sz w:val="24"/>
          <w:szCs w:val="24"/>
        </w:rPr>
      </w:pPr>
    </w:p>
    <w:p w14:paraId="66B6B0F7" w14:textId="77777777" w:rsidR="009C5B27" w:rsidRDefault="009C5B27" w:rsidP="000E0192">
      <w:pPr>
        <w:widowControl w:val="0"/>
        <w:spacing w:after="0" w:line="480" w:lineRule="auto"/>
        <w:jc w:val="both"/>
        <w:rPr>
          <w:rFonts w:asciiTheme="majorBidi" w:hAnsiTheme="majorBidi" w:cstheme="majorBidi"/>
          <w:b/>
          <w:bCs/>
          <w:sz w:val="24"/>
          <w:szCs w:val="24"/>
        </w:rPr>
      </w:pPr>
    </w:p>
    <w:p w14:paraId="38BE7D09" w14:textId="1C8CF599" w:rsidR="000E0192" w:rsidRPr="00683097" w:rsidRDefault="000E0192" w:rsidP="000E0192">
      <w:pPr>
        <w:widowControl w:val="0"/>
        <w:spacing w:after="0" w:line="480" w:lineRule="auto"/>
        <w:jc w:val="both"/>
        <w:rPr>
          <w:rFonts w:asciiTheme="majorBidi" w:hAnsiTheme="majorBidi" w:cstheme="majorBidi"/>
          <w:b/>
          <w:bCs/>
          <w:sz w:val="24"/>
          <w:szCs w:val="24"/>
        </w:rPr>
      </w:pPr>
      <w:r w:rsidRPr="00683097">
        <w:rPr>
          <w:rFonts w:asciiTheme="majorBidi" w:hAnsiTheme="majorBidi" w:cstheme="majorBidi"/>
          <w:b/>
          <w:bCs/>
          <w:sz w:val="24"/>
          <w:szCs w:val="24"/>
        </w:rPr>
        <w:lastRenderedPageBreak/>
        <w:t xml:space="preserve">Table </w:t>
      </w:r>
      <w:r w:rsidR="00E02CB8">
        <w:rPr>
          <w:rFonts w:asciiTheme="majorBidi" w:hAnsiTheme="majorBidi" w:cstheme="majorBidi"/>
          <w:b/>
          <w:bCs/>
          <w:sz w:val="24"/>
          <w:szCs w:val="24"/>
        </w:rPr>
        <w:t>5.</w:t>
      </w:r>
      <w:r w:rsidR="008E1878">
        <w:rPr>
          <w:rFonts w:asciiTheme="majorBidi" w:hAnsiTheme="majorBidi" w:cstheme="majorBidi"/>
          <w:b/>
          <w:bCs/>
          <w:sz w:val="24"/>
          <w:szCs w:val="24"/>
        </w:rPr>
        <w:t>3</w:t>
      </w:r>
      <w:r w:rsidR="00E02CB8">
        <w:rPr>
          <w:rFonts w:asciiTheme="majorBidi" w:hAnsiTheme="majorBidi" w:cstheme="majorBidi"/>
          <w:b/>
          <w:bCs/>
          <w:sz w:val="24"/>
          <w:szCs w:val="24"/>
        </w:rPr>
        <w:t>.</w:t>
      </w:r>
    </w:p>
    <w:p w14:paraId="7ECF9CEE" w14:textId="77777777" w:rsidR="000E0192" w:rsidRPr="00683097" w:rsidRDefault="000E0192" w:rsidP="000E0192">
      <w:pPr>
        <w:widowControl w:val="0"/>
        <w:spacing w:after="0" w:line="480" w:lineRule="auto"/>
        <w:jc w:val="both"/>
        <w:rPr>
          <w:rFonts w:asciiTheme="majorBidi" w:hAnsiTheme="majorBidi" w:cstheme="majorBidi"/>
          <w:i/>
          <w:iCs/>
          <w:sz w:val="24"/>
          <w:szCs w:val="24"/>
        </w:rPr>
      </w:pPr>
      <w:r w:rsidRPr="00683097">
        <w:rPr>
          <w:rFonts w:asciiTheme="majorBidi" w:hAnsiTheme="majorBidi" w:cstheme="majorBidi"/>
          <w:i/>
          <w:iCs/>
          <w:sz w:val="24"/>
          <w:szCs w:val="24"/>
        </w:rPr>
        <w:t xml:space="preserve">Demographic information about participants </w:t>
      </w:r>
    </w:p>
    <w:tbl>
      <w:tblPr>
        <w:tblStyle w:val="APAReport"/>
        <w:tblW w:w="9072" w:type="dxa"/>
        <w:tblLook w:val="04A0" w:firstRow="1" w:lastRow="0" w:firstColumn="1" w:lastColumn="0" w:noHBand="0" w:noVBand="1"/>
      </w:tblPr>
      <w:tblGrid>
        <w:gridCol w:w="4111"/>
        <w:gridCol w:w="2410"/>
        <w:gridCol w:w="2551"/>
      </w:tblGrid>
      <w:tr w:rsidR="000E0192" w:rsidRPr="007029F6" w14:paraId="68247868" w14:textId="77777777" w:rsidTr="00FE499D">
        <w:trPr>
          <w:cnfStyle w:val="100000000000" w:firstRow="1" w:lastRow="0" w:firstColumn="0" w:lastColumn="0" w:oddVBand="0" w:evenVBand="0" w:oddHBand="0" w:evenHBand="0" w:firstRowFirstColumn="0" w:firstRowLastColumn="0" w:lastRowFirstColumn="0" w:lastRowLastColumn="0"/>
          <w:trHeight w:val="254"/>
        </w:trPr>
        <w:tc>
          <w:tcPr>
            <w:tcW w:w="4111" w:type="dxa"/>
          </w:tcPr>
          <w:p w14:paraId="7DC44E6B" w14:textId="77777777" w:rsidR="000E0192" w:rsidRPr="00AD6894" w:rsidRDefault="000E0192" w:rsidP="00FE499D">
            <w:pPr>
              <w:widowControl w:val="0"/>
              <w:jc w:val="center"/>
              <w:rPr>
                <w:rFonts w:asciiTheme="majorBidi" w:hAnsiTheme="majorBidi" w:cstheme="majorBidi"/>
                <w:sz w:val="21"/>
                <w:szCs w:val="21"/>
              </w:rPr>
            </w:pPr>
          </w:p>
        </w:tc>
        <w:tc>
          <w:tcPr>
            <w:tcW w:w="2410" w:type="dxa"/>
          </w:tcPr>
          <w:p w14:paraId="6F0157BA"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 xml:space="preserve">Participants randomized to self-compassion </w:t>
            </w:r>
          </w:p>
          <w:p w14:paraId="218F7A53"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w:t>
            </w:r>
            <w:r w:rsidRPr="00AD6894">
              <w:rPr>
                <w:rFonts w:asciiTheme="majorBidi" w:hAnsiTheme="majorBidi" w:cstheme="majorBidi"/>
                <w:i/>
                <w:iCs/>
                <w:sz w:val="21"/>
                <w:szCs w:val="21"/>
              </w:rPr>
              <w:t>n</w:t>
            </w:r>
            <w:r w:rsidRPr="00AD6894">
              <w:rPr>
                <w:rFonts w:asciiTheme="majorBidi" w:hAnsiTheme="majorBidi" w:cstheme="majorBidi"/>
                <w:sz w:val="21"/>
                <w:szCs w:val="21"/>
              </w:rPr>
              <w:t xml:space="preserve"> = 13)</w:t>
            </w:r>
          </w:p>
        </w:tc>
        <w:tc>
          <w:tcPr>
            <w:tcW w:w="2551" w:type="dxa"/>
          </w:tcPr>
          <w:p w14:paraId="18549075"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Participants randomized to mirror exposure</w:t>
            </w:r>
          </w:p>
          <w:p w14:paraId="7F3684DC"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w:t>
            </w:r>
            <w:r w:rsidRPr="00AD6894">
              <w:rPr>
                <w:rFonts w:asciiTheme="majorBidi" w:hAnsiTheme="majorBidi" w:cstheme="majorBidi"/>
                <w:i/>
                <w:iCs/>
                <w:sz w:val="21"/>
                <w:szCs w:val="21"/>
              </w:rPr>
              <w:t>n</w:t>
            </w:r>
            <w:r w:rsidRPr="00AD6894">
              <w:rPr>
                <w:rFonts w:asciiTheme="majorBidi" w:hAnsiTheme="majorBidi" w:cstheme="majorBidi"/>
                <w:sz w:val="21"/>
                <w:szCs w:val="21"/>
              </w:rPr>
              <w:t xml:space="preserve"> = 14)</w:t>
            </w:r>
          </w:p>
          <w:p w14:paraId="6993DA24" w14:textId="77777777" w:rsidR="000E0192" w:rsidRPr="00AD6894" w:rsidRDefault="000E0192" w:rsidP="00FE499D">
            <w:pPr>
              <w:widowControl w:val="0"/>
              <w:jc w:val="center"/>
              <w:rPr>
                <w:rFonts w:asciiTheme="majorBidi" w:hAnsiTheme="majorBidi" w:cstheme="majorBidi"/>
                <w:sz w:val="21"/>
                <w:szCs w:val="21"/>
              </w:rPr>
            </w:pPr>
          </w:p>
        </w:tc>
      </w:tr>
      <w:tr w:rsidR="000E0192" w:rsidRPr="007029F6" w14:paraId="01372C75" w14:textId="77777777" w:rsidTr="00FE499D">
        <w:trPr>
          <w:trHeight w:val="550"/>
        </w:trPr>
        <w:tc>
          <w:tcPr>
            <w:tcW w:w="4111" w:type="dxa"/>
          </w:tcPr>
          <w:p w14:paraId="5A2C2C1C"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 xml:space="preserve">Mean age </w:t>
            </w:r>
            <w:r w:rsidRPr="00AD6894">
              <w:rPr>
                <w:rFonts w:asciiTheme="majorBidi" w:hAnsiTheme="majorBidi" w:cstheme="majorBidi"/>
                <w:i/>
                <w:iCs/>
                <w:sz w:val="21"/>
                <w:szCs w:val="21"/>
              </w:rPr>
              <w:t>(SD)</w:t>
            </w:r>
          </w:p>
        </w:tc>
        <w:tc>
          <w:tcPr>
            <w:tcW w:w="2410" w:type="dxa"/>
          </w:tcPr>
          <w:p w14:paraId="6BA51173"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 xml:space="preserve">29.38 </w:t>
            </w:r>
            <w:r w:rsidRPr="00AD6894">
              <w:rPr>
                <w:rFonts w:asciiTheme="majorBidi" w:hAnsiTheme="majorBidi" w:cstheme="majorBidi"/>
                <w:i/>
                <w:iCs/>
                <w:sz w:val="21"/>
                <w:szCs w:val="21"/>
              </w:rPr>
              <w:t>(8.03)</w:t>
            </w:r>
          </w:p>
        </w:tc>
        <w:tc>
          <w:tcPr>
            <w:tcW w:w="2551" w:type="dxa"/>
          </w:tcPr>
          <w:p w14:paraId="369B5C78"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 xml:space="preserve">25.69 </w:t>
            </w:r>
            <w:r w:rsidRPr="00AD6894">
              <w:rPr>
                <w:rFonts w:asciiTheme="majorBidi" w:hAnsiTheme="majorBidi" w:cstheme="majorBidi"/>
                <w:i/>
                <w:iCs/>
                <w:sz w:val="21"/>
                <w:szCs w:val="21"/>
              </w:rPr>
              <w:t>(6.8)</w:t>
            </w:r>
          </w:p>
        </w:tc>
      </w:tr>
      <w:tr w:rsidR="000E0192" w:rsidRPr="007029F6" w14:paraId="12CFC573" w14:textId="77777777" w:rsidTr="00FE499D">
        <w:trPr>
          <w:trHeight w:val="497"/>
        </w:trPr>
        <w:tc>
          <w:tcPr>
            <w:tcW w:w="4111" w:type="dxa"/>
          </w:tcPr>
          <w:p w14:paraId="3CB13535"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 xml:space="preserve">    Education</w:t>
            </w:r>
          </w:p>
          <w:p w14:paraId="75530EA4"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High School Graduate, Diploma/Equivalent</w:t>
            </w:r>
          </w:p>
          <w:p w14:paraId="0E658D76"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Bachelor degree</w:t>
            </w:r>
          </w:p>
          <w:p w14:paraId="68F0A049"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Master’s degree</w:t>
            </w:r>
          </w:p>
          <w:p w14:paraId="7242081A"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Doctoral degree</w:t>
            </w:r>
          </w:p>
        </w:tc>
        <w:tc>
          <w:tcPr>
            <w:tcW w:w="2410" w:type="dxa"/>
          </w:tcPr>
          <w:p w14:paraId="6A3DC9C0" w14:textId="77777777" w:rsidR="000E0192" w:rsidRPr="00AD6894" w:rsidRDefault="000E0192" w:rsidP="00FE499D">
            <w:pPr>
              <w:widowControl w:val="0"/>
              <w:jc w:val="center"/>
              <w:rPr>
                <w:rFonts w:asciiTheme="majorBidi" w:hAnsiTheme="majorBidi" w:cstheme="majorBidi"/>
                <w:sz w:val="21"/>
                <w:szCs w:val="21"/>
              </w:rPr>
            </w:pPr>
          </w:p>
          <w:p w14:paraId="5F71B1C6"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2 (15.4%)</w:t>
            </w:r>
          </w:p>
          <w:p w14:paraId="27BDEFC5"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3 (23.1%)</w:t>
            </w:r>
          </w:p>
          <w:p w14:paraId="3CA40F31"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8 (61.5%)</w:t>
            </w:r>
          </w:p>
          <w:p w14:paraId="7CE78E3C"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0</w:t>
            </w:r>
          </w:p>
        </w:tc>
        <w:tc>
          <w:tcPr>
            <w:tcW w:w="2551" w:type="dxa"/>
          </w:tcPr>
          <w:p w14:paraId="5A487FEB" w14:textId="77777777" w:rsidR="000E0192" w:rsidRPr="00AD6894" w:rsidRDefault="000E0192" w:rsidP="00FE499D">
            <w:pPr>
              <w:widowControl w:val="0"/>
              <w:jc w:val="center"/>
              <w:rPr>
                <w:rFonts w:asciiTheme="majorBidi" w:hAnsiTheme="majorBidi" w:cstheme="majorBidi"/>
                <w:sz w:val="21"/>
                <w:szCs w:val="21"/>
              </w:rPr>
            </w:pPr>
          </w:p>
          <w:p w14:paraId="2A603868"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5 (38.5%)</w:t>
            </w:r>
          </w:p>
          <w:p w14:paraId="4860C60C"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1 (7.7%)</w:t>
            </w:r>
          </w:p>
          <w:p w14:paraId="439A9326"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6 (46.2%)</w:t>
            </w:r>
          </w:p>
          <w:p w14:paraId="1C0BFC03"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1 (7.7%)</w:t>
            </w:r>
          </w:p>
        </w:tc>
      </w:tr>
      <w:tr w:rsidR="000E0192" w:rsidRPr="007029F6" w14:paraId="3541B875" w14:textId="77777777" w:rsidTr="00FE499D">
        <w:trPr>
          <w:trHeight w:val="497"/>
        </w:trPr>
        <w:tc>
          <w:tcPr>
            <w:tcW w:w="4111" w:type="dxa"/>
          </w:tcPr>
          <w:p w14:paraId="47D695C2"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 xml:space="preserve"> </w:t>
            </w:r>
          </w:p>
          <w:p w14:paraId="0E3C0A2C"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 xml:space="preserve">  Employment status</w:t>
            </w:r>
          </w:p>
          <w:p w14:paraId="305EF388"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Employed</w:t>
            </w:r>
          </w:p>
          <w:p w14:paraId="45B16F10"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Homemaker</w:t>
            </w:r>
          </w:p>
          <w:p w14:paraId="42FE9DAB"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Student</w:t>
            </w:r>
          </w:p>
          <w:p w14:paraId="3CF36F54" w14:textId="77777777" w:rsidR="000E0192" w:rsidRPr="00AD6894" w:rsidRDefault="000E0192" w:rsidP="00FE499D">
            <w:pPr>
              <w:widowControl w:val="0"/>
              <w:rPr>
                <w:rFonts w:asciiTheme="majorBidi" w:hAnsiTheme="majorBidi" w:cstheme="majorBidi"/>
                <w:sz w:val="21"/>
                <w:szCs w:val="21"/>
              </w:rPr>
            </w:pPr>
          </w:p>
        </w:tc>
        <w:tc>
          <w:tcPr>
            <w:tcW w:w="2410" w:type="dxa"/>
          </w:tcPr>
          <w:p w14:paraId="6202CAEC" w14:textId="77777777" w:rsidR="000E0192" w:rsidRPr="00AD6894" w:rsidRDefault="000E0192" w:rsidP="00FE499D">
            <w:pPr>
              <w:widowControl w:val="0"/>
              <w:jc w:val="center"/>
              <w:rPr>
                <w:rFonts w:asciiTheme="majorBidi" w:hAnsiTheme="majorBidi" w:cstheme="majorBidi"/>
                <w:sz w:val="21"/>
                <w:szCs w:val="21"/>
              </w:rPr>
            </w:pPr>
          </w:p>
          <w:p w14:paraId="202F9EAC" w14:textId="77777777" w:rsidR="000E0192" w:rsidRPr="00AD6894" w:rsidRDefault="000E0192" w:rsidP="00FE499D">
            <w:pPr>
              <w:widowControl w:val="0"/>
              <w:jc w:val="center"/>
              <w:rPr>
                <w:rFonts w:asciiTheme="majorBidi" w:hAnsiTheme="majorBidi" w:cstheme="majorBidi"/>
                <w:sz w:val="21"/>
                <w:szCs w:val="21"/>
              </w:rPr>
            </w:pPr>
          </w:p>
          <w:p w14:paraId="5DE6E547"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8 (61.5%)</w:t>
            </w:r>
          </w:p>
          <w:p w14:paraId="7DF6C8DA"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1 (7.7%)</w:t>
            </w:r>
          </w:p>
          <w:p w14:paraId="7F846141"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4 (30.8%)</w:t>
            </w:r>
          </w:p>
        </w:tc>
        <w:tc>
          <w:tcPr>
            <w:tcW w:w="2551" w:type="dxa"/>
          </w:tcPr>
          <w:p w14:paraId="149409CE" w14:textId="77777777" w:rsidR="000E0192" w:rsidRPr="00AD6894" w:rsidRDefault="000E0192" w:rsidP="00FE499D">
            <w:pPr>
              <w:widowControl w:val="0"/>
              <w:jc w:val="center"/>
              <w:rPr>
                <w:rFonts w:asciiTheme="majorBidi" w:hAnsiTheme="majorBidi" w:cstheme="majorBidi"/>
                <w:sz w:val="21"/>
                <w:szCs w:val="21"/>
              </w:rPr>
            </w:pPr>
          </w:p>
          <w:p w14:paraId="0E48DBD0" w14:textId="77777777" w:rsidR="000E0192" w:rsidRPr="00AD6894" w:rsidRDefault="000E0192" w:rsidP="00FE499D">
            <w:pPr>
              <w:widowControl w:val="0"/>
              <w:jc w:val="center"/>
              <w:rPr>
                <w:rFonts w:asciiTheme="majorBidi" w:hAnsiTheme="majorBidi" w:cstheme="majorBidi"/>
                <w:sz w:val="21"/>
                <w:szCs w:val="21"/>
              </w:rPr>
            </w:pPr>
          </w:p>
          <w:p w14:paraId="1C2561FA"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2 (15.4%)</w:t>
            </w:r>
          </w:p>
          <w:p w14:paraId="612C7C20"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1 (7.7%)</w:t>
            </w:r>
          </w:p>
          <w:p w14:paraId="02A2BC55"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10 (76.9%)</w:t>
            </w:r>
          </w:p>
          <w:p w14:paraId="381FC127" w14:textId="77777777" w:rsidR="000E0192" w:rsidRPr="00AD6894" w:rsidRDefault="000E0192" w:rsidP="00FE499D">
            <w:pPr>
              <w:widowControl w:val="0"/>
              <w:jc w:val="center"/>
              <w:rPr>
                <w:rFonts w:asciiTheme="majorBidi" w:hAnsiTheme="majorBidi" w:cstheme="majorBidi"/>
                <w:sz w:val="21"/>
                <w:szCs w:val="21"/>
              </w:rPr>
            </w:pPr>
          </w:p>
        </w:tc>
      </w:tr>
      <w:tr w:rsidR="000E0192" w:rsidRPr="007029F6" w14:paraId="6B83DD63" w14:textId="77777777" w:rsidTr="00FE499D">
        <w:trPr>
          <w:trHeight w:val="497"/>
        </w:trPr>
        <w:tc>
          <w:tcPr>
            <w:tcW w:w="4111" w:type="dxa"/>
          </w:tcPr>
          <w:p w14:paraId="354E2F54"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 xml:space="preserve">   Ethnicity</w:t>
            </w:r>
          </w:p>
          <w:p w14:paraId="137A86A8"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Black / African / Caribbean / Black British</w:t>
            </w:r>
          </w:p>
          <w:p w14:paraId="5E8C860A"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Mixed / Multiple ethnic groups</w:t>
            </w:r>
          </w:p>
          <w:p w14:paraId="4FFF1183"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White</w:t>
            </w:r>
          </w:p>
          <w:p w14:paraId="074FAD4E"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Other ethnic group</w:t>
            </w:r>
          </w:p>
        </w:tc>
        <w:tc>
          <w:tcPr>
            <w:tcW w:w="2410" w:type="dxa"/>
          </w:tcPr>
          <w:p w14:paraId="16B82D3B" w14:textId="77777777" w:rsidR="000E0192" w:rsidRPr="00AD6894" w:rsidRDefault="000E0192" w:rsidP="00FE499D">
            <w:pPr>
              <w:widowControl w:val="0"/>
              <w:jc w:val="center"/>
              <w:rPr>
                <w:rFonts w:asciiTheme="majorBidi" w:hAnsiTheme="majorBidi" w:cstheme="majorBidi"/>
                <w:sz w:val="21"/>
                <w:szCs w:val="21"/>
              </w:rPr>
            </w:pPr>
          </w:p>
          <w:p w14:paraId="32ABE423"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1 (7.7%)</w:t>
            </w:r>
          </w:p>
          <w:p w14:paraId="075BD2EF"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0</w:t>
            </w:r>
          </w:p>
          <w:p w14:paraId="68B7C17C"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12 (92.3%)</w:t>
            </w:r>
          </w:p>
          <w:p w14:paraId="6C86A7C2"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0</w:t>
            </w:r>
          </w:p>
        </w:tc>
        <w:tc>
          <w:tcPr>
            <w:tcW w:w="2551" w:type="dxa"/>
          </w:tcPr>
          <w:p w14:paraId="04DEA508" w14:textId="77777777" w:rsidR="000E0192" w:rsidRPr="00AD6894" w:rsidRDefault="000E0192" w:rsidP="00FE499D">
            <w:pPr>
              <w:widowControl w:val="0"/>
              <w:rPr>
                <w:rFonts w:asciiTheme="majorBidi" w:hAnsiTheme="majorBidi" w:cstheme="majorBidi"/>
                <w:sz w:val="21"/>
                <w:szCs w:val="21"/>
              </w:rPr>
            </w:pPr>
          </w:p>
          <w:p w14:paraId="6C6DD894"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0</w:t>
            </w:r>
          </w:p>
          <w:p w14:paraId="4D1A9A34"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2 (15.4%)</w:t>
            </w:r>
          </w:p>
          <w:p w14:paraId="109AA139"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10 (76.9%)</w:t>
            </w:r>
          </w:p>
          <w:p w14:paraId="1727C381"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1 (7.7%)</w:t>
            </w:r>
          </w:p>
        </w:tc>
      </w:tr>
      <w:tr w:rsidR="000E0192" w:rsidRPr="007029F6" w14:paraId="5895C88A" w14:textId="77777777" w:rsidTr="00FE499D">
        <w:trPr>
          <w:trHeight w:val="497"/>
        </w:trPr>
        <w:tc>
          <w:tcPr>
            <w:tcW w:w="4111" w:type="dxa"/>
          </w:tcPr>
          <w:p w14:paraId="3CD121A4" w14:textId="77777777" w:rsidR="000E0192" w:rsidRPr="00AD6894" w:rsidRDefault="000E0192" w:rsidP="00FE499D">
            <w:pPr>
              <w:widowControl w:val="0"/>
              <w:rPr>
                <w:rFonts w:asciiTheme="majorBidi" w:hAnsiTheme="majorBidi" w:cstheme="majorBidi"/>
                <w:sz w:val="21"/>
                <w:szCs w:val="21"/>
              </w:rPr>
            </w:pPr>
          </w:p>
          <w:p w14:paraId="3E046207" w14:textId="77777777" w:rsidR="000E0192" w:rsidRPr="00AD6894" w:rsidRDefault="000E0192" w:rsidP="00FE499D">
            <w:pPr>
              <w:widowControl w:val="0"/>
              <w:rPr>
                <w:rFonts w:asciiTheme="majorBidi" w:hAnsiTheme="majorBidi" w:cstheme="majorBidi"/>
                <w:sz w:val="21"/>
                <w:szCs w:val="21"/>
              </w:rPr>
            </w:pPr>
            <w:r w:rsidRPr="00AD6894">
              <w:rPr>
                <w:rFonts w:asciiTheme="majorBidi" w:hAnsiTheme="majorBidi" w:cstheme="majorBidi"/>
                <w:sz w:val="21"/>
                <w:szCs w:val="21"/>
              </w:rPr>
              <w:t xml:space="preserve">Mean BMI </w:t>
            </w:r>
            <w:r w:rsidRPr="00AD6894">
              <w:rPr>
                <w:rFonts w:asciiTheme="majorBidi" w:hAnsiTheme="majorBidi" w:cstheme="majorBidi"/>
                <w:i/>
                <w:iCs/>
                <w:sz w:val="21"/>
                <w:szCs w:val="21"/>
              </w:rPr>
              <w:t>(SD)</w:t>
            </w:r>
          </w:p>
        </w:tc>
        <w:tc>
          <w:tcPr>
            <w:tcW w:w="2410" w:type="dxa"/>
          </w:tcPr>
          <w:p w14:paraId="49316B07" w14:textId="77777777" w:rsidR="000E0192" w:rsidRPr="00AD6894" w:rsidRDefault="000E0192" w:rsidP="00FE499D">
            <w:pPr>
              <w:widowControl w:val="0"/>
              <w:jc w:val="center"/>
              <w:rPr>
                <w:rFonts w:asciiTheme="majorBidi" w:hAnsiTheme="majorBidi" w:cstheme="majorBidi"/>
                <w:sz w:val="21"/>
                <w:szCs w:val="21"/>
              </w:rPr>
            </w:pPr>
          </w:p>
          <w:p w14:paraId="07E3C623"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 xml:space="preserve">27.65 </w:t>
            </w:r>
            <w:r w:rsidRPr="00AD6894">
              <w:rPr>
                <w:rFonts w:asciiTheme="majorBidi" w:hAnsiTheme="majorBidi" w:cstheme="majorBidi"/>
                <w:i/>
                <w:iCs/>
                <w:sz w:val="21"/>
                <w:szCs w:val="21"/>
              </w:rPr>
              <w:t>(7.44)</w:t>
            </w:r>
          </w:p>
        </w:tc>
        <w:tc>
          <w:tcPr>
            <w:tcW w:w="2551" w:type="dxa"/>
          </w:tcPr>
          <w:p w14:paraId="4834D0FB" w14:textId="77777777" w:rsidR="000E0192" w:rsidRPr="00AD6894" w:rsidRDefault="000E0192" w:rsidP="00FE499D">
            <w:pPr>
              <w:widowControl w:val="0"/>
              <w:jc w:val="center"/>
              <w:rPr>
                <w:rFonts w:asciiTheme="majorBidi" w:hAnsiTheme="majorBidi" w:cstheme="majorBidi"/>
                <w:sz w:val="21"/>
                <w:szCs w:val="21"/>
              </w:rPr>
            </w:pPr>
          </w:p>
          <w:p w14:paraId="2D4203BA" w14:textId="77777777" w:rsidR="000E0192" w:rsidRPr="00AD6894" w:rsidRDefault="000E0192" w:rsidP="00FE499D">
            <w:pPr>
              <w:widowControl w:val="0"/>
              <w:jc w:val="center"/>
              <w:rPr>
                <w:rFonts w:asciiTheme="majorBidi" w:hAnsiTheme="majorBidi" w:cstheme="majorBidi"/>
                <w:sz w:val="21"/>
                <w:szCs w:val="21"/>
              </w:rPr>
            </w:pPr>
            <w:r w:rsidRPr="00AD6894">
              <w:rPr>
                <w:rFonts w:asciiTheme="majorBidi" w:hAnsiTheme="majorBidi" w:cstheme="majorBidi"/>
                <w:sz w:val="21"/>
                <w:szCs w:val="21"/>
              </w:rPr>
              <w:t>24.93</w:t>
            </w:r>
            <w:r w:rsidRPr="00AD6894">
              <w:rPr>
                <w:rFonts w:asciiTheme="majorBidi" w:hAnsiTheme="majorBidi" w:cstheme="majorBidi"/>
                <w:i/>
                <w:iCs/>
                <w:sz w:val="21"/>
                <w:szCs w:val="21"/>
              </w:rPr>
              <w:t>(3.96)</w:t>
            </w:r>
          </w:p>
        </w:tc>
      </w:tr>
    </w:tbl>
    <w:p w14:paraId="657E48DF" w14:textId="77777777" w:rsidR="000E0192" w:rsidRDefault="000E0192" w:rsidP="00ED4298">
      <w:pPr>
        <w:widowControl w:val="0"/>
        <w:spacing w:after="0" w:line="480" w:lineRule="auto"/>
        <w:contextualSpacing/>
        <w:jc w:val="both"/>
        <w:rPr>
          <w:rFonts w:asciiTheme="majorBidi" w:hAnsiTheme="majorBidi" w:cstheme="majorBidi"/>
          <w:b/>
          <w:bCs/>
          <w:sz w:val="24"/>
          <w:szCs w:val="24"/>
        </w:rPr>
      </w:pPr>
    </w:p>
    <w:p w14:paraId="04C7B135" w14:textId="6CA49E26" w:rsidR="00ED4298" w:rsidRPr="00135FF9" w:rsidRDefault="00ED4298" w:rsidP="00135FF9">
      <w:pPr>
        <w:pStyle w:val="Heading4"/>
        <w:rPr>
          <w:rFonts w:cstheme="majorBidi"/>
        </w:rPr>
      </w:pPr>
      <w:bookmarkStart w:id="164" w:name="_Toc113816275"/>
      <w:r w:rsidRPr="00135FF9">
        <w:rPr>
          <w:rFonts w:cstheme="majorBidi"/>
        </w:rPr>
        <w:t>Feasibility and acceptability of the interventions</w:t>
      </w:r>
      <w:bookmarkEnd w:id="164"/>
    </w:p>
    <w:p w14:paraId="7BE5FCBE" w14:textId="48245567" w:rsidR="00ED4298" w:rsidRDefault="00ED4298" w:rsidP="00ED4298">
      <w:pPr>
        <w:widowControl w:val="0"/>
        <w:spacing w:after="0" w:line="480" w:lineRule="auto"/>
        <w:ind w:firstLine="720"/>
        <w:jc w:val="both"/>
        <w:rPr>
          <w:rFonts w:asciiTheme="majorBidi" w:hAnsiTheme="majorBidi" w:cstheme="majorBidi"/>
          <w:bCs/>
          <w:color w:val="000000" w:themeColor="text1"/>
          <w:sz w:val="24"/>
          <w:szCs w:val="24"/>
        </w:rPr>
      </w:pPr>
      <w:r w:rsidRPr="009A06A6">
        <w:rPr>
          <w:rFonts w:asciiTheme="majorBidi" w:hAnsiTheme="majorBidi" w:cstheme="majorBidi"/>
          <w:bCs/>
          <w:color w:val="000000" w:themeColor="text1"/>
          <w:sz w:val="24"/>
          <w:szCs w:val="24"/>
        </w:rPr>
        <w:t>Recruiting 30 participants</w:t>
      </w:r>
      <w:r>
        <w:rPr>
          <w:rFonts w:asciiTheme="majorBidi" w:hAnsiTheme="majorBidi" w:cstheme="majorBidi"/>
          <w:bCs/>
          <w:color w:val="000000" w:themeColor="text1"/>
          <w:sz w:val="24"/>
          <w:szCs w:val="24"/>
        </w:rPr>
        <w:t xml:space="preserve"> </w:t>
      </w:r>
      <w:r w:rsidRPr="009A06A6">
        <w:rPr>
          <w:rFonts w:asciiTheme="majorBidi" w:hAnsiTheme="majorBidi" w:cstheme="majorBidi"/>
          <w:bCs/>
          <w:color w:val="000000" w:themeColor="text1"/>
          <w:sz w:val="24"/>
          <w:szCs w:val="24"/>
        </w:rPr>
        <w:t>in 60 days was successfully achieved</w:t>
      </w:r>
      <w:r>
        <w:rPr>
          <w:rFonts w:asciiTheme="majorBidi" w:hAnsiTheme="majorBidi" w:cstheme="majorBidi"/>
          <w:bCs/>
          <w:color w:val="000000" w:themeColor="text1"/>
          <w:sz w:val="24"/>
          <w:szCs w:val="24"/>
        </w:rPr>
        <w:t xml:space="preserve"> (</w:t>
      </w:r>
      <w:r>
        <w:rPr>
          <w:rFonts w:asciiTheme="majorBidi" w:hAnsiTheme="majorBidi" w:cstheme="majorBidi"/>
          <w:bCs/>
          <w:i/>
          <w:color w:val="000000" w:themeColor="text1"/>
          <w:sz w:val="24"/>
          <w:szCs w:val="24"/>
        </w:rPr>
        <w:t>n</w:t>
      </w:r>
      <w:r>
        <w:rPr>
          <w:rFonts w:asciiTheme="majorBidi" w:hAnsiTheme="majorBidi" w:cstheme="majorBidi"/>
          <w:bCs/>
          <w:color w:val="000000" w:themeColor="text1"/>
          <w:sz w:val="24"/>
          <w:szCs w:val="24"/>
        </w:rPr>
        <w:t xml:space="preserve"> = 3</w:t>
      </w:r>
      <w:r w:rsidR="000B7B47">
        <w:rPr>
          <w:rFonts w:asciiTheme="majorBidi" w:hAnsiTheme="majorBidi" w:cstheme="majorBidi"/>
          <w:bCs/>
          <w:color w:val="000000" w:themeColor="text1"/>
          <w:sz w:val="24"/>
          <w:szCs w:val="24"/>
        </w:rPr>
        <w:t>0</w:t>
      </w:r>
      <w:r>
        <w:rPr>
          <w:rFonts w:asciiTheme="majorBidi" w:hAnsiTheme="majorBidi" w:cstheme="majorBidi"/>
          <w:bCs/>
          <w:color w:val="000000" w:themeColor="text1"/>
          <w:sz w:val="24"/>
          <w:szCs w:val="24"/>
        </w:rPr>
        <w:t xml:space="preserve"> completed the initial measures)</w:t>
      </w:r>
      <w:r w:rsidRPr="009A06A6">
        <w:rPr>
          <w:rFonts w:asciiTheme="majorBidi" w:hAnsiTheme="majorBidi" w:cstheme="majorBidi"/>
          <w:bCs/>
          <w:color w:val="000000" w:themeColor="text1"/>
          <w:sz w:val="24"/>
          <w:szCs w:val="24"/>
        </w:rPr>
        <w:t>, showing high feasibility</w:t>
      </w:r>
      <w:r>
        <w:rPr>
          <w:rFonts w:asciiTheme="majorBidi" w:hAnsiTheme="majorBidi" w:cstheme="majorBidi"/>
          <w:bCs/>
          <w:color w:val="000000" w:themeColor="text1"/>
          <w:sz w:val="24"/>
          <w:szCs w:val="24"/>
        </w:rPr>
        <w:t>, although a large number had to be screened to achieve that number</w:t>
      </w:r>
      <w:r w:rsidRPr="009A06A6">
        <w:rPr>
          <w:rFonts w:asciiTheme="majorBidi" w:hAnsiTheme="majorBidi" w:cstheme="majorBidi"/>
          <w:bCs/>
          <w:color w:val="000000" w:themeColor="text1"/>
          <w:sz w:val="24"/>
          <w:szCs w:val="24"/>
        </w:rPr>
        <w:t xml:space="preserve">. Completion rates </w:t>
      </w:r>
      <w:r>
        <w:rPr>
          <w:rFonts w:asciiTheme="majorBidi" w:hAnsiTheme="majorBidi" w:cstheme="majorBidi"/>
          <w:bCs/>
          <w:color w:val="000000" w:themeColor="text1"/>
          <w:sz w:val="24"/>
          <w:szCs w:val="24"/>
        </w:rPr>
        <w:t xml:space="preserve">showed high acceptability of the interventions (100 %).  </w:t>
      </w:r>
    </w:p>
    <w:p w14:paraId="411DF198" w14:textId="77777777" w:rsidR="00ED4298" w:rsidRDefault="00ED4298" w:rsidP="00ED4298">
      <w:pPr>
        <w:widowControl w:val="0"/>
        <w:spacing w:after="0"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Dropout rates indicated</w:t>
      </w:r>
      <w:r w:rsidRPr="009A06A6">
        <w:rPr>
          <w:rFonts w:asciiTheme="majorBidi" w:hAnsiTheme="majorBidi" w:cstheme="majorBidi"/>
          <w:bCs/>
          <w:color w:val="000000" w:themeColor="text1"/>
          <w:sz w:val="24"/>
          <w:szCs w:val="24"/>
        </w:rPr>
        <w:t xml:space="preserve"> high to moderate acceptability of interventions. All of those who received the body exposure intervention (</w:t>
      </w:r>
      <w:r w:rsidRPr="00C86181">
        <w:rPr>
          <w:rFonts w:asciiTheme="majorBidi" w:hAnsiTheme="majorBidi" w:cstheme="majorBidi"/>
          <w:bCs/>
          <w:i/>
          <w:iCs/>
          <w:color w:val="000000" w:themeColor="text1"/>
          <w:sz w:val="24"/>
          <w:szCs w:val="24"/>
        </w:rPr>
        <w:t>n</w:t>
      </w:r>
      <w:r w:rsidRPr="009A06A6">
        <w:rPr>
          <w:rFonts w:asciiTheme="majorBidi" w:hAnsiTheme="majorBidi" w:cstheme="majorBidi"/>
          <w:bCs/>
          <w:color w:val="000000" w:themeColor="text1"/>
          <w:sz w:val="24"/>
          <w:szCs w:val="24"/>
        </w:rPr>
        <w:t xml:space="preserve"> = 11) completed the post-test and follow-up measures. Nine of the 11 who received the self-compassion</w:t>
      </w:r>
      <w:r>
        <w:rPr>
          <w:rFonts w:asciiTheme="majorBidi" w:hAnsiTheme="majorBidi" w:cstheme="majorBidi"/>
          <w:bCs/>
          <w:color w:val="000000" w:themeColor="text1"/>
          <w:sz w:val="24"/>
          <w:szCs w:val="24"/>
        </w:rPr>
        <w:t xml:space="preserve"> intervention</w:t>
      </w:r>
      <w:r w:rsidRPr="009A06A6">
        <w:rPr>
          <w:rFonts w:asciiTheme="majorBidi" w:hAnsiTheme="majorBidi" w:cstheme="majorBidi"/>
          <w:bCs/>
          <w:color w:val="000000" w:themeColor="text1"/>
          <w:sz w:val="24"/>
          <w:szCs w:val="24"/>
        </w:rPr>
        <w:t xml:space="preserve"> completed the post-test and follow-up measures. Therefore, exposure condition showed a high acceptability and compassion is moderate </w:t>
      </w:r>
      <w:r>
        <w:rPr>
          <w:rFonts w:asciiTheme="majorBidi" w:hAnsiTheme="majorBidi" w:cstheme="majorBidi"/>
          <w:bCs/>
          <w:color w:val="000000" w:themeColor="text1"/>
          <w:sz w:val="24"/>
          <w:szCs w:val="24"/>
        </w:rPr>
        <w:t>acceptability</w:t>
      </w:r>
      <w:r w:rsidRPr="009A06A6">
        <w:rPr>
          <w:rFonts w:asciiTheme="majorBidi" w:hAnsiTheme="majorBidi" w:cstheme="majorBidi"/>
          <w:bCs/>
          <w:color w:val="000000" w:themeColor="text1"/>
          <w:sz w:val="24"/>
          <w:szCs w:val="24"/>
        </w:rPr>
        <w:t xml:space="preserve">. In terms of suitability of using an online approach, of the 24 intervention sessions, internet connection </w:t>
      </w:r>
      <w:r>
        <w:rPr>
          <w:rFonts w:asciiTheme="majorBidi" w:hAnsiTheme="majorBidi" w:cstheme="majorBidi"/>
          <w:bCs/>
          <w:color w:val="000000" w:themeColor="text1"/>
          <w:sz w:val="24"/>
          <w:szCs w:val="24"/>
        </w:rPr>
        <w:t xml:space="preserve">was </w:t>
      </w:r>
      <w:r w:rsidRPr="009A06A6">
        <w:rPr>
          <w:rFonts w:asciiTheme="majorBidi" w:hAnsiTheme="majorBidi" w:cstheme="majorBidi"/>
          <w:bCs/>
          <w:color w:val="000000" w:themeColor="text1"/>
          <w:sz w:val="24"/>
          <w:szCs w:val="24"/>
        </w:rPr>
        <w:t>interrupted in only three sessions (12.5%), showing moderate feasibility.</w:t>
      </w:r>
    </w:p>
    <w:p w14:paraId="34CA35B4" w14:textId="3DB622F2" w:rsidR="00ED4298" w:rsidRDefault="00ED4298" w:rsidP="00ED4298">
      <w:pPr>
        <w:widowControl w:val="0"/>
        <w:spacing w:after="0" w:line="480" w:lineRule="auto"/>
        <w:ind w:firstLine="72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lastRenderedPageBreak/>
        <w:t xml:space="preserve">Participants’ perceptions of the usefulness of the interventions are presented in the Table </w:t>
      </w:r>
      <w:r w:rsidR="00A158A7">
        <w:rPr>
          <w:rFonts w:asciiTheme="majorBidi" w:hAnsiTheme="majorBidi" w:cstheme="majorBidi"/>
          <w:bCs/>
          <w:color w:val="000000" w:themeColor="text1"/>
          <w:sz w:val="24"/>
          <w:szCs w:val="24"/>
        </w:rPr>
        <w:t>5.</w:t>
      </w:r>
      <w:r w:rsidR="008845A0">
        <w:rPr>
          <w:rFonts w:asciiTheme="majorBidi" w:hAnsiTheme="majorBidi" w:cstheme="majorBidi"/>
          <w:bCs/>
          <w:color w:val="000000" w:themeColor="text1"/>
          <w:sz w:val="24"/>
          <w:szCs w:val="24"/>
        </w:rPr>
        <w:t>4</w:t>
      </w:r>
      <w:r>
        <w:rPr>
          <w:rFonts w:asciiTheme="majorBidi" w:hAnsiTheme="majorBidi" w:cstheme="majorBidi"/>
          <w:bCs/>
          <w:color w:val="000000" w:themeColor="text1"/>
          <w:sz w:val="24"/>
          <w:szCs w:val="24"/>
        </w:rPr>
        <w:t xml:space="preserve">. Higher scores </w:t>
      </w:r>
      <w:r w:rsidR="00217D4D">
        <w:rPr>
          <w:rFonts w:asciiTheme="majorBidi" w:hAnsiTheme="majorBidi" w:cstheme="majorBidi"/>
          <w:bCs/>
          <w:color w:val="000000" w:themeColor="text1"/>
          <w:sz w:val="24"/>
          <w:szCs w:val="24"/>
        </w:rPr>
        <w:t>show</w:t>
      </w:r>
      <w:r>
        <w:rPr>
          <w:rFonts w:asciiTheme="majorBidi" w:hAnsiTheme="majorBidi" w:cstheme="majorBidi"/>
          <w:bCs/>
          <w:color w:val="000000" w:themeColor="text1"/>
          <w:sz w:val="24"/>
          <w:szCs w:val="24"/>
        </w:rPr>
        <w:t xml:space="preserve"> higher acceptability of the intervention. The scores for each </w:t>
      </w:r>
      <w:r w:rsidR="00217D4D">
        <w:rPr>
          <w:rFonts w:asciiTheme="majorBidi" w:hAnsiTheme="majorBidi" w:cstheme="majorBidi"/>
          <w:bCs/>
          <w:color w:val="000000" w:themeColor="text1"/>
          <w:sz w:val="24"/>
          <w:szCs w:val="24"/>
        </w:rPr>
        <w:t>condition</w:t>
      </w:r>
      <w:r>
        <w:rPr>
          <w:rFonts w:asciiTheme="majorBidi" w:hAnsiTheme="majorBidi" w:cstheme="majorBidi"/>
          <w:bCs/>
          <w:color w:val="000000" w:themeColor="text1"/>
          <w:sz w:val="24"/>
          <w:szCs w:val="24"/>
        </w:rPr>
        <w:t xml:space="preserve"> are very similar. The Mann-Whitney tests show that t</w:t>
      </w:r>
      <w:r w:rsidRPr="00DA7FED">
        <w:rPr>
          <w:rFonts w:asciiTheme="majorBidi" w:hAnsiTheme="majorBidi" w:cstheme="majorBidi"/>
          <w:bCs/>
          <w:color w:val="000000" w:themeColor="text1"/>
          <w:sz w:val="24"/>
          <w:szCs w:val="24"/>
        </w:rPr>
        <w:t>here w</w:t>
      </w:r>
      <w:r>
        <w:rPr>
          <w:rFonts w:asciiTheme="majorBidi" w:hAnsiTheme="majorBidi" w:cstheme="majorBidi"/>
          <w:bCs/>
          <w:color w:val="000000" w:themeColor="text1"/>
          <w:sz w:val="24"/>
          <w:szCs w:val="24"/>
        </w:rPr>
        <w:t>ere</w:t>
      </w:r>
      <w:r w:rsidRPr="00DA7FED">
        <w:rPr>
          <w:rFonts w:asciiTheme="majorBidi" w:hAnsiTheme="majorBidi" w:cstheme="majorBidi"/>
          <w:bCs/>
          <w:color w:val="000000" w:themeColor="text1"/>
          <w:sz w:val="24"/>
          <w:szCs w:val="24"/>
        </w:rPr>
        <w:t xml:space="preserve"> no significant difference</w:t>
      </w:r>
      <w:r>
        <w:rPr>
          <w:rFonts w:asciiTheme="majorBidi" w:hAnsiTheme="majorBidi" w:cstheme="majorBidi"/>
          <w:bCs/>
          <w:color w:val="000000" w:themeColor="text1"/>
          <w:sz w:val="24"/>
          <w:szCs w:val="24"/>
        </w:rPr>
        <w:t>s</w:t>
      </w:r>
      <w:r w:rsidRPr="00DA7FED">
        <w:rPr>
          <w:rFonts w:asciiTheme="majorBidi" w:hAnsiTheme="majorBidi" w:cstheme="majorBidi"/>
          <w:bCs/>
          <w:color w:val="000000" w:themeColor="text1"/>
          <w:sz w:val="24"/>
          <w:szCs w:val="24"/>
        </w:rPr>
        <w:t xml:space="preserve"> between </w:t>
      </w:r>
      <w:r>
        <w:rPr>
          <w:rFonts w:asciiTheme="majorBidi" w:hAnsiTheme="majorBidi" w:cstheme="majorBidi"/>
          <w:bCs/>
          <w:color w:val="000000" w:themeColor="text1"/>
          <w:sz w:val="24"/>
          <w:szCs w:val="24"/>
        </w:rPr>
        <w:t>the groups in terms of expectation (U = 59.00, p = .46) usefulness (U = 47.50, p =.39), and compliance (U = 52.00, p = .54).</w:t>
      </w:r>
    </w:p>
    <w:p w14:paraId="543FE717" w14:textId="09F41419" w:rsidR="00E14382" w:rsidRDefault="00E14382" w:rsidP="003220CD">
      <w:pPr>
        <w:widowControl w:val="0"/>
        <w:spacing w:after="0" w:line="480" w:lineRule="auto"/>
        <w:ind w:firstLine="720"/>
        <w:jc w:val="both"/>
        <w:rPr>
          <w:rFonts w:asciiTheme="majorBidi" w:hAnsiTheme="majorBidi" w:cstheme="majorBidi"/>
          <w:bCs/>
          <w:color w:val="000000" w:themeColor="text1"/>
          <w:sz w:val="24"/>
          <w:szCs w:val="24"/>
        </w:rPr>
      </w:pPr>
      <w:r w:rsidRPr="00A5662B">
        <w:rPr>
          <w:rFonts w:asciiTheme="majorBidi" w:hAnsiTheme="majorBidi" w:cstheme="majorBidi"/>
          <w:bCs/>
          <w:iCs/>
          <w:color w:val="000000" w:themeColor="text1"/>
          <w:sz w:val="24"/>
          <w:szCs w:val="24"/>
        </w:rPr>
        <w:t xml:space="preserve">In the post intervention feedback form, participants in the self-compassion condition indicated some positive aspects of the intervention. For instance, they described the content of the meditations as ‘calming’, and they liked interacting with the facilitator. Participants in the body exposure condition mentioned that they found it difficult to talk about body parts they were not comfortable with. They also indicated that it was difficult to stand up for 40 minutes. </w:t>
      </w:r>
    </w:p>
    <w:p w14:paraId="73B3BE0C" w14:textId="77777777" w:rsidR="003220CD" w:rsidRDefault="003220CD" w:rsidP="003220CD">
      <w:pPr>
        <w:widowControl w:val="0"/>
        <w:spacing w:after="0" w:line="480" w:lineRule="auto"/>
        <w:ind w:firstLine="720"/>
        <w:jc w:val="both"/>
        <w:rPr>
          <w:rFonts w:asciiTheme="majorBidi" w:hAnsiTheme="majorBidi" w:cstheme="majorBidi"/>
          <w:bCs/>
          <w:color w:val="000000" w:themeColor="text1"/>
          <w:sz w:val="24"/>
          <w:szCs w:val="24"/>
        </w:rPr>
      </w:pPr>
    </w:p>
    <w:p w14:paraId="24D2FA80" w14:textId="6BAC9BD4" w:rsidR="00ED4298" w:rsidRPr="00683097" w:rsidRDefault="00ED4298" w:rsidP="00ED4298">
      <w:pPr>
        <w:widowControl w:val="0"/>
        <w:spacing w:after="0" w:line="480" w:lineRule="auto"/>
        <w:jc w:val="both"/>
        <w:rPr>
          <w:rFonts w:asciiTheme="majorBidi" w:hAnsiTheme="majorBidi" w:cstheme="majorBidi"/>
          <w:b/>
          <w:color w:val="000000" w:themeColor="text1"/>
          <w:sz w:val="24"/>
          <w:szCs w:val="24"/>
        </w:rPr>
      </w:pPr>
      <w:r w:rsidRPr="00683097">
        <w:rPr>
          <w:rFonts w:asciiTheme="majorBidi" w:hAnsiTheme="majorBidi" w:cstheme="majorBidi"/>
          <w:b/>
          <w:color w:val="000000" w:themeColor="text1"/>
          <w:sz w:val="24"/>
          <w:szCs w:val="24"/>
        </w:rPr>
        <w:t xml:space="preserve">Table </w:t>
      </w:r>
      <w:r w:rsidR="00E02CB8">
        <w:rPr>
          <w:rFonts w:asciiTheme="majorBidi" w:hAnsiTheme="majorBidi" w:cstheme="majorBidi"/>
          <w:b/>
          <w:color w:val="000000" w:themeColor="text1"/>
          <w:sz w:val="24"/>
          <w:szCs w:val="24"/>
        </w:rPr>
        <w:t>5.4.</w:t>
      </w:r>
    </w:p>
    <w:p w14:paraId="4CE0CE93" w14:textId="77777777" w:rsidR="00ED4298" w:rsidRPr="00683097" w:rsidRDefault="00ED4298" w:rsidP="00ED4298">
      <w:pPr>
        <w:widowControl w:val="0"/>
        <w:spacing w:after="0" w:line="480" w:lineRule="auto"/>
        <w:jc w:val="both"/>
        <w:rPr>
          <w:rFonts w:asciiTheme="majorBidi" w:hAnsiTheme="majorBidi" w:cstheme="majorBidi"/>
          <w:bCs/>
          <w:i/>
          <w:iCs/>
          <w:color w:val="000000" w:themeColor="text1"/>
          <w:sz w:val="24"/>
          <w:szCs w:val="24"/>
        </w:rPr>
      </w:pPr>
      <w:r w:rsidRPr="00683097">
        <w:rPr>
          <w:rFonts w:asciiTheme="majorBidi" w:hAnsiTheme="majorBidi" w:cstheme="majorBidi"/>
          <w:bCs/>
          <w:i/>
          <w:iCs/>
          <w:color w:val="000000" w:themeColor="text1"/>
          <w:sz w:val="24"/>
          <w:szCs w:val="24"/>
        </w:rPr>
        <w:t>Acceptability of the interventions</w:t>
      </w:r>
    </w:p>
    <w:tbl>
      <w:tblPr>
        <w:tblStyle w:val="APAReport"/>
        <w:tblW w:w="9498" w:type="dxa"/>
        <w:tblLook w:val="04A0" w:firstRow="1" w:lastRow="0" w:firstColumn="1" w:lastColumn="0" w:noHBand="0" w:noVBand="1"/>
      </w:tblPr>
      <w:tblGrid>
        <w:gridCol w:w="4962"/>
        <w:gridCol w:w="1842"/>
        <w:gridCol w:w="1701"/>
        <w:gridCol w:w="993"/>
      </w:tblGrid>
      <w:tr w:rsidR="00ED4298" w:rsidRPr="00BF4184" w14:paraId="7FF38EE0" w14:textId="77777777" w:rsidTr="00FE499D">
        <w:trPr>
          <w:cnfStyle w:val="100000000000" w:firstRow="1" w:lastRow="0" w:firstColumn="0" w:lastColumn="0" w:oddVBand="0" w:evenVBand="0" w:oddHBand="0" w:evenHBand="0" w:firstRowFirstColumn="0" w:firstRowLastColumn="0" w:lastRowFirstColumn="0" w:lastRowLastColumn="0"/>
          <w:trHeight w:val="232"/>
        </w:trPr>
        <w:tc>
          <w:tcPr>
            <w:tcW w:w="4962" w:type="dxa"/>
          </w:tcPr>
          <w:p w14:paraId="6761C194" w14:textId="77777777" w:rsidR="00ED4298" w:rsidRPr="007029F6" w:rsidRDefault="00ED4298" w:rsidP="00FE499D">
            <w:pPr>
              <w:widowControl w:val="0"/>
              <w:spacing w:line="360" w:lineRule="auto"/>
              <w:rPr>
                <w:rFonts w:asciiTheme="majorBidi" w:hAnsiTheme="majorBidi" w:cstheme="majorBidi"/>
              </w:rPr>
            </w:pPr>
          </w:p>
        </w:tc>
        <w:tc>
          <w:tcPr>
            <w:tcW w:w="1842" w:type="dxa"/>
          </w:tcPr>
          <w:p w14:paraId="2C4C455A" w14:textId="77777777" w:rsidR="00ED4298" w:rsidRPr="007029F6" w:rsidRDefault="00ED4298" w:rsidP="00FE499D">
            <w:pPr>
              <w:widowControl w:val="0"/>
              <w:spacing w:line="360" w:lineRule="auto"/>
              <w:jc w:val="center"/>
              <w:rPr>
                <w:rFonts w:asciiTheme="majorBidi" w:hAnsiTheme="majorBidi" w:cstheme="majorBidi"/>
              </w:rPr>
            </w:pPr>
            <w:r w:rsidRPr="007029F6">
              <w:rPr>
                <w:rFonts w:asciiTheme="majorBidi" w:hAnsiTheme="majorBidi" w:cstheme="majorBidi"/>
              </w:rPr>
              <w:t>Self-compassion</w:t>
            </w:r>
          </w:p>
          <w:p w14:paraId="050D4778" w14:textId="77777777" w:rsidR="00ED4298" w:rsidRPr="007029F6" w:rsidRDefault="00ED4298" w:rsidP="00FE499D">
            <w:pPr>
              <w:widowControl w:val="0"/>
              <w:spacing w:line="360" w:lineRule="auto"/>
              <w:jc w:val="center"/>
              <w:rPr>
                <w:rFonts w:asciiTheme="majorBidi" w:hAnsiTheme="majorBidi" w:cstheme="majorBidi"/>
              </w:rPr>
            </w:pPr>
            <w:r w:rsidRPr="007029F6">
              <w:rPr>
                <w:rFonts w:asciiTheme="majorBidi" w:hAnsiTheme="majorBidi" w:cstheme="majorBidi"/>
              </w:rPr>
              <w:t xml:space="preserve">M </w:t>
            </w:r>
            <w:r w:rsidRPr="00954939">
              <w:rPr>
                <w:rFonts w:asciiTheme="majorBidi" w:hAnsiTheme="majorBidi" w:cstheme="majorBidi"/>
                <w:i/>
                <w:iCs/>
              </w:rPr>
              <w:t>(SD)</w:t>
            </w:r>
          </w:p>
        </w:tc>
        <w:tc>
          <w:tcPr>
            <w:tcW w:w="1701" w:type="dxa"/>
          </w:tcPr>
          <w:p w14:paraId="697B7BCA" w14:textId="77777777" w:rsidR="00ED4298" w:rsidRPr="007029F6" w:rsidRDefault="00ED4298" w:rsidP="00FE499D">
            <w:pPr>
              <w:widowControl w:val="0"/>
              <w:spacing w:line="360" w:lineRule="auto"/>
              <w:jc w:val="center"/>
              <w:rPr>
                <w:rFonts w:asciiTheme="majorBidi" w:hAnsiTheme="majorBidi" w:cstheme="majorBidi"/>
              </w:rPr>
            </w:pPr>
            <w:r>
              <w:rPr>
                <w:rFonts w:asciiTheme="majorBidi" w:hAnsiTheme="majorBidi" w:cstheme="majorBidi"/>
              </w:rPr>
              <w:t>Body e</w:t>
            </w:r>
            <w:r w:rsidRPr="007029F6">
              <w:rPr>
                <w:rFonts w:asciiTheme="majorBidi" w:hAnsiTheme="majorBidi" w:cstheme="majorBidi"/>
              </w:rPr>
              <w:t>xposure</w:t>
            </w:r>
          </w:p>
          <w:p w14:paraId="4148F33D" w14:textId="77777777" w:rsidR="00ED4298" w:rsidRPr="007029F6" w:rsidRDefault="00ED4298" w:rsidP="00FE499D">
            <w:pPr>
              <w:widowControl w:val="0"/>
              <w:spacing w:line="360" w:lineRule="auto"/>
              <w:jc w:val="center"/>
              <w:rPr>
                <w:rFonts w:asciiTheme="majorBidi" w:hAnsiTheme="majorBidi" w:cstheme="majorBidi"/>
              </w:rPr>
            </w:pPr>
            <w:r w:rsidRPr="007029F6">
              <w:rPr>
                <w:rFonts w:asciiTheme="majorBidi" w:hAnsiTheme="majorBidi" w:cstheme="majorBidi"/>
              </w:rPr>
              <w:t xml:space="preserve">M </w:t>
            </w:r>
            <w:r w:rsidRPr="00954939">
              <w:rPr>
                <w:rFonts w:asciiTheme="majorBidi" w:hAnsiTheme="majorBidi" w:cstheme="majorBidi"/>
                <w:i/>
                <w:iCs/>
              </w:rPr>
              <w:t>(SD)</w:t>
            </w:r>
          </w:p>
        </w:tc>
        <w:tc>
          <w:tcPr>
            <w:tcW w:w="993" w:type="dxa"/>
          </w:tcPr>
          <w:p w14:paraId="26A8327E" w14:textId="77777777" w:rsidR="00ED4298" w:rsidRDefault="00ED4298" w:rsidP="00FE499D">
            <w:pPr>
              <w:rPr>
                <w:rFonts w:asciiTheme="majorBidi" w:hAnsiTheme="majorBidi" w:cstheme="majorBidi"/>
              </w:rPr>
            </w:pPr>
          </w:p>
          <w:p w14:paraId="1DA5E29E" w14:textId="77777777" w:rsidR="00ED4298" w:rsidRPr="007029F6" w:rsidRDefault="00ED4298" w:rsidP="00FE499D">
            <w:pPr>
              <w:widowControl w:val="0"/>
              <w:spacing w:line="360" w:lineRule="auto"/>
              <w:jc w:val="center"/>
              <w:rPr>
                <w:rFonts w:asciiTheme="majorBidi" w:hAnsiTheme="majorBidi" w:cstheme="majorBidi"/>
              </w:rPr>
            </w:pPr>
            <w:r>
              <w:rPr>
                <w:rFonts w:asciiTheme="majorBidi" w:hAnsiTheme="majorBidi" w:cstheme="majorBidi"/>
              </w:rPr>
              <w:t>Range</w:t>
            </w:r>
          </w:p>
        </w:tc>
      </w:tr>
      <w:tr w:rsidR="00ED4298" w:rsidRPr="00BF4184" w14:paraId="0A354E9B" w14:textId="77777777" w:rsidTr="00FE499D">
        <w:trPr>
          <w:trHeight w:val="675"/>
        </w:trPr>
        <w:tc>
          <w:tcPr>
            <w:tcW w:w="4962" w:type="dxa"/>
          </w:tcPr>
          <w:p w14:paraId="3DBD3284" w14:textId="77777777" w:rsidR="00ED4298" w:rsidRPr="00022C4D" w:rsidRDefault="00ED4298" w:rsidP="00FE499D">
            <w:pPr>
              <w:widowControl w:val="0"/>
              <w:spacing w:line="360" w:lineRule="auto"/>
              <w:rPr>
                <w:rFonts w:asciiTheme="majorBidi" w:hAnsiTheme="majorBidi" w:cstheme="majorBidi"/>
                <w:sz w:val="22"/>
                <w:szCs w:val="22"/>
              </w:rPr>
            </w:pPr>
            <w:r w:rsidRPr="00022C4D">
              <w:rPr>
                <w:rFonts w:asciiTheme="majorBidi" w:hAnsiTheme="majorBidi" w:cstheme="majorBidi"/>
                <w:sz w:val="22"/>
                <w:szCs w:val="22"/>
              </w:rPr>
              <w:t>Participants' perceived expectation of the intervention</w:t>
            </w:r>
          </w:p>
        </w:tc>
        <w:tc>
          <w:tcPr>
            <w:tcW w:w="1842" w:type="dxa"/>
          </w:tcPr>
          <w:p w14:paraId="1E47D7A2" w14:textId="77777777" w:rsidR="00ED4298" w:rsidRPr="007029F6" w:rsidRDefault="00ED4298" w:rsidP="00FE499D">
            <w:pPr>
              <w:widowControl w:val="0"/>
              <w:spacing w:line="360" w:lineRule="auto"/>
              <w:jc w:val="center"/>
              <w:rPr>
                <w:rFonts w:asciiTheme="majorBidi" w:hAnsiTheme="majorBidi" w:cstheme="majorBidi"/>
              </w:rPr>
            </w:pPr>
            <w:r w:rsidRPr="007029F6">
              <w:rPr>
                <w:rFonts w:asciiTheme="majorBidi" w:hAnsiTheme="majorBidi" w:cstheme="majorBidi"/>
              </w:rPr>
              <w:t xml:space="preserve">5.69 </w:t>
            </w:r>
            <w:r w:rsidRPr="007029F6">
              <w:rPr>
                <w:rFonts w:asciiTheme="majorBidi" w:hAnsiTheme="majorBidi" w:cstheme="majorBidi"/>
                <w:i/>
                <w:iCs/>
              </w:rPr>
              <w:t>(1.44)</w:t>
            </w:r>
          </w:p>
        </w:tc>
        <w:tc>
          <w:tcPr>
            <w:tcW w:w="1701" w:type="dxa"/>
            <w:tcBorders>
              <w:top w:val="single" w:sz="12" w:space="0" w:color="auto"/>
              <w:bottom w:val="nil"/>
              <w:right w:val="nil"/>
            </w:tcBorders>
          </w:tcPr>
          <w:p w14:paraId="452827FC" w14:textId="77777777" w:rsidR="00ED4298" w:rsidRPr="007029F6" w:rsidRDefault="00ED4298" w:rsidP="00FE499D">
            <w:pPr>
              <w:widowControl w:val="0"/>
              <w:spacing w:line="360" w:lineRule="auto"/>
              <w:jc w:val="center"/>
              <w:rPr>
                <w:rFonts w:asciiTheme="majorBidi" w:hAnsiTheme="majorBidi" w:cstheme="majorBidi"/>
              </w:rPr>
            </w:pPr>
            <w:r w:rsidRPr="007029F6">
              <w:rPr>
                <w:rFonts w:asciiTheme="majorBidi" w:hAnsiTheme="majorBidi" w:cstheme="majorBidi"/>
              </w:rPr>
              <w:t xml:space="preserve">5.18 </w:t>
            </w:r>
            <w:r w:rsidRPr="007029F6">
              <w:rPr>
                <w:rFonts w:asciiTheme="majorBidi" w:hAnsiTheme="majorBidi" w:cstheme="majorBidi"/>
                <w:i/>
                <w:iCs/>
              </w:rPr>
              <w:t>(1.60)</w:t>
            </w:r>
          </w:p>
        </w:tc>
        <w:tc>
          <w:tcPr>
            <w:tcW w:w="993" w:type="dxa"/>
            <w:tcBorders>
              <w:top w:val="single" w:sz="12" w:space="0" w:color="auto"/>
              <w:left w:val="nil"/>
              <w:bottom w:val="nil"/>
            </w:tcBorders>
          </w:tcPr>
          <w:p w14:paraId="3092C8FD" w14:textId="77777777" w:rsidR="00ED4298" w:rsidRPr="007029F6" w:rsidRDefault="00ED4298" w:rsidP="00FE499D">
            <w:pPr>
              <w:widowControl w:val="0"/>
              <w:spacing w:line="360" w:lineRule="auto"/>
              <w:jc w:val="center"/>
              <w:rPr>
                <w:rFonts w:asciiTheme="majorBidi" w:hAnsiTheme="majorBidi" w:cstheme="majorBidi"/>
              </w:rPr>
            </w:pPr>
            <w:r>
              <w:rPr>
                <w:rFonts w:asciiTheme="majorBidi" w:hAnsiTheme="majorBidi" w:cstheme="majorBidi"/>
              </w:rPr>
              <w:t>0-10</w:t>
            </w:r>
          </w:p>
        </w:tc>
      </w:tr>
      <w:tr w:rsidR="00ED4298" w:rsidRPr="00BF4184" w14:paraId="050E0B27" w14:textId="77777777" w:rsidTr="00FE499D">
        <w:trPr>
          <w:trHeight w:val="617"/>
        </w:trPr>
        <w:tc>
          <w:tcPr>
            <w:tcW w:w="4962" w:type="dxa"/>
          </w:tcPr>
          <w:p w14:paraId="3A1548BB" w14:textId="77777777" w:rsidR="00ED4298" w:rsidRPr="00022C4D" w:rsidRDefault="00ED4298" w:rsidP="00FE499D">
            <w:pPr>
              <w:widowControl w:val="0"/>
              <w:spacing w:line="360" w:lineRule="auto"/>
              <w:rPr>
                <w:rFonts w:asciiTheme="majorBidi" w:hAnsiTheme="majorBidi" w:cstheme="majorBidi"/>
                <w:sz w:val="22"/>
                <w:szCs w:val="22"/>
              </w:rPr>
            </w:pPr>
            <w:r w:rsidRPr="00022C4D">
              <w:rPr>
                <w:rFonts w:asciiTheme="majorBidi" w:hAnsiTheme="majorBidi" w:cstheme="majorBidi"/>
                <w:sz w:val="22"/>
                <w:szCs w:val="22"/>
              </w:rPr>
              <w:t>Participants’ compliance with the intervention</w:t>
            </w:r>
          </w:p>
        </w:tc>
        <w:tc>
          <w:tcPr>
            <w:tcW w:w="1842" w:type="dxa"/>
          </w:tcPr>
          <w:p w14:paraId="5D93FF28" w14:textId="77777777" w:rsidR="00ED4298" w:rsidRPr="007029F6" w:rsidRDefault="00ED4298" w:rsidP="00FE499D">
            <w:pPr>
              <w:widowControl w:val="0"/>
              <w:spacing w:line="360" w:lineRule="auto"/>
              <w:jc w:val="center"/>
              <w:rPr>
                <w:rFonts w:asciiTheme="majorBidi" w:hAnsiTheme="majorBidi" w:cstheme="majorBidi"/>
              </w:rPr>
            </w:pPr>
            <w:r w:rsidRPr="007029F6">
              <w:rPr>
                <w:rFonts w:asciiTheme="majorBidi" w:hAnsiTheme="majorBidi" w:cstheme="majorBidi"/>
              </w:rPr>
              <w:t xml:space="preserve">3.90 </w:t>
            </w:r>
            <w:r w:rsidRPr="007029F6">
              <w:rPr>
                <w:rFonts w:asciiTheme="majorBidi" w:hAnsiTheme="majorBidi" w:cstheme="majorBidi"/>
                <w:i/>
                <w:iCs/>
              </w:rPr>
              <w:t>(</w:t>
            </w:r>
            <w:r>
              <w:rPr>
                <w:rFonts w:asciiTheme="majorBidi" w:hAnsiTheme="majorBidi" w:cstheme="majorBidi"/>
                <w:i/>
                <w:iCs/>
              </w:rPr>
              <w:t>0</w:t>
            </w:r>
            <w:r w:rsidRPr="007029F6">
              <w:rPr>
                <w:rFonts w:asciiTheme="majorBidi" w:hAnsiTheme="majorBidi" w:cstheme="majorBidi"/>
                <w:i/>
                <w:iCs/>
              </w:rPr>
              <w:t>.70)</w:t>
            </w:r>
          </w:p>
        </w:tc>
        <w:tc>
          <w:tcPr>
            <w:tcW w:w="1701" w:type="dxa"/>
            <w:tcBorders>
              <w:top w:val="nil"/>
              <w:bottom w:val="nil"/>
              <w:right w:val="nil"/>
            </w:tcBorders>
          </w:tcPr>
          <w:p w14:paraId="11B0777A" w14:textId="77777777" w:rsidR="00ED4298" w:rsidRPr="007029F6" w:rsidRDefault="00ED4298" w:rsidP="00FE499D">
            <w:pPr>
              <w:widowControl w:val="0"/>
              <w:spacing w:line="360" w:lineRule="auto"/>
              <w:jc w:val="center"/>
              <w:rPr>
                <w:rFonts w:asciiTheme="majorBidi" w:hAnsiTheme="majorBidi" w:cstheme="majorBidi"/>
              </w:rPr>
            </w:pPr>
            <w:r w:rsidRPr="007029F6">
              <w:rPr>
                <w:rFonts w:asciiTheme="majorBidi" w:hAnsiTheme="majorBidi" w:cstheme="majorBidi"/>
              </w:rPr>
              <w:t xml:space="preserve">4.10 </w:t>
            </w:r>
            <w:r w:rsidRPr="007029F6">
              <w:rPr>
                <w:rFonts w:asciiTheme="majorBidi" w:hAnsiTheme="majorBidi" w:cstheme="majorBidi"/>
                <w:i/>
                <w:iCs/>
              </w:rPr>
              <w:t>(</w:t>
            </w:r>
            <w:r>
              <w:rPr>
                <w:rFonts w:asciiTheme="majorBidi" w:hAnsiTheme="majorBidi" w:cstheme="majorBidi"/>
                <w:i/>
                <w:iCs/>
              </w:rPr>
              <w:t>0</w:t>
            </w:r>
            <w:r w:rsidRPr="007029F6">
              <w:rPr>
                <w:rFonts w:asciiTheme="majorBidi" w:hAnsiTheme="majorBidi" w:cstheme="majorBidi"/>
                <w:i/>
                <w:iCs/>
              </w:rPr>
              <w:t>.74)</w:t>
            </w:r>
          </w:p>
        </w:tc>
        <w:tc>
          <w:tcPr>
            <w:tcW w:w="993" w:type="dxa"/>
            <w:tcBorders>
              <w:top w:val="nil"/>
              <w:left w:val="nil"/>
              <w:bottom w:val="nil"/>
            </w:tcBorders>
          </w:tcPr>
          <w:p w14:paraId="39E443E9" w14:textId="77777777" w:rsidR="00ED4298" w:rsidRPr="007029F6" w:rsidRDefault="00ED4298" w:rsidP="00FE499D">
            <w:pPr>
              <w:widowControl w:val="0"/>
              <w:spacing w:line="360" w:lineRule="auto"/>
              <w:jc w:val="center"/>
              <w:rPr>
                <w:rFonts w:asciiTheme="majorBidi" w:hAnsiTheme="majorBidi" w:cstheme="majorBidi"/>
              </w:rPr>
            </w:pPr>
            <w:r>
              <w:rPr>
                <w:rFonts w:asciiTheme="majorBidi" w:hAnsiTheme="majorBidi" w:cstheme="majorBidi"/>
              </w:rPr>
              <w:t>1-5</w:t>
            </w:r>
          </w:p>
        </w:tc>
      </w:tr>
      <w:tr w:rsidR="00ED4298" w:rsidRPr="00BF4184" w14:paraId="6ACD7D32" w14:textId="77777777" w:rsidTr="00FE499D">
        <w:trPr>
          <w:trHeight w:val="453"/>
        </w:trPr>
        <w:tc>
          <w:tcPr>
            <w:tcW w:w="4962" w:type="dxa"/>
          </w:tcPr>
          <w:p w14:paraId="06CE91EA" w14:textId="77777777" w:rsidR="00ED4298" w:rsidRPr="00022C4D" w:rsidRDefault="00ED4298" w:rsidP="00FE499D">
            <w:pPr>
              <w:widowControl w:val="0"/>
              <w:spacing w:line="360" w:lineRule="auto"/>
              <w:rPr>
                <w:rFonts w:asciiTheme="majorBidi" w:hAnsiTheme="majorBidi" w:cstheme="majorBidi"/>
                <w:sz w:val="22"/>
                <w:szCs w:val="22"/>
              </w:rPr>
            </w:pPr>
            <w:r w:rsidRPr="00022C4D">
              <w:rPr>
                <w:rFonts w:asciiTheme="majorBidi" w:hAnsiTheme="majorBidi" w:cstheme="majorBidi"/>
                <w:sz w:val="22"/>
                <w:szCs w:val="22"/>
              </w:rPr>
              <w:t>The usefulness of the intervention</w:t>
            </w:r>
          </w:p>
        </w:tc>
        <w:tc>
          <w:tcPr>
            <w:tcW w:w="1842" w:type="dxa"/>
          </w:tcPr>
          <w:p w14:paraId="3DC08112" w14:textId="77777777" w:rsidR="00ED4298" w:rsidRPr="007029F6" w:rsidRDefault="00ED4298" w:rsidP="00FE499D">
            <w:pPr>
              <w:widowControl w:val="0"/>
              <w:spacing w:line="360" w:lineRule="auto"/>
              <w:jc w:val="center"/>
              <w:rPr>
                <w:rFonts w:asciiTheme="majorBidi" w:hAnsiTheme="majorBidi" w:cstheme="majorBidi"/>
              </w:rPr>
            </w:pPr>
            <w:r w:rsidRPr="007029F6">
              <w:rPr>
                <w:rFonts w:asciiTheme="majorBidi" w:hAnsiTheme="majorBidi" w:cstheme="majorBidi"/>
              </w:rPr>
              <w:t xml:space="preserve">3.45 </w:t>
            </w:r>
            <w:r w:rsidRPr="007029F6">
              <w:rPr>
                <w:rFonts w:asciiTheme="majorBidi" w:hAnsiTheme="majorBidi" w:cstheme="majorBidi"/>
                <w:i/>
                <w:iCs/>
              </w:rPr>
              <w:t>(</w:t>
            </w:r>
            <w:r>
              <w:rPr>
                <w:rFonts w:asciiTheme="majorBidi" w:hAnsiTheme="majorBidi" w:cstheme="majorBidi"/>
                <w:i/>
                <w:iCs/>
              </w:rPr>
              <w:t>0</w:t>
            </w:r>
            <w:r w:rsidRPr="007029F6">
              <w:rPr>
                <w:rFonts w:asciiTheme="majorBidi" w:hAnsiTheme="majorBidi" w:cstheme="majorBidi"/>
                <w:i/>
                <w:iCs/>
              </w:rPr>
              <w:t>.78)</w:t>
            </w:r>
          </w:p>
        </w:tc>
        <w:tc>
          <w:tcPr>
            <w:tcW w:w="1701" w:type="dxa"/>
            <w:tcBorders>
              <w:top w:val="nil"/>
              <w:bottom w:val="single" w:sz="12" w:space="0" w:color="auto"/>
              <w:right w:val="nil"/>
            </w:tcBorders>
          </w:tcPr>
          <w:p w14:paraId="1D2458D2" w14:textId="77777777" w:rsidR="00ED4298" w:rsidRPr="007029F6" w:rsidRDefault="00ED4298" w:rsidP="00FE499D">
            <w:pPr>
              <w:widowControl w:val="0"/>
              <w:spacing w:line="360" w:lineRule="auto"/>
              <w:jc w:val="center"/>
              <w:rPr>
                <w:rFonts w:asciiTheme="majorBidi" w:hAnsiTheme="majorBidi" w:cstheme="majorBidi"/>
              </w:rPr>
            </w:pPr>
            <w:r w:rsidRPr="007029F6">
              <w:rPr>
                <w:rFonts w:asciiTheme="majorBidi" w:hAnsiTheme="majorBidi" w:cstheme="majorBidi"/>
              </w:rPr>
              <w:t xml:space="preserve">3.20 </w:t>
            </w:r>
            <w:r w:rsidRPr="007029F6">
              <w:rPr>
                <w:rFonts w:asciiTheme="majorBidi" w:hAnsiTheme="majorBidi" w:cstheme="majorBidi"/>
                <w:i/>
                <w:iCs/>
              </w:rPr>
              <w:t>(</w:t>
            </w:r>
            <w:r>
              <w:rPr>
                <w:rFonts w:asciiTheme="majorBidi" w:hAnsiTheme="majorBidi" w:cstheme="majorBidi"/>
                <w:i/>
                <w:iCs/>
              </w:rPr>
              <w:t>0</w:t>
            </w:r>
            <w:r w:rsidRPr="007029F6">
              <w:rPr>
                <w:rFonts w:asciiTheme="majorBidi" w:hAnsiTheme="majorBidi" w:cstheme="majorBidi"/>
                <w:i/>
                <w:iCs/>
              </w:rPr>
              <w:t>.99)</w:t>
            </w:r>
          </w:p>
        </w:tc>
        <w:tc>
          <w:tcPr>
            <w:tcW w:w="993" w:type="dxa"/>
            <w:tcBorders>
              <w:top w:val="nil"/>
              <w:left w:val="nil"/>
              <w:bottom w:val="single" w:sz="12" w:space="0" w:color="auto"/>
            </w:tcBorders>
          </w:tcPr>
          <w:p w14:paraId="16703C7E" w14:textId="77777777" w:rsidR="00ED4298" w:rsidRPr="007029F6" w:rsidRDefault="00ED4298" w:rsidP="00FE499D">
            <w:pPr>
              <w:widowControl w:val="0"/>
              <w:spacing w:line="360" w:lineRule="auto"/>
              <w:jc w:val="center"/>
              <w:rPr>
                <w:rFonts w:asciiTheme="majorBidi" w:hAnsiTheme="majorBidi" w:cstheme="majorBidi"/>
              </w:rPr>
            </w:pPr>
            <w:r>
              <w:rPr>
                <w:rFonts w:asciiTheme="majorBidi" w:hAnsiTheme="majorBidi" w:cstheme="majorBidi"/>
              </w:rPr>
              <w:t>1-5</w:t>
            </w:r>
          </w:p>
        </w:tc>
      </w:tr>
    </w:tbl>
    <w:p w14:paraId="6848D5AE" w14:textId="77777777" w:rsidR="00ED4298" w:rsidRDefault="00ED4298" w:rsidP="00ED4298">
      <w:pPr>
        <w:widowControl w:val="0"/>
        <w:spacing w:after="0" w:line="480" w:lineRule="auto"/>
        <w:rPr>
          <w:rFonts w:asciiTheme="majorBidi" w:hAnsiTheme="majorBidi" w:cstheme="majorBidi"/>
          <w:b/>
          <w:color w:val="000000" w:themeColor="text1"/>
          <w:sz w:val="24"/>
          <w:szCs w:val="24"/>
        </w:rPr>
      </w:pPr>
    </w:p>
    <w:p w14:paraId="4D3A716A" w14:textId="7C83E3ED" w:rsidR="00ED4298" w:rsidRDefault="00ED4298" w:rsidP="00ED4298">
      <w:pPr>
        <w:widowControl w:val="0"/>
        <w:spacing w:after="0" w:line="480" w:lineRule="auto"/>
        <w:rPr>
          <w:rStyle w:val="Heading4Char"/>
          <w:rFonts w:cstheme="majorBidi"/>
        </w:rPr>
      </w:pPr>
      <w:bookmarkStart w:id="165" w:name="_Toc113816276"/>
      <w:r w:rsidRPr="00EA41C1">
        <w:rPr>
          <w:rStyle w:val="Heading4Char"/>
          <w:rFonts w:cstheme="majorBidi"/>
        </w:rPr>
        <w:t>Preliminary evidence of effectiveness</w:t>
      </w:r>
      <w:bookmarkEnd w:id="165"/>
    </w:p>
    <w:p w14:paraId="14F0248F" w14:textId="137DF208" w:rsidR="005D22C6" w:rsidRPr="005D22C6" w:rsidRDefault="005D22C6" w:rsidP="005D22C6">
      <w:pPr>
        <w:pStyle w:val="Heading5"/>
        <w:rPr>
          <w:rFonts w:cstheme="majorBidi"/>
          <w:szCs w:val="24"/>
        </w:rPr>
      </w:pPr>
      <w:bookmarkStart w:id="166" w:name="_Toc113816277"/>
      <w:r w:rsidRPr="005D22C6">
        <w:rPr>
          <w:rFonts w:cstheme="majorBidi"/>
          <w:szCs w:val="24"/>
        </w:rPr>
        <w:t>Indication of the effectiveness of the interventions on state measure</w:t>
      </w:r>
      <w:bookmarkEnd w:id="166"/>
    </w:p>
    <w:p w14:paraId="6AB5C98F" w14:textId="2190CBA2" w:rsidR="00ED4298" w:rsidRPr="005D22C6" w:rsidRDefault="005D22C6" w:rsidP="005D22C6">
      <w:pPr>
        <w:widowControl w:val="0"/>
        <w:spacing w:after="0" w:line="480" w:lineRule="auto"/>
        <w:ind w:firstLine="360"/>
        <w:jc w:val="both"/>
        <w:rPr>
          <w:rFonts w:asciiTheme="majorBidi" w:eastAsia="Calibri" w:hAnsiTheme="majorBidi" w:cstheme="majorBidi"/>
          <w:sz w:val="24"/>
          <w:szCs w:val="24"/>
        </w:rPr>
      </w:pPr>
      <w:r w:rsidRPr="005D22C6">
        <w:rPr>
          <w:rFonts w:asciiTheme="majorBidi" w:hAnsiTheme="majorBidi" w:cstheme="majorBidi"/>
          <w:b/>
          <w:bCs/>
          <w:sz w:val="24"/>
          <w:szCs w:val="24"/>
        </w:rPr>
        <w:t>Between group comparisons.</w:t>
      </w:r>
      <w:r w:rsidRPr="005D22C6">
        <w:rPr>
          <w:rFonts w:asciiTheme="majorBidi" w:hAnsiTheme="majorBidi" w:cstheme="majorBidi"/>
          <w:sz w:val="24"/>
          <w:szCs w:val="24"/>
        </w:rPr>
        <w:t xml:space="preserve">  Figure </w:t>
      </w:r>
      <w:r w:rsidR="00226235">
        <w:rPr>
          <w:rFonts w:asciiTheme="majorBidi" w:hAnsiTheme="majorBidi" w:cstheme="majorBidi"/>
          <w:sz w:val="24"/>
          <w:szCs w:val="24"/>
        </w:rPr>
        <w:t>5.</w:t>
      </w:r>
      <w:r w:rsidRPr="005D22C6">
        <w:rPr>
          <w:rFonts w:asciiTheme="majorBidi" w:hAnsiTheme="majorBidi" w:cstheme="majorBidi"/>
          <w:sz w:val="24"/>
          <w:szCs w:val="24"/>
        </w:rPr>
        <w:t>2</w:t>
      </w:r>
      <w:r w:rsidR="00226235">
        <w:rPr>
          <w:rFonts w:asciiTheme="majorBidi" w:hAnsiTheme="majorBidi" w:cstheme="majorBidi"/>
          <w:sz w:val="24"/>
          <w:szCs w:val="24"/>
        </w:rPr>
        <w:t>.</w:t>
      </w:r>
      <w:r w:rsidRPr="005D22C6">
        <w:rPr>
          <w:rFonts w:asciiTheme="majorBidi" w:hAnsiTheme="majorBidi" w:cstheme="majorBidi"/>
          <w:sz w:val="24"/>
          <w:szCs w:val="24"/>
        </w:rPr>
        <w:t xml:space="preserve"> illustrates how subjective units of body shame changed during the interventions. There were significant differences between self-compassion and body exposure conditions at: Time 0 [</w:t>
      </w:r>
      <w:r w:rsidRPr="005D22C6">
        <w:rPr>
          <w:rFonts w:asciiTheme="majorBidi" w:hAnsiTheme="majorBidi" w:cstheme="majorBidi"/>
          <w:i/>
          <w:iCs/>
          <w:color w:val="000000" w:themeColor="text1"/>
          <w:sz w:val="24"/>
          <w:szCs w:val="24"/>
        </w:rPr>
        <w:t>U</w:t>
      </w:r>
      <w:r w:rsidRPr="005D22C6">
        <w:rPr>
          <w:rFonts w:asciiTheme="majorBidi" w:hAnsiTheme="majorBidi" w:cstheme="majorBidi"/>
          <w:color w:val="000000" w:themeColor="text1"/>
          <w:sz w:val="24"/>
          <w:szCs w:val="24"/>
        </w:rPr>
        <w:t xml:space="preserve"> (</w:t>
      </w:r>
      <w:r w:rsidRPr="005D22C6">
        <w:rPr>
          <w:rFonts w:asciiTheme="majorBidi" w:hAnsiTheme="majorBidi" w:cstheme="majorBidi"/>
          <w:i/>
          <w:iCs/>
          <w:color w:val="000000" w:themeColor="text1"/>
          <w:sz w:val="24"/>
          <w:szCs w:val="24"/>
        </w:rPr>
        <w:t>N</w:t>
      </w:r>
      <w:r w:rsidRPr="005D22C6">
        <w:rPr>
          <w:rFonts w:asciiTheme="majorBidi" w:hAnsiTheme="majorBidi" w:cstheme="majorBidi"/>
          <w:color w:val="000000" w:themeColor="text1"/>
          <w:sz w:val="24"/>
          <w:szCs w:val="24"/>
          <w:vertAlign w:val="subscript"/>
        </w:rPr>
        <w:t>com</w:t>
      </w:r>
      <w:r w:rsidRPr="005D22C6">
        <w:rPr>
          <w:rFonts w:asciiTheme="majorBidi" w:hAnsiTheme="majorBidi" w:cstheme="majorBidi"/>
          <w:color w:val="000000" w:themeColor="text1"/>
          <w:sz w:val="24"/>
          <w:szCs w:val="24"/>
        </w:rPr>
        <w:t xml:space="preserve">=13, </w:t>
      </w:r>
      <w:r w:rsidRPr="005D22C6">
        <w:rPr>
          <w:rFonts w:asciiTheme="majorBidi" w:hAnsiTheme="majorBidi" w:cstheme="majorBidi"/>
          <w:i/>
          <w:iCs/>
          <w:color w:val="000000" w:themeColor="text1"/>
          <w:sz w:val="24"/>
          <w:szCs w:val="24"/>
        </w:rPr>
        <w:t>N</w:t>
      </w:r>
      <w:r w:rsidRPr="005D22C6">
        <w:rPr>
          <w:rFonts w:asciiTheme="majorBidi" w:hAnsiTheme="majorBidi" w:cstheme="majorBidi"/>
          <w:color w:val="000000" w:themeColor="text1"/>
          <w:sz w:val="24"/>
          <w:szCs w:val="24"/>
          <w:vertAlign w:val="subscript"/>
        </w:rPr>
        <w:t>expo</w:t>
      </w:r>
      <w:r w:rsidRPr="005D22C6">
        <w:rPr>
          <w:rFonts w:asciiTheme="majorBidi" w:hAnsiTheme="majorBidi" w:cstheme="majorBidi"/>
          <w:color w:val="000000" w:themeColor="text1"/>
          <w:sz w:val="24"/>
          <w:szCs w:val="24"/>
        </w:rPr>
        <w:t>= 11</w:t>
      </w:r>
      <w:r w:rsidRPr="005D22C6">
        <w:rPr>
          <w:rFonts w:asciiTheme="majorBidi" w:hAnsiTheme="majorBidi" w:cstheme="majorBidi"/>
          <w:sz w:val="24"/>
          <w:szCs w:val="24"/>
        </w:rPr>
        <w:t xml:space="preserve">) = 36.50, Z=-2.055, </w:t>
      </w:r>
      <w:r w:rsidRPr="005D22C6">
        <w:rPr>
          <w:rFonts w:asciiTheme="majorBidi" w:hAnsiTheme="majorBidi" w:cstheme="majorBidi"/>
          <w:i/>
          <w:iCs/>
          <w:sz w:val="24"/>
          <w:szCs w:val="24"/>
        </w:rPr>
        <w:t xml:space="preserve">p </w:t>
      </w:r>
      <w:r w:rsidRPr="005D22C6">
        <w:rPr>
          <w:rFonts w:asciiTheme="majorBidi" w:hAnsiTheme="majorBidi" w:cstheme="majorBidi"/>
          <w:sz w:val="24"/>
          <w:szCs w:val="24"/>
        </w:rPr>
        <w:t xml:space="preserve">&lt;.05]; Time 1 [U= 31.50, Z = -2.336, </w:t>
      </w:r>
      <w:r w:rsidRPr="005D22C6">
        <w:rPr>
          <w:rFonts w:asciiTheme="majorBidi" w:hAnsiTheme="majorBidi" w:cstheme="majorBidi"/>
          <w:i/>
          <w:iCs/>
          <w:sz w:val="24"/>
          <w:szCs w:val="24"/>
        </w:rPr>
        <w:t xml:space="preserve">p </w:t>
      </w:r>
      <w:r w:rsidRPr="005D22C6">
        <w:rPr>
          <w:rFonts w:asciiTheme="majorBidi" w:hAnsiTheme="majorBidi" w:cstheme="majorBidi"/>
          <w:sz w:val="24"/>
          <w:szCs w:val="24"/>
        </w:rPr>
        <w:t xml:space="preserve">&lt;.05]; Time 2 [U = 26.50, Z= -2.619, </w:t>
      </w:r>
      <w:r w:rsidRPr="005D22C6">
        <w:rPr>
          <w:rFonts w:asciiTheme="majorBidi" w:hAnsiTheme="majorBidi" w:cstheme="majorBidi"/>
          <w:i/>
          <w:iCs/>
          <w:sz w:val="24"/>
          <w:szCs w:val="24"/>
        </w:rPr>
        <w:t>p</w:t>
      </w:r>
      <w:r w:rsidRPr="005D22C6">
        <w:rPr>
          <w:rFonts w:asciiTheme="majorBidi" w:hAnsiTheme="majorBidi" w:cstheme="majorBidi"/>
          <w:sz w:val="24"/>
          <w:szCs w:val="24"/>
        </w:rPr>
        <w:t xml:space="preserve"> &lt; .05]; Time 3 [U = </w:t>
      </w:r>
      <w:r w:rsidR="00ED4298" w:rsidRPr="005D22C6">
        <w:rPr>
          <w:rFonts w:asciiTheme="majorBidi" w:hAnsiTheme="majorBidi" w:cstheme="majorBidi"/>
          <w:sz w:val="24"/>
          <w:szCs w:val="24"/>
        </w:rPr>
        <w:lastRenderedPageBreak/>
        <w:t xml:space="preserve">24, Z = -2.780, </w:t>
      </w:r>
      <w:r w:rsidR="00ED4298" w:rsidRPr="005D22C6">
        <w:rPr>
          <w:rFonts w:asciiTheme="majorBidi" w:hAnsiTheme="majorBidi" w:cstheme="majorBidi"/>
          <w:i/>
          <w:iCs/>
          <w:sz w:val="24"/>
          <w:szCs w:val="24"/>
        </w:rPr>
        <w:t>p</w:t>
      </w:r>
      <w:r w:rsidR="00ED4298" w:rsidRPr="005D22C6">
        <w:rPr>
          <w:rFonts w:asciiTheme="majorBidi" w:hAnsiTheme="majorBidi" w:cstheme="majorBidi"/>
          <w:sz w:val="24"/>
          <w:szCs w:val="24"/>
        </w:rPr>
        <w:t xml:space="preserve"> &lt;.05]; Time 4 [U =21.50, Z= -2.911, </w:t>
      </w:r>
      <w:r w:rsidR="00ED4298" w:rsidRPr="005D22C6">
        <w:rPr>
          <w:rFonts w:asciiTheme="majorBidi" w:hAnsiTheme="majorBidi" w:cstheme="majorBidi"/>
          <w:i/>
          <w:iCs/>
          <w:sz w:val="24"/>
          <w:szCs w:val="24"/>
        </w:rPr>
        <w:t>p</w:t>
      </w:r>
      <w:r w:rsidR="00ED4298" w:rsidRPr="005D22C6">
        <w:rPr>
          <w:rFonts w:asciiTheme="majorBidi" w:hAnsiTheme="majorBidi" w:cstheme="majorBidi"/>
          <w:sz w:val="24"/>
          <w:szCs w:val="24"/>
        </w:rPr>
        <w:t xml:space="preserve"> &lt;.05]; Time 5 [U = 11, Z = -3.516, </w:t>
      </w:r>
      <w:r w:rsidR="00ED4298" w:rsidRPr="005D22C6">
        <w:rPr>
          <w:rFonts w:asciiTheme="majorBidi" w:hAnsiTheme="majorBidi" w:cstheme="majorBidi"/>
          <w:i/>
          <w:iCs/>
          <w:sz w:val="24"/>
          <w:szCs w:val="24"/>
        </w:rPr>
        <w:t>p</w:t>
      </w:r>
      <w:r w:rsidR="00ED4298" w:rsidRPr="005D22C6">
        <w:rPr>
          <w:rFonts w:asciiTheme="majorBidi" w:hAnsiTheme="majorBidi" w:cstheme="majorBidi"/>
          <w:sz w:val="24"/>
          <w:szCs w:val="24"/>
        </w:rPr>
        <w:t xml:space="preserve"> &lt; .001]; Time 6 [U = 14, Z = -3.342, </w:t>
      </w:r>
      <w:r w:rsidR="00ED4298" w:rsidRPr="005D22C6">
        <w:rPr>
          <w:rFonts w:asciiTheme="majorBidi" w:hAnsiTheme="majorBidi" w:cstheme="majorBidi"/>
          <w:i/>
          <w:iCs/>
          <w:sz w:val="24"/>
          <w:szCs w:val="24"/>
        </w:rPr>
        <w:t>p</w:t>
      </w:r>
      <w:r w:rsidR="00ED4298" w:rsidRPr="005D22C6">
        <w:rPr>
          <w:rFonts w:asciiTheme="majorBidi" w:hAnsiTheme="majorBidi" w:cstheme="majorBidi"/>
          <w:sz w:val="24"/>
          <w:szCs w:val="24"/>
        </w:rPr>
        <w:t xml:space="preserve"> &lt;.001]; Time 7 [U = 14.50, Z = -3.313, </w:t>
      </w:r>
      <w:r w:rsidR="00ED4298" w:rsidRPr="005D22C6">
        <w:rPr>
          <w:rFonts w:asciiTheme="majorBidi" w:hAnsiTheme="majorBidi" w:cstheme="majorBidi"/>
          <w:i/>
          <w:iCs/>
          <w:sz w:val="24"/>
          <w:szCs w:val="24"/>
        </w:rPr>
        <w:t>p</w:t>
      </w:r>
      <w:r w:rsidR="00ED4298" w:rsidRPr="005D22C6">
        <w:rPr>
          <w:rFonts w:asciiTheme="majorBidi" w:hAnsiTheme="majorBidi" w:cstheme="majorBidi"/>
          <w:sz w:val="24"/>
          <w:szCs w:val="24"/>
        </w:rPr>
        <w:t xml:space="preserve"> &lt;.001]; and Time 8 [U = 13.50, Z = -3.368, </w:t>
      </w:r>
      <w:r w:rsidR="00ED4298" w:rsidRPr="005D22C6">
        <w:rPr>
          <w:rFonts w:asciiTheme="majorBidi" w:hAnsiTheme="majorBidi" w:cstheme="majorBidi"/>
          <w:i/>
          <w:iCs/>
          <w:sz w:val="24"/>
          <w:szCs w:val="24"/>
        </w:rPr>
        <w:t xml:space="preserve">p </w:t>
      </w:r>
      <w:r w:rsidR="00ED4298" w:rsidRPr="005D22C6">
        <w:rPr>
          <w:rFonts w:asciiTheme="majorBidi" w:hAnsiTheme="majorBidi" w:cstheme="majorBidi"/>
          <w:sz w:val="24"/>
          <w:szCs w:val="24"/>
        </w:rPr>
        <w:t>&lt;.001]. These findings indicate that the apparent divergence between the groups over time was a significant pattern, with the self-compassion condition showing greater reductions in state shame.</w:t>
      </w:r>
    </w:p>
    <w:p w14:paraId="55DD83C1" w14:textId="77777777" w:rsidR="007B4041" w:rsidRDefault="007B4041" w:rsidP="00ED4298">
      <w:pPr>
        <w:widowControl w:val="0"/>
        <w:spacing w:after="0" w:line="480" w:lineRule="auto"/>
        <w:jc w:val="both"/>
        <w:rPr>
          <w:rFonts w:asciiTheme="majorBidi" w:hAnsiTheme="majorBidi" w:cstheme="majorBidi"/>
          <w:sz w:val="24"/>
          <w:szCs w:val="24"/>
        </w:rPr>
      </w:pPr>
    </w:p>
    <w:p w14:paraId="04091EE2" w14:textId="3CB3E3B7" w:rsidR="00ED4298" w:rsidRPr="00682D43" w:rsidRDefault="00ED4298" w:rsidP="00ED4298">
      <w:pPr>
        <w:widowControl w:val="0"/>
        <w:spacing w:after="0" w:line="480" w:lineRule="auto"/>
        <w:ind w:left="360"/>
        <w:jc w:val="both"/>
        <w:rPr>
          <w:rFonts w:asciiTheme="majorBidi" w:hAnsiTheme="majorBidi" w:cstheme="majorBidi"/>
          <w:i/>
          <w:iCs/>
          <w:sz w:val="24"/>
          <w:szCs w:val="24"/>
        </w:rPr>
      </w:pPr>
      <w:r w:rsidRPr="00682D43">
        <w:rPr>
          <w:rFonts w:asciiTheme="majorBidi" w:hAnsiTheme="majorBidi" w:cstheme="majorBidi"/>
          <w:sz w:val="24"/>
          <w:szCs w:val="24"/>
        </w:rPr>
        <w:t xml:space="preserve">Fig </w:t>
      </w:r>
      <w:r w:rsidR="00E02CB8">
        <w:rPr>
          <w:rFonts w:asciiTheme="majorBidi" w:hAnsiTheme="majorBidi" w:cstheme="majorBidi"/>
          <w:sz w:val="24"/>
          <w:szCs w:val="24"/>
        </w:rPr>
        <w:t>5.</w:t>
      </w:r>
      <w:r w:rsidRPr="00682D43">
        <w:rPr>
          <w:rFonts w:asciiTheme="majorBidi" w:hAnsiTheme="majorBidi" w:cstheme="majorBidi"/>
          <w:sz w:val="24"/>
          <w:szCs w:val="24"/>
        </w:rPr>
        <w:t xml:space="preserve">2. </w:t>
      </w:r>
      <w:r w:rsidRPr="00682D43">
        <w:rPr>
          <w:rFonts w:asciiTheme="majorBidi" w:hAnsiTheme="majorBidi" w:cstheme="majorBidi"/>
          <w:i/>
          <w:iCs/>
          <w:sz w:val="24"/>
          <w:szCs w:val="24"/>
        </w:rPr>
        <w:t xml:space="preserve">Change in shame levels during </w:t>
      </w:r>
      <w:r>
        <w:rPr>
          <w:rFonts w:asciiTheme="majorBidi" w:hAnsiTheme="majorBidi" w:cstheme="majorBidi"/>
          <w:i/>
          <w:iCs/>
          <w:sz w:val="24"/>
          <w:szCs w:val="24"/>
        </w:rPr>
        <w:t xml:space="preserve">compassion versus exposure </w:t>
      </w:r>
    </w:p>
    <w:p w14:paraId="6CF2806B" w14:textId="77777777" w:rsidR="00ED4298" w:rsidRPr="00624382" w:rsidRDefault="00ED4298" w:rsidP="00ED4298">
      <w:pPr>
        <w:widowControl w:val="0"/>
        <w:spacing w:after="0" w:line="480" w:lineRule="auto"/>
        <w:ind w:left="360"/>
        <w:jc w:val="both"/>
        <w:rPr>
          <w:rFonts w:asciiTheme="majorBidi" w:hAnsiTheme="majorBidi" w:cstheme="majorBidi"/>
          <w:bCs/>
          <w:color w:val="000000" w:themeColor="text1"/>
        </w:rPr>
      </w:pPr>
      <w:r w:rsidRPr="00C26799">
        <w:rPr>
          <w:rFonts w:asciiTheme="majorBidi" w:hAnsiTheme="majorBidi" w:cstheme="majorBidi"/>
          <w:noProof/>
          <w:sz w:val="24"/>
          <w:szCs w:val="24"/>
          <w:lang w:eastAsia="en-GB"/>
        </w:rPr>
        <w:drawing>
          <wp:inline distT="0" distB="0" distL="0" distR="0" wp14:anchorId="49E95D54" wp14:editId="18AE4E43">
            <wp:extent cx="5729288" cy="2781300"/>
            <wp:effectExtent l="0" t="0" r="508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356B2E" w14:textId="77777777" w:rsidR="00ED4298" w:rsidRPr="001E42D9" w:rsidRDefault="00ED4298" w:rsidP="00ED4298">
      <w:pPr>
        <w:widowControl w:val="0"/>
        <w:spacing w:after="0" w:line="480" w:lineRule="auto"/>
        <w:jc w:val="both"/>
        <w:rPr>
          <w:rFonts w:asciiTheme="majorBidi" w:hAnsiTheme="majorBidi" w:cstheme="majorBidi"/>
          <w:sz w:val="20"/>
          <w:szCs w:val="20"/>
        </w:rPr>
      </w:pPr>
      <w:r w:rsidRPr="00156C0C">
        <w:rPr>
          <w:rFonts w:asciiTheme="majorBidi" w:hAnsiTheme="majorBidi" w:cstheme="majorBidi"/>
          <w:i/>
          <w:iCs/>
          <w:sz w:val="20"/>
          <w:szCs w:val="20"/>
        </w:rPr>
        <w:t>Note.</w:t>
      </w:r>
      <w:r>
        <w:rPr>
          <w:rFonts w:asciiTheme="majorBidi" w:hAnsiTheme="majorBidi" w:cstheme="majorBidi"/>
          <w:sz w:val="20"/>
          <w:szCs w:val="20"/>
        </w:rPr>
        <w:t xml:space="preserve">  </w:t>
      </w:r>
      <w:r w:rsidRPr="004D0602">
        <w:rPr>
          <w:rFonts w:asciiTheme="majorBidi" w:hAnsiTheme="majorBidi" w:cstheme="majorBidi"/>
          <w:sz w:val="20"/>
          <w:szCs w:val="20"/>
        </w:rPr>
        <w:t>0 min</w:t>
      </w:r>
      <w:r>
        <w:rPr>
          <w:rFonts w:asciiTheme="majorBidi" w:hAnsiTheme="majorBidi" w:cstheme="majorBidi"/>
          <w:sz w:val="20"/>
          <w:szCs w:val="20"/>
        </w:rPr>
        <w:t xml:space="preserve">= Time 0, 4 min=Time 1, 8 min=Time 2, 15min =Time 3, 21min =Time 4, 28mins =Time 5, 33min =Time 6, 37min = Time 7; 40min= Time 8  </w:t>
      </w:r>
    </w:p>
    <w:p w14:paraId="525D832D" w14:textId="77777777" w:rsidR="00ED4298" w:rsidRDefault="00ED4298" w:rsidP="00ED4298">
      <w:pPr>
        <w:widowControl w:val="0"/>
        <w:spacing w:after="0" w:line="480" w:lineRule="auto"/>
        <w:ind w:firstLine="720"/>
        <w:jc w:val="both"/>
        <w:rPr>
          <w:rFonts w:asciiTheme="majorBidi" w:hAnsiTheme="majorBidi" w:cstheme="majorBidi"/>
          <w:b/>
          <w:bCs/>
          <w:i/>
          <w:iCs/>
          <w:sz w:val="24"/>
          <w:szCs w:val="24"/>
        </w:rPr>
      </w:pPr>
    </w:p>
    <w:p w14:paraId="4B07C011" w14:textId="2F50A1F8" w:rsidR="00ED4298" w:rsidRPr="005D22C6" w:rsidRDefault="00ED4298" w:rsidP="005D22C6">
      <w:pPr>
        <w:pStyle w:val="Heading6"/>
        <w:ind w:left="0" w:firstLine="720"/>
        <w:jc w:val="both"/>
        <w:rPr>
          <w:rFonts w:cstheme="majorBidi"/>
          <w:b w:val="0"/>
          <w:bCs/>
        </w:rPr>
      </w:pPr>
      <w:r w:rsidRPr="007A6672">
        <w:rPr>
          <w:rFonts w:cstheme="majorBidi"/>
        </w:rPr>
        <w:t>Within group comparisons</w:t>
      </w:r>
      <w:r w:rsidR="005D22C6">
        <w:rPr>
          <w:rFonts w:cstheme="majorBidi"/>
        </w:rPr>
        <w:t xml:space="preserve">. </w:t>
      </w:r>
      <w:r w:rsidRPr="005D22C6">
        <w:rPr>
          <w:rFonts w:cstheme="majorBidi"/>
          <w:b w:val="0"/>
          <w:bCs/>
          <w:szCs w:val="24"/>
        </w:rPr>
        <w:t xml:space="preserve">There was a significant difference over time in shame during the compassion intervention (χ² (8) = 91.710, </w:t>
      </w:r>
      <w:r w:rsidRPr="005D22C6">
        <w:rPr>
          <w:rFonts w:cstheme="majorBidi"/>
          <w:b w:val="0"/>
          <w:bCs/>
          <w:i/>
          <w:iCs/>
          <w:szCs w:val="24"/>
        </w:rPr>
        <w:t>p</w:t>
      </w:r>
      <w:r w:rsidRPr="005D22C6">
        <w:rPr>
          <w:rFonts w:cstheme="majorBidi"/>
          <w:b w:val="0"/>
          <w:bCs/>
          <w:szCs w:val="24"/>
        </w:rPr>
        <w:t xml:space="preserve"> &lt;.001). Table </w:t>
      </w:r>
      <w:r w:rsidR="00A158A7">
        <w:rPr>
          <w:rFonts w:cstheme="majorBidi"/>
          <w:b w:val="0"/>
          <w:bCs/>
          <w:szCs w:val="24"/>
        </w:rPr>
        <w:t>5.</w:t>
      </w:r>
      <w:r w:rsidR="008845A0">
        <w:rPr>
          <w:rFonts w:cstheme="majorBidi"/>
          <w:b w:val="0"/>
          <w:bCs/>
          <w:szCs w:val="24"/>
        </w:rPr>
        <w:t>5</w:t>
      </w:r>
      <w:r w:rsidR="00A158A7">
        <w:rPr>
          <w:rFonts w:cstheme="majorBidi"/>
          <w:b w:val="0"/>
          <w:bCs/>
          <w:szCs w:val="24"/>
        </w:rPr>
        <w:t>.</w:t>
      </w:r>
      <w:r w:rsidRPr="005D22C6">
        <w:rPr>
          <w:rFonts w:cstheme="majorBidi"/>
          <w:b w:val="0"/>
          <w:bCs/>
          <w:szCs w:val="24"/>
        </w:rPr>
        <w:t xml:space="preserve"> shows the post hoc analyses with Wilcoxon signed-rank tests for each time point, their Z value, and the significance level. </w:t>
      </w:r>
    </w:p>
    <w:p w14:paraId="03602FFC" w14:textId="77777777" w:rsidR="00ED4298" w:rsidRPr="005D22C6" w:rsidRDefault="00ED4298" w:rsidP="005D22C6">
      <w:pPr>
        <w:widowControl w:val="0"/>
        <w:spacing w:after="0" w:line="480" w:lineRule="auto"/>
        <w:jc w:val="both"/>
        <w:rPr>
          <w:rFonts w:asciiTheme="majorBidi" w:hAnsiTheme="majorBidi" w:cstheme="majorBidi"/>
          <w:bCs/>
          <w:sz w:val="24"/>
          <w:szCs w:val="24"/>
        </w:rPr>
      </w:pPr>
    </w:p>
    <w:p w14:paraId="2402C5A6" w14:textId="60561968" w:rsidR="007B4041" w:rsidRDefault="007B4041" w:rsidP="00ED4298">
      <w:pPr>
        <w:widowControl w:val="0"/>
        <w:spacing w:after="0" w:line="480" w:lineRule="auto"/>
        <w:jc w:val="both"/>
        <w:rPr>
          <w:rFonts w:asciiTheme="majorBidi" w:hAnsiTheme="majorBidi" w:cstheme="majorBidi"/>
          <w:sz w:val="24"/>
          <w:szCs w:val="24"/>
        </w:rPr>
      </w:pPr>
    </w:p>
    <w:p w14:paraId="62199614" w14:textId="77777777" w:rsidR="007A6672" w:rsidRDefault="007A6672" w:rsidP="00ED4298">
      <w:pPr>
        <w:widowControl w:val="0"/>
        <w:spacing w:after="0" w:line="480" w:lineRule="auto"/>
        <w:jc w:val="both"/>
        <w:rPr>
          <w:rFonts w:asciiTheme="majorBidi" w:hAnsiTheme="majorBidi" w:cstheme="majorBidi"/>
          <w:sz w:val="24"/>
          <w:szCs w:val="24"/>
        </w:rPr>
      </w:pPr>
    </w:p>
    <w:p w14:paraId="1C1D87ED" w14:textId="022CAA6C" w:rsidR="00ED4298" w:rsidRPr="00C8748B" w:rsidRDefault="00ED4298" w:rsidP="00ED4298">
      <w:pPr>
        <w:widowControl w:val="0"/>
        <w:spacing w:after="0" w:line="480" w:lineRule="auto"/>
        <w:jc w:val="both"/>
        <w:rPr>
          <w:rFonts w:asciiTheme="majorBidi" w:hAnsiTheme="majorBidi" w:cstheme="majorBidi"/>
          <w:b/>
          <w:bCs/>
          <w:sz w:val="24"/>
          <w:szCs w:val="24"/>
        </w:rPr>
      </w:pPr>
      <w:r w:rsidRPr="00C8748B">
        <w:rPr>
          <w:rFonts w:asciiTheme="majorBidi" w:hAnsiTheme="majorBidi" w:cstheme="majorBidi"/>
          <w:b/>
          <w:bCs/>
          <w:sz w:val="24"/>
          <w:szCs w:val="24"/>
        </w:rPr>
        <w:lastRenderedPageBreak/>
        <w:t xml:space="preserve">Table </w:t>
      </w:r>
      <w:r w:rsidR="008845A0">
        <w:rPr>
          <w:rFonts w:asciiTheme="majorBidi" w:hAnsiTheme="majorBidi" w:cstheme="majorBidi"/>
          <w:b/>
          <w:bCs/>
          <w:sz w:val="24"/>
          <w:szCs w:val="24"/>
        </w:rPr>
        <w:t>5</w:t>
      </w:r>
      <w:r w:rsidR="00E02CB8">
        <w:rPr>
          <w:rFonts w:asciiTheme="majorBidi" w:hAnsiTheme="majorBidi" w:cstheme="majorBidi"/>
          <w:b/>
          <w:bCs/>
          <w:sz w:val="24"/>
          <w:szCs w:val="24"/>
        </w:rPr>
        <w:t>.5.</w:t>
      </w:r>
    </w:p>
    <w:p w14:paraId="33F45D79" w14:textId="6C75ACEC" w:rsidR="00ED4298" w:rsidRPr="00683097" w:rsidRDefault="00ED4298" w:rsidP="00ED4298">
      <w:pPr>
        <w:widowControl w:val="0"/>
        <w:spacing w:after="0" w:line="480" w:lineRule="auto"/>
        <w:jc w:val="both"/>
        <w:rPr>
          <w:rFonts w:asciiTheme="majorBidi" w:hAnsiTheme="majorBidi" w:cstheme="majorBidi"/>
          <w:i/>
          <w:iCs/>
          <w:sz w:val="24"/>
          <w:szCs w:val="24"/>
        </w:rPr>
      </w:pPr>
      <w:r w:rsidRPr="00683097">
        <w:rPr>
          <w:rFonts w:asciiTheme="majorBidi" w:hAnsiTheme="majorBidi" w:cstheme="majorBidi"/>
          <w:i/>
          <w:iCs/>
          <w:sz w:val="24"/>
          <w:szCs w:val="24"/>
        </w:rPr>
        <w:t>Wilcoxon signed-rank tests all time pair</w:t>
      </w:r>
      <w:r w:rsidR="000A586E">
        <w:rPr>
          <w:rFonts w:asciiTheme="majorBidi" w:hAnsiTheme="majorBidi" w:cstheme="majorBidi"/>
          <w:i/>
          <w:iCs/>
          <w:sz w:val="24"/>
          <w:szCs w:val="24"/>
        </w:rPr>
        <w:t>s</w:t>
      </w:r>
      <w:r w:rsidRPr="00683097">
        <w:rPr>
          <w:rFonts w:asciiTheme="majorBidi" w:hAnsiTheme="majorBidi" w:cstheme="majorBidi"/>
          <w:i/>
          <w:iCs/>
          <w:sz w:val="24"/>
          <w:szCs w:val="24"/>
        </w:rPr>
        <w:t xml:space="preserve"> within the compassion condition </w:t>
      </w:r>
    </w:p>
    <w:tbl>
      <w:tblPr>
        <w:tblStyle w:val="APAReport"/>
        <w:tblW w:w="10260" w:type="dxa"/>
        <w:tblLook w:val="04A0" w:firstRow="1" w:lastRow="0" w:firstColumn="1" w:lastColumn="0" w:noHBand="0" w:noVBand="1"/>
      </w:tblPr>
      <w:tblGrid>
        <w:gridCol w:w="1275"/>
        <w:gridCol w:w="1417"/>
        <w:gridCol w:w="1412"/>
        <w:gridCol w:w="1270"/>
        <w:gridCol w:w="1299"/>
        <w:gridCol w:w="1276"/>
        <w:gridCol w:w="1276"/>
        <w:gridCol w:w="1035"/>
      </w:tblGrid>
      <w:tr w:rsidR="00ED4298" w14:paraId="2749E91E" w14:textId="77777777" w:rsidTr="00FE499D">
        <w:trPr>
          <w:cnfStyle w:val="100000000000" w:firstRow="1" w:lastRow="0" w:firstColumn="0" w:lastColumn="0" w:oddVBand="0" w:evenVBand="0" w:oddHBand="0" w:evenHBand="0" w:firstRowFirstColumn="0" w:firstRowLastColumn="0" w:lastRowFirstColumn="0" w:lastRowLastColumn="0"/>
          <w:trHeight w:val="455"/>
        </w:trPr>
        <w:tc>
          <w:tcPr>
            <w:tcW w:w="1276" w:type="dxa"/>
            <w:tcBorders>
              <w:bottom w:val="nil"/>
            </w:tcBorders>
          </w:tcPr>
          <w:p w14:paraId="40B2C4A5"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sidRPr="002F56FB">
              <w:rPr>
                <w:rFonts w:asciiTheme="majorBidi" w:hAnsiTheme="majorBidi" w:cstheme="majorBidi"/>
                <w:bCs/>
                <w:color w:val="000000" w:themeColor="text1"/>
                <w:sz w:val="20"/>
                <w:szCs w:val="20"/>
              </w:rPr>
              <w:t>Time 0-1</w:t>
            </w:r>
            <w:r w:rsidRPr="003A0FAE">
              <w:rPr>
                <w:rFonts w:asciiTheme="majorBidi" w:hAnsiTheme="majorBidi" w:cstheme="majorBidi"/>
                <w:bCs/>
                <w:color w:val="000000" w:themeColor="text1"/>
                <w:sz w:val="20"/>
                <w:szCs w:val="20"/>
              </w:rPr>
              <w:t xml:space="preserve">  </w:t>
            </w:r>
          </w:p>
          <w:p w14:paraId="252ED80B"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w:t>
            </w:r>
            <w:r w:rsidRPr="003A0FAE">
              <w:rPr>
                <w:rFonts w:asciiTheme="majorBidi" w:hAnsiTheme="majorBidi" w:cstheme="majorBidi"/>
                <w:bCs/>
                <w:color w:val="000000" w:themeColor="text1"/>
                <w:sz w:val="20"/>
                <w:szCs w:val="20"/>
              </w:rPr>
              <w:t>-1.873)</w:t>
            </w:r>
          </w:p>
        </w:tc>
        <w:tc>
          <w:tcPr>
            <w:tcW w:w="1418" w:type="dxa"/>
            <w:tcBorders>
              <w:bottom w:val="nil"/>
            </w:tcBorders>
          </w:tcPr>
          <w:p w14:paraId="1122D944"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1-2</w:t>
            </w:r>
            <w:r w:rsidRPr="003A0FAE">
              <w:rPr>
                <w:rFonts w:asciiTheme="majorBidi" w:hAnsiTheme="majorBidi" w:cstheme="majorBidi"/>
                <w:bCs/>
                <w:color w:val="000000" w:themeColor="text1"/>
                <w:sz w:val="20"/>
                <w:szCs w:val="20"/>
              </w:rPr>
              <w:t xml:space="preserve"> </w:t>
            </w:r>
          </w:p>
          <w:p w14:paraId="00F5D32F"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 -1.720)</w:t>
            </w:r>
          </w:p>
        </w:tc>
        <w:tc>
          <w:tcPr>
            <w:tcW w:w="1412" w:type="dxa"/>
            <w:tcBorders>
              <w:bottom w:val="nil"/>
            </w:tcBorders>
          </w:tcPr>
          <w:p w14:paraId="71B35E81"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2-3</w:t>
            </w:r>
          </w:p>
          <w:p w14:paraId="093D700E"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-2.032)*</w:t>
            </w:r>
          </w:p>
        </w:tc>
        <w:tc>
          <w:tcPr>
            <w:tcW w:w="1270" w:type="dxa"/>
            <w:tcBorders>
              <w:bottom w:val="nil"/>
            </w:tcBorders>
          </w:tcPr>
          <w:p w14:paraId="15008B67"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3-4 </w:t>
            </w:r>
          </w:p>
          <w:p w14:paraId="50F09861"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-3.100)*</w:t>
            </w:r>
          </w:p>
        </w:tc>
        <w:tc>
          <w:tcPr>
            <w:tcW w:w="1299" w:type="dxa"/>
            <w:tcBorders>
              <w:bottom w:val="nil"/>
            </w:tcBorders>
          </w:tcPr>
          <w:p w14:paraId="3912904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4-5</w:t>
            </w:r>
          </w:p>
          <w:p w14:paraId="18363290"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-1.838)</w:t>
            </w:r>
          </w:p>
        </w:tc>
        <w:tc>
          <w:tcPr>
            <w:tcW w:w="1276" w:type="dxa"/>
            <w:tcBorders>
              <w:bottom w:val="nil"/>
            </w:tcBorders>
          </w:tcPr>
          <w:p w14:paraId="723E8352"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5-6</w:t>
            </w:r>
          </w:p>
          <w:p w14:paraId="6340C5C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-1.633)</w:t>
            </w:r>
          </w:p>
        </w:tc>
        <w:tc>
          <w:tcPr>
            <w:tcW w:w="1276" w:type="dxa"/>
            <w:tcBorders>
              <w:bottom w:val="nil"/>
            </w:tcBorders>
          </w:tcPr>
          <w:p w14:paraId="46F0D0E4"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6-7</w:t>
            </w:r>
          </w:p>
          <w:p w14:paraId="1F8A93FF"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-2.401)*</w:t>
            </w:r>
          </w:p>
        </w:tc>
        <w:tc>
          <w:tcPr>
            <w:tcW w:w="1033" w:type="dxa"/>
            <w:tcBorders>
              <w:bottom w:val="nil"/>
            </w:tcBorders>
          </w:tcPr>
          <w:p w14:paraId="225C56F6"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7-8</w:t>
            </w:r>
          </w:p>
          <w:p w14:paraId="4B80CD1F"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(Z=1.465)</w:t>
            </w:r>
          </w:p>
        </w:tc>
      </w:tr>
      <w:tr w:rsidR="00ED4298" w14:paraId="05C77895" w14:textId="77777777" w:rsidTr="00FE499D">
        <w:trPr>
          <w:trHeight w:val="465"/>
        </w:trPr>
        <w:tc>
          <w:tcPr>
            <w:tcW w:w="1276" w:type="dxa"/>
            <w:tcBorders>
              <w:top w:val="nil"/>
            </w:tcBorders>
          </w:tcPr>
          <w:p w14:paraId="5980E8FB"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0-2</w:t>
            </w:r>
            <w:r w:rsidRPr="003A0FAE">
              <w:rPr>
                <w:rFonts w:asciiTheme="majorBidi" w:hAnsiTheme="majorBidi" w:cstheme="majorBidi"/>
                <w:bCs/>
                <w:color w:val="000000" w:themeColor="text1"/>
                <w:sz w:val="20"/>
                <w:szCs w:val="20"/>
              </w:rPr>
              <w:t xml:space="preserve"> </w:t>
            </w:r>
          </w:p>
          <w:p w14:paraId="4176D128"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-2.310</w:t>
            </w:r>
            <w:r w:rsidRPr="003A0FAE">
              <w:rPr>
                <w:rFonts w:asciiTheme="majorBidi" w:hAnsiTheme="majorBidi" w:cstheme="majorBidi"/>
                <w:bCs/>
                <w:color w:val="000000" w:themeColor="text1"/>
                <w:sz w:val="20"/>
                <w:szCs w:val="20"/>
              </w:rPr>
              <w:t>)</w:t>
            </w:r>
            <w:r>
              <w:rPr>
                <w:rFonts w:asciiTheme="majorBidi" w:hAnsiTheme="majorBidi" w:cstheme="majorBidi"/>
                <w:bCs/>
                <w:color w:val="000000" w:themeColor="text1"/>
                <w:sz w:val="20"/>
                <w:szCs w:val="20"/>
              </w:rPr>
              <w:t>*</w:t>
            </w:r>
          </w:p>
        </w:tc>
        <w:tc>
          <w:tcPr>
            <w:tcW w:w="1418" w:type="dxa"/>
            <w:tcBorders>
              <w:top w:val="nil"/>
            </w:tcBorders>
          </w:tcPr>
          <w:p w14:paraId="0642BB8F"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1-3</w:t>
            </w:r>
          </w:p>
          <w:p w14:paraId="49221020"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w:t>
            </w:r>
            <w:r w:rsidRPr="003A0FAE">
              <w:rPr>
                <w:rFonts w:asciiTheme="majorBidi" w:hAnsiTheme="majorBidi" w:cstheme="majorBidi"/>
                <w:bCs/>
                <w:color w:val="000000" w:themeColor="text1"/>
                <w:sz w:val="20"/>
                <w:szCs w:val="20"/>
              </w:rPr>
              <w:t>.003)*</w:t>
            </w:r>
          </w:p>
        </w:tc>
        <w:tc>
          <w:tcPr>
            <w:tcW w:w="1412" w:type="dxa"/>
            <w:tcBorders>
              <w:top w:val="nil"/>
            </w:tcBorders>
          </w:tcPr>
          <w:p w14:paraId="3AD177C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2-4</w:t>
            </w:r>
          </w:p>
          <w:p w14:paraId="10ED43E5"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-3.204)**</w:t>
            </w:r>
          </w:p>
        </w:tc>
        <w:tc>
          <w:tcPr>
            <w:tcW w:w="1270" w:type="dxa"/>
            <w:tcBorders>
              <w:top w:val="nil"/>
            </w:tcBorders>
          </w:tcPr>
          <w:p w14:paraId="795274E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 xml:space="preserve">Time  3-5 </w:t>
            </w:r>
          </w:p>
          <w:p w14:paraId="6B5C3535"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-3.074)*</w:t>
            </w:r>
          </w:p>
        </w:tc>
        <w:tc>
          <w:tcPr>
            <w:tcW w:w="1299" w:type="dxa"/>
            <w:tcBorders>
              <w:top w:val="nil"/>
            </w:tcBorders>
          </w:tcPr>
          <w:p w14:paraId="4B722A5D"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4-6</w:t>
            </w:r>
          </w:p>
          <w:p w14:paraId="75D01237"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-2.123)*</w:t>
            </w:r>
          </w:p>
        </w:tc>
        <w:tc>
          <w:tcPr>
            <w:tcW w:w="1276" w:type="dxa"/>
            <w:tcBorders>
              <w:top w:val="nil"/>
            </w:tcBorders>
          </w:tcPr>
          <w:p w14:paraId="4A57BF6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5-7</w:t>
            </w:r>
          </w:p>
          <w:p w14:paraId="23573407"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-2.546)*</w:t>
            </w:r>
          </w:p>
        </w:tc>
        <w:tc>
          <w:tcPr>
            <w:tcW w:w="1276" w:type="dxa"/>
            <w:tcBorders>
              <w:top w:val="nil"/>
              <w:right w:val="nil"/>
            </w:tcBorders>
          </w:tcPr>
          <w:p w14:paraId="6373C74F"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6-8</w:t>
            </w:r>
          </w:p>
          <w:p w14:paraId="6BB20893"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-1.995)*</w:t>
            </w:r>
          </w:p>
        </w:tc>
        <w:tc>
          <w:tcPr>
            <w:tcW w:w="1033" w:type="dxa"/>
            <w:tcBorders>
              <w:top w:val="nil"/>
              <w:left w:val="nil"/>
              <w:bottom w:val="nil"/>
            </w:tcBorders>
          </w:tcPr>
          <w:p w14:paraId="27FFD84E" w14:textId="77777777" w:rsidR="00ED4298" w:rsidRDefault="00ED4298" w:rsidP="00FE499D">
            <w:pPr>
              <w:widowControl w:val="0"/>
              <w:rPr>
                <w:rFonts w:asciiTheme="majorBidi" w:hAnsiTheme="majorBidi" w:cstheme="majorBidi"/>
                <w:bCs/>
                <w:color w:val="000000" w:themeColor="text1"/>
                <w:sz w:val="20"/>
                <w:szCs w:val="20"/>
              </w:rPr>
            </w:pPr>
          </w:p>
          <w:p w14:paraId="1D19E734"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14:paraId="18677FC3" w14:textId="77777777" w:rsidTr="00FE499D">
        <w:trPr>
          <w:trHeight w:val="455"/>
        </w:trPr>
        <w:tc>
          <w:tcPr>
            <w:tcW w:w="1276" w:type="dxa"/>
          </w:tcPr>
          <w:p w14:paraId="50699291"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0-3</w:t>
            </w:r>
            <w:r w:rsidRPr="003A0FAE">
              <w:rPr>
                <w:rFonts w:asciiTheme="majorBidi" w:hAnsiTheme="majorBidi" w:cstheme="majorBidi"/>
                <w:bCs/>
                <w:color w:val="000000" w:themeColor="text1"/>
                <w:sz w:val="20"/>
                <w:szCs w:val="20"/>
              </w:rPr>
              <w:t xml:space="preserve"> </w:t>
            </w:r>
          </w:p>
          <w:p w14:paraId="7D28A57B"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-2.823</w:t>
            </w:r>
            <w:r w:rsidRPr="003A0FAE">
              <w:rPr>
                <w:rFonts w:asciiTheme="majorBidi" w:hAnsiTheme="majorBidi" w:cstheme="majorBidi"/>
                <w:bCs/>
                <w:color w:val="000000" w:themeColor="text1"/>
                <w:sz w:val="20"/>
                <w:szCs w:val="20"/>
              </w:rPr>
              <w:t>)</w:t>
            </w:r>
            <w:r>
              <w:rPr>
                <w:rFonts w:asciiTheme="majorBidi" w:hAnsiTheme="majorBidi" w:cstheme="majorBidi"/>
                <w:bCs/>
                <w:color w:val="000000" w:themeColor="text1"/>
                <w:sz w:val="20"/>
                <w:szCs w:val="20"/>
              </w:rPr>
              <w:t>*</w:t>
            </w:r>
          </w:p>
        </w:tc>
        <w:tc>
          <w:tcPr>
            <w:tcW w:w="1418" w:type="dxa"/>
          </w:tcPr>
          <w:p w14:paraId="1B61539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1-4</w:t>
            </w:r>
          </w:p>
          <w:p w14:paraId="7FD0EE6B"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w:t>
            </w:r>
            <w:r w:rsidRPr="003A0FAE">
              <w:rPr>
                <w:rFonts w:asciiTheme="majorBidi" w:hAnsiTheme="majorBidi" w:cstheme="majorBidi"/>
                <w:bCs/>
                <w:color w:val="000000" w:themeColor="text1"/>
                <w:sz w:val="20"/>
                <w:szCs w:val="20"/>
              </w:rPr>
              <w:t>-3.190)**</w:t>
            </w:r>
          </w:p>
        </w:tc>
        <w:tc>
          <w:tcPr>
            <w:tcW w:w="1412" w:type="dxa"/>
          </w:tcPr>
          <w:p w14:paraId="0D5776E9"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2-5 </w:t>
            </w:r>
          </w:p>
          <w:p w14:paraId="6F797BD1"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-3.200)**</w:t>
            </w:r>
          </w:p>
        </w:tc>
        <w:tc>
          <w:tcPr>
            <w:tcW w:w="1270" w:type="dxa"/>
          </w:tcPr>
          <w:p w14:paraId="22900374"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3-6</w:t>
            </w:r>
          </w:p>
          <w:p w14:paraId="09E13CCE"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-3.104)*</w:t>
            </w:r>
          </w:p>
        </w:tc>
        <w:tc>
          <w:tcPr>
            <w:tcW w:w="1299" w:type="dxa"/>
          </w:tcPr>
          <w:p w14:paraId="20E65F23"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4-7</w:t>
            </w:r>
          </w:p>
          <w:p w14:paraId="40DC9350"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-2.677)*</w:t>
            </w:r>
          </w:p>
        </w:tc>
        <w:tc>
          <w:tcPr>
            <w:tcW w:w="1276" w:type="dxa"/>
          </w:tcPr>
          <w:p w14:paraId="690C367B"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5-8</w:t>
            </w:r>
          </w:p>
          <w:p w14:paraId="14930565"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-2.435)*</w:t>
            </w:r>
          </w:p>
        </w:tc>
        <w:tc>
          <w:tcPr>
            <w:tcW w:w="1276" w:type="dxa"/>
            <w:tcBorders>
              <w:right w:val="nil"/>
            </w:tcBorders>
          </w:tcPr>
          <w:p w14:paraId="6742BF11"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033" w:type="dxa"/>
            <w:tcBorders>
              <w:top w:val="nil"/>
              <w:left w:val="nil"/>
              <w:bottom w:val="nil"/>
            </w:tcBorders>
          </w:tcPr>
          <w:p w14:paraId="06A8E50B"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14:paraId="1042FD01" w14:textId="77777777" w:rsidTr="00FE499D">
        <w:trPr>
          <w:trHeight w:val="465"/>
        </w:trPr>
        <w:tc>
          <w:tcPr>
            <w:tcW w:w="1276" w:type="dxa"/>
          </w:tcPr>
          <w:p w14:paraId="559D081F"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0-4</w:t>
            </w:r>
            <w:r w:rsidRPr="003A0FAE">
              <w:rPr>
                <w:rFonts w:asciiTheme="majorBidi" w:hAnsiTheme="majorBidi" w:cstheme="majorBidi"/>
                <w:bCs/>
                <w:color w:val="000000" w:themeColor="text1"/>
                <w:sz w:val="20"/>
                <w:szCs w:val="20"/>
              </w:rPr>
              <w:t xml:space="preserve"> </w:t>
            </w:r>
          </w:p>
          <w:p w14:paraId="044D7484"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(Z=3.183</w:t>
            </w:r>
            <w:r w:rsidRPr="003A0FAE">
              <w:rPr>
                <w:rFonts w:asciiTheme="majorBidi" w:hAnsiTheme="majorBidi" w:cstheme="majorBidi"/>
                <w:bCs/>
                <w:color w:val="000000" w:themeColor="text1"/>
                <w:sz w:val="20"/>
                <w:szCs w:val="20"/>
              </w:rPr>
              <w:t>)</w:t>
            </w:r>
            <w:r>
              <w:rPr>
                <w:rFonts w:asciiTheme="majorBidi" w:hAnsiTheme="majorBidi" w:cstheme="majorBidi"/>
                <w:bCs/>
                <w:color w:val="000000" w:themeColor="text1"/>
                <w:sz w:val="20"/>
                <w:szCs w:val="20"/>
              </w:rPr>
              <w:t>**</w:t>
            </w:r>
          </w:p>
        </w:tc>
        <w:tc>
          <w:tcPr>
            <w:tcW w:w="1418" w:type="dxa"/>
          </w:tcPr>
          <w:p w14:paraId="2A7BAAF8"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1-5</w:t>
            </w:r>
          </w:p>
          <w:p w14:paraId="655ABCB7"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w:t>
            </w:r>
            <w:r w:rsidRPr="003A0FAE">
              <w:rPr>
                <w:rFonts w:asciiTheme="majorBidi" w:hAnsiTheme="majorBidi" w:cstheme="majorBidi"/>
                <w:bCs/>
                <w:color w:val="000000" w:themeColor="text1"/>
                <w:sz w:val="20"/>
                <w:szCs w:val="20"/>
              </w:rPr>
              <w:t>-3.192)**</w:t>
            </w:r>
          </w:p>
        </w:tc>
        <w:tc>
          <w:tcPr>
            <w:tcW w:w="1412" w:type="dxa"/>
          </w:tcPr>
          <w:p w14:paraId="6506A367"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2-6 </w:t>
            </w:r>
          </w:p>
          <w:p w14:paraId="4AB787F9"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-3.216)**</w:t>
            </w:r>
          </w:p>
        </w:tc>
        <w:tc>
          <w:tcPr>
            <w:tcW w:w="1270" w:type="dxa"/>
          </w:tcPr>
          <w:p w14:paraId="7DE84853"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3-7</w:t>
            </w:r>
          </w:p>
          <w:p w14:paraId="532B956E"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-3.076)*</w:t>
            </w:r>
          </w:p>
        </w:tc>
        <w:tc>
          <w:tcPr>
            <w:tcW w:w="1299" w:type="dxa"/>
          </w:tcPr>
          <w:p w14:paraId="4A1091C6"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4-8</w:t>
            </w:r>
          </w:p>
          <w:p w14:paraId="78B53996"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-2.452)*</w:t>
            </w:r>
          </w:p>
        </w:tc>
        <w:tc>
          <w:tcPr>
            <w:tcW w:w="1276" w:type="dxa"/>
          </w:tcPr>
          <w:p w14:paraId="5B6F1578"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76" w:type="dxa"/>
            <w:tcBorders>
              <w:right w:val="nil"/>
            </w:tcBorders>
          </w:tcPr>
          <w:p w14:paraId="4F977EAD"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033" w:type="dxa"/>
            <w:tcBorders>
              <w:top w:val="nil"/>
              <w:left w:val="nil"/>
              <w:bottom w:val="nil"/>
            </w:tcBorders>
          </w:tcPr>
          <w:p w14:paraId="01E383C6"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14:paraId="43A50793" w14:textId="77777777" w:rsidTr="00FE499D">
        <w:trPr>
          <w:trHeight w:val="455"/>
        </w:trPr>
        <w:tc>
          <w:tcPr>
            <w:tcW w:w="1276" w:type="dxa"/>
          </w:tcPr>
          <w:p w14:paraId="74F0BA12"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0-5</w:t>
            </w:r>
            <w:r w:rsidRPr="003A0FAE">
              <w:rPr>
                <w:rFonts w:asciiTheme="majorBidi" w:hAnsiTheme="majorBidi" w:cstheme="majorBidi"/>
                <w:bCs/>
                <w:color w:val="000000" w:themeColor="text1"/>
                <w:sz w:val="20"/>
                <w:szCs w:val="20"/>
              </w:rPr>
              <w:t xml:space="preserve"> </w:t>
            </w:r>
          </w:p>
          <w:p w14:paraId="521F49E9"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(Z=3.186)**</w:t>
            </w:r>
          </w:p>
        </w:tc>
        <w:tc>
          <w:tcPr>
            <w:tcW w:w="1418" w:type="dxa"/>
          </w:tcPr>
          <w:p w14:paraId="156355C6"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1-6</w:t>
            </w:r>
          </w:p>
          <w:p w14:paraId="1EDE5683"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w:t>
            </w:r>
            <w:r w:rsidRPr="003A0FAE">
              <w:rPr>
                <w:rFonts w:asciiTheme="majorBidi" w:hAnsiTheme="majorBidi" w:cstheme="majorBidi"/>
                <w:bCs/>
                <w:color w:val="000000" w:themeColor="text1"/>
                <w:sz w:val="20"/>
                <w:szCs w:val="20"/>
              </w:rPr>
              <w:t>-3.192)**</w:t>
            </w:r>
          </w:p>
        </w:tc>
        <w:tc>
          <w:tcPr>
            <w:tcW w:w="1412" w:type="dxa"/>
          </w:tcPr>
          <w:p w14:paraId="52A9A14D"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2-7 </w:t>
            </w:r>
          </w:p>
          <w:p w14:paraId="509DEC46"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-3.199)**</w:t>
            </w:r>
          </w:p>
        </w:tc>
        <w:tc>
          <w:tcPr>
            <w:tcW w:w="1270" w:type="dxa"/>
          </w:tcPr>
          <w:p w14:paraId="557E2972"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3-8</w:t>
            </w:r>
          </w:p>
          <w:p w14:paraId="6408E975"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-2.988)*</w:t>
            </w:r>
          </w:p>
        </w:tc>
        <w:tc>
          <w:tcPr>
            <w:tcW w:w="1299" w:type="dxa"/>
          </w:tcPr>
          <w:p w14:paraId="44F10EB0"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76" w:type="dxa"/>
          </w:tcPr>
          <w:p w14:paraId="6ECD3FF7"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76" w:type="dxa"/>
            <w:tcBorders>
              <w:right w:val="nil"/>
            </w:tcBorders>
          </w:tcPr>
          <w:p w14:paraId="531BD240"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033" w:type="dxa"/>
            <w:tcBorders>
              <w:top w:val="nil"/>
              <w:left w:val="nil"/>
              <w:bottom w:val="nil"/>
            </w:tcBorders>
          </w:tcPr>
          <w:p w14:paraId="6D5DD443"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14:paraId="7B9E6DF7" w14:textId="77777777" w:rsidTr="00FE499D">
        <w:trPr>
          <w:trHeight w:val="465"/>
        </w:trPr>
        <w:tc>
          <w:tcPr>
            <w:tcW w:w="1276" w:type="dxa"/>
          </w:tcPr>
          <w:p w14:paraId="2D206859"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0-6</w:t>
            </w:r>
          </w:p>
          <w:p w14:paraId="4F4FDEEB"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(Z=3.189)**</w:t>
            </w:r>
          </w:p>
        </w:tc>
        <w:tc>
          <w:tcPr>
            <w:tcW w:w="1418" w:type="dxa"/>
          </w:tcPr>
          <w:p w14:paraId="4627CD3D"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1-7</w:t>
            </w:r>
          </w:p>
          <w:p w14:paraId="7FF97E43"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w:t>
            </w:r>
            <w:r w:rsidRPr="003A0FAE">
              <w:rPr>
                <w:rFonts w:asciiTheme="majorBidi" w:hAnsiTheme="majorBidi" w:cstheme="majorBidi"/>
                <w:bCs/>
                <w:color w:val="000000" w:themeColor="text1"/>
                <w:sz w:val="20"/>
                <w:szCs w:val="20"/>
              </w:rPr>
              <w:t>-3.192)**</w:t>
            </w:r>
          </w:p>
        </w:tc>
        <w:tc>
          <w:tcPr>
            <w:tcW w:w="1412" w:type="dxa"/>
          </w:tcPr>
          <w:p w14:paraId="216DE021"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2-8 </w:t>
            </w:r>
          </w:p>
          <w:p w14:paraId="0F3C1B59"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-3.187)**</w:t>
            </w:r>
          </w:p>
        </w:tc>
        <w:tc>
          <w:tcPr>
            <w:tcW w:w="1270" w:type="dxa"/>
          </w:tcPr>
          <w:p w14:paraId="0FF1D224"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99" w:type="dxa"/>
          </w:tcPr>
          <w:p w14:paraId="4B177A61"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76" w:type="dxa"/>
          </w:tcPr>
          <w:p w14:paraId="5EBECA21"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76" w:type="dxa"/>
            <w:tcBorders>
              <w:right w:val="nil"/>
            </w:tcBorders>
          </w:tcPr>
          <w:p w14:paraId="585D4D99"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033" w:type="dxa"/>
            <w:tcBorders>
              <w:top w:val="nil"/>
              <w:left w:val="nil"/>
              <w:bottom w:val="nil"/>
            </w:tcBorders>
          </w:tcPr>
          <w:p w14:paraId="0E76B8DB"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14:paraId="75666A81" w14:textId="77777777" w:rsidTr="00FE499D">
        <w:trPr>
          <w:trHeight w:val="455"/>
        </w:trPr>
        <w:tc>
          <w:tcPr>
            <w:tcW w:w="1276" w:type="dxa"/>
          </w:tcPr>
          <w:p w14:paraId="07ED96B8"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0-7</w:t>
            </w:r>
            <w:r w:rsidRPr="003A0FAE">
              <w:rPr>
                <w:rFonts w:asciiTheme="majorBidi" w:hAnsiTheme="majorBidi" w:cstheme="majorBidi"/>
                <w:bCs/>
                <w:color w:val="000000" w:themeColor="text1"/>
                <w:sz w:val="20"/>
                <w:szCs w:val="20"/>
              </w:rPr>
              <w:t xml:space="preserve"> </w:t>
            </w:r>
          </w:p>
          <w:p w14:paraId="40BBB93B"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(Z=3.1</w:t>
            </w:r>
            <w:r>
              <w:rPr>
                <w:rFonts w:asciiTheme="majorBidi" w:hAnsiTheme="majorBidi" w:cstheme="majorBidi"/>
                <w:bCs/>
                <w:color w:val="000000" w:themeColor="text1"/>
                <w:sz w:val="20"/>
                <w:szCs w:val="20"/>
              </w:rPr>
              <w:t>83)**</w:t>
            </w:r>
          </w:p>
        </w:tc>
        <w:tc>
          <w:tcPr>
            <w:tcW w:w="1418" w:type="dxa"/>
          </w:tcPr>
          <w:p w14:paraId="7CBDE299"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1-8</w:t>
            </w:r>
          </w:p>
          <w:p w14:paraId="1BAB0371"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w:t>
            </w:r>
            <w:r w:rsidRPr="003A0FAE">
              <w:rPr>
                <w:rFonts w:asciiTheme="majorBidi" w:hAnsiTheme="majorBidi" w:cstheme="majorBidi"/>
                <w:bCs/>
                <w:color w:val="000000" w:themeColor="text1"/>
                <w:sz w:val="20"/>
                <w:szCs w:val="20"/>
              </w:rPr>
              <w:t>-3.188)**</w:t>
            </w:r>
          </w:p>
        </w:tc>
        <w:tc>
          <w:tcPr>
            <w:tcW w:w="1412" w:type="dxa"/>
          </w:tcPr>
          <w:p w14:paraId="0AAFC345"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0" w:type="dxa"/>
          </w:tcPr>
          <w:p w14:paraId="13E2F0E8"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99" w:type="dxa"/>
          </w:tcPr>
          <w:p w14:paraId="0440A8A9"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6" w:type="dxa"/>
          </w:tcPr>
          <w:p w14:paraId="3F930D99"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6" w:type="dxa"/>
            <w:tcBorders>
              <w:right w:val="nil"/>
            </w:tcBorders>
          </w:tcPr>
          <w:p w14:paraId="077D74E3"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033" w:type="dxa"/>
            <w:tcBorders>
              <w:top w:val="nil"/>
              <w:left w:val="nil"/>
              <w:bottom w:val="nil"/>
            </w:tcBorders>
          </w:tcPr>
          <w:p w14:paraId="72F9D4D2"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r>
      <w:tr w:rsidR="00ED4298" w14:paraId="61726EEC" w14:textId="77777777" w:rsidTr="00FE499D">
        <w:trPr>
          <w:trHeight w:val="455"/>
        </w:trPr>
        <w:tc>
          <w:tcPr>
            <w:tcW w:w="1276" w:type="dxa"/>
          </w:tcPr>
          <w:p w14:paraId="7510DE8E"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0-8</w:t>
            </w:r>
            <w:r w:rsidRPr="003A0FAE">
              <w:rPr>
                <w:rFonts w:asciiTheme="majorBidi" w:hAnsiTheme="majorBidi" w:cstheme="majorBidi"/>
                <w:bCs/>
                <w:color w:val="000000" w:themeColor="text1"/>
                <w:sz w:val="20"/>
                <w:szCs w:val="20"/>
              </w:rPr>
              <w:t xml:space="preserve"> </w:t>
            </w:r>
          </w:p>
          <w:p w14:paraId="2336EBFE"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=3.184)**</w:t>
            </w:r>
          </w:p>
        </w:tc>
        <w:tc>
          <w:tcPr>
            <w:tcW w:w="1418" w:type="dxa"/>
          </w:tcPr>
          <w:p w14:paraId="0D08333D"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412" w:type="dxa"/>
          </w:tcPr>
          <w:p w14:paraId="0EA254F9"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0" w:type="dxa"/>
          </w:tcPr>
          <w:p w14:paraId="04A29593"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99" w:type="dxa"/>
          </w:tcPr>
          <w:p w14:paraId="6C50D5F5"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6" w:type="dxa"/>
          </w:tcPr>
          <w:p w14:paraId="742D02A0"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2309" w:type="dxa"/>
            <w:gridSpan w:val="2"/>
          </w:tcPr>
          <w:p w14:paraId="7DCAA03E"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r>
    </w:tbl>
    <w:p w14:paraId="33A5B4A9" w14:textId="14E2059A" w:rsidR="00ED4298" w:rsidRDefault="00ED4298" w:rsidP="000B7B47">
      <w:pPr>
        <w:widowControl w:val="0"/>
        <w:spacing w:after="0" w:line="480" w:lineRule="auto"/>
        <w:jc w:val="both"/>
        <w:rPr>
          <w:rFonts w:asciiTheme="majorBidi" w:hAnsiTheme="majorBidi" w:cstheme="majorBidi"/>
          <w:sz w:val="24"/>
          <w:szCs w:val="24"/>
        </w:rPr>
      </w:pPr>
      <w:r w:rsidRPr="00624382">
        <w:rPr>
          <w:rFonts w:asciiTheme="majorBidi" w:hAnsiTheme="majorBidi" w:cstheme="majorBidi"/>
          <w:i/>
          <w:iCs/>
          <w:sz w:val="24"/>
          <w:szCs w:val="24"/>
        </w:rPr>
        <w:t xml:space="preserve">Note. </w:t>
      </w:r>
      <w:r>
        <w:rPr>
          <w:rFonts w:asciiTheme="majorBidi" w:hAnsiTheme="majorBidi" w:cstheme="majorBidi"/>
          <w:sz w:val="24"/>
          <w:szCs w:val="24"/>
        </w:rPr>
        <w:t>* P &lt; .05, ** P &lt; .001</w:t>
      </w:r>
    </w:p>
    <w:p w14:paraId="3DFD9C8B" w14:textId="77777777" w:rsidR="000B7B47" w:rsidRDefault="000B7B47" w:rsidP="000B7B47">
      <w:pPr>
        <w:widowControl w:val="0"/>
        <w:spacing w:after="0" w:line="480" w:lineRule="auto"/>
        <w:jc w:val="both"/>
        <w:rPr>
          <w:rFonts w:asciiTheme="majorBidi" w:hAnsiTheme="majorBidi" w:cstheme="majorBidi"/>
          <w:sz w:val="24"/>
          <w:szCs w:val="24"/>
        </w:rPr>
      </w:pPr>
    </w:p>
    <w:p w14:paraId="771096A0" w14:textId="580BC2B9" w:rsidR="00ED4298" w:rsidRPr="00AE1135" w:rsidRDefault="00ED4298" w:rsidP="00ED4298">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pairwise results in Table </w:t>
      </w:r>
      <w:r w:rsidR="00A158A7">
        <w:rPr>
          <w:rFonts w:asciiTheme="majorBidi" w:hAnsiTheme="majorBidi" w:cstheme="majorBidi"/>
          <w:sz w:val="24"/>
          <w:szCs w:val="24"/>
        </w:rPr>
        <w:t>5.5.</w:t>
      </w:r>
      <w:r>
        <w:rPr>
          <w:rFonts w:asciiTheme="majorBidi" w:hAnsiTheme="majorBidi" w:cstheme="majorBidi"/>
          <w:sz w:val="24"/>
          <w:szCs w:val="24"/>
        </w:rPr>
        <w:t xml:space="preserve"> shows a progressive reduction over time in state body shame over the course of the self-compassion intervention. The difference between time 0 and time 8 showed an effect size of </w:t>
      </w:r>
      <w:r w:rsidRPr="00A039BC">
        <w:rPr>
          <w:rFonts w:asciiTheme="majorBidi" w:hAnsiTheme="majorBidi" w:cstheme="majorBidi"/>
          <w:bCs/>
          <w:color w:val="000000" w:themeColor="text1"/>
          <w:sz w:val="24"/>
          <w:szCs w:val="24"/>
        </w:rPr>
        <w:t>τ</w:t>
      </w:r>
      <w:r>
        <w:rPr>
          <w:rFonts w:asciiTheme="majorBidi" w:hAnsiTheme="majorBidi" w:cstheme="majorBidi"/>
          <w:bCs/>
          <w:color w:val="000000" w:themeColor="text1"/>
          <w:sz w:val="24"/>
          <w:szCs w:val="24"/>
        </w:rPr>
        <w:t xml:space="preserve"> </w:t>
      </w:r>
      <w:r w:rsidRPr="00570D8F">
        <w:rPr>
          <w:rFonts w:asciiTheme="majorBidi" w:hAnsiTheme="majorBidi" w:cstheme="majorBidi" w:hint="eastAsia"/>
          <w:bCs/>
          <w:color w:val="000000" w:themeColor="text1"/>
          <w:sz w:val="24"/>
          <w:szCs w:val="24"/>
        </w:rPr>
        <w:t xml:space="preserve">= </w:t>
      </w:r>
      <w:r>
        <w:rPr>
          <w:rFonts w:asciiTheme="majorBidi" w:hAnsiTheme="majorBidi" w:cstheme="majorBidi"/>
          <w:bCs/>
          <w:color w:val="000000" w:themeColor="text1"/>
          <w:sz w:val="24"/>
          <w:szCs w:val="24"/>
        </w:rPr>
        <w:t xml:space="preserve">.88. </w:t>
      </w:r>
      <w:r>
        <w:rPr>
          <w:rFonts w:asciiTheme="majorBidi" w:hAnsiTheme="majorBidi" w:cstheme="majorBidi"/>
          <w:sz w:val="24"/>
          <w:szCs w:val="24"/>
        </w:rPr>
        <w:t xml:space="preserve"> There was a</w:t>
      </w:r>
      <w:r w:rsidRPr="005314A5">
        <w:rPr>
          <w:rFonts w:asciiTheme="majorBidi" w:hAnsiTheme="majorBidi" w:cstheme="majorBidi"/>
          <w:sz w:val="24"/>
          <w:szCs w:val="24"/>
        </w:rPr>
        <w:t xml:space="preserve"> signific</w:t>
      </w:r>
      <w:r>
        <w:rPr>
          <w:rFonts w:asciiTheme="majorBidi" w:hAnsiTheme="majorBidi" w:cstheme="majorBidi"/>
          <w:sz w:val="24"/>
          <w:szCs w:val="24"/>
        </w:rPr>
        <w:t>ant difference over time in shame during body exposure (</w:t>
      </w:r>
      <w:r w:rsidRPr="00867F19">
        <w:rPr>
          <w:rFonts w:asciiTheme="majorBidi" w:hAnsiTheme="majorBidi" w:cstheme="majorBidi"/>
          <w:sz w:val="24"/>
          <w:szCs w:val="24"/>
        </w:rPr>
        <w:t xml:space="preserve">χ² </w:t>
      </w:r>
      <w:r w:rsidRPr="005314A5">
        <w:rPr>
          <w:rFonts w:asciiTheme="majorBidi" w:hAnsiTheme="majorBidi" w:cstheme="majorBidi"/>
          <w:sz w:val="24"/>
          <w:szCs w:val="24"/>
        </w:rPr>
        <w:t xml:space="preserve">(8) = 17.21, </w:t>
      </w:r>
      <w:r w:rsidRPr="00867F19">
        <w:rPr>
          <w:rFonts w:asciiTheme="majorBidi" w:hAnsiTheme="majorBidi" w:cstheme="majorBidi"/>
          <w:i/>
          <w:iCs/>
          <w:sz w:val="24"/>
          <w:szCs w:val="24"/>
        </w:rPr>
        <w:t>p</w:t>
      </w:r>
      <w:r w:rsidRPr="005314A5">
        <w:rPr>
          <w:rFonts w:asciiTheme="majorBidi" w:hAnsiTheme="majorBidi" w:cstheme="majorBidi"/>
          <w:sz w:val="24"/>
          <w:szCs w:val="24"/>
        </w:rPr>
        <w:t xml:space="preserve"> &lt;.028</w:t>
      </w:r>
      <w:r>
        <w:rPr>
          <w:rFonts w:asciiTheme="majorBidi" w:hAnsiTheme="majorBidi" w:cstheme="majorBidi"/>
          <w:sz w:val="24"/>
          <w:szCs w:val="24"/>
        </w:rPr>
        <w:t>)</w:t>
      </w:r>
      <w:r w:rsidRPr="00AE1135">
        <w:rPr>
          <w:rFonts w:asciiTheme="majorBidi" w:hAnsiTheme="majorBidi" w:cstheme="majorBidi"/>
          <w:sz w:val="24"/>
          <w:szCs w:val="24"/>
        </w:rPr>
        <w:t xml:space="preserve">. Table </w:t>
      </w:r>
      <w:r w:rsidR="00A158A7">
        <w:rPr>
          <w:rFonts w:asciiTheme="majorBidi" w:hAnsiTheme="majorBidi" w:cstheme="majorBidi"/>
          <w:sz w:val="24"/>
          <w:szCs w:val="24"/>
        </w:rPr>
        <w:t>5.5.</w:t>
      </w:r>
      <w:r w:rsidRPr="00AE1135">
        <w:rPr>
          <w:rFonts w:asciiTheme="majorBidi" w:hAnsiTheme="majorBidi" w:cstheme="majorBidi"/>
          <w:sz w:val="24"/>
          <w:szCs w:val="24"/>
        </w:rPr>
        <w:t xml:space="preserve"> shows </w:t>
      </w:r>
      <w:r>
        <w:rPr>
          <w:rFonts w:asciiTheme="majorBidi" w:hAnsiTheme="majorBidi" w:cstheme="majorBidi"/>
          <w:sz w:val="24"/>
          <w:szCs w:val="24"/>
        </w:rPr>
        <w:t xml:space="preserve">the </w:t>
      </w:r>
      <w:r w:rsidRPr="00AE1135">
        <w:rPr>
          <w:rFonts w:asciiTheme="majorBidi" w:hAnsiTheme="majorBidi" w:cstheme="majorBidi"/>
          <w:sz w:val="24"/>
          <w:szCs w:val="24"/>
        </w:rPr>
        <w:t>post hoc analyses with Wilcoxon signed-rank tests for</w:t>
      </w:r>
      <w:r>
        <w:rPr>
          <w:rFonts w:asciiTheme="majorBidi" w:hAnsiTheme="majorBidi" w:cstheme="majorBidi"/>
          <w:sz w:val="24"/>
          <w:szCs w:val="24"/>
        </w:rPr>
        <w:t xml:space="preserve"> e</w:t>
      </w:r>
      <w:r w:rsidRPr="00AE1135">
        <w:rPr>
          <w:rFonts w:asciiTheme="majorBidi" w:hAnsiTheme="majorBidi" w:cstheme="majorBidi"/>
          <w:sz w:val="24"/>
          <w:szCs w:val="24"/>
        </w:rPr>
        <w:t xml:space="preserve">ach Time pairs, their Z value, and the significance level. </w:t>
      </w:r>
    </w:p>
    <w:p w14:paraId="526F7328" w14:textId="77777777" w:rsidR="00ED4298" w:rsidRDefault="00ED4298" w:rsidP="00ED4298">
      <w:pPr>
        <w:widowControl w:val="0"/>
        <w:spacing w:after="0" w:line="480" w:lineRule="auto"/>
        <w:jc w:val="both"/>
        <w:rPr>
          <w:rFonts w:asciiTheme="majorBidi" w:hAnsiTheme="majorBidi" w:cstheme="majorBidi"/>
          <w:sz w:val="24"/>
          <w:szCs w:val="24"/>
        </w:rPr>
      </w:pPr>
    </w:p>
    <w:p w14:paraId="461B4780" w14:textId="77777777" w:rsidR="007B4041" w:rsidRDefault="007B4041" w:rsidP="00ED4298">
      <w:pPr>
        <w:widowControl w:val="0"/>
        <w:spacing w:after="0" w:line="480" w:lineRule="auto"/>
        <w:jc w:val="both"/>
        <w:rPr>
          <w:rFonts w:asciiTheme="majorBidi" w:hAnsiTheme="majorBidi" w:cstheme="majorBidi"/>
          <w:sz w:val="24"/>
          <w:szCs w:val="24"/>
        </w:rPr>
      </w:pPr>
    </w:p>
    <w:p w14:paraId="6174633D" w14:textId="77777777" w:rsidR="007B4041" w:rsidRDefault="007B4041" w:rsidP="00ED4298">
      <w:pPr>
        <w:widowControl w:val="0"/>
        <w:spacing w:after="0" w:line="480" w:lineRule="auto"/>
        <w:jc w:val="both"/>
        <w:rPr>
          <w:rFonts w:asciiTheme="majorBidi" w:hAnsiTheme="majorBidi" w:cstheme="majorBidi"/>
          <w:sz w:val="24"/>
          <w:szCs w:val="24"/>
        </w:rPr>
      </w:pPr>
    </w:p>
    <w:p w14:paraId="18A1A943" w14:textId="06AC0597" w:rsidR="00ED4298" w:rsidRPr="00683097" w:rsidRDefault="00ED4298" w:rsidP="00ED4298">
      <w:pPr>
        <w:widowControl w:val="0"/>
        <w:spacing w:after="0" w:line="480" w:lineRule="auto"/>
        <w:jc w:val="both"/>
        <w:rPr>
          <w:rFonts w:asciiTheme="majorBidi" w:hAnsiTheme="majorBidi" w:cstheme="majorBidi"/>
          <w:b/>
          <w:bCs/>
          <w:sz w:val="24"/>
          <w:szCs w:val="24"/>
        </w:rPr>
      </w:pPr>
      <w:r w:rsidRPr="00683097">
        <w:rPr>
          <w:rFonts w:asciiTheme="majorBidi" w:hAnsiTheme="majorBidi" w:cstheme="majorBidi"/>
          <w:b/>
          <w:bCs/>
          <w:sz w:val="24"/>
          <w:szCs w:val="24"/>
        </w:rPr>
        <w:lastRenderedPageBreak/>
        <w:t xml:space="preserve">Table </w:t>
      </w:r>
      <w:r w:rsidR="00E02CB8">
        <w:rPr>
          <w:rFonts w:asciiTheme="majorBidi" w:hAnsiTheme="majorBidi" w:cstheme="majorBidi"/>
          <w:b/>
          <w:bCs/>
          <w:sz w:val="24"/>
          <w:szCs w:val="24"/>
        </w:rPr>
        <w:t>5.</w:t>
      </w:r>
      <w:r w:rsidR="008845A0">
        <w:rPr>
          <w:rFonts w:asciiTheme="majorBidi" w:hAnsiTheme="majorBidi" w:cstheme="majorBidi"/>
          <w:b/>
          <w:bCs/>
          <w:sz w:val="24"/>
          <w:szCs w:val="24"/>
        </w:rPr>
        <w:t>6</w:t>
      </w:r>
      <w:r w:rsidR="00E02CB8">
        <w:rPr>
          <w:rFonts w:asciiTheme="majorBidi" w:hAnsiTheme="majorBidi" w:cstheme="majorBidi"/>
          <w:b/>
          <w:bCs/>
          <w:sz w:val="24"/>
          <w:szCs w:val="24"/>
        </w:rPr>
        <w:t>.</w:t>
      </w:r>
    </w:p>
    <w:p w14:paraId="0CE7401E" w14:textId="607958D9" w:rsidR="00ED4298" w:rsidRPr="00683097" w:rsidRDefault="00ED4298" w:rsidP="00ED4298">
      <w:pPr>
        <w:widowControl w:val="0"/>
        <w:spacing w:after="0" w:line="480" w:lineRule="auto"/>
        <w:jc w:val="both"/>
        <w:rPr>
          <w:rFonts w:asciiTheme="majorBidi" w:hAnsiTheme="majorBidi" w:cstheme="majorBidi"/>
          <w:i/>
          <w:iCs/>
          <w:sz w:val="24"/>
          <w:szCs w:val="24"/>
        </w:rPr>
      </w:pPr>
      <w:r w:rsidRPr="00683097">
        <w:rPr>
          <w:rFonts w:asciiTheme="majorBidi" w:hAnsiTheme="majorBidi" w:cstheme="majorBidi"/>
          <w:i/>
          <w:iCs/>
          <w:sz w:val="24"/>
          <w:szCs w:val="24"/>
        </w:rPr>
        <w:t xml:space="preserve">Wilcoxon signed-rank tests all </w:t>
      </w:r>
      <w:r w:rsidR="000A586E">
        <w:rPr>
          <w:rFonts w:asciiTheme="majorBidi" w:hAnsiTheme="majorBidi" w:cstheme="majorBidi"/>
          <w:i/>
          <w:iCs/>
          <w:sz w:val="24"/>
          <w:szCs w:val="24"/>
        </w:rPr>
        <w:t>t</w:t>
      </w:r>
      <w:r w:rsidRPr="00683097">
        <w:rPr>
          <w:rFonts w:asciiTheme="majorBidi" w:hAnsiTheme="majorBidi" w:cstheme="majorBidi"/>
          <w:i/>
          <w:iCs/>
          <w:sz w:val="24"/>
          <w:szCs w:val="24"/>
        </w:rPr>
        <w:t>ime pair</w:t>
      </w:r>
      <w:r w:rsidR="000A586E">
        <w:rPr>
          <w:rFonts w:asciiTheme="majorBidi" w:hAnsiTheme="majorBidi" w:cstheme="majorBidi"/>
          <w:i/>
          <w:iCs/>
          <w:sz w:val="24"/>
          <w:szCs w:val="24"/>
        </w:rPr>
        <w:t>s</w:t>
      </w:r>
      <w:r w:rsidRPr="00683097">
        <w:rPr>
          <w:rFonts w:asciiTheme="majorBidi" w:hAnsiTheme="majorBidi" w:cstheme="majorBidi"/>
          <w:i/>
          <w:iCs/>
          <w:sz w:val="24"/>
          <w:szCs w:val="24"/>
        </w:rPr>
        <w:t xml:space="preserve"> within the exposure condition </w:t>
      </w:r>
    </w:p>
    <w:tbl>
      <w:tblPr>
        <w:tblStyle w:val="APAReport"/>
        <w:tblW w:w="9931" w:type="dxa"/>
        <w:tblLook w:val="04A0" w:firstRow="1" w:lastRow="0" w:firstColumn="1" w:lastColumn="0" w:noHBand="0" w:noVBand="1"/>
      </w:tblPr>
      <w:tblGrid>
        <w:gridCol w:w="1274"/>
        <w:gridCol w:w="1275"/>
        <w:gridCol w:w="1275"/>
        <w:gridCol w:w="1416"/>
        <w:gridCol w:w="1275"/>
        <w:gridCol w:w="1140"/>
        <w:gridCol w:w="1275"/>
        <w:gridCol w:w="1001"/>
      </w:tblGrid>
      <w:tr w:rsidR="00ED4298" w14:paraId="5DD1E029" w14:textId="77777777" w:rsidTr="00FE499D">
        <w:trPr>
          <w:cnfStyle w:val="100000000000" w:firstRow="1" w:lastRow="0" w:firstColumn="0" w:lastColumn="0" w:oddVBand="0" w:evenVBand="0" w:oddHBand="0" w:evenHBand="0" w:firstRowFirstColumn="0" w:firstRowLastColumn="0" w:lastRowFirstColumn="0" w:lastRowLastColumn="0"/>
          <w:trHeight w:val="487"/>
        </w:trPr>
        <w:tc>
          <w:tcPr>
            <w:tcW w:w="1274" w:type="dxa"/>
            <w:tcBorders>
              <w:bottom w:val="nil"/>
            </w:tcBorders>
          </w:tcPr>
          <w:p w14:paraId="1E936B09"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0-1</w:t>
            </w:r>
          </w:p>
          <w:p w14:paraId="187DEB39"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-.368)</w:t>
            </w:r>
          </w:p>
        </w:tc>
        <w:tc>
          <w:tcPr>
            <w:tcW w:w="1275" w:type="dxa"/>
            <w:tcBorders>
              <w:bottom w:val="nil"/>
            </w:tcBorders>
          </w:tcPr>
          <w:p w14:paraId="31B5B0F7"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1-2</w:t>
            </w:r>
            <w:r w:rsidRPr="003A0FAE">
              <w:rPr>
                <w:rFonts w:asciiTheme="majorBidi" w:hAnsiTheme="majorBidi" w:cstheme="majorBidi"/>
                <w:bCs/>
                <w:color w:val="000000" w:themeColor="text1"/>
                <w:sz w:val="20"/>
                <w:szCs w:val="20"/>
              </w:rPr>
              <w:t xml:space="preserve"> </w:t>
            </w:r>
          </w:p>
          <w:p w14:paraId="2252C39B"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-.682)</w:t>
            </w:r>
          </w:p>
        </w:tc>
        <w:tc>
          <w:tcPr>
            <w:tcW w:w="1275" w:type="dxa"/>
            <w:tcBorders>
              <w:bottom w:val="nil"/>
            </w:tcBorders>
          </w:tcPr>
          <w:p w14:paraId="5C26DCE9"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2-3 </w:t>
            </w:r>
          </w:p>
          <w:p w14:paraId="59F5BB0C"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-.679)</w:t>
            </w:r>
          </w:p>
        </w:tc>
        <w:tc>
          <w:tcPr>
            <w:tcW w:w="1416" w:type="dxa"/>
            <w:tcBorders>
              <w:bottom w:val="nil"/>
            </w:tcBorders>
          </w:tcPr>
          <w:p w14:paraId="4315A47C"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3-4 </w:t>
            </w:r>
          </w:p>
          <w:p w14:paraId="3053FCD1"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-2.297)*</w:t>
            </w:r>
          </w:p>
        </w:tc>
        <w:tc>
          <w:tcPr>
            <w:tcW w:w="1275" w:type="dxa"/>
            <w:tcBorders>
              <w:bottom w:val="nil"/>
            </w:tcBorders>
          </w:tcPr>
          <w:p w14:paraId="2116BA9D"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4-5</w:t>
            </w:r>
          </w:p>
          <w:p w14:paraId="0001E6F7"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-1.338)</w:t>
            </w:r>
          </w:p>
        </w:tc>
        <w:tc>
          <w:tcPr>
            <w:tcW w:w="1140" w:type="dxa"/>
            <w:tcBorders>
              <w:bottom w:val="nil"/>
            </w:tcBorders>
          </w:tcPr>
          <w:p w14:paraId="6406419C"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5-6</w:t>
            </w:r>
          </w:p>
          <w:p w14:paraId="5F0FDA22"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-1.076)</w:t>
            </w:r>
          </w:p>
        </w:tc>
        <w:tc>
          <w:tcPr>
            <w:tcW w:w="1275" w:type="dxa"/>
            <w:tcBorders>
              <w:bottom w:val="nil"/>
            </w:tcBorders>
          </w:tcPr>
          <w:p w14:paraId="7E303798"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6-7</w:t>
            </w:r>
          </w:p>
          <w:p w14:paraId="1AD1BBFB"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-1.105)</w:t>
            </w:r>
          </w:p>
        </w:tc>
        <w:tc>
          <w:tcPr>
            <w:tcW w:w="1001" w:type="dxa"/>
            <w:tcBorders>
              <w:bottom w:val="nil"/>
            </w:tcBorders>
          </w:tcPr>
          <w:p w14:paraId="7B25461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7-8</w:t>
            </w:r>
          </w:p>
          <w:p w14:paraId="5FFF3CF1"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(Z=-.137)</w:t>
            </w:r>
          </w:p>
        </w:tc>
      </w:tr>
      <w:tr w:rsidR="00ED4298" w14:paraId="7A6EF28D" w14:textId="77777777" w:rsidTr="00FE499D">
        <w:trPr>
          <w:trHeight w:val="498"/>
        </w:trPr>
        <w:tc>
          <w:tcPr>
            <w:tcW w:w="1274" w:type="dxa"/>
            <w:tcBorders>
              <w:top w:val="nil"/>
            </w:tcBorders>
          </w:tcPr>
          <w:p w14:paraId="57917356"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0-2</w:t>
            </w:r>
          </w:p>
          <w:p w14:paraId="0202A069"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-1.495)</w:t>
            </w:r>
          </w:p>
        </w:tc>
        <w:tc>
          <w:tcPr>
            <w:tcW w:w="1275" w:type="dxa"/>
            <w:tcBorders>
              <w:top w:val="nil"/>
            </w:tcBorders>
          </w:tcPr>
          <w:p w14:paraId="39D07A6B"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1-3</w:t>
            </w:r>
            <w:r w:rsidRPr="003A0FAE">
              <w:rPr>
                <w:rFonts w:asciiTheme="majorBidi" w:hAnsiTheme="majorBidi" w:cstheme="majorBidi"/>
                <w:bCs/>
                <w:color w:val="000000" w:themeColor="text1"/>
                <w:sz w:val="20"/>
                <w:szCs w:val="20"/>
              </w:rPr>
              <w:t xml:space="preserve"> </w:t>
            </w:r>
          </w:p>
          <w:p w14:paraId="0DF51D0A"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.000)</w:t>
            </w:r>
          </w:p>
        </w:tc>
        <w:tc>
          <w:tcPr>
            <w:tcW w:w="1275" w:type="dxa"/>
            <w:tcBorders>
              <w:top w:val="nil"/>
            </w:tcBorders>
          </w:tcPr>
          <w:p w14:paraId="0F67BBA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2-4 </w:t>
            </w:r>
          </w:p>
          <w:p w14:paraId="1997109F"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-2.395)*</w:t>
            </w:r>
          </w:p>
        </w:tc>
        <w:tc>
          <w:tcPr>
            <w:tcW w:w="1416" w:type="dxa"/>
            <w:tcBorders>
              <w:top w:val="nil"/>
            </w:tcBorders>
          </w:tcPr>
          <w:p w14:paraId="53656F83"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 xml:space="preserve">Time 3-5 </w:t>
            </w:r>
          </w:p>
          <w:p w14:paraId="7573E6ED"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-.422)</w:t>
            </w:r>
          </w:p>
        </w:tc>
        <w:tc>
          <w:tcPr>
            <w:tcW w:w="1275" w:type="dxa"/>
            <w:tcBorders>
              <w:top w:val="nil"/>
            </w:tcBorders>
          </w:tcPr>
          <w:p w14:paraId="7A6F1957"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4-6</w:t>
            </w:r>
          </w:p>
          <w:p w14:paraId="132C1991"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-.302)</w:t>
            </w:r>
          </w:p>
        </w:tc>
        <w:tc>
          <w:tcPr>
            <w:tcW w:w="1140" w:type="dxa"/>
            <w:tcBorders>
              <w:top w:val="nil"/>
            </w:tcBorders>
          </w:tcPr>
          <w:p w14:paraId="1DDD8600"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5-7</w:t>
            </w:r>
          </w:p>
          <w:p w14:paraId="566A7BED"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-1.011)</w:t>
            </w:r>
          </w:p>
        </w:tc>
        <w:tc>
          <w:tcPr>
            <w:tcW w:w="1275" w:type="dxa"/>
            <w:tcBorders>
              <w:top w:val="nil"/>
              <w:bottom w:val="nil"/>
              <w:right w:val="nil"/>
            </w:tcBorders>
          </w:tcPr>
          <w:p w14:paraId="4E210957"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6-8</w:t>
            </w:r>
          </w:p>
          <w:p w14:paraId="64702B11"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-.991)</w:t>
            </w:r>
          </w:p>
        </w:tc>
        <w:tc>
          <w:tcPr>
            <w:tcW w:w="1001" w:type="dxa"/>
            <w:tcBorders>
              <w:top w:val="nil"/>
              <w:left w:val="nil"/>
              <w:bottom w:val="nil"/>
            </w:tcBorders>
          </w:tcPr>
          <w:p w14:paraId="3E310A8F"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14:paraId="6B54724A" w14:textId="77777777" w:rsidTr="00FE499D">
        <w:trPr>
          <w:trHeight w:val="487"/>
        </w:trPr>
        <w:tc>
          <w:tcPr>
            <w:tcW w:w="1274" w:type="dxa"/>
          </w:tcPr>
          <w:p w14:paraId="0D5C0CED"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0-3</w:t>
            </w:r>
          </w:p>
          <w:p w14:paraId="1F68A3C3"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-.844)</w:t>
            </w:r>
          </w:p>
        </w:tc>
        <w:tc>
          <w:tcPr>
            <w:tcW w:w="1275" w:type="dxa"/>
          </w:tcPr>
          <w:p w14:paraId="0C5F2425"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1-4</w:t>
            </w:r>
          </w:p>
          <w:p w14:paraId="38FA4AAD"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-1.513)</w:t>
            </w:r>
          </w:p>
        </w:tc>
        <w:tc>
          <w:tcPr>
            <w:tcW w:w="1275" w:type="dxa"/>
          </w:tcPr>
          <w:p w14:paraId="750FA144"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2-5 </w:t>
            </w:r>
          </w:p>
          <w:p w14:paraId="73AAA669"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-.593)</w:t>
            </w:r>
          </w:p>
        </w:tc>
        <w:tc>
          <w:tcPr>
            <w:tcW w:w="1416" w:type="dxa"/>
          </w:tcPr>
          <w:p w14:paraId="74BEFBF5"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3-6</w:t>
            </w:r>
          </w:p>
          <w:p w14:paraId="5DD4E2E8"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-1.829)</w:t>
            </w:r>
          </w:p>
        </w:tc>
        <w:tc>
          <w:tcPr>
            <w:tcW w:w="1275" w:type="dxa"/>
          </w:tcPr>
          <w:p w14:paraId="4B11D6B1"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4-7</w:t>
            </w:r>
          </w:p>
          <w:p w14:paraId="06661A2C"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-.497)</w:t>
            </w:r>
          </w:p>
        </w:tc>
        <w:tc>
          <w:tcPr>
            <w:tcW w:w="1140" w:type="dxa"/>
          </w:tcPr>
          <w:p w14:paraId="1606C39B"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5-8</w:t>
            </w:r>
          </w:p>
          <w:p w14:paraId="1C8ADEF0"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-1.232)</w:t>
            </w:r>
          </w:p>
        </w:tc>
        <w:tc>
          <w:tcPr>
            <w:tcW w:w="1275" w:type="dxa"/>
            <w:tcBorders>
              <w:top w:val="nil"/>
              <w:bottom w:val="nil"/>
              <w:right w:val="nil"/>
            </w:tcBorders>
          </w:tcPr>
          <w:p w14:paraId="1697578F"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001" w:type="dxa"/>
            <w:tcBorders>
              <w:top w:val="nil"/>
              <w:left w:val="nil"/>
              <w:bottom w:val="nil"/>
            </w:tcBorders>
          </w:tcPr>
          <w:p w14:paraId="4706CF88"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14:paraId="60F25CD4" w14:textId="77777777" w:rsidTr="00FE499D">
        <w:trPr>
          <w:trHeight w:val="498"/>
        </w:trPr>
        <w:tc>
          <w:tcPr>
            <w:tcW w:w="1274" w:type="dxa"/>
          </w:tcPr>
          <w:p w14:paraId="21B17194"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0-4</w:t>
            </w:r>
          </w:p>
          <w:p w14:paraId="2F5EF570"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-.857)</w:t>
            </w:r>
          </w:p>
        </w:tc>
        <w:tc>
          <w:tcPr>
            <w:tcW w:w="1275" w:type="dxa"/>
          </w:tcPr>
          <w:p w14:paraId="68FA85C7"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1-5</w:t>
            </w:r>
            <w:r w:rsidRPr="003A0FAE">
              <w:rPr>
                <w:rFonts w:asciiTheme="majorBidi" w:hAnsiTheme="majorBidi" w:cstheme="majorBidi"/>
                <w:bCs/>
                <w:color w:val="000000" w:themeColor="text1"/>
                <w:sz w:val="20"/>
                <w:szCs w:val="20"/>
              </w:rPr>
              <w:t xml:space="preserve"> </w:t>
            </w:r>
          </w:p>
          <w:p w14:paraId="6DEB170E"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-.238)</w:t>
            </w:r>
          </w:p>
        </w:tc>
        <w:tc>
          <w:tcPr>
            <w:tcW w:w="1275" w:type="dxa"/>
          </w:tcPr>
          <w:p w14:paraId="6EE06646"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2-6 </w:t>
            </w:r>
          </w:p>
          <w:p w14:paraId="31C084BD"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-2.019)*</w:t>
            </w:r>
          </w:p>
        </w:tc>
        <w:tc>
          <w:tcPr>
            <w:tcW w:w="1416" w:type="dxa"/>
          </w:tcPr>
          <w:p w14:paraId="41B1237F"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3-7</w:t>
            </w:r>
          </w:p>
          <w:p w14:paraId="43AB9B00"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-1.725)</w:t>
            </w:r>
          </w:p>
        </w:tc>
        <w:tc>
          <w:tcPr>
            <w:tcW w:w="1275" w:type="dxa"/>
          </w:tcPr>
          <w:p w14:paraId="29661D01"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4-8</w:t>
            </w:r>
          </w:p>
          <w:p w14:paraId="4D736636"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-.778)</w:t>
            </w:r>
          </w:p>
        </w:tc>
        <w:tc>
          <w:tcPr>
            <w:tcW w:w="1140" w:type="dxa"/>
          </w:tcPr>
          <w:p w14:paraId="5F24FDF5"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75" w:type="dxa"/>
            <w:tcBorders>
              <w:top w:val="nil"/>
              <w:bottom w:val="nil"/>
              <w:right w:val="nil"/>
            </w:tcBorders>
          </w:tcPr>
          <w:p w14:paraId="292F7FC4"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001" w:type="dxa"/>
            <w:tcBorders>
              <w:top w:val="nil"/>
              <w:left w:val="nil"/>
              <w:bottom w:val="nil"/>
            </w:tcBorders>
          </w:tcPr>
          <w:p w14:paraId="1E453AED"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rsidRPr="00D574D4" w14:paraId="0B6C588E" w14:textId="77777777" w:rsidTr="00FE499D">
        <w:trPr>
          <w:trHeight w:val="487"/>
        </w:trPr>
        <w:tc>
          <w:tcPr>
            <w:tcW w:w="1274" w:type="dxa"/>
          </w:tcPr>
          <w:p w14:paraId="4CE01CD6"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0-5</w:t>
            </w:r>
          </w:p>
          <w:p w14:paraId="4CBF2631"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-.535)</w:t>
            </w:r>
          </w:p>
        </w:tc>
        <w:tc>
          <w:tcPr>
            <w:tcW w:w="1275" w:type="dxa"/>
          </w:tcPr>
          <w:p w14:paraId="5C290795"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1-6</w:t>
            </w:r>
            <w:r w:rsidRPr="003A0FAE">
              <w:rPr>
                <w:rFonts w:asciiTheme="majorBidi" w:hAnsiTheme="majorBidi" w:cstheme="majorBidi"/>
                <w:bCs/>
                <w:color w:val="000000" w:themeColor="text1"/>
                <w:sz w:val="20"/>
                <w:szCs w:val="20"/>
              </w:rPr>
              <w:t xml:space="preserve"> </w:t>
            </w:r>
          </w:p>
          <w:p w14:paraId="2D14BA8B"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-1.572)</w:t>
            </w:r>
          </w:p>
        </w:tc>
        <w:tc>
          <w:tcPr>
            <w:tcW w:w="1275" w:type="dxa"/>
          </w:tcPr>
          <w:p w14:paraId="0F45310E"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2-7 </w:t>
            </w:r>
          </w:p>
          <w:p w14:paraId="6C778F4B"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-2.238)*</w:t>
            </w:r>
          </w:p>
        </w:tc>
        <w:tc>
          <w:tcPr>
            <w:tcW w:w="1416" w:type="dxa"/>
          </w:tcPr>
          <w:p w14:paraId="41C12CB4"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 3-8</w:t>
            </w:r>
          </w:p>
          <w:p w14:paraId="2ADCC3FE"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-2.025)*</w:t>
            </w:r>
          </w:p>
        </w:tc>
        <w:tc>
          <w:tcPr>
            <w:tcW w:w="1275" w:type="dxa"/>
          </w:tcPr>
          <w:p w14:paraId="7257AF80"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140" w:type="dxa"/>
          </w:tcPr>
          <w:p w14:paraId="28F4C59A"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75" w:type="dxa"/>
            <w:tcBorders>
              <w:top w:val="nil"/>
              <w:bottom w:val="nil"/>
              <w:right w:val="nil"/>
            </w:tcBorders>
          </w:tcPr>
          <w:p w14:paraId="514D6169"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001" w:type="dxa"/>
            <w:tcBorders>
              <w:top w:val="nil"/>
              <w:left w:val="nil"/>
              <w:bottom w:val="nil"/>
            </w:tcBorders>
          </w:tcPr>
          <w:p w14:paraId="209EE964"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rsidRPr="00D574D4" w14:paraId="3EFB1C68" w14:textId="77777777" w:rsidTr="00FE499D">
        <w:trPr>
          <w:trHeight w:val="498"/>
        </w:trPr>
        <w:tc>
          <w:tcPr>
            <w:tcW w:w="1274" w:type="dxa"/>
          </w:tcPr>
          <w:p w14:paraId="568DEE0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0-6</w:t>
            </w:r>
          </w:p>
          <w:p w14:paraId="1DF1E727"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-1.196)</w:t>
            </w:r>
          </w:p>
        </w:tc>
        <w:tc>
          <w:tcPr>
            <w:tcW w:w="1275" w:type="dxa"/>
          </w:tcPr>
          <w:p w14:paraId="643D7DC3"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1-7</w:t>
            </w:r>
            <w:r w:rsidRPr="003A0FAE">
              <w:rPr>
                <w:rFonts w:asciiTheme="majorBidi" w:hAnsiTheme="majorBidi" w:cstheme="majorBidi"/>
                <w:bCs/>
                <w:color w:val="000000" w:themeColor="text1"/>
                <w:sz w:val="20"/>
                <w:szCs w:val="20"/>
              </w:rPr>
              <w:t xml:space="preserve"> </w:t>
            </w:r>
          </w:p>
          <w:p w14:paraId="260E7D54"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-1.662)</w:t>
            </w:r>
          </w:p>
        </w:tc>
        <w:tc>
          <w:tcPr>
            <w:tcW w:w="1275" w:type="dxa"/>
          </w:tcPr>
          <w:p w14:paraId="14EAD10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D574D4">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2-8 </w:t>
            </w:r>
          </w:p>
          <w:p w14:paraId="0F623817"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(Z= -2.494)*</w:t>
            </w:r>
          </w:p>
        </w:tc>
        <w:tc>
          <w:tcPr>
            <w:tcW w:w="1416" w:type="dxa"/>
          </w:tcPr>
          <w:p w14:paraId="460E7A76"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75" w:type="dxa"/>
          </w:tcPr>
          <w:p w14:paraId="347CCBDF"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140" w:type="dxa"/>
          </w:tcPr>
          <w:p w14:paraId="32A5FD09" w14:textId="77777777" w:rsidR="00ED4298" w:rsidRPr="00D574D4"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275" w:type="dxa"/>
            <w:tcBorders>
              <w:top w:val="nil"/>
              <w:bottom w:val="nil"/>
              <w:right w:val="nil"/>
            </w:tcBorders>
          </w:tcPr>
          <w:p w14:paraId="24E8FFA3"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c>
          <w:tcPr>
            <w:tcW w:w="1001" w:type="dxa"/>
            <w:tcBorders>
              <w:top w:val="nil"/>
              <w:left w:val="nil"/>
              <w:bottom w:val="nil"/>
            </w:tcBorders>
          </w:tcPr>
          <w:p w14:paraId="19A3E0FD"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p>
        </w:tc>
      </w:tr>
      <w:tr w:rsidR="00ED4298" w:rsidRPr="003A0FAE" w14:paraId="54F55D29" w14:textId="77777777" w:rsidTr="00FE499D">
        <w:trPr>
          <w:trHeight w:val="487"/>
        </w:trPr>
        <w:tc>
          <w:tcPr>
            <w:tcW w:w="1274" w:type="dxa"/>
          </w:tcPr>
          <w:p w14:paraId="427D9B19"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0-7</w:t>
            </w:r>
          </w:p>
          <w:p w14:paraId="67B3D556"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-1.249)</w:t>
            </w:r>
          </w:p>
        </w:tc>
        <w:tc>
          <w:tcPr>
            <w:tcW w:w="1275" w:type="dxa"/>
          </w:tcPr>
          <w:p w14:paraId="790C3A7A"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1-8</w:t>
            </w:r>
            <w:r w:rsidRPr="003A0FAE">
              <w:rPr>
                <w:rFonts w:asciiTheme="majorBidi" w:hAnsiTheme="majorBidi" w:cstheme="majorBidi"/>
                <w:bCs/>
                <w:color w:val="000000" w:themeColor="text1"/>
                <w:sz w:val="20"/>
                <w:szCs w:val="20"/>
              </w:rPr>
              <w:t xml:space="preserve"> </w:t>
            </w:r>
          </w:p>
          <w:p w14:paraId="652C4C49"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xml:space="preserve"> -1.228)</w:t>
            </w:r>
          </w:p>
        </w:tc>
        <w:tc>
          <w:tcPr>
            <w:tcW w:w="1275" w:type="dxa"/>
          </w:tcPr>
          <w:p w14:paraId="6F7770FF"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416" w:type="dxa"/>
          </w:tcPr>
          <w:p w14:paraId="5436D6BB"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5" w:type="dxa"/>
          </w:tcPr>
          <w:p w14:paraId="56D89395"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140" w:type="dxa"/>
          </w:tcPr>
          <w:p w14:paraId="4DA29830"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5" w:type="dxa"/>
            <w:tcBorders>
              <w:top w:val="nil"/>
              <w:bottom w:val="nil"/>
              <w:right w:val="nil"/>
            </w:tcBorders>
          </w:tcPr>
          <w:p w14:paraId="71B55A34"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001" w:type="dxa"/>
            <w:tcBorders>
              <w:top w:val="nil"/>
              <w:left w:val="nil"/>
              <w:bottom w:val="nil"/>
            </w:tcBorders>
          </w:tcPr>
          <w:p w14:paraId="555264E4"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r>
      <w:tr w:rsidR="00ED4298" w:rsidRPr="003A0FAE" w14:paraId="2AFFD658" w14:textId="77777777" w:rsidTr="00FE499D">
        <w:trPr>
          <w:trHeight w:val="487"/>
        </w:trPr>
        <w:tc>
          <w:tcPr>
            <w:tcW w:w="1274" w:type="dxa"/>
          </w:tcPr>
          <w:p w14:paraId="6403E208" w14:textId="77777777" w:rsidR="00ED4298" w:rsidRDefault="00ED4298" w:rsidP="00FE499D">
            <w:pPr>
              <w:widowControl w:val="0"/>
              <w:spacing w:line="480" w:lineRule="auto"/>
              <w:jc w:val="both"/>
              <w:rPr>
                <w:rFonts w:asciiTheme="majorBidi" w:hAnsiTheme="majorBidi" w:cstheme="majorBidi"/>
                <w:bCs/>
                <w:color w:val="000000" w:themeColor="text1"/>
                <w:sz w:val="20"/>
                <w:szCs w:val="20"/>
              </w:rPr>
            </w:pPr>
            <w:r>
              <w:rPr>
                <w:rFonts w:asciiTheme="majorBidi" w:hAnsiTheme="majorBidi" w:cstheme="majorBidi"/>
                <w:bCs/>
                <w:color w:val="000000" w:themeColor="text1"/>
                <w:sz w:val="20"/>
                <w:szCs w:val="20"/>
              </w:rPr>
              <w:t>Time</w:t>
            </w:r>
            <w:r w:rsidRPr="003A0FAE">
              <w:rPr>
                <w:rFonts w:asciiTheme="majorBidi" w:hAnsiTheme="majorBidi" w:cstheme="majorBidi"/>
                <w:bCs/>
                <w:color w:val="000000" w:themeColor="text1"/>
                <w:sz w:val="20"/>
                <w:szCs w:val="20"/>
              </w:rPr>
              <w:t xml:space="preserve"> </w:t>
            </w:r>
            <w:r>
              <w:rPr>
                <w:rFonts w:asciiTheme="majorBidi" w:hAnsiTheme="majorBidi" w:cstheme="majorBidi"/>
                <w:bCs/>
                <w:color w:val="000000" w:themeColor="text1"/>
                <w:sz w:val="20"/>
                <w:szCs w:val="20"/>
              </w:rPr>
              <w:t xml:space="preserve"> 0-8</w:t>
            </w:r>
            <w:r w:rsidRPr="003A0FAE">
              <w:rPr>
                <w:rFonts w:asciiTheme="majorBidi" w:hAnsiTheme="majorBidi" w:cstheme="majorBidi"/>
                <w:bCs/>
                <w:color w:val="000000" w:themeColor="text1"/>
                <w:sz w:val="20"/>
                <w:szCs w:val="20"/>
              </w:rPr>
              <w:t xml:space="preserve"> </w:t>
            </w:r>
          </w:p>
          <w:p w14:paraId="04033B94" w14:textId="77777777" w:rsidR="00ED4298" w:rsidRPr="003A0FAE" w:rsidRDefault="00ED4298" w:rsidP="00FE499D">
            <w:pPr>
              <w:widowControl w:val="0"/>
              <w:spacing w:line="480" w:lineRule="auto"/>
              <w:jc w:val="both"/>
              <w:rPr>
                <w:rFonts w:asciiTheme="majorBidi" w:hAnsiTheme="majorBidi" w:cstheme="majorBidi"/>
                <w:bCs/>
                <w:color w:val="000000" w:themeColor="text1"/>
                <w:sz w:val="20"/>
                <w:szCs w:val="20"/>
              </w:rPr>
            </w:pPr>
            <w:r w:rsidRPr="003A0FAE">
              <w:rPr>
                <w:rFonts w:asciiTheme="majorBidi" w:hAnsiTheme="majorBidi" w:cstheme="majorBidi"/>
                <w:bCs/>
                <w:color w:val="000000" w:themeColor="text1"/>
                <w:sz w:val="20"/>
                <w:szCs w:val="20"/>
              </w:rPr>
              <w:t>(Z</w:t>
            </w:r>
            <w:r>
              <w:rPr>
                <w:rFonts w:asciiTheme="majorBidi" w:hAnsiTheme="majorBidi" w:cstheme="majorBidi"/>
                <w:bCs/>
                <w:color w:val="000000" w:themeColor="text1"/>
                <w:sz w:val="20"/>
                <w:szCs w:val="20"/>
              </w:rPr>
              <w:t>= -.806)</w:t>
            </w:r>
          </w:p>
        </w:tc>
        <w:tc>
          <w:tcPr>
            <w:tcW w:w="1275" w:type="dxa"/>
          </w:tcPr>
          <w:p w14:paraId="0B115B1C"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5" w:type="dxa"/>
          </w:tcPr>
          <w:p w14:paraId="33E0F972"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416" w:type="dxa"/>
          </w:tcPr>
          <w:p w14:paraId="58CE4DB3"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5" w:type="dxa"/>
          </w:tcPr>
          <w:p w14:paraId="7D87AA35"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140" w:type="dxa"/>
          </w:tcPr>
          <w:p w14:paraId="5899BFD1"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275" w:type="dxa"/>
            <w:tcBorders>
              <w:top w:val="nil"/>
              <w:bottom w:val="single" w:sz="12" w:space="0" w:color="auto"/>
              <w:right w:val="nil"/>
            </w:tcBorders>
          </w:tcPr>
          <w:p w14:paraId="1D60ABD7"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c>
          <w:tcPr>
            <w:tcW w:w="1001" w:type="dxa"/>
            <w:tcBorders>
              <w:top w:val="nil"/>
              <w:left w:val="nil"/>
              <w:bottom w:val="single" w:sz="12" w:space="0" w:color="auto"/>
            </w:tcBorders>
          </w:tcPr>
          <w:p w14:paraId="20AD14B3" w14:textId="77777777" w:rsidR="00ED4298" w:rsidRPr="003A0FAE" w:rsidRDefault="00ED4298" w:rsidP="00FE499D">
            <w:pPr>
              <w:widowControl w:val="0"/>
              <w:spacing w:line="480" w:lineRule="auto"/>
              <w:jc w:val="both"/>
              <w:rPr>
                <w:rFonts w:asciiTheme="majorBidi" w:hAnsiTheme="majorBidi" w:cstheme="majorBidi"/>
                <w:b/>
                <w:color w:val="000000" w:themeColor="text1"/>
                <w:sz w:val="20"/>
                <w:szCs w:val="20"/>
              </w:rPr>
            </w:pPr>
          </w:p>
        </w:tc>
      </w:tr>
    </w:tbl>
    <w:p w14:paraId="61E3E637" w14:textId="746E22EC" w:rsidR="000B7B47" w:rsidRPr="00912685" w:rsidRDefault="00ED4298" w:rsidP="00912685">
      <w:pPr>
        <w:widowControl w:val="0"/>
        <w:spacing w:after="0" w:line="480" w:lineRule="auto"/>
        <w:jc w:val="both"/>
        <w:rPr>
          <w:rFonts w:asciiTheme="majorBidi" w:hAnsiTheme="majorBidi" w:cstheme="majorBidi"/>
          <w:b/>
          <w:color w:val="000000" w:themeColor="text1"/>
          <w:sz w:val="24"/>
          <w:szCs w:val="24"/>
        </w:rPr>
      </w:pPr>
      <w:r w:rsidRPr="00624382">
        <w:rPr>
          <w:rFonts w:asciiTheme="majorBidi" w:hAnsiTheme="majorBidi" w:cstheme="majorBidi"/>
          <w:i/>
          <w:iCs/>
          <w:sz w:val="24"/>
          <w:szCs w:val="24"/>
        </w:rPr>
        <w:t xml:space="preserve">Note. </w:t>
      </w:r>
      <w:r>
        <w:rPr>
          <w:rFonts w:asciiTheme="majorBidi" w:hAnsiTheme="majorBidi" w:cstheme="majorBidi"/>
          <w:sz w:val="24"/>
          <w:szCs w:val="24"/>
        </w:rPr>
        <w:t>* p &lt; .05</w:t>
      </w:r>
    </w:p>
    <w:p w14:paraId="00CD7829" w14:textId="4E69C334" w:rsidR="00ED4298" w:rsidRPr="007B4041" w:rsidRDefault="00ED4298" w:rsidP="007B4041">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Overall, t</w:t>
      </w:r>
      <w:r w:rsidRPr="00FE02C1">
        <w:rPr>
          <w:rFonts w:asciiTheme="majorBidi" w:hAnsiTheme="majorBidi" w:cstheme="majorBidi"/>
          <w:sz w:val="24"/>
          <w:szCs w:val="24"/>
        </w:rPr>
        <w:t>he pairwise results shows relatively little change over time and no consistent pattern in the body exposure condition</w:t>
      </w:r>
      <w:r w:rsidR="00A158A7">
        <w:rPr>
          <w:rFonts w:asciiTheme="majorBidi" w:hAnsiTheme="majorBidi" w:cstheme="majorBidi"/>
          <w:sz w:val="24"/>
          <w:szCs w:val="24"/>
        </w:rPr>
        <w:t xml:space="preserve"> (Table 5.6.)</w:t>
      </w:r>
      <w:r w:rsidRPr="00FE02C1">
        <w:rPr>
          <w:rFonts w:asciiTheme="majorBidi" w:hAnsiTheme="majorBidi" w:cstheme="majorBidi"/>
          <w:sz w:val="24"/>
          <w:szCs w:val="24"/>
        </w:rPr>
        <w:t>.</w:t>
      </w:r>
      <w:r>
        <w:rPr>
          <w:rFonts w:asciiTheme="majorBidi" w:hAnsiTheme="majorBidi" w:cstheme="majorBidi"/>
          <w:sz w:val="24"/>
          <w:szCs w:val="24"/>
        </w:rPr>
        <w:t xml:space="preserve"> The only change was a slightly higher score at time 2. The overall difference from time 0 to time 8 did not approach significance, and the effect size was </w:t>
      </w:r>
      <w:r w:rsidRPr="00A039BC">
        <w:rPr>
          <w:rFonts w:asciiTheme="majorBidi" w:hAnsiTheme="majorBidi" w:cstheme="majorBidi"/>
          <w:bCs/>
          <w:color w:val="000000" w:themeColor="text1"/>
          <w:sz w:val="24"/>
          <w:szCs w:val="24"/>
        </w:rPr>
        <w:t>τ</w:t>
      </w:r>
      <w:r>
        <w:rPr>
          <w:rFonts w:asciiTheme="majorBidi" w:hAnsiTheme="majorBidi" w:cstheme="majorBidi"/>
          <w:bCs/>
          <w:color w:val="000000" w:themeColor="text1"/>
          <w:sz w:val="24"/>
          <w:szCs w:val="24"/>
        </w:rPr>
        <w:t xml:space="preserve"> = </w:t>
      </w:r>
      <w:r>
        <w:rPr>
          <w:rFonts w:asciiTheme="majorBidi" w:hAnsiTheme="majorBidi" w:cstheme="majorBidi"/>
          <w:sz w:val="24"/>
          <w:szCs w:val="24"/>
        </w:rPr>
        <w:t xml:space="preserve">.24. </w:t>
      </w:r>
    </w:p>
    <w:p w14:paraId="65877550" w14:textId="51C23B2D" w:rsidR="00ED4298" w:rsidRPr="00E14382" w:rsidRDefault="00E14382" w:rsidP="00E14382">
      <w:pPr>
        <w:widowControl w:val="0"/>
        <w:spacing w:after="0" w:line="480" w:lineRule="auto"/>
        <w:ind w:firstLine="720"/>
        <w:jc w:val="both"/>
        <w:rPr>
          <w:rFonts w:asciiTheme="majorBidi" w:hAnsiTheme="majorBidi" w:cstheme="majorBidi"/>
          <w:bCs/>
          <w:color w:val="000000" w:themeColor="text1"/>
          <w:sz w:val="24"/>
          <w:szCs w:val="24"/>
        </w:rPr>
      </w:pPr>
      <w:r w:rsidRPr="00052B89">
        <w:rPr>
          <w:rFonts w:asciiTheme="majorBidi" w:hAnsiTheme="majorBidi" w:cstheme="majorBidi"/>
          <w:bCs/>
          <w:color w:val="000000" w:themeColor="text1"/>
          <w:sz w:val="24"/>
          <w:szCs w:val="24"/>
        </w:rPr>
        <w:t xml:space="preserve">Further, </w:t>
      </w:r>
      <w:r w:rsidR="002E6CA1">
        <w:rPr>
          <w:rFonts w:asciiTheme="majorBidi" w:hAnsiTheme="majorBidi" w:cstheme="majorBidi"/>
          <w:bCs/>
          <w:color w:val="000000" w:themeColor="text1"/>
          <w:sz w:val="24"/>
          <w:szCs w:val="24"/>
        </w:rPr>
        <w:t>I</w:t>
      </w:r>
      <w:r w:rsidRPr="00052B89">
        <w:rPr>
          <w:rFonts w:asciiTheme="majorBidi" w:hAnsiTheme="majorBidi" w:cstheme="majorBidi"/>
          <w:bCs/>
          <w:color w:val="000000" w:themeColor="text1"/>
          <w:sz w:val="24"/>
          <w:szCs w:val="24"/>
        </w:rPr>
        <w:t xml:space="preserve"> examined whether those with lower initial body dissatisfaction scores showed a better response. </w:t>
      </w:r>
      <w:r w:rsidR="002E6CA1">
        <w:rPr>
          <w:rFonts w:asciiTheme="majorBidi" w:hAnsiTheme="majorBidi" w:cstheme="majorBidi"/>
          <w:bCs/>
          <w:color w:val="000000" w:themeColor="text1"/>
          <w:sz w:val="24"/>
          <w:szCs w:val="24"/>
        </w:rPr>
        <w:t>I</w:t>
      </w:r>
      <w:r>
        <w:rPr>
          <w:rFonts w:asciiTheme="majorBidi" w:hAnsiTheme="majorBidi" w:cstheme="majorBidi"/>
          <w:bCs/>
          <w:color w:val="000000" w:themeColor="text1"/>
          <w:sz w:val="24"/>
          <w:szCs w:val="24"/>
        </w:rPr>
        <w:t xml:space="preserve"> did a</w:t>
      </w:r>
      <w:r w:rsidRPr="00052B89">
        <w:rPr>
          <w:rFonts w:asciiTheme="majorBidi" w:hAnsiTheme="majorBidi" w:cstheme="majorBidi"/>
          <w:bCs/>
          <w:color w:val="000000" w:themeColor="text1"/>
          <w:sz w:val="24"/>
          <w:szCs w:val="24"/>
        </w:rPr>
        <w:t xml:space="preserve"> median split on the body dissatisfaction scores</w:t>
      </w:r>
      <w:r>
        <w:rPr>
          <w:rFonts w:asciiTheme="majorBidi" w:hAnsiTheme="majorBidi" w:cstheme="majorBidi"/>
          <w:bCs/>
          <w:color w:val="000000" w:themeColor="text1"/>
          <w:sz w:val="24"/>
          <w:szCs w:val="24"/>
        </w:rPr>
        <w:t xml:space="preserve"> and</w:t>
      </w:r>
      <w:r w:rsidRPr="00052B89">
        <w:rPr>
          <w:rFonts w:asciiTheme="majorBidi" w:hAnsiTheme="majorBidi" w:cstheme="majorBidi"/>
          <w:bCs/>
          <w:color w:val="000000" w:themeColor="text1"/>
          <w:sz w:val="24"/>
          <w:szCs w:val="24"/>
        </w:rPr>
        <w:t xml:space="preserve"> then compared those high and low groups on the state body shame measure. Mann-Whitney U test showed that there was no pattern of differences between those with high and low groups on the state body shame scores at Time 0 [U = 43, Z = -1.673, p = .09]; Time 1 [U = 46, Z = -1.489, p = </w:t>
      </w:r>
      <w:r w:rsidRPr="00052B89">
        <w:rPr>
          <w:rFonts w:asciiTheme="majorBidi" w:hAnsiTheme="majorBidi" w:cstheme="majorBidi"/>
          <w:bCs/>
          <w:color w:val="000000" w:themeColor="text1"/>
          <w:sz w:val="24"/>
          <w:szCs w:val="24"/>
        </w:rPr>
        <w:lastRenderedPageBreak/>
        <w:t>14]; Time 2 [U = 50.50, Z = -1.222, p = .22]; Time 3 [U = 46.50, Z = -1.463 p =.14]; Time 4 [U = 46.50, Z = -1.456, p = .15]; Time 5 [U = 42.50, Z = -1.685, p = .09]; Time 6 [U = 42, Z = -1.715, p = .09]; Time 7 [U = 37.50, Z = -1.976, p = .05]; Time 8 [U = 43, Z = -1.65, p = .10].</w:t>
      </w:r>
    </w:p>
    <w:p w14:paraId="6F64C248" w14:textId="77777777" w:rsidR="007B4041" w:rsidRDefault="007B4041" w:rsidP="00ED4298">
      <w:pPr>
        <w:widowControl w:val="0"/>
        <w:spacing w:after="0" w:line="480" w:lineRule="auto"/>
        <w:jc w:val="both"/>
        <w:rPr>
          <w:rFonts w:asciiTheme="majorBidi" w:hAnsiTheme="majorBidi" w:cstheme="majorBidi"/>
          <w:b/>
          <w:color w:val="000000" w:themeColor="text1"/>
          <w:sz w:val="24"/>
          <w:szCs w:val="24"/>
        </w:rPr>
      </w:pPr>
    </w:p>
    <w:p w14:paraId="18AC75A7" w14:textId="14FD3AA2" w:rsidR="00ED4298" w:rsidRPr="00E57A2D" w:rsidRDefault="00ED4298" w:rsidP="00ED4298">
      <w:pPr>
        <w:widowControl w:val="0"/>
        <w:spacing w:after="0" w:line="480" w:lineRule="auto"/>
        <w:jc w:val="both"/>
        <w:rPr>
          <w:rFonts w:asciiTheme="majorBidi" w:hAnsiTheme="majorBidi" w:cstheme="majorBidi"/>
          <w:b/>
          <w:color w:val="000000" w:themeColor="text1"/>
          <w:sz w:val="24"/>
          <w:szCs w:val="24"/>
        </w:rPr>
      </w:pPr>
      <w:bookmarkStart w:id="167" w:name="_Toc113816278"/>
      <w:r w:rsidRPr="00C8748B">
        <w:rPr>
          <w:rStyle w:val="Heading5Char"/>
          <w:rFonts w:cstheme="majorBidi"/>
        </w:rPr>
        <w:t>Effectiveness of the interventions on trait measures</w:t>
      </w:r>
      <w:bookmarkEnd w:id="167"/>
    </w:p>
    <w:p w14:paraId="108780F7" w14:textId="7291190D" w:rsidR="007B4041" w:rsidRDefault="00ED4298" w:rsidP="003220CD">
      <w:pPr>
        <w:widowControl w:val="0"/>
        <w:spacing w:after="0" w:line="480" w:lineRule="auto"/>
        <w:jc w:val="both"/>
        <w:rPr>
          <w:rFonts w:asciiTheme="majorBidi" w:hAnsiTheme="majorBidi" w:cstheme="majorBidi"/>
          <w:bCs/>
          <w:color w:val="000000" w:themeColor="text1"/>
          <w:sz w:val="24"/>
          <w:szCs w:val="24"/>
        </w:rPr>
      </w:pPr>
      <w:r>
        <w:rPr>
          <w:rFonts w:asciiTheme="majorBidi" w:hAnsiTheme="majorBidi" w:cstheme="majorBidi"/>
          <w:b/>
          <w:color w:val="000000" w:themeColor="text1"/>
          <w:sz w:val="24"/>
          <w:szCs w:val="24"/>
        </w:rPr>
        <w:tab/>
      </w:r>
      <w:r w:rsidRPr="00080B07">
        <w:rPr>
          <w:rFonts w:asciiTheme="majorBidi" w:hAnsiTheme="majorBidi" w:cstheme="majorBidi"/>
          <w:bCs/>
          <w:color w:val="000000" w:themeColor="text1"/>
          <w:sz w:val="24"/>
          <w:szCs w:val="24"/>
        </w:rPr>
        <w:t xml:space="preserve">Table </w:t>
      </w:r>
      <w:r w:rsidR="00A158A7">
        <w:rPr>
          <w:rFonts w:asciiTheme="majorBidi" w:hAnsiTheme="majorBidi" w:cstheme="majorBidi"/>
          <w:bCs/>
          <w:color w:val="000000" w:themeColor="text1"/>
          <w:sz w:val="24"/>
          <w:szCs w:val="24"/>
        </w:rPr>
        <w:t>5.</w:t>
      </w:r>
      <w:r w:rsidR="008845A0">
        <w:rPr>
          <w:rFonts w:asciiTheme="majorBidi" w:hAnsiTheme="majorBidi" w:cstheme="majorBidi"/>
          <w:bCs/>
          <w:color w:val="000000" w:themeColor="text1"/>
          <w:sz w:val="24"/>
          <w:szCs w:val="24"/>
        </w:rPr>
        <w:t>7</w:t>
      </w:r>
      <w:r w:rsidR="00A158A7">
        <w:rPr>
          <w:rFonts w:asciiTheme="majorBidi" w:hAnsiTheme="majorBidi" w:cstheme="majorBidi"/>
          <w:bCs/>
          <w:color w:val="000000" w:themeColor="text1"/>
          <w:sz w:val="24"/>
          <w:szCs w:val="24"/>
        </w:rPr>
        <w:t>.</w:t>
      </w:r>
      <w:r>
        <w:rPr>
          <w:rFonts w:asciiTheme="majorBidi" w:hAnsiTheme="majorBidi" w:cstheme="majorBidi"/>
          <w:bCs/>
          <w:color w:val="000000" w:themeColor="text1"/>
          <w:sz w:val="24"/>
          <w:szCs w:val="24"/>
        </w:rPr>
        <w:t xml:space="preserve"> reports the trait measure scores for the for the self-compassion and body exposure conditions at pre-test, post-test and follow-up. The scores were relatively similar over time, and between conditions.</w:t>
      </w:r>
    </w:p>
    <w:p w14:paraId="6F7F3DEF" w14:textId="77777777" w:rsidR="005A0BC7" w:rsidRPr="00410D63" w:rsidRDefault="005A0BC7" w:rsidP="003220CD">
      <w:pPr>
        <w:widowControl w:val="0"/>
        <w:spacing w:after="0" w:line="480" w:lineRule="auto"/>
        <w:jc w:val="both"/>
        <w:rPr>
          <w:rFonts w:asciiTheme="majorBidi" w:hAnsiTheme="majorBidi" w:cstheme="majorBidi"/>
          <w:bCs/>
          <w:color w:val="000000" w:themeColor="text1"/>
          <w:sz w:val="24"/>
          <w:szCs w:val="24"/>
        </w:rPr>
      </w:pPr>
    </w:p>
    <w:p w14:paraId="0F4E1F0E" w14:textId="3D37BE2D" w:rsidR="00ED4298" w:rsidRPr="009C58E9" w:rsidRDefault="00ED4298" w:rsidP="00ED4298">
      <w:pPr>
        <w:widowControl w:val="0"/>
        <w:spacing w:after="0" w:line="240" w:lineRule="auto"/>
        <w:jc w:val="both"/>
        <w:rPr>
          <w:rFonts w:asciiTheme="majorBidi" w:hAnsiTheme="majorBidi" w:cstheme="majorBidi"/>
          <w:b/>
          <w:bCs/>
          <w:sz w:val="24"/>
          <w:szCs w:val="24"/>
        </w:rPr>
      </w:pPr>
      <w:r w:rsidRPr="009C58E9">
        <w:rPr>
          <w:rFonts w:asciiTheme="majorBidi" w:hAnsiTheme="majorBidi" w:cstheme="majorBidi"/>
          <w:b/>
          <w:bCs/>
          <w:sz w:val="24"/>
          <w:szCs w:val="24"/>
        </w:rPr>
        <w:t xml:space="preserve">Table </w:t>
      </w:r>
      <w:r w:rsidR="00E02CB8">
        <w:rPr>
          <w:rFonts w:asciiTheme="majorBidi" w:hAnsiTheme="majorBidi" w:cstheme="majorBidi"/>
          <w:b/>
          <w:bCs/>
          <w:sz w:val="24"/>
          <w:szCs w:val="24"/>
        </w:rPr>
        <w:t>5.</w:t>
      </w:r>
      <w:r w:rsidR="008845A0">
        <w:rPr>
          <w:rFonts w:asciiTheme="majorBidi" w:hAnsiTheme="majorBidi" w:cstheme="majorBidi"/>
          <w:b/>
          <w:bCs/>
          <w:sz w:val="24"/>
          <w:szCs w:val="24"/>
        </w:rPr>
        <w:t>7</w:t>
      </w:r>
      <w:r w:rsidR="00E02CB8">
        <w:rPr>
          <w:rFonts w:asciiTheme="majorBidi" w:hAnsiTheme="majorBidi" w:cstheme="majorBidi"/>
          <w:b/>
          <w:bCs/>
          <w:sz w:val="24"/>
          <w:szCs w:val="24"/>
        </w:rPr>
        <w:t>.</w:t>
      </w:r>
    </w:p>
    <w:p w14:paraId="086B4343" w14:textId="77777777" w:rsidR="009C58E9" w:rsidRPr="00904B78" w:rsidRDefault="009C58E9" w:rsidP="00ED4298">
      <w:pPr>
        <w:widowControl w:val="0"/>
        <w:spacing w:after="0" w:line="240" w:lineRule="auto"/>
        <w:jc w:val="both"/>
        <w:rPr>
          <w:rFonts w:asciiTheme="majorBidi" w:hAnsiTheme="majorBidi" w:cstheme="majorBidi"/>
          <w:sz w:val="24"/>
          <w:szCs w:val="24"/>
        </w:rPr>
      </w:pPr>
    </w:p>
    <w:p w14:paraId="430A14E2" w14:textId="77777777" w:rsidR="00ED4298" w:rsidRPr="009C58E9" w:rsidRDefault="00ED4298" w:rsidP="00ED4298">
      <w:pPr>
        <w:widowControl w:val="0"/>
        <w:spacing w:after="0" w:line="480" w:lineRule="auto"/>
        <w:jc w:val="both"/>
        <w:rPr>
          <w:rFonts w:asciiTheme="majorBidi" w:hAnsiTheme="majorBidi" w:cstheme="majorBidi"/>
          <w:bCs/>
          <w:i/>
          <w:iCs/>
          <w:color w:val="000000" w:themeColor="text1"/>
          <w:sz w:val="24"/>
          <w:szCs w:val="24"/>
        </w:rPr>
      </w:pPr>
      <w:r w:rsidRPr="009C58E9">
        <w:rPr>
          <w:rFonts w:asciiTheme="majorBidi" w:hAnsiTheme="majorBidi" w:cstheme="majorBidi"/>
          <w:i/>
          <w:iCs/>
          <w:sz w:val="24"/>
          <w:szCs w:val="24"/>
        </w:rPr>
        <w:t>Mean scores (M) and standard deviations (SD) on trait measures by intervention and time point</w:t>
      </w:r>
    </w:p>
    <w:tbl>
      <w:tblPr>
        <w:tblStyle w:val="APAReport1"/>
        <w:tblW w:w="8971" w:type="dxa"/>
        <w:tblLook w:val="04A0" w:firstRow="1" w:lastRow="0" w:firstColumn="1" w:lastColumn="0" w:noHBand="0" w:noVBand="1"/>
      </w:tblPr>
      <w:tblGrid>
        <w:gridCol w:w="2333"/>
        <w:gridCol w:w="2153"/>
        <w:gridCol w:w="1973"/>
        <w:gridCol w:w="2512"/>
      </w:tblGrid>
      <w:tr w:rsidR="00ED4298" w:rsidRPr="00DA2668" w14:paraId="4CF922C2" w14:textId="77777777" w:rsidTr="00FE499D">
        <w:trPr>
          <w:cnfStyle w:val="100000000000" w:firstRow="1" w:lastRow="0" w:firstColumn="0" w:lastColumn="0" w:oddVBand="0" w:evenVBand="0" w:oddHBand="0" w:evenHBand="0" w:firstRowFirstColumn="0" w:firstRowLastColumn="0" w:lastRowFirstColumn="0" w:lastRowLastColumn="0"/>
          <w:trHeight w:val="194"/>
        </w:trPr>
        <w:tc>
          <w:tcPr>
            <w:tcW w:w="2333" w:type="dxa"/>
          </w:tcPr>
          <w:p w14:paraId="74CFEFCD" w14:textId="77777777" w:rsidR="00ED4298" w:rsidRPr="00AE2910" w:rsidRDefault="00ED4298" w:rsidP="00FE499D">
            <w:pPr>
              <w:widowControl w:val="0"/>
              <w:spacing w:line="360" w:lineRule="auto"/>
              <w:contextualSpacing/>
              <w:jc w:val="both"/>
              <w:rPr>
                <w:rFonts w:asciiTheme="majorBidi" w:hAnsiTheme="majorBidi" w:cstheme="majorBidi"/>
                <w:b/>
                <w:sz w:val="22"/>
                <w:szCs w:val="22"/>
              </w:rPr>
            </w:pPr>
            <w:r w:rsidRPr="00AE2910">
              <w:rPr>
                <w:rFonts w:asciiTheme="majorBidi" w:hAnsiTheme="majorBidi" w:cstheme="majorBidi"/>
                <w:b/>
              </w:rPr>
              <w:t>Measures</w:t>
            </w:r>
          </w:p>
          <w:p w14:paraId="682F732C" w14:textId="77777777" w:rsidR="00ED4298" w:rsidRPr="00DA2668" w:rsidRDefault="00ED4298" w:rsidP="00FE499D">
            <w:pPr>
              <w:widowControl w:val="0"/>
              <w:spacing w:line="360" w:lineRule="auto"/>
              <w:contextualSpacing/>
              <w:jc w:val="both"/>
              <w:rPr>
                <w:rFonts w:asciiTheme="majorBidi" w:hAnsiTheme="majorBidi" w:cstheme="majorBidi"/>
                <w:sz w:val="22"/>
                <w:szCs w:val="22"/>
              </w:rPr>
            </w:pPr>
            <w:r>
              <w:rPr>
                <w:rFonts w:asciiTheme="majorBidi" w:hAnsiTheme="majorBidi" w:cstheme="majorBidi"/>
                <w:sz w:val="22"/>
                <w:szCs w:val="22"/>
              </w:rPr>
              <w:t>Intervention</w:t>
            </w:r>
          </w:p>
        </w:tc>
        <w:tc>
          <w:tcPr>
            <w:tcW w:w="2153" w:type="dxa"/>
          </w:tcPr>
          <w:p w14:paraId="7F6247CE" w14:textId="77777777" w:rsidR="00ED4298" w:rsidRPr="00DA2668" w:rsidRDefault="00ED4298" w:rsidP="00FE499D">
            <w:pPr>
              <w:widowControl w:val="0"/>
              <w:spacing w:line="360" w:lineRule="auto"/>
              <w:contextualSpacing/>
              <w:jc w:val="center"/>
              <w:rPr>
                <w:rFonts w:asciiTheme="majorBidi" w:hAnsiTheme="majorBidi" w:cstheme="majorBidi"/>
                <w:sz w:val="22"/>
                <w:szCs w:val="22"/>
              </w:rPr>
            </w:pPr>
            <w:r w:rsidRPr="00DA2668">
              <w:rPr>
                <w:rFonts w:asciiTheme="majorBidi" w:hAnsiTheme="majorBidi" w:cstheme="majorBidi"/>
                <w:sz w:val="22"/>
                <w:szCs w:val="22"/>
              </w:rPr>
              <w:t>Time 1</w:t>
            </w:r>
          </w:p>
          <w:p w14:paraId="7869AE75" w14:textId="77777777" w:rsidR="00ED4298" w:rsidRPr="00DA2668" w:rsidRDefault="00ED4298" w:rsidP="00FE499D">
            <w:pPr>
              <w:widowControl w:val="0"/>
              <w:spacing w:line="360" w:lineRule="auto"/>
              <w:contextualSpacing/>
              <w:jc w:val="center"/>
              <w:rPr>
                <w:rFonts w:asciiTheme="majorBidi" w:hAnsiTheme="majorBidi" w:cstheme="majorBidi"/>
                <w:sz w:val="22"/>
                <w:szCs w:val="22"/>
              </w:rPr>
            </w:pPr>
            <w:r w:rsidRPr="00DA2668">
              <w:rPr>
                <w:rFonts w:asciiTheme="majorBidi" w:hAnsiTheme="majorBidi" w:cstheme="majorBidi"/>
                <w:sz w:val="22"/>
                <w:szCs w:val="22"/>
              </w:rPr>
              <w:t>M (SD)</w:t>
            </w:r>
          </w:p>
        </w:tc>
        <w:tc>
          <w:tcPr>
            <w:tcW w:w="1973" w:type="dxa"/>
          </w:tcPr>
          <w:p w14:paraId="0956ABD4" w14:textId="77777777" w:rsidR="00ED4298" w:rsidRPr="00DA2668" w:rsidRDefault="00ED4298" w:rsidP="00FE499D">
            <w:pPr>
              <w:widowControl w:val="0"/>
              <w:spacing w:line="360" w:lineRule="auto"/>
              <w:contextualSpacing/>
              <w:jc w:val="center"/>
              <w:rPr>
                <w:rFonts w:asciiTheme="majorBidi" w:hAnsiTheme="majorBidi" w:cstheme="majorBidi"/>
                <w:sz w:val="22"/>
                <w:szCs w:val="22"/>
              </w:rPr>
            </w:pPr>
            <w:r w:rsidRPr="00DA2668">
              <w:rPr>
                <w:rFonts w:asciiTheme="majorBidi" w:hAnsiTheme="majorBidi" w:cstheme="majorBidi"/>
                <w:sz w:val="22"/>
                <w:szCs w:val="22"/>
              </w:rPr>
              <w:t>Time 2</w:t>
            </w:r>
          </w:p>
          <w:p w14:paraId="5D0A9817" w14:textId="77777777" w:rsidR="00ED4298" w:rsidRPr="00DA2668" w:rsidRDefault="00ED4298" w:rsidP="00FE499D">
            <w:pPr>
              <w:widowControl w:val="0"/>
              <w:spacing w:line="360" w:lineRule="auto"/>
              <w:contextualSpacing/>
              <w:jc w:val="center"/>
              <w:rPr>
                <w:rFonts w:asciiTheme="majorBidi" w:hAnsiTheme="majorBidi" w:cstheme="majorBidi"/>
                <w:sz w:val="22"/>
                <w:szCs w:val="22"/>
              </w:rPr>
            </w:pPr>
            <w:r w:rsidRPr="00DA2668">
              <w:rPr>
                <w:rFonts w:asciiTheme="majorBidi" w:hAnsiTheme="majorBidi" w:cstheme="majorBidi"/>
                <w:sz w:val="22"/>
                <w:szCs w:val="22"/>
              </w:rPr>
              <w:t>M (SD)</w:t>
            </w:r>
          </w:p>
        </w:tc>
        <w:tc>
          <w:tcPr>
            <w:tcW w:w="2512" w:type="dxa"/>
          </w:tcPr>
          <w:p w14:paraId="7A798D68" w14:textId="77777777" w:rsidR="00ED4298" w:rsidRPr="00DA2668" w:rsidRDefault="00ED4298" w:rsidP="00FE499D">
            <w:pPr>
              <w:widowControl w:val="0"/>
              <w:spacing w:line="360" w:lineRule="auto"/>
              <w:contextualSpacing/>
              <w:jc w:val="center"/>
              <w:rPr>
                <w:rFonts w:asciiTheme="majorBidi" w:hAnsiTheme="majorBidi" w:cstheme="majorBidi"/>
                <w:sz w:val="22"/>
                <w:szCs w:val="22"/>
              </w:rPr>
            </w:pPr>
            <w:r w:rsidRPr="00DA2668">
              <w:rPr>
                <w:rFonts w:asciiTheme="majorBidi" w:hAnsiTheme="majorBidi" w:cstheme="majorBidi"/>
                <w:sz w:val="22"/>
                <w:szCs w:val="22"/>
              </w:rPr>
              <w:t>Time 3</w:t>
            </w:r>
          </w:p>
          <w:p w14:paraId="2432D3EE" w14:textId="77777777" w:rsidR="00ED4298" w:rsidRPr="00DA2668" w:rsidRDefault="00ED4298" w:rsidP="00FE499D">
            <w:pPr>
              <w:widowControl w:val="0"/>
              <w:spacing w:line="360" w:lineRule="auto"/>
              <w:contextualSpacing/>
              <w:jc w:val="center"/>
              <w:rPr>
                <w:rFonts w:asciiTheme="majorBidi" w:hAnsiTheme="majorBidi" w:cstheme="majorBidi"/>
                <w:sz w:val="22"/>
                <w:szCs w:val="22"/>
              </w:rPr>
            </w:pPr>
            <w:r w:rsidRPr="00DA2668">
              <w:rPr>
                <w:rFonts w:asciiTheme="majorBidi" w:hAnsiTheme="majorBidi" w:cstheme="majorBidi"/>
                <w:sz w:val="22"/>
                <w:szCs w:val="22"/>
              </w:rPr>
              <w:t>M (SD)</w:t>
            </w:r>
          </w:p>
        </w:tc>
      </w:tr>
      <w:tr w:rsidR="00ED4298" w:rsidRPr="00DA2668" w14:paraId="29739626" w14:textId="77777777" w:rsidTr="00FE499D">
        <w:trPr>
          <w:trHeight w:val="700"/>
        </w:trPr>
        <w:tc>
          <w:tcPr>
            <w:tcW w:w="2333" w:type="dxa"/>
          </w:tcPr>
          <w:p w14:paraId="0CB74964" w14:textId="77777777" w:rsidR="00ED4298" w:rsidRPr="00AE2910" w:rsidRDefault="00ED4298" w:rsidP="00FE499D">
            <w:pPr>
              <w:widowControl w:val="0"/>
              <w:contextualSpacing/>
              <w:jc w:val="both"/>
              <w:rPr>
                <w:rFonts w:asciiTheme="majorBidi" w:hAnsiTheme="majorBidi" w:cstheme="majorBidi"/>
                <w:b/>
                <w:sz w:val="22"/>
                <w:szCs w:val="22"/>
              </w:rPr>
            </w:pPr>
            <w:r w:rsidRPr="00AE2910">
              <w:rPr>
                <w:rFonts w:asciiTheme="majorBidi" w:hAnsiTheme="majorBidi" w:cstheme="majorBidi"/>
                <w:b/>
              </w:rPr>
              <w:t>BAS-2</w:t>
            </w:r>
          </w:p>
          <w:p w14:paraId="6E873DCB"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 xml:space="preserve">Self-compassion </w:t>
            </w:r>
          </w:p>
          <w:p w14:paraId="555A84FD"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 xml:space="preserve">Body exposure </w:t>
            </w:r>
          </w:p>
        </w:tc>
        <w:tc>
          <w:tcPr>
            <w:tcW w:w="2153" w:type="dxa"/>
          </w:tcPr>
          <w:p w14:paraId="0CACBBA6" w14:textId="77777777" w:rsidR="00ED4298" w:rsidRPr="00DA2668" w:rsidRDefault="00ED4298" w:rsidP="00FE499D">
            <w:pPr>
              <w:widowControl w:val="0"/>
              <w:jc w:val="center"/>
              <w:rPr>
                <w:rFonts w:asciiTheme="majorBidi" w:hAnsiTheme="majorBidi" w:cstheme="majorBidi"/>
                <w:sz w:val="22"/>
                <w:szCs w:val="22"/>
              </w:rPr>
            </w:pPr>
          </w:p>
          <w:p w14:paraId="59A78BB2"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2</w:t>
            </w:r>
            <w:r>
              <w:rPr>
                <w:rFonts w:asciiTheme="majorBidi" w:hAnsiTheme="majorBidi" w:cstheme="majorBidi"/>
                <w:sz w:val="22"/>
                <w:szCs w:val="22"/>
              </w:rPr>
              <w:t>8.31</w:t>
            </w:r>
            <w:r w:rsidRPr="00DA2668">
              <w:rPr>
                <w:rFonts w:asciiTheme="majorBidi" w:hAnsiTheme="majorBidi" w:cstheme="majorBidi"/>
                <w:sz w:val="22"/>
                <w:szCs w:val="22"/>
              </w:rPr>
              <w:t xml:space="preserve"> (</w:t>
            </w:r>
            <w:r>
              <w:rPr>
                <w:rFonts w:asciiTheme="majorBidi" w:hAnsiTheme="majorBidi" w:cstheme="majorBidi"/>
                <w:sz w:val="22"/>
                <w:szCs w:val="22"/>
              </w:rPr>
              <w:t>6.34</w:t>
            </w:r>
            <w:r w:rsidRPr="00DA2668">
              <w:rPr>
                <w:rFonts w:asciiTheme="majorBidi" w:hAnsiTheme="majorBidi" w:cstheme="majorBidi"/>
                <w:sz w:val="22"/>
                <w:szCs w:val="22"/>
              </w:rPr>
              <w:t>)</w:t>
            </w:r>
          </w:p>
          <w:p w14:paraId="0BA714F1"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27.27 (3.49)</w:t>
            </w:r>
          </w:p>
        </w:tc>
        <w:tc>
          <w:tcPr>
            <w:tcW w:w="1973" w:type="dxa"/>
          </w:tcPr>
          <w:p w14:paraId="23DB1CE5" w14:textId="77777777" w:rsidR="00ED4298" w:rsidRPr="00DA2668" w:rsidRDefault="00ED4298" w:rsidP="00FE499D">
            <w:pPr>
              <w:widowControl w:val="0"/>
              <w:contextualSpacing/>
              <w:jc w:val="center"/>
              <w:rPr>
                <w:rFonts w:asciiTheme="majorBidi" w:hAnsiTheme="majorBidi" w:cstheme="majorBidi"/>
                <w:sz w:val="22"/>
                <w:szCs w:val="22"/>
              </w:rPr>
            </w:pPr>
          </w:p>
          <w:p w14:paraId="27F051A3"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30.</w:t>
            </w:r>
            <w:r>
              <w:rPr>
                <w:rFonts w:asciiTheme="majorBidi" w:hAnsiTheme="majorBidi" w:cstheme="majorBidi"/>
                <w:sz w:val="22"/>
                <w:szCs w:val="22"/>
              </w:rPr>
              <w:t xml:space="preserve">36 </w:t>
            </w:r>
            <w:r w:rsidRPr="00DA2668">
              <w:rPr>
                <w:rFonts w:asciiTheme="majorBidi" w:hAnsiTheme="majorBidi" w:cstheme="majorBidi"/>
                <w:sz w:val="22"/>
                <w:szCs w:val="22"/>
              </w:rPr>
              <w:t>(3.</w:t>
            </w:r>
            <w:r>
              <w:rPr>
                <w:rFonts w:asciiTheme="majorBidi" w:hAnsiTheme="majorBidi" w:cstheme="majorBidi"/>
                <w:sz w:val="22"/>
                <w:szCs w:val="22"/>
              </w:rPr>
              <w:t>35</w:t>
            </w:r>
            <w:r w:rsidRPr="00DA2668">
              <w:rPr>
                <w:rFonts w:asciiTheme="majorBidi" w:hAnsiTheme="majorBidi" w:cstheme="majorBidi"/>
                <w:sz w:val="22"/>
                <w:szCs w:val="22"/>
              </w:rPr>
              <w:t>)</w:t>
            </w:r>
          </w:p>
          <w:p w14:paraId="4978A8E4"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27.27 (5.79)</w:t>
            </w:r>
          </w:p>
        </w:tc>
        <w:tc>
          <w:tcPr>
            <w:tcW w:w="2512" w:type="dxa"/>
          </w:tcPr>
          <w:p w14:paraId="34F40207" w14:textId="77777777" w:rsidR="00ED4298" w:rsidRPr="00DA2668" w:rsidRDefault="00ED4298" w:rsidP="00FE499D">
            <w:pPr>
              <w:widowControl w:val="0"/>
              <w:contextualSpacing/>
              <w:jc w:val="center"/>
              <w:rPr>
                <w:rFonts w:asciiTheme="majorBidi" w:hAnsiTheme="majorBidi" w:cstheme="majorBidi"/>
                <w:sz w:val="22"/>
                <w:szCs w:val="22"/>
              </w:rPr>
            </w:pPr>
          </w:p>
          <w:p w14:paraId="0FFEA029" w14:textId="77777777" w:rsidR="00ED4298" w:rsidRPr="00DA2668" w:rsidRDefault="00ED4298" w:rsidP="00FE499D">
            <w:pPr>
              <w:widowControl w:val="0"/>
              <w:contextualSpacing/>
              <w:jc w:val="center"/>
              <w:rPr>
                <w:rFonts w:asciiTheme="majorBidi" w:hAnsiTheme="majorBidi" w:cstheme="majorBidi"/>
                <w:sz w:val="22"/>
                <w:szCs w:val="22"/>
              </w:rPr>
            </w:pPr>
            <w:r>
              <w:rPr>
                <w:rFonts w:asciiTheme="majorBidi" w:hAnsiTheme="majorBidi" w:cstheme="majorBidi"/>
                <w:sz w:val="22"/>
                <w:szCs w:val="22"/>
              </w:rPr>
              <w:t>30.72</w:t>
            </w:r>
            <w:r w:rsidRPr="00DA2668">
              <w:rPr>
                <w:rFonts w:asciiTheme="majorBidi" w:hAnsiTheme="majorBidi" w:cstheme="majorBidi"/>
                <w:sz w:val="22"/>
                <w:szCs w:val="22"/>
              </w:rPr>
              <w:t xml:space="preserve"> (</w:t>
            </w:r>
            <w:r>
              <w:rPr>
                <w:rFonts w:asciiTheme="majorBidi" w:hAnsiTheme="majorBidi" w:cstheme="majorBidi"/>
                <w:sz w:val="22"/>
                <w:szCs w:val="22"/>
              </w:rPr>
              <w:t>9.27</w:t>
            </w:r>
            <w:r w:rsidRPr="00DA2668">
              <w:rPr>
                <w:rFonts w:asciiTheme="majorBidi" w:hAnsiTheme="majorBidi" w:cstheme="majorBidi"/>
                <w:sz w:val="22"/>
                <w:szCs w:val="22"/>
              </w:rPr>
              <w:t>)</w:t>
            </w:r>
          </w:p>
          <w:p w14:paraId="365301AA"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27.45 (6.73)</w:t>
            </w:r>
          </w:p>
        </w:tc>
      </w:tr>
      <w:tr w:rsidR="00ED4298" w:rsidRPr="00DA2668" w14:paraId="2920CAE9" w14:textId="77777777" w:rsidTr="00FE499D">
        <w:trPr>
          <w:trHeight w:val="396"/>
        </w:trPr>
        <w:tc>
          <w:tcPr>
            <w:tcW w:w="2333" w:type="dxa"/>
          </w:tcPr>
          <w:p w14:paraId="5253FCE8" w14:textId="77777777" w:rsidR="00ED4298" w:rsidRDefault="00ED4298" w:rsidP="00FE499D">
            <w:pPr>
              <w:widowControl w:val="0"/>
              <w:contextualSpacing/>
              <w:jc w:val="both"/>
              <w:rPr>
                <w:rFonts w:asciiTheme="majorBidi" w:hAnsiTheme="majorBidi" w:cstheme="majorBidi"/>
                <w:b/>
                <w:sz w:val="22"/>
                <w:szCs w:val="22"/>
              </w:rPr>
            </w:pPr>
          </w:p>
          <w:p w14:paraId="7B1A2698" w14:textId="77777777" w:rsidR="00ED4298" w:rsidRPr="00AE2910" w:rsidRDefault="00ED4298" w:rsidP="00FE499D">
            <w:pPr>
              <w:widowControl w:val="0"/>
              <w:contextualSpacing/>
              <w:jc w:val="both"/>
              <w:rPr>
                <w:rFonts w:asciiTheme="majorBidi" w:hAnsiTheme="majorBidi" w:cstheme="majorBidi"/>
                <w:b/>
                <w:sz w:val="22"/>
                <w:szCs w:val="22"/>
              </w:rPr>
            </w:pPr>
            <w:r w:rsidRPr="00AE2910">
              <w:rPr>
                <w:rFonts w:asciiTheme="majorBidi" w:hAnsiTheme="majorBidi" w:cstheme="majorBidi"/>
                <w:b/>
              </w:rPr>
              <w:t>BSQ-8</w:t>
            </w:r>
            <w:r>
              <w:rPr>
                <w:rFonts w:asciiTheme="majorBidi" w:hAnsiTheme="majorBidi" w:cstheme="majorBidi"/>
                <w:b/>
              </w:rPr>
              <w:t>B</w:t>
            </w:r>
          </w:p>
          <w:p w14:paraId="35479F03"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Self-compassion</w:t>
            </w:r>
          </w:p>
          <w:p w14:paraId="17AC116E"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Body exposure</w:t>
            </w:r>
          </w:p>
          <w:p w14:paraId="3F256C8C" w14:textId="77777777" w:rsidR="00ED4298" w:rsidRPr="00DA2668" w:rsidRDefault="00ED4298" w:rsidP="00FE499D">
            <w:pPr>
              <w:widowControl w:val="0"/>
              <w:contextualSpacing/>
              <w:jc w:val="both"/>
              <w:rPr>
                <w:rFonts w:asciiTheme="majorBidi" w:hAnsiTheme="majorBidi" w:cstheme="majorBidi"/>
                <w:sz w:val="22"/>
                <w:szCs w:val="22"/>
              </w:rPr>
            </w:pPr>
          </w:p>
        </w:tc>
        <w:tc>
          <w:tcPr>
            <w:tcW w:w="2153" w:type="dxa"/>
          </w:tcPr>
          <w:p w14:paraId="19C20A8F" w14:textId="77777777" w:rsidR="00ED4298" w:rsidRPr="00DA2668" w:rsidRDefault="00ED4298" w:rsidP="00FE499D">
            <w:pPr>
              <w:widowControl w:val="0"/>
              <w:contextualSpacing/>
              <w:jc w:val="center"/>
              <w:rPr>
                <w:rFonts w:asciiTheme="majorBidi" w:hAnsiTheme="majorBidi" w:cstheme="majorBidi"/>
                <w:sz w:val="22"/>
                <w:szCs w:val="22"/>
              </w:rPr>
            </w:pPr>
          </w:p>
          <w:p w14:paraId="441BBF4E"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3</w:t>
            </w:r>
            <w:r>
              <w:rPr>
                <w:rFonts w:asciiTheme="majorBidi" w:hAnsiTheme="majorBidi" w:cstheme="majorBidi"/>
                <w:sz w:val="22"/>
                <w:szCs w:val="22"/>
              </w:rPr>
              <w:t>3.08</w:t>
            </w:r>
            <w:r w:rsidRPr="00DA2668">
              <w:rPr>
                <w:rFonts w:asciiTheme="majorBidi" w:hAnsiTheme="majorBidi" w:cstheme="majorBidi"/>
                <w:sz w:val="22"/>
                <w:szCs w:val="22"/>
              </w:rPr>
              <w:t xml:space="preserve"> (4.</w:t>
            </w:r>
            <w:r>
              <w:rPr>
                <w:rFonts w:asciiTheme="majorBidi" w:hAnsiTheme="majorBidi" w:cstheme="majorBidi"/>
                <w:sz w:val="22"/>
                <w:szCs w:val="22"/>
              </w:rPr>
              <w:t>09</w:t>
            </w:r>
            <w:r w:rsidRPr="00DA2668">
              <w:rPr>
                <w:rFonts w:asciiTheme="majorBidi" w:hAnsiTheme="majorBidi" w:cstheme="majorBidi"/>
                <w:sz w:val="22"/>
                <w:szCs w:val="22"/>
              </w:rPr>
              <w:t>)</w:t>
            </w:r>
          </w:p>
          <w:p w14:paraId="7786E561"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34.27 (3.49)</w:t>
            </w:r>
          </w:p>
        </w:tc>
        <w:tc>
          <w:tcPr>
            <w:tcW w:w="1973" w:type="dxa"/>
          </w:tcPr>
          <w:p w14:paraId="0D1AB679" w14:textId="77777777" w:rsidR="00ED4298" w:rsidRPr="00DA2668" w:rsidRDefault="00ED4298" w:rsidP="00FE499D">
            <w:pPr>
              <w:widowControl w:val="0"/>
              <w:contextualSpacing/>
              <w:jc w:val="center"/>
              <w:rPr>
                <w:rFonts w:asciiTheme="majorBidi" w:hAnsiTheme="majorBidi" w:cstheme="majorBidi"/>
                <w:sz w:val="22"/>
                <w:szCs w:val="22"/>
              </w:rPr>
            </w:pPr>
          </w:p>
          <w:p w14:paraId="54D6F9BA"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3</w:t>
            </w:r>
            <w:r>
              <w:rPr>
                <w:rFonts w:asciiTheme="majorBidi" w:hAnsiTheme="majorBidi" w:cstheme="majorBidi"/>
                <w:sz w:val="22"/>
                <w:szCs w:val="22"/>
              </w:rPr>
              <w:t xml:space="preserve">3.73 </w:t>
            </w:r>
            <w:r w:rsidRPr="00DA2668">
              <w:rPr>
                <w:rFonts w:asciiTheme="majorBidi" w:hAnsiTheme="majorBidi" w:cstheme="majorBidi"/>
                <w:sz w:val="22"/>
                <w:szCs w:val="22"/>
              </w:rPr>
              <w:t>(5.</w:t>
            </w:r>
            <w:r>
              <w:rPr>
                <w:rFonts w:asciiTheme="majorBidi" w:hAnsiTheme="majorBidi" w:cstheme="majorBidi"/>
                <w:sz w:val="22"/>
                <w:szCs w:val="22"/>
              </w:rPr>
              <w:t>27</w:t>
            </w:r>
            <w:r w:rsidRPr="00DA2668">
              <w:rPr>
                <w:rFonts w:asciiTheme="majorBidi" w:hAnsiTheme="majorBidi" w:cstheme="majorBidi"/>
                <w:sz w:val="22"/>
                <w:szCs w:val="22"/>
              </w:rPr>
              <w:t>)</w:t>
            </w:r>
          </w:p>
          <w:p w14:paraId="56373022"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35.18 (6.14)</w:t>
            </w:r>
          </w:p>
        </w:tc>
        <w:tc>
          <w:tcPr>
            <w:tcW w:w="2512" w:type="dxa"/>
          </w:tcPr>
          <w:p w14:paraId="1E3E60D8" w14:textId="77777777" w:rsidR="00ED4298" w:rsidRPr="00DA2668" w:rsidRDefault="00ED4298" w:rsidP="00FE499D">
            <w:pPr>
              <w:widowControl w:val="0"/>
              <w:contextualSpacing/>
              <w:jc w:val="center"/>
              <w:rPr>
                <w:rFonts w:asciiTheme="majorBidi" w:hAnsiTheme="majorBidi" w:cstheme="majorBidi"/>
                <w:sz w:val="22"/>
                <w:szCs w:val="22"/>
              </w:rPr>
            </w:pPr>
          </w:p>
          <w:p w14:paraId="5A1605CD"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32.</w:t>
            </w:r>
            <w:r>
              <w:rPr>
                <w:rFonts w:asciiTheme="majorBidi" w:hAnsiTheme="majorBidi" w:cstheme="majorBidi"/>
                <w:sz w:val="22"/>
                <w:szCs w:val="22"/>
              </w:rPr>
              <w:t>27</w:t>
            </w:r>
            <w:r w:rsidRPr="00DA2668">
              <w:rPr>
                <w:rFonts w:asciiTheme="majorBidi" w:hAnsiTheme="majorBidi" w:cstheme="majorBidi"/>
                <w:sz w:val="22"/>
                <w:szCs w:val="22"/>
              </w:rPr>
              <w:t xml:space="preserve"> (</w:t>
            </w:r>
            <w:r>
              <w:rPr>
                <w:rFonts w:asciiTheme="majorBidi" w:hAnsiTheme="majorBidi" w:cstheme="majorBidi"/>
                <w:sz w:val="22"/>
                <w:szCs w:val="22"/>
              </w:rPr>
              <w:t>8.68</w:t>
            </w:r>
            <w:r w:rsidRPr="00DA2668">
              <w:rPr>
                <w:rFonts w:asciiTheme="majorBidi" w:hAnsiTheme="majorBidi" w:cstheme="majorBidi"/>
                <w:sz w:val="22"/>
                <w:szCs w:val="22"/>
              </w:rPr>
              <w:t>)</w:t>
            </w:r>
          </w:p>
          <w:p w14:paraId="19E96051"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34.09 (6.96)</w:t>
            </w:r>
          </w:p>
        </w:tc>
      </w:tr>
      <w:tr w:rsidR="00ED4298" w:rsidRPr="00DA2668" w14:paraId="3CF685BC" w14:textId="77777777" w:rsidTr="00FE499D">
        <w:trPr>
          <w:trHeight w:val="396"/>
        </w:trPr>
        <w:tc>
          <w:tcPr>
            <w:tcW w:w="2333" w:type="dxa"/>
          </w:tcPr>
          <w:p w14:paraId="6A150B0F" w14:textId="77777777" w:rsidR="00ED4298" w:rsidRPr="00AE2910" w:rsidRDefault="00ED4298" w:rsidP="00FE499D">
            <w:pPr>
              <w:widowControl w:val="0"/>
              <w:contextualSpacing/>
              <w:jc w:val="both"/>
              <w:rPr>
                <w:rFonts w:asciiTheme="majorBidi" w:hAnsiTheme="majorBidi" w:cstheme="majorBidi"/>
                <w:b/>
                <w:sz w:val="22"/>
                <w:szCs w:val="22"/>
              </w:rPr>
            </w:pPr>
            <w:r w:rsidRPr="00AE2910">
              <w:rPr>
                <w:rFonts w:asciiTheme="majorBidi" w:hAnsiTheme="majorBidi" w:cstheme="majorBidi"/>
                <w:b/>
              </w:rPr>
              <w:t>OAS-2</w:t>
            </w:r>
          </w:p>
          <w:p w14:paraId="4456240D"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Self-compassion</w:t>
            </w:r>
          </w:p>
          <w:p w14:paraId="37B1EC40"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Body exposure</w:t>
            </w:r>
          </w:p>
          <w:p w14:paraId="3FC131CF" w14:textId="77777777" w:rsidR="00ED4298" w:rsidRPr="00DA2668" w:rsidRDefault="00ED4298" w:rsidP="00FE499D">
            <w:pPr>
              <w:widowControl w:val="0"/>
              <w:contextualSpacing/>
              <w:jc w:val="both"/>
              <w:rPr>
                <w:rFonts w:asciiTheme="majorBidi" w:hAnsiTheme="majorBidi" w:cstheme="majorBidi"/>
                <w:sz w:val="22"/>
                <w:szCs w:val="22"/>
              </w:rPr>
            </w:pPr>
          </w:p>
        </w:tc>
        <w:tc>
          <w:tcPr>
            <w:tcW w:w="2153" w:type="dxa"/>
          </w:tcPr>
          <w:p w14:paraId="71A0B4E1" w14:textId="77777777" w:rsidR="00ED4298" w:rsidRPr="00DA2668" w:rsidRDefault="00ED4298" w:rsidP="00FE499D">
            <w:pPr>
              <w:widowControl w:val="0"/>
              <w:contextualSpacing/>
              <w:jc w:val="center"/>
              <w:rPr>
                <w:rFonts w:asciiTheme="majorBidi" w:hAnsiTheme="majorBidi" w:cstheme="majorBidi"/>
                <w:sz w:val="22"/>
                <w:szCs w:val="22"/>
              </w:rPr>
            </w:pPr>
          </w:p>
          <w:p w14:paraId="3D47FE0B"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11.</w:t>
            </w:r>
            <w:r>
              <w:rPr>
                <w:rFonts w:asciiTheme="majorBidi" w:hAnsiTheme="majorBidi" w:cstheme="majorBidi"/>
                <w:sz w:val="22"/>
                <w:szCs w:val="22"/>
              </w:rPr>
              <w:t>00</w:t>
            </w:r>
            <w:r w:rsidRPr="00DA2668">
              <w:rPr>
                <w:rFonts w:asciiTheme="majorBidi" w:hAnsiTheme="majorBidi" w:cstheme="majorBidi"/>
                <w:sz w:val="22"/>
                <w:szCs w:val="22"/>
              </w:rPr>
              <w:t xml:space="preserve"> (3.</w:t>
            </w:r>
            <w:r>
              <w:rPr>
                <w:rFonts w:asciiTheme="majorBidi" w:hAnsiTheme="majorBidi" w:cstheme="majorBidi"/>
                <w:sz w:val="22"/>
                <w:szCs w:val="22"/>
              </w:rPr>
              <w:t>81</w:t>
            </w:r>
            <w:r w:rsidRPr="00DA2668">
              <w:rPr>
                <w:rFonts w:asciiTheme="majorBidi" w:hAnsiTheme="majorBidi" w:cstheme="majorBidi"/>
                <w:sz w:val="22"/>
                <w:szCs w:val="22"/>
              </w:rPr>
              <w:t>)</w:t>
            </w:r>
          </w:p>
          <w:p w14:paraId="0DE9D1D4"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13.72 (5.76)</w:t>
            </w:r>
          </w:p>
        </w:tc>
        <w:tc>
          <w:tcPr>
            <w:tcW w:w="1973" w:type="dxa"/>
          </w:tcPr>
          <w:p w14:paraId="5E235FB8" w14:textId="77777777" w:rsidR="00ED4298" w:rsidRPr="00DA2668" w:rsidRDefault="00ED4298" w:rsidP="00FE499D">
            <w:pPr>
              <w:widowControl w:val="0"/>
              <w:contextualSpacing/>
              <w:jc w:val="center"/>
              <w:rPr>
                <w:rFonts w:asciiTheme="majorBidi" w:hAnsiTheme="majorBidi" w:cstheme="majorBidi"/>
                <w:sz w:val="22"/>
                <w:szCs w:val="22"/>
              </w:rPr>
            </w:pPr>
          </w:p>
          <w:p w14:paraId="0E1C0E68"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w:t>
            </w:r>
            <w:r>
              <w:rPr>
                <w:rFonts w:asciiTheme="majorBidi" w:hAnsiTheme="majorBidi" w:cstheme="majorBidi"/>
                <w:sz w:val="22"/>
                <w:szCs w:val="22"/>
              </w:rPr>
              <w:t>1.45</w:t>
            </w:r>
            <w:r w:rsidRPr="00DA2668">
              <w:rPr>
                <w:rFonts w:asciiTheme="majorBidi" w:hAnsiTheme="majorBidi" w:cstheme="majorBidi"/>
                <w:sz w:val="22"/>
                <w:szCs w:val="22"/>
              </w:rPr>
              <w:t xml:space="preserve"> (</w:t>
            </w:r>
            <w:r>
              <w:rPr>
                <w:rFonts w:asciiTheme="majorBidi" w:hAnsiTheme="majorBidi" w:cstheme="majorBidi"/>
                <w:sz w:val="22"/>
                <w:szCs w:val="22"/>
              </w:rPr>
              <w:t>5.20</w:t>
            </w:r>
            <w:r w:rsidRPr="00DA2668">
              <w:rPr>
                <w:rFonts w:asciiTheme="majorBidi" w:hAnsiTheme="majorBidi" w:cstheme="majorBidi"/>
                <w:sz w:val="22"/>
                <w:szCs w:val="22"/>
              </w:rPr>
              <w:t>)</w:t>
            </w:r>
          </w:p>
          <w:p w14:paraId="65616938"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12.18 (7.46)</w:t>
            </w:r>
          </w:p>
        </w:tc>
        <w:tc>
          <w:tcPr>
            <w:tcW w:w="2512" w:type="dxa"/>
          </w:tcPr>
          <w:p w14:paraId="650E8772" w14:textId="77777777" w:rsidR="00ED4298" w:rsidRPr="00DA2668" w:rsidRDefault="00ED4298" w:rsidP="00FE499D">
            <w:pPr>
              <w:widowControl w:val="0"/>
              <w:contextualSpacing/>
              <w:jc w:val="center"/>
              <w:rPr>
                <w:rFonts w:asciiTheme="majorBidi" w:hAnsiTheme="majorBidi" w:cstheme="majorBidi"/>
                <w:sz w:val="22"/>
                <w:szCs w:val="22"/>
              </w:rPr>
            </w:pPr>
          </w:p>
          <w:p w14:paraId="796F1526"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9.</w:t>
            </w:r>
            <w:r>
              <w:rPr>
                <w:rFonts w:asciiTheme="majorBidi" w:hAnsiTheme="majorBidi" w:cstheme="majorBidi"/>
                <w:sz w:val="22"/>
                <w:szCs w:val="22"/>
              </w:rPr>
              <w:t>09</w:t>
            </w:r>
            <w:r w:rsidRPr="00DA2668">
              <w:rPr>
                <w:rFonts w:asciiTheme="majorBidi" w:hAnsiTheme="majorBidi" w:cstheme="majorBidi"/>
                <w:sz w:val="22"/>
                <w:szCs w:val="22"/>
              </w:rPr>
              <w:t xml:space="preserve"> (4.</w:t>
            </w:r>
            <w:r>
              <w:rPr>
                <w:rFonts w:asciiTheme="majorBidi" w:hAnsiTheme="majorBidi" w:cstheme="majorBidi"/>
                <w:sz w:val="22"/>
                <w:szCs w:val="22"/>
              </w:rPr>
              <w:t>23</w:t>
            </w:r>
            <w:r w:rsidRPr="00DA2668">
              <w:rPr>
                <w:rFonts w:asciiTheme="majorBidi" w:hAnsiTheme="majorBidi" w:cstheme="majorBidi"/>
                <w:sz w:val="22"/>
                <w:szCs w:val="22"/>
              </w:rPr>
              <w:t>)</w:t>
            </w:r>
          </w:p>
          <w:p w14:paraId="358B52DC"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11.27 (6.68)</w:t>
            </w:r>
          </w:p>
        </w:tc>
      </w:tr>
      <w:tr w:rsidR="00ED4298" w:rsidRPr="00DA2668" w14:paraId="57011DF1" w14:textId="77777777" w:rsidTr="00FE499D">
        <w:trPr>
          <w:trHeight w:val="396"/>
        </w:trPr>
        <w:tc>
          <w:tcPr>
            <w:tcW w:w="2333" w:type="dxa"/>
          </w:tcPr>
          <w:p w14:paraId="58753F88" w14:textId="77777777" w:rsidR="00ED4298" w:rsidRPr="00AE2910" w:rsidRDefault="00ED4298" w:rsidP="00FE499D">
            <w:pPr>
              <w:widowControl w:val="0"/>
              <w:contextualSpacing/>
              <w:jc w:val="both"/>
              <w:rPr>
                <w:rFonts w:asciiTheme="majorBidi" w:hAnsiTheme="majorBidi" w:cstheme="majorBidi"/>
                <w:b/>
                <w:sz w:val="22"/>
                <w:szCs w:val="22"/>
              </w:rPr>
            </w:pPr>
            <w:r w:rsidRPr="00AE2910">
              <w:rPr>
                <w:rFonts w:asciiTheme="majorBidi" w:hAnsiTheme="majorBidi" w:cstheme="majorBidi"/>
                <w:b/>
              </w:rPr>
              <w:t>GAD-7</w:t>
            </w:r>
          </w:p>
          <w:p w14:paraId="25133420"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Self-compassion</w:t>
            </w:r>
          </w:p>
          <w:p w14:paraId="6CC382CB"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Body exposure</w:t>
            </w:r>
          </w:p>
          <w:p w14:paraId="237D976A" w14:textId="77777777" w:rsidR="00ED4298" w:rsidRPr="00DA2668" w:rsidRDefault="00ED4298" w:rsidP="00FE499D">
            <w:pPr>
              <w:widowControl w:val="0"/>
              <w:contextualSpacing/>
              <w:jc w:val="both"/>
              <w:rPr>
                <w:rFonts w:asciiTheme="majorBidi" w:hAnsiTheme="majorBidi" w:cstheme="majorBidi"/>
                <w:sz w:val="22"/>
                <w:szCs w:val="22"/>
              </w:rPr>
            </w:pPr>
          </w:p>
        </w:tc>
        <w:tc>
          <w:tcPr>
            <w:tcW w:w="2153" w:type="dxa"/>
          </w:tcPr>
          <w:p w14:paraId="2426861E" w14:textId="77777777" w:rsidR="00ED4298" w:rsidRPr="00DA2668" w:rsidRDefault="00ED4298" w:rsidP="00FE499D">
            <w:pPr>
              <w:widowControl w:val="0"/>
              <w:contextualSpacing/>
              <w:jc w:val="center"/>
              <w:rPr>
                <w:rFonts w:asciiTheme="majorBidi" w:hAnsiTheme="majorBidi" w:cstheme="majorBidi"/>
                <w:sz w:val="22"/>
                <w:szCs w:val="22"/>
              </w:rPr>
            </w:pPr>
          </w:p>
          <w:p w14:paraId="74F3E0BF"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8.</w:t>
            </w:r>
            <w:r>
              <w:rPr>
                <w:rFonts w:asciiTheme="majorBidi" w:hAnsiTheme="majorBidi" w:cstheme="majorBidi"/>
                <w:sz w:val="22"/>
                <w:szCs w:val="22"/>
              </w:rPr>
              <w:t>69</w:t>
            </w:r>
            <w:r w:rsidRPr="00DA2668">
              <w:rPr>
                <w:rFonts w:asciiTheme="majorBidi" w:hAnsiTheme="majorBidi" w:cstheme="majorBidi"/>
                <w:sz w:val="22"/>
                <w:szCs w:val="22"/>
              </w:rPr>
              <w:t>(</w:t>
            </w:r>
            <w:r>
              <w:rPr>
                <w:rFonts w:asciiTheme="majorBidi" w:hAnsiTheme="majorBidi" w:cstheme="majorBidi"/>
                <w:sz w:val="22"/>
                <w:szCs w:val="22"/>
              </w:rPr>
              <w:t>4.35</w:t>
            </w:r>
            <w:r w:rsidRPr="00DA2668">
              <w:rPr>
                <w:rFonts w:asciiTheme="majorBidi" w:hAnsiTheme="majorBidi" w:cstheme="majorBidi"/>
                <w:sz w:val="22"/>
                <w:szCs w:val="22"/>
              </w:rPr>
              <w:t>)</w:t>
            </w:r>
          </w:p>
          <w:p w14:paraId="4B01F3E6"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7.28 (4.02)</w:t>
            </w:r>
          </w:p>
        </w:tc>
        <w:tc>
          <w:tcPr>
            <w:tcW w:w="1973" w:type="dxa"/>
          </w:tcPr>
          <w:p w14:paraId="24F6A9C7" w14:textId="77777777" w:rsidR="00ED4298" w:rsidRPr="00DA2668" w:rsidRDefault="00ED4298" w:rsidP="00FE499D">
            <w:pPr>
              <w:widowControl w:val="0"/>
              <w:contextualSpacing/>
              <w:jc w:val="center"/>
              <w:rPr>
                <w:rFonts w:asciiTheme="majorBidi" w:hAnsiTheme="majorBidi" w:cstheme="majorBidi"/>
                <w:sz w:val="22"/>
                <w:szCs w:val="22"/>
              </w:rPr>
            </w:pPr>
          </w:p>
          <w:p w14:paraId="25DC0E5D"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8.</w:t>
            </w:r>
            <w:r>
              <w:rPr>
                <w:rFonts w:asciiTheme="majorBidi" w:hAnsiTheme="majorBidi" w:cstheme="majorBidi"/>
                <w:sz w:val="22"/>
                <w:szCs w:val="22"/>
              </w:rPr>
              <w:t>64</w:t>
            </w:r>
            <w:r w:rsidRPr="00DA2668">
              <w:rPr>
                <w:rFonts w:asciiTheme="majorBidi" w:hAnsiTheme="majorBidi" w:cstheme="majorBidi"/>
                <w:sz w:val="22"/>
                <w:szCs w:val="22"/>
              </w:rPr>
              <w:t xml:space="preserve"> (</w:t>
            </w:r>
            <w:r>
              <w:rPr>
                <w:rFonts w:asciiTheme="majorBidi" w:hAnsiTheme="majorBidi" w:cstheme="majorBidi"/>
                <w:sz w:val="22"/>
                <w:szCs w:val="22"/>
              </w:rPr>
              <w:t>3.98</w:t>
            </w:r>
            <w:r w:rsidRPr="00DA2668">
              <w:rPr>
                <w:rFonts w:asciiTheme="majorBidi" w:hAnsiTheme="majorBidi" w:cstheme="majorBidi"/>
                <w:sz w:val="22"/>
                <w:szCs w:val="22"/>
              </w:rPr>
              <w:t>)</w:t>
            </w:r>
          </w:p>
          <w:p w14:paraId="061FBBD0"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7.72 (4.51)</w:t>
            </w:r>
          </w:p>
        </w:tc>
        <w:tc>
          <w:tcPr>
            <w:tcW w:w="2512" w:type="dxa"/>
          </w:tcPr>
          <w:p w14:paraId="0A74CC9E" w14:textId="77777777" w:rsidR="00ED4298" w:rsidRPr="00DA2668" w:rsidRDefault="00ED4298" w:rsidP="00FE499D">
            <w:pPr>
              <w:widowControl w:val="0"/>
              <w:contextualSpacing/>
              <w:jc w:val="center"/>
              <w:rPr>
                <w:rFonts w:asciiTheme="majorBidi" w:hAnsiTheme="majorBidi" w:cstheme="majorBidi"/>
                <w:sz w:val="22"/>
                <w:szCs w:val="22"/>
              </w:rPr>
            </w:pPr>
          </w:p>
          <w:p w14:paraId="3DDA89C3" w14:textId="77777777" w:rsidR="00ED4298" w:rsidRPr="00DA2668" w:rsidRDefault="00ED4298" w:rsidP="00FE499D">
            <w:pPr>
              <w:widowControl w:val="0"/>
              <w:contextualSpacing/>
              <w:jc w:val="center"/>
              <w:rPr>
                <w:rFonts w:asciiTheme="majorBidi" w:hAnsiTheme="majorBidi" w:cstheme="majorBidi"/>
                <w:sz w:val="22"/>
                <w:szCs w:val="22"/>
              </w:rPr>
            </w:pPr>
            <w:r>
              <w:rPr>
                <w:rFonts w:asciiTheme="majorBidi" w:hAnsiTheme="majorBidi" w:cstheme="majorBidi"/>
                <w:sz w:val="22"/>
                <w:szCs w:val="22"/>
              </w:rPr>
              <w:t>6.91</w:t>
            </w:r>
            <w:r w:rsidRPr="00DA2668">
              <w:rPr>
                <w:rFonts w:asciiTheme="majorBidi" w:hAnsiTheme="majorBidi" w:cstheme="majorBidi"/>
                <w:sz w:val="22"/>
                <w:szCs w:val="22"/>
              </w:rPr>
              <w:t xml:space="preserve"> (</w:t>
            </w:r>
            <w:r>
              <w:rPr>
                <w:rFonts w:asciiTheme="majorBidi" w:hAnsiTheme="majorBidi" w:cstheme="majorBidi"/>
                <w:sz w:val="22"/>
                <w:szCs w:val="22"/>
              </w:rPr>
              <w:t>4.11</w:t>
            </w:r>
            <w:r w:rsidRPr="00DA2668">
              <w:rPr>
                <w:rFonts w:asciiTheme="majorBidi" w:hAnsiTheme="majorBidi" w:cstheme="majorBidi"/>
                <w:sz w:val="22"/>
                <w:szCs w:val="22"/>
              </w:rPr>
              <w:t>)</w:t>
            </w:r>
          </w:p>
          <w:p w14:paraId="03E3D8CF"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8.18 (5.53)</w:t>
            </w:r>
          </w:p>
        </w:tc>
      </w:tr>
      <w:tr w:rsidR="00ED4298" w:rsidRPr="00DA2668" w14:paraId="6F9F9AE0" w14:textId="77777777" w:rsidTr="00FE499D">
        <w:trPr>
          <w:trHeight w:val="396"/>
        </w:trPr>
        <w:tc>
          <w:tcPr>
            <w:tcW w:w="2333" w:type="dxa"/>
          </w:tcPr>
          <w:p w14:paraId="60E68ED9" w14:textId="77777777" w:rsidR="00ED4298" w:rsidRPr="00AE2910" w:rsidRDefault="00ED4298" w:rsidP="00FE499D">
            <w:pPr>
              <w:widowControl w:val="0"/>
              <w:contextualSpacing/>
              <w:jc w:val="both"/>
              <w:rPr>
                <w:rFonts w:asciiTheme="majorBidi" w:hAnsiTheme="majorBidi" w:cstheme="majorBidi"/>
                <w:b/>
                <w:sz w:val="22"/>
                <w:szCs w:val="22"/>
              </w:rPr>
            </w:pPr>
            <w:r w:rsidRPr="00AE2910">
              <w:rPr>
                <w:rFonts w:asciiTheme="majorBidi" w:hAnsiTheme="majorBidi" w:cstheme="majorBidi"/>
                <w:b/>
              </w:rPr>
              <w:t>EDEQS</w:t>
            </w:r>
          </w:p>
          <w:p w14:paraId="0803150B"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Self-compassion</w:t>
            </w:r>
          </w:p>
          <w:p w14:paraId="794B0449" w14:textId="77777777" w:rsidR="00ED4298" w:rsidRPr="00DA2668" w:rsidRDefault="00ED4298" w:rsidP="00FE499D">
            <w:pPr>
              <w:widowControl w:val="0"/>
              <w:contextualSpacing/>
              <w:jc w:val="both"/>
              <w:rPr>
                <w:rFonts w:asciiTheme="majorBidi" w:hAnsiTheme="majorBidi" w:cstheme="majorBidi"/>
                <w:sz w:val="22"/>
                <w:szCs w:val="22"/>
              </w:rPr>
            </w:pPr>
            <w:r w:rsidRPr="00DA2668">
              <w:rPr>
                <w:rFonts w:asciiTheme="majorBidi" w:hAnsiTheme="majorBidi" w:cstheme="majorBidi"/>
                <w:sz w:val="22"/>
                <w:szCs w:val="22"/>
              </w:rPr>
              <w:t>Body exposure</w:t>
            </w:r>
          </w:p>
          <w:p w14:paraId="4DF054B0" w14:textId="77777777" w:rsidR="00ED4298" w:rsidRPr="00DA2668" w:rsidRDefault="00ED4298" w:rsidP="00FE499D">
            <w:pPr>
              <w:widowControl w:val="0"/>
              <w:contextualSpacing/>
              <w:jc w:val="both"/>
              <w:rPr>
                <w:rFonts w:asciiTheme="majorBidi" w:hAnsiTheme="majorBidi" w:cstheme="majorBidi"/>
                <w:sz w:val="22"/>
                <w:szCs w:val="22"/>
              </w:rPr>
            </w:pPr>
          </w:p>
        </w:tc>
        <w:tc>
          <w:tcPr>
            <w:tcW w:w="2153" w:type="dxa"/>
          </w:tcPr>
          <w:p w14:paraId="17EDBAA2" w14:textId="77777777" w:rsidR="00ED4298" w:rsidRPr="00DA2668" w:rsidRDefault="00ED4298" w:rsidP="00FE499D">
            <w:pPr>
              <w:widowControl w:val="0"/>
              <w:contextualSpacing/>
              <w:jc w:val="center"/>
              <w:rPr>
                <w:rFonts w:asciiTheme="majorBidi" w:hAnsiTheme="majorBidi" w:cstheme="majorBidi"/>
                <w:sz w:val="22"/>
                <w:szCs w:val="22"/>
              </w:rPr>
            </w:pPr>
          </w:p>
          <w:p w14:paraId="161D9266"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16.</w:t>
            </w:r>
            <w:r>
              <w:rPr>
                <w:rFonts w:asciiTheme="majorBidi" w:hAnsiTheme="majorBidi" w:cstheme="majorBidi"/>
                <w:sz w:val="22"/>
                <w:szCs w:val="22"/>
              </w:rPr>
              <w:t>61</w:t>
            </w:r>
            <w:r w:rsidRPr="00DA2668">
              <w:rPr>
                <w:rFonts w:asciiTheme="majorBidi" w:hAnsiTheme="majorBidi" w:cstheme="majorBidi"/>
                <w:sz w:val="22"/>
                <w:szCs w:val="22"/>
              </w:rPr>
              <w:t xml:space="preserve"> (5.2</w:t>
            </w:r>
            <w:r>
              <w:rPr>
                <w:rFonts w:asciiTheme="majorBidi" w:hAnsiTheme="majorBidi" w:cstheme="majorBidi"/>
                <w:sz w:val="22"/>
                <w:szCs w:val="22"/>
              </w:rPr>
              <w:t>2</w:t>
            </w:r>
            <w:r w:rsidRPr="00DA2668">
              <w:rPr>
                <w:rFonts w:asciiTheme="majorBidi" w:hAnsiTheme="majorBidi" w:cstheme="majorBidi"/>
                <w:sz w:val="22"/>
                <w:szCs w:val="22"/>
              </w:rPr>
              <w:t>)</w:t>
            </w:r>
          </w:p>
          <w:p w14:paraId="078619B7"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16.81 (5.09)</w:t>
            </w:r>
          </w:p>
        </w:tc>
        <w:tc>
          <w:tcPr>
            <w:tcW w:w="1973" w:type="dxa"/>
          </w:tcPr>
          <w:p w14:paraId="3E953FF9" w14:textId="77777777" w:rsidR="00ED4298" w:rsidRPr="00DA2668" w:rsidRDefault="00ED4298" w:rsidP="00FE499D">
            <w:pPr>
              <w:widowControl w:val="0"/>
              <w:contextualSpacing/>
              <w:jc w:val="center"/>
              <w:rPr>
                <w:rFonts w:asciiTheme="majorBidi" w:hAnsiTheme="majorBidi" w:cstheme="majorBidi"/>
                <w:sz w:val="22"/>
                <w:szCs w:val="22"/>
              </w:rPr>
            </w:pPr>
          </w:p>
          <w:p w14:paraId="7EC3F9A9"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w:t>
            </w:r>
            <w:r>
              <w:rPr>
                <w:rFonts w:asciiTheme="majorBidi" w:hAnsiTheme="majorBidi" w:cstheme="majorBidi"/>
                <w:sz w:val="22"/>
                <w:szCs w:val="22"/>
              </w:rPr>
              <w:t>5.36</w:t>
            </w:r>
            <w:r w:rsidRPr="00DA2668">
              <w:rPr>
                <w:rFonts w:asciiTheme="majorBidi" w:hAnsiTheme="majorBidi" w:cstheme="majorBidi"/>
                <w:sz w:val="22"/>
                <w:szCs w:val="22"/>
              </w:rPr>
              <w:t xml:space="preserve"> (5.</w:t>
            </w:r>
            <w:r>
              <w:rPr>
                <w:rFonts w:asciiTheme="majorBidi" w:hAnsiTheme="majorBidi" w:cstheme="majorBidi"/>
                <w:sz w:val="22"/>
                <w:szCs w:val="22"/>
              </w:rPr>
              <w:t>16</w:t>
            </w:r>
            <w:r w:rsidRPr="00DA2668">
              <w:rPr>
                <w:rFonts w:asciiTheme="majorBidi" w:hAnsiTheme="majorBidi" w:cstheme="majorBidi"/>
                <w:sz w:val="22"/>
                <w:szCs w:val="22"/>
              </w:rPr>
              <w:t>)</w:t>
            </w:r>
          </w:p>
          <w:p w14:paraId="3F4DD02A"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17.27 (5.86)</w:t>
            </w:r>
          </w:p>
        </w:tc>
        <w:tc>
          <w:tcPr>
            <w:tcW w:w="2512" w:type="dxa"/>
          </w:tcPr>
          <w:p w14:paraId="2737BA32" w14:textId="77777777" w:rsidR="00ED4298" w:rsidRPr="00DA2668" w:rsidRDefault="00ED4298" w:rsidP="00FE499D">
            <w:pPr>
              <w:widowControl w:val="0"/>
              <w:contextualSpacing/>
              <w:jc w:val="center"/>
              <w:rPr>
                <w:rFonts w:asciiTheme="majorBidi" w:hAnsiTheme="majorBidi" w:cstheme="majorBidi"/>
                <w:sz w:val="22"/>
                <w:szCs w:val="22"/>
              </w:rPr>
            </w:pPr>
          </w:p>
          <w:p w14:paraId="1FEEC8F6"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w:t>
            </w:r>
            <w:r>
              <w:rPr>
                <w:rFonts w:asciiTheme="majorBidi" w:hAnsiTheme="majorBidi" w:cstheme="majorBidi"/>
                <w:sz w:val="22"/>
                <w:szCs w:val="22"/>
              </w:rPr>
              <w:t>3.64</w:t>
            </w:r>
            <w:r w:rsidRPr="00DA2668">
              <w:rPr>
                <w:rFonts w:asciiTheme="majorBidi" w:hAnsiTheme="majorBidi" w:cstheme="majorBidi"/>
                <w:sz w:val="22"/>
                <w:szCs w:val="22"/>
              </w:rPr>
              <w:t xml:space="preserve"> (5.</w:t>
            </w:r>
            <w:r>
              <w:rPr>
                <w:rFonts w:asciiTheme="majorBidi" w:hAnsiTheme="majorBidi" w:cstheme="majorBidi"/>
                <w:sz w:val="22"/>
                <w:szCs w:val="22"/>
              </w:rPr>
              <w:t>33</w:t>
            </w:r>
            <w:r w:rsidRPr="00DA2668">
              <w:rPr>
                <w:rFonts w:asciiTheme="majorBidi" w:hAnsiTheme="majorBidi" w:cstheme="majorBidi"/>
                <w:sz w:val="22"/>
                <w:szCs w:val="22"/>
              </w:rPr>
              <w:t>)</w:t>
            </w:r>
          </w:p>
          <w:p w14:paraId="26A05312" w14:textId="77777777" w:rsidR="00ED4298" w:rsidRPr="00DA2668" w:rsidRDefault="00ED4298" w:rsidP="00FE499D">
            <w:pPr>
              <w:widowControl w:val="0"/>
              <w:contextualSpacing/>
              <w:jc w:val="center"/>
              <w:rPr>
                <w:rFonts w:asciiTheme="majorBidi" w:hAnsiTheme="majorBidi" w:cstheme="majorBidi"/>
                <w:sz w:val="22"/>
                <w:szCs w:val="22"/>
              </w:rPr>
            </w:pPr>
            <w:r w:rsidRPr="00DA2668">
              <w:rPr>
                <w:rFonts w:asciiTheme="majorBidi" w:hAnsiTheme="majorBidi" w:cstheme="majorBidi"/>
                <w:sz w:val="22"/>
                <w:szCs w:val="22"/>
              </w:rPr>
              <w:t>15.90 (6.31)</w:t>
            </w:r>
          </w:p>
        </w:tc>
      </w:tr>
    </w:tbl>
    <w:p w14:paraId="4014BEDD" w14:textId="6EE8D35D" w:rsidR="00ED4298" w:rsidRPr="003220CD" w:rsidRDefault="00ED4298" w:rsidP="003220CD">
      <w:pPr>
        <w:pStyle w:val="ListParagraph"/>
        <w:widowControl w:val="0"/>
        <w:spacing w:after="0"/>
        <w:ind w:left="0"/>
        <w:jc w:val="both"/>
        <w:rPr>
          <w:rFonts w:asciiTheme="majorBidi" w:hAnsiTheme="majorBidi" w:cstheme="majorBidi"/>
          <w:sz w:val="20"/>
          <w:szCs w:val="20"/>
        </w:rPr>
      </w:pPr>
      <w:r w:rsidRPr="003220CD">
        <w:rPr>
          <w:rFonts w:asciiTheme="majorBidi" w:hAnsiTheme="majorBidi" w:cstheme="majorBidi"/>
          <w:i/>
          <w:iCs/>
          <w:sz w:val="20"/>
          <w:szCs w:val="20"/>
        </w:rPr>
        <w:t>Note.</w:t>
      </w:r>
      <w:r w:rsidRPr="003220CD">
        <w:rPr>
          <w:rFonts w:asciiTheme="majorBidi" w:hAnsiTheme="majorBidi" w:cstheme="majorBidi"/>
          <w:sz w:val="20"/>
          <w:szCs w:val="20"/>
        </w:rPr>
        <w:t xml:space="preserve"> N pre, post and follow-up for compassion 13-11-11 and exposure: 11-11-9 AS-2: Body appreciation, BSQ-8B: Body dissatisfaction, OAS-2: Shame, GAD-7: Anxiety, EDEQS: Eating pathology Time 1: Pre-test, Time 2: Post-test, Time 3: Follow-up</w:t>
      </w:r>
    </w:p>
    <w:p w14:paraId="1D78D899" w14:textId="77777777" w:rsidR="009C58E9" w:rsidRDefault="009C58E9" w:rsidP="00ED4298">
      <w:pPr>
        <w:widowControl w:val="0"/>
        <w:spacing w:after="0" w:line="480" w:lineRule="auto"/>
        <w:ind w:firstLine="720"/>
        <w:jc w:val="both"/>
        <w:rPr>
          <w:rFonts w:asciiTheme="majorBidi" w:hAnsiTheme="majorBidi" w:cstheme="majorBidi"/>
          <w:b/>
          <w:bCs/>
          <w:i/>
          <w:sz w:val="24"/>
          <w:szCs w:val="24"/>
        </w:rPr>
      </w:pPr>
    </w:p>
    <w:p w14:paraId="47484334" w14:textId="34D4DC64" w:rsidR="009C58E9" w:rsidRDefault="00ED4298" w:rsidP="005A0BC7">
      <w:pPr>
        <w:pStyle w:val="Heading6"/>
        <w:ind w:left="0" w:firstLine="720"/>
        <w:jc w:val="both"/>
        <w:rPr>
          <w:rFonts w:cstheme="majorBidi"/>
          <w:b w:val="0"/>
          <w:color w:val="000000" w:themeColor="text1"/>
          <w:szCs w:val="24"/>
        </w:rPr>
      </w:pPr>
      <w:r w:rsidRPr="00C8748B">
        <w:rPr>
          <w:rFonts w:cstheme="majorBidi"/>
        </w:rPr>
        <w:lastRenderedPageBreak/>
        <w:t>Between group comparisons</w:t>
      </w:r>
      <w:r w:rsidR="002C16ED">
        <w:rPr>
          <w:rFonts w:cstheme="majorBidi"/>
        </w:rPr>
        <w:t xml:space="preserve">. </w:t>
      </w:r>
      <w:r w:rsidRPr="002C16ED">
        <w:rPr>
          <w:rFonts w:cstheme="majorBidi"/>
          <w:b w:val="0"/>
          <w:color w:val="000000" w:themeColor="text1"/>
          <w:szCs w:val="24"/>
        </w:rPr>
        <w:t>Mann-Whitney tests show that there were no significant differences between the groups on any of the measures at any time point, and the effect sizes (eta</w:t>
      </w:r>
      <w:r w:rsidRPr="002C16ED">
        <w:rPr>
          <w:rFonts w:cstheme="majorBidi"/>
          <w:b w:val="0"/>
          <w:color w:val="000000" w:themeColor="text1"/>
          <w:szCs w:val="24"/>
          <w:vertAlign w:val="superscript"/>
        </w:rPr>
        <w:t>2</w:t>
      </w:r>
      <w:r w:rsidRPr="002C16ED">
        <w:rPr>
          <w:rFonts w:cstheme="majorBidi"/>
          <w:b w:val="0"/>
          <w:color w:val="000000" w:themeColor="text1"/>
          <w:szCs w:val="24"/>
        </w:rPr>
        <w:t xml:space="preserve">) were all very small (Table </w:t>
      </w:r>
      <w:r w:rsidR="00A158A7">
        <w:rPr>
          <w:rFonts w:cstheme="majorBidi"/>
          <w:b w:val="0"/>
          <w:color w:val="000000" w:themeColor="text1"/>
          <w:szCs w:val="24"/>
        </w:rPr>
        <w:t>5.</w:t>
      </w:r>
      <w:r w:rsidR="008845A0">
        <w:rPr>
          <w:rFonts w:cstheme="majorBidi"/>
          <w:b w:val="0"/>
          <w:color w:val="000000" w:themeColor="text1"/>
          <w:szCs w:val="24"/>
        </w:rPr>
        <w:t>8</w:t>
      </w:r>
      <w:r w:rsidR="00A158A7">
        <w:rPr>
          <w:rFonts w:cstheme="majorBidi"/>
          <w:b w:val="0"/>
          <w:color w:val="000000" w:themeColor="text1"/>
          <w:szCs w:val="24"/>
        </w:rPr>
        <w:t>.</w:t>
      </w:r>
      <w:r w:rsidRPr="002C16ED">
        <w:rPr>
          <w:rFonts w:cstheme="majorBidi"/>
          <w:b w:val="0"/>
          <w:color w:val="000000" w:themeColor="text1"/>
          <w:szCs w:val="24"/>
        </w:rPr>
        <w:t>). Therefore, the two interventions did not result in differences on the trait measures at any point.</w:t>
      </w:r>
    </w:p>
    <w:p w14:paraId="35D9ED01" w14:textId="77777777" w:rsidR="002C16ED" w:rsidRPr="002C16ED" w:rsidRDefault="002C16ED" w:rsidP="002C16ED"/>
    <w:p w14:paraId="20B1A174" w14:textId="14CBB656" w:rsidR="00ED4298" w:rsidRPr="009C58E9" w:rsidRDefault="00ED4298" w:rsidP="00ED4298">
      <w:pPr>
        <w:widowControl w:val="0"/>
        <w:autoSpaceDE w:val="0"/>
        <w:autoSpaceDN w:val="0"/>
        <w:adjustRightInd w:val="0"/>
        <w:spacing w:after="0" w:line="480" w:lineRule="auto"/>
        <w:jc w:val="both"/>
        <w:rPr>
          <w:rFonts w:asciiTheme="majorBidi" w:hAnsiTheme="majorBidi" w:cstheme="majorBidi"/>
          <w:b/>
          <w:bCs/>
          <w:color w:val="000000"/>
          <w:sz w:val="24"/>
          <w:szCs w:val="24"/>
        </w:rPr>
      </w:pPr>
      <w:r w:rsidRPr="009C58E9">
        <w:rPr>
          <w:rFonts w:asciiTheme="majorBidi" w:hAnsiTheme="majorBidi" w:cstheme="majorBidi"/>
          <w:b/>
          <w:bCs/>
          <w:color w:val="000000"/>
          <w:sz w:val="24"/>
          <w:szCs w:val="24"/>
        </w:rPr>
        <w:t xml:space="preserve">Table </w:t>
      </w:r>
      <w:r w:rsidR="00E02CB8">
        <w:rPr>
          <w:rFonts w:asciiTheme="majorBidi" w:hAnsiTheme="majorBidi" w:cstheme="majorBidi"/>
          <w:b/>
          <w:bCs/>
          <w:color w:val="000000"/>
          <w:sz w:val="24"/>
          <w:szCs w:val="24"/>
        </w:rPr>
        <w:t>5.</w:t>
      </w:r>
      <w:r w:rsidR="008845A0">
        <w:rPr>
          <w:rFonts w:asciiTheme="majorBidi" w:hAnsiTheme="majorBidi" w:cstheme="majorBidi"/>
          <w:b/>
          <w:bCs/>
          <w:color w:val="000000"/>
          <w:sz w:val="24"/>
          <w:szCs w:val="24"/>
        </w:rPr>
        <w:t>8</w:t>
      </w:r>
      <w:r w:rsidR="00E02CB8">
        <w:rPr>
          <w:rFonts w:asciiTheme="majorBidi" w:hAnsiTheme="majorBidi" w:cstheme="majorBidi"/>
          <w:b/>
          <w:bCs/>
          <w:color w:val="000000"/>
          <w:sz w:val="24"/>
          <w:szCs w:val="24"/>
        </w:rPr>
        <w:t>.</w:t>
      </w:r>
    </w:p>
    <w:p w14:paraId="598B9E4E" w14:textId="77777777" w:rsidR="00ED4298" w:rsidRPr="009C58E9" w:rsidRDefault="00ED4298" w:rsidP="00ED4298">
      <w:pPr>
        <w:widowControl w:val="0"/>
        <w:autoSpaceDE w:val="0"/>
        <w:autoSpaceDN w:val="0"/>
        <w:adjustRightInd w:val="0"/>
        <w:spacing w:after="0" w:line="480" w:lineRule="auto"/>
        <w:jc w:val="both"/>
        <w:rPr>
          <w:rFonts w:asciiTheme="majorBidi" w:hAnsiTheme="majorBidi" w:cstheme="majorBidi"/>
          <w:i/>
          <w:iCs/>
          <w:color w:val="000000"/>
          <w:sz w:val="24"/>
          <w:szCs w:val="24"/>
        </w:rPr>
      </w:pPr>
      <w:r w:rsidRPr="009C58E9">
        <w:rPr>
          <w:rFonts w:asciiTheme="majorBidi" w:hAnsiTheme="majorBidi" w:cstheme="majorBidi"/>
          <w:i/>
          <w:iCs/>
          <w:color w:val="000000"/>
          <w:sz w:val="24"/>
          <w:szCs w:val="24"/>
        </w:rPr>
        <w:t>Independent-Samples Mann-Whitney tests comparing the participants in the two conditions at different time points</w:t>
      </w:r>
    </w:p>
    <w:tbl>
      <w:tblPr>
        <w:tblW w:w="0" w:type="auto"/>
        <w:tblLook w:val="04A0" w:firstRow="1" w:lastRow="0" w:firstColumn="1" w:lastColumn="0" w:noHBand="0" w:noVBand="1"/>
      </w:tblPr>
      <w:tblGrid>
        <w:gridCol w:w="2223"/>
        <w:gridCol w:w="3164"/>
        <w:gridCol w:w="992"/>
        <w:gridCol w:w="2126"/>
      </w:tblGrid>
      <w:tr w:rsidR="00ED4298" w:rsidRPr="00DA2668" w14:paraId="26F37EAF" w14:textId="77777777" w:rsidTr="00FE499D">
        <w:trPr>
          <w:trHeight w:val="446"/>
        </w:trPr>
        <w:tc>
          <w:tcPr>
            <w:tcW w:w="2223" w:type="dxa"/>
            <w:tcBorders>
              <w:top w:val="single" w:sz="12" w:space="0" w:color="auto"/>
              <w:bottom w:val="single" w:sz="12" w:space="0" w:color="auto"/>
            </w:tcBorders>
          </w:tcPr>
          <w:p w14:paraId="5C44F4E5" w14:textId="77777777" w:rsidR="00ED4298" w:rsidRPr="00DA2668" w:rsidRDefault="00ED4298" w:rsidP="00FE499D">
            <w:pPr>
              <w:widowControl w:val="0"/>
              <w:jc w:val="both"/>
              <w:rPr>
                <w:rFonts w:asciiTheme="majorBidi" w:hAnsiTheme="majorBidi" w:cstheme="majorBidi"/>
              </w:rPr>
            </w:pPr>
            <w:r w:rsidRPr="00DA2668">
              <w:rPr>
                <w:rFonts w:asciiTheme="majorBidi" w:hAnsiTheme="majorBidi" w:cstheme="majorBidi"/>
              </w:rPr>
              <w:t>Variable</w:t>
            </w:r>
            <w:r>
              <w:rPr>
                <w:rFonts w:asciiTheme="majorBidi" w:hAnsiTheme="majorBidi" w:cstheme="majorBidi"/>
              </w:rPr>
              <w:t>s</w:t>
            </w:r>
          </w:p>
        </w:tc>
        <w:tc>
          <w:tcPr>
            <w:tcW w:w="3164" w:type="dxa"/>
            <w:tcBorders>
              <w:top w:val="single" w:sz="12" w:space="0" w:color="auto"/>
              <w:bottom w:val="single" w:sz="12" w:space="0" w:color="auto"/>
            </w:tcBorders>
          </w:tcPr>
          <w:p w14:paraId="5C73D7DF" w14:textId="77777777" w:rsidR="00ED4298" w:rsidRPr="00DA2668" w:rsidRDefault="00ED4298" w:rsidP="00FE499D">
            <w:pPr>
              <w:widowControl w:val="0"/>
              <w:jc w:val="center"/>
              <w:rPr>
                <w:rFonts w:asciiTheme="majorBidi" w:hAnsiTheme="majorBidi" w:cstheme="majorBidi"/>
              </w:rPr>
            </w:pPr>
            <w:r w:rsidRPr="0010715C">
              <w:rPr>
                <w:rFonts w:asciiTheme="majorBidi" w:hAnsiTheme="majorBidi" w:cstheme="majorBidi"/>
                <w:i/>
                <w:iCs/>
              </w:rPr>
              <w:t>U</w:t>
            </w:r>
            <w:r>
              <w:rPr>
                <w:rFonts w:asciiTheme="majorBidi" w:hAnsiTheme="majorBidi" w:cstheme="majorBidi"/>
              </w:rPr>
              <w:t xml:space="preserve"> test statistics (Z)</w:t>
            </w:r>
          </w:p>
        </w:tc>
        <w:tc>
          <w:tcPr>
            <w:tcW w:w="992" w:type="dxa"/>
            <w:tcBorders>
              <w:top w:val="single" w:sz="12" w:space="0" w:color="auto"/>
              <w:bottom w:val="single" w:sz="12" w:space="0" w:color="auto"/>
            </w:tcBorders>
          </w:tcPr>
          <w:p w14:paraId="632D6851"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p</w:t>
            </w:r>
            <w:r w:rsidRPr="00DA2668">
              <w:rPr>
                <w:rFonts w:asciiTheme="majorBidi" w:hAnsiTheme="majorBidi" w:cstheme="majorBidi"/>
              </w:rPr>
              <w:t xml:space="preserve"> value</w:t>
            </w:r>
          </w:p>
        </w:tc>
        <w:tc>
          <w:tcPr>
            <w:tcW w:w="2126" w:type="dxa"/>
            <w:tcBorders>
              <w:top w:val="single" w:sz="12" w:space="0" w:color="auto"/>
              <w:bottom w:val="single" w:sz="12" w:space="0" w:color="auto"/>
            </w:tcBorders>
          </w:tcPr>
          <w:p w14:paraId="6007D140" w14:textId="77777777" w:rsidR="00ED4298" w:rsidRPr="005A0E6D" w:rsidRDefault="00ED4298" w:rsidP="00FE499D">
            <w:pPr>
              <w:widowControl w:val="0"/>
              <w:jc w:val="center"/>
              <w:rPr>
                <w:rFonts w:asciiTheme="majorBidi" w:hAnsiTheme="majorBidi" w:cstheme="majorBidi"/>
              </w:rPr>
            </w:pPr>
            <w:r w:rsidRPr="00DA2668">
              <w:rPr>
                <w:rFonts w:asciiTheme="majorBidi" w:hAnsiTheme="majorBidi" w:cstheme="majorBidi"/>
              </w:rPr>
              <w:t>Effect size</w:t>
            </w:r>
            <w:r w:rsidRPr="009D178D">
              <w:rPr>
                <w:rFonts w:asciiTheme="majorBidi" w:hAnsiTheme="majorBidi" w:cstheme="majorBidi"/>
                <w:i/>
                <w:iCs/>
              </w:rPr>
              <w:t xml:space="preserve"> </w:t>
            </w:r>
            <w:r>
              <w:rPr>
                <w:rFonts w:asciiTheme="majorBidi" w:hAnsiTheme="majorBidi" w:cstheme="majorBidi"/>
                <w:i/>
                <w:iCs/>
              </w:rPr>
              <w:t>(</w:t>
            </w:r>
            <w:r w:rsidRPr="009D178D">
              <w:rPr>
                <w:rFonts w:asciiTheme="majorBidi" w:hAnsiTheme="majorBidi" w:cstheme="majorBidi"/>
                <w:i/>
                <w:iCs/>
                <w:color w:val="202124"/>
                <w:shd w:val="clear" w:color="auto" w:fill="FFFFFF"/>
              </w:rPr>
              <w:t>η</w:t>
            </w:r>
            <w:r w:rsidRPr="009D178D">
              <w:rPr>
                <w:rFonts w:asciiTheme="majorBidi" w:hAnsiTheme="majorBidi" w:cstheme="majorBidi"/>
                <w:i/>
                <w:iCs/>
                <w:color w:val="202124"/>
                <w:shd w:val="clear" w:color="auto" w:fill="FFFFFF"/>
                <w:vertAlign w:val="superscript"/>
              </w:rPr>
              <w:t>2</w:t>
            </w:r>
            <w:r>
              <w:rPr>
                <w:rFonts w:asciiTheme="majorBidi" w:hAnsiTheme="majorBidi" w:cstheme="majorBidi"/>
                <w:i/>
                <w:iCs/>
                <w:color w:val="202124"/>
                <w:shd w:val="clear" w:color="auto" w:fill="FFFFFF"/>
                <w:vertAlign w:val="superscript"/>
              </w:rPr>
              <w:t xml:space="preserve"> </w:t>
            </w:r>
            <w:r>
              <w:rPr>
                <w:rFonts w:asciiTheme="majorBidi" w:hAnsiTheme="majorBidi" w:cstheme="majorBidi"/>
                <w:i/>
                <w:iCs/>
                <w:color w:val="202124"/>
                <w:shd w:val="clear" w:color="auto" w:fill="FFFFFF"/>
              </w:rPr>
              <w:t>)</w:t>
            </w:r>
          </w:p>
        </w:tc>
      </w:tr>
      <w:tr w:rsidR="00ED4298" w:rsidRPr="00DA2668" w14:paraId="7626BF79" w14:textId="77777777" w:rsidTr="00FE499D">
        <w:trPr>
          <w:trHeight w:val="1247"/>
        </w:trPr>
        <w:tc>
          <w:tcPr>
            <w:tcW w:w="2223" w:type="dxa"/>
            <w:tcBorders>
              <w:top w:val="single" w:sz="12" w:space="0" w:color="auto"/>
            </w:tcBorders>
          </w:tcPr>
          <w:p w14:paraId="664FD1C5" w14:textId="77777777" w:rsidR="00ED4298" w:rsidRPr="00DA2668" w:rsidRDefault="00ED4298" w:rsidP="00FE499D">
            <w:pPr>
              <w:widowControl w:val="0"/>
              <w:jc w:val="both"/>
              <w:rPr>
                <w:rFonts w:asciiTheme="majorBidi" w:hAnsiTheme="majorBidi" w:cstheme="majorBidi"/>
                <w:b/>
                <w:bCs/>
              </w:rPr>
            </w:pPr>
            <w:r>
              <w:rPr>
                <w:rFonts w:asciiTheme="majorBidi" w:hAnsiTheme="majorBidi" w:cstheme="majorBidi"/>
              </w:rPr>
              <w:t>Body appreciation</w:t>
            </w:r>
          </w:p>
          <w:p w14:paraId="1F2F5660"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Pre</w:t>
            </w:r>
          </w:p>
          <w:p w14:paraId="76115240"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Post</w:t>
            </w:r>
          </w:p>
          <w:p w14:paraId="118D55FE"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Follow</w:t>
            </w:r>
            <w:r>
              <w:rPr>
                <w:rFonts w:asciiTheme="majorBidi" w:hAnsiTheme="majorBidi" w:cstheme="majorBidi"/>
              </w:rPr>
              <w:t>-up</w:t>
            </w:r>
          </w:p>
        </w:tc>
        <w:tc>
          <w:tcPr>
            <w:tcW w:w="3164" w:type="dxa"/>
            <w:tcBorders>
              <w:top w:val="single" w:sz="12" w:space="0" w:color="auto"/>
            </w:tcBorders>
          </w:tcPr>
          <w:p w14:paraId="7628A4BF" w14:textId="77777777" w:rsidR="00ED4298" w:rsidRPr="00DA2668" w:rsidRDefault="00ED4298" w:rsidP="00FE499D">
            <w:pPr>
              <w:widowControl w:val="0"/>
              <w:jc w:val="center"/>
              <w:rPr>
                <w:rFonts w:asciiTheme="majorBidi" w:hAnsiTheme="majorBidi" w:cstheme="majorBidi"/>
              </w:rPr>
            </w:pPr>
          </w:p>
          <w:p w14:paraId="10452B6D" w14:textId="77777777" w:rsidR="00ED4298" w:rsidRDefault="00ED4298" w:rsidP="00FE499D">
            <w:pPr>
              <w:widowControl w:val="0"/>
              <w:jc w:val="center"/>
              <w:rPr>
                <w:rFonts w:asciiTheme="majorBidi" w:hAnsiTheme="majorBidi" w:cstheme="majorBidi"/>
              </w:rPr>
            </w:pPr>
            <w:r>
              <w:rPr>
                <w:rFonts w:asciiTheme="majorBidi" w:hAnsiTheme="majorBidi" w:cstheme="majorBidi"/>
              </w:rPr>
              <w:t>69.500 (-.116)</w:t>
            </w:r>
          </w:p>
          <w:p w14:paraId="489FA7C6" w14:textId="77777777" w:rsidR="00ED4298" w:rsidRDefault="00ED4298" w:rsidP="00FE499D">
            <w:pPr>
              <w:widowControl w:val="0"/>
              <w:jc w:val="center"/>
              <w:rPr>
                <w:rFonts w:asciiTheme="majorBidi" w:hAnsiTheme="majorBidi" w:cstheme="majorBidi"/>
              </w:rPr>
            </w:pPr>
            <w:r>
              <w:rPr>
                <w:rFonts w:asciiTheme="majorBidi" w:hAnsiTheme="majorBidi" w:cstheme="majorBidi"/>
              </w:rPr>
              <w:t>44.500 (-1.056)</w:t>
            </w:r>
          </w:p>
          <w:p w14:paraId="2FF43318"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50.000 (-.691)</w:t>
            </w:r>
          </w:p>
        </w:tc>
        <w:tc>
          <w:tcPr>
            <w:tcW w:w="992" w:type="dxa"/>
            <w:tcBorders>
              <w:top w:val="single" w:sz="12" w:space="0" w:color="auto"/>
            </w:tcBorders>
          </w:tcPr>
          <w:p w14:paraId="4658E33B" w14:textId="77777777" w:rsidR="00ED4298" w:rsidRPr="00DA2668" w:rsidRDefault="00ED4298" w:rsidP="00FE499D">
            <w:pPr>
              <w:widowControl w:val="0"/>
              <w:jc w:val="center"/>
              <w:rPr>
                <w:rFonts w:asciiTheme="majorBidi" w:hAnsiTheme="majorBidi" w:cstheme="majorBidi"/>
              </w:rPr>
            </w:pPr>
          </w:p>
          <w:p w14:paraId="5B121B29"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.91</w:t>
            </w:r>
          </w:p>
          <w:p w14:paraId="60A8CDBB"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.30</w:t>
            </w:r>
          </w:p>
          <w:p w14:paraId="46E976F8"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.52</w:t>
            </w:r>
          </w:p>
        </w:tc>
        <w:tc>
          <w:tcPr>
            <w:tcW w:w="2126" w:type="dxa"/>
            <w:tcBorders>
              <w:top w:val="single" w:sz="12" w:space="0" w:color="auto"/>
            </w:tcBorders>
          </w:tcPr>
          <w:p w14:paraId="0585E17D" w14:textId="77777777" w:rsidR="00ED4298" w:rsidRPr="00DA2668" w:rsidRDefault="00ED4298" w:rsidP="00FE499D">
            <w:pPr>
              <w:widowControl w:val="0"/>
              <w:jc w:val="center"/>
              <w:rPr>
                <w:rFonts w:asciiTheme="majorBidi" w:hAnsiTheme="majorBidi" w:cstheme="majorBidi"/>
              </w:rPr>
            </w:pPr>
          </w:p>
          <w:p w14:paraId="7C282045"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0.001</w:t>
            </w:r>
          </w:p>
          <w:p w14:paraId="2A6AE92F" w14:textId="77777777" w:rsidR="00ED4298" w:rsidRDefault="00ED4298" w:rsidP="00FE499D">
            <w:pPr>
              <w:widowControl w:val="0"/>
              <w:jc w:val="center"/>
              <w:rPr>
                <w:rFonts w:asciiTheme="majorBidi" w:hAnsiTheme="majorBidi" w:cstheme="majorBidi"/>
              </w:rPr>
            </w:pPr>
            <w:r>
              <w:rPr>
                <w:rFonts w:asciiTheme="majorBidi" w:hAnsiTheme="majorBidi" w:cstheme="majorBidi"/>
              </w:rPr>
              <w:t>0.050</w:t>
            </w:r>
          </w:p>
          <w:p w14:paraId="62807C20"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0.022</w:t>
            </w:r>
          </w:p>
        </w:tc>
      </w:tr>
      <w:tr w:rsidR="00ED4298" w:rsidRPr="00DA2668" w14:paraId="7CA3FF6F" w14:textId="77777777" w:rsidTr="00FE499D">
        <w:trPr>
          <w:trHeight w:val="1281"/>
        </w:trPr>
        <w:tc>
          <w:tcPr>
            <w:tcW w:w="2223" w:type="dxa"/>
          </w:tcPr>
          <w:p w14:paraId="478C7BB8" w14:textId="77777777" w:rsidR="00ED4298" w:rsidRPr="00DA2668" w:rsidRDefault="00ED4298" w:rsidP="00FE499D">
            <w:pPr>
              <w:widowControl w:val="0"/>
              <w:jc w:val="both"/>
              <w:rPr>
                <w:rFonts w:asciiTheme="majorBidi" w:hAnsiTheme="majorBidi" w:cstheme="majorBidi"/>
                <w:b/>
                <w:bCs/>
              </w:rPr>
            </w:pPr>
            <w:r>
              <w:rPr>
                <w:rFonts w:asciiTheme="majorBidi" w:hAnsiTheme="majorBidi" w:cstheme="majorBidi"/>
              </w:rPr>
              <w:t>Body dissatisfaction</w:t>
            </w:r>
          </w:p>
          <w:p w14:paraId="737317EF"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Pre</w:t>
            </w:r>
          </w:p>
          <w:p w14:paraId="216A20B7"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Post</w:t>
            </w:r>
          </w:p>
          <w:p w14:paraId="7F75CDBD"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Follow</w:t>
            </w:r>
            <w:r>
              <w:rPr>
                <w:rFonts w:asciiTheme="majorBidi" w:hAnsiTheme="majorBidi" w:cstheme="majorBidi"/>
              </w:rPr>
              <w:t>-up</w:t>
            </w:r>
          </w:p>
        </w:tc>
        <w:tc>
          <w:tcPr>
            <w:tcW w:w="3164" w:type="dxa"/>
          </w:tcPr>
          <w:p w14:paraId="6562D3E1" w14:textId="77777777" w:rsidR="00ED4298" w:rsidRDefault="00ED4298" w:rsidP="00FE499D">
            <w:pPr>
              <w:widowControl w:val="0"/>
              <w:rPr>
                <w:rFonts w:asciiTheme="majorBidi" w:hAnsiTheme="majorBidi" w:cstheme="majorBidi"/>
              </w:rPr>
            </w:pPr>
          </w:p>
          <w:p w14:paraId="1B674146" w14:textId="77777777" w:rsidR="00ED4298" w:rsidRDefault="00ED4298" w:rsidP="00FE499D">
            <w:pPr>
              <w:widowControl w:val="0"/>
              <w:jc w:val="center"/>
              <w:rPr>
                <w:rFonts w:asciiTheme="majorBidi" w:hAnsiTheme="majorBidi" w:cstheme="majorBidi"/>
              </w:rPr>
            </w:pPr>
            <w:r>
              <w:rPr>
                <w:rFonts w:asciiTheme="majorBidi" w:hAnsiTheme="majorBidi" w:cstheme="majorBidi"/>
              </w:rPr>
              <w:t>55.500 (-.934)</w:t>
            </w:r>
          </w:p>
          <w:p w14:paraId="633FC86F" w14:textId="77777777" w:rsidR="00ED4298" w:rsidRDefault="00ED4298" w:rsidP="00FE499D">
            <w:pPr>
              <w:widowControl w:val="0"/>
              <w:jc w:val="center"/>
              <w:rPr>
                <w:rFonts w:asciiTheme="majorBidi" w:hAnsiTheme="majorBidi" w:cstheme="majorBidi"/>
              </w:rPr>
            </w:pPr>
            <w:r>
              <w:rPr>
                <w:rFonts w:asciiTheme="majorBidi" w:hAnsiTheme="majorBidi" w:cstheme="majorBidi"/>
              </w:rPr>
              <w:t>44.500 (-1.055)</w:t>
            </w:r>
          </w:p>
          <w:p w14:paraId="20F93865"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40.500 (-1.315)</w:t>
            </w:r>
          </w:p>
        </w:tc>
        <w:tc>
          <w:tcPr>
            <w:tcW w:w="992" w:type="dxa"/>
          </w:tcPr>
          <w:p w14:paraId="13F54E04" w14:textId="77777777" w:rsidR="00ED4298" w:rsidRPr="00DA2668" w:rsidRDefault="00ED4298" w:rsidP="00FE499D">
            <w:pPr>
              <w:widowControl w:val="0"/>
              <w:rPr>
                <w:rFonts w:asciiTheme="majorBidi" w:hAnsiTheme="majorBidi" w:cstheme="majorBidi"/>
              </w:rPr>
            </w:pPr>
          </w:p>
          <w:p w14:paraId="44BEA254"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.35</w:t>
            </w:r>
          </w:p>
          <w:p w14:paraId="6066572A"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.30</w:t>
            </w:r>
          </w:p>
          <w:p w14:paraId="512AE09D"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.19</w:t>
            </w:r>
          </w:p>
        </w:tc>
        <w:tc>
          <w:tcPr>
            <w:tcW w:w="2126" w:type="dxa"/>
          </w:tcPr>
          <w:p w14:paraId="74F7D8A0" w14:textId="77777777" w:rsidR="00ED4298" w:rsidRPr="00DA2668" w:rsidRDefault="00ED4298" w:rsidP="00FE499D">
            <w:pPr>
              <w:widowControl w:val="0"/>
              <w:rPr>
                <w:rFonts w:asciiTheme="majorBidi" w:hAnsiTheme="majorBidi" w:cstheme="majorBidi"/>
              </w:rPr>
            </w:pPr>
          </w:p>
          <w:p w14:paraId="633E5A0C" w14:textId="77777777" w:rsidR="00ED4298" w:rsidRDefault="00ED4298" w:rsidP="00FE499D">
            <w:pPr>
              <w:widowControl w:val="0"/>
              <w:jc w:val="center"/>
              <w:rPr>
                <w:rFonts w:asciiTheme="majorBidi" w:hAnsiTheme="majorBidi" w:cstheme="majorBidi"/>
              </w:rPr>
            </w:pPr>
            <w:r>
              <w:rPr>
                <w:rFonts w:asciiTheme="majorBidi" w:hAnsiTheme="majorBidi" w:cstheme="majorBidi"/>
              </w:rPr>
              <w:t>0.036</w:t>
            </w:r>
          </w:p>
          <w:p w14:paraId="6A117C29" w14:textId="77777777" w:rsidR="00ED4298" w:rsidRDefault="00ED4298" w:rsidP="00FE499D">
            <w:pPr>
              <w:widowControl w:val="0"/>
              <w:jc w:val="center"/>
              <w:rPr>
                <w:rFonts w:asciiTheme="majorBidi" w:hAnsiTheme="majorBidi" w:cstheme="majorBidi"/>
              </w:rPr>
            </w:pPr>
            <w:r>
              <w:rPr>
                <w:rFonts w:asciiTheme="majorBidi" w:hAnsiTheme="majorBidi" w:cstheme="majorBidi"/>
              </w:rPr>
              <w:t>0.050</w:t>
            </w:r>
          </w:p>
          <w:p w14:paraId="3BD53020"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0.078</w:t>
            </w:r>
          </w:p>
        </w:tc>
      </w:tr>
      <w:tr w:rsidR="00ED4298" w:rsidRPr="00DA2668" w14:paraId="3359D313" w14:textId="77777777" w:rsidTr="00FE499D">
        <w:trPr>
          <w:trHeight w:val="1130"/>
        </w:trPr>
        <w:tc>
          <w:tcPr>
            <w:tcW w:w="2223" w:type="dxa"/>
          </w:tcPr>
          <w:p w14:paraId="3A8B2DED" w14:textId="77777777" w:rsidR="00ED4298" w:rsidRPr="00DA2668" w:rsidRDefault="00ED4298" w:rsidP="00FE499D">
            <w:pPr>
              <w:widowControl w:val="0"/>
              <w:jc w:val="both"/>
              <w:rPr>
                <w:rFonts w:asciiTheme="majorBidi" w:hAnsiTheme="majorBidi" w:cstheme="majorBidi"/>
                <w:b/>
                <w:bCs/>
              </w:rPr>
            </w:pPr>
            <w:r w:rsidRPr="00DA2668">
              <w:rPr>
                <w:rFonts w:asciiTheme="majorBidi" w:hAnsiTheme="majorBidi" w:cstheme="majorBidi"/>
              </w:rPr>
              <w:t>Shame</w:t>
            </w:r>
          </w:p>
          <w:p w14:paraId="086DA675"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Pre</w:t>
            </w:r>
          </w:p>
          <w:p w14:paraId="7197834F"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Post</w:t>
            </w:r>
          </w:p>
          <w:p w14:paraId="5C955F5D"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Follow-up</w:t>
            </w:r>
          </w:p>
        </w:tc>
        <w:tc>
          <w:tcPr>
            <w:tcW w:w="3164" w:type="dxa"/>
          </w:tcPr>
          <w:p w14:paraId="697861C0" w14:textId="77777777" w:rsidR="00ED4298" w:rsidRPr="00DA2668" w:rsidRDefault="00ED4298" w:rsidP="00FE499D">
            <w:pPr>
              <w:widowControl w:val="0"/>
              <w:jc w:val="center"/>
              <w:rPr>
                <w:rFonts w:asciiTheme="majorBidi" w:hAnsiTheme="majorBidi" w:cstheme="majorBidi"/>
              </w:rPr>
            </w:pPr>
          </w:p>
          <w:p w14:paraId="4A4B0354" w14:textId="77777777" w:rsidR="00ED4298" w:rsidRDefault="00ED4298" w:rsidP="00FE499D">
            <w:pPr>
              <w:widowControl w:val="0"/>
              <w:jc w:val="center"/>
              <w:rPr>
                <w:rFonts w:asciiTheme="majorBidi" w:hAnsiTheme="majorBidi" w:cstheme="majorBidi"/>
              </w:rPr>
            </w:pPr>
            <w:r>
              <w:rPr>
                <w:rFonts w:asciiTheme="majorBidi" w:hAnsiTheme="majorBidi" w:cstheme="majorBidi"/>
              </w:rPr>
              <w:t>49.500 (-1.282)</w:t>
            </w:r>
          </w:p>
          <w:p w14:paraId="3ACB7BAB" w14:textId="77777777" w:rsidR="00ED4298" w:rsidRDefault="00ED4298" w:rsidP="00FE499D">
            <w:pPr>
              <w:widowControl w:val="0"/>
              <w:jc w:val="center"/>
              <w:rPr>
                <w:rFonts w:asciiTheme="majorBidi" w:hAnsiTheme="majorBidi" w:cstheme="majorBidi"/>
              </w:rPr>
            </w:pPr>
            <w:r>
              <w:rPr>
                <w:rFonts w:asciiTheme="majorBidi" w:hAnsiTheme="majorBidi" w:cstheme="majorBidi"/>
              </w:rPr>
              <w:t>59.500 (-.066)</w:t>
            </w:r>
          </w:p>
          <w:p w14:paraId="2B5413E8"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54.000 (-.428)</w:t>
            </w:r>
          </w:p>
        </w:tc>
        <w:tc>
          <w:tcPr>
            <w:tcW w:w="992" w:type="dxa"/>
          </w:tcPr>
          <w:p w14:paraId="538C7B61" w14:textId="77777777" w:rsidR="00ED4298" w:rsidRPr="00DA2668" w:rsidRDefault="00ED4298" w:rsidP="00FE499D">
            <w:pPr>
              <w:widowControl w:val="0"/>
              <w:jc w:val="center"/>
              <w:rPr>
                <w:rFonts w:asciiTheme="majorBidi" w:hAnsiTheme="majorBidi" w:cstheme="majorBidi"/>
              </w:rPr>
            </w:pPr>
          </w:p>
          <w:p w14:paraId="4F6618BF"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.20</w:t>
            </w:r>
          </w:p>
          <w:p w14:paraId="1AD02F6E"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.95</w:t>
            </w:r>
          </w:p>
          <w:p w14:paraId="3FB852D9"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.70</w:t>
            </w:r>
          </w:p>
        </w:tc>
        <w:tc>
          <w:tcPr>
            <w:tcW w:w="2126" w:type="dxa"/>
          </w:tcPr>
          <w:p w14:paraId="1D4F180A" w14:textId="77777777" w:rsidR="00ED4298" w:rsidRPr="00DA2668" w:rsidRDefault="00ED4298" w:rsidP="00FE499D">
            <w:pPr>
              <w:widowControl w:val="0"/>
              <w:jc w:val="center"/>
              <w:rPr>
                <w:rFonts w:asciiTheme="majorBidi" w:hAnsiTheme="majorBidi" w:cstheme="majorBidi"/>
              </w:rPr>
            </w:pPr>
          </w:p>
          <w:p w14:paraId="7E59FCDD" w14:textId="77777777" w:rsidR="00ED4298" w:rsidRDefault="00ED4298" w:rsidP="00FE499D">
            <w:pPr>
              <w:widowControl w:val="0"/>
              <w:jc w:val="center"/>
              <w:rPr>
                <w:rFonts w:asciiTheme="majorBidi" w:hAnsiTheme="majorBidi" w:cstheme="majorBidi"/>
              </w:rPr>
            </w:pPr>
            <w:r>
              <w:rPr>
                <w:rFonts w:asciiTheme="majorBidi" w:hAnsiTheme="majorBidi" w:cstheme="majorBidi"/>
              </w:rPr>
              <w:t>0.068</w:t>
            </w:r>
          </w:p>
          <w:p w14:paraId="5D46A431" w14:textId="77777777" w:rsidR="00ED4298" w:rsidRDefault="00ED4298" w:rsidP="00FE499D">
            <w:pPr>
              <w:widowControl w:val="0"/>
              <w:jc w:val="center"/>
              <w:rPr>
                <w:rFonts w:asciiTheme="majorBidi" w:hAnsiTheme="majorBidi" w:cstheme="majorBidi"/>
              </w:rPr>
            </w:pPr>
            <w:r>
              <w:rPr>
                <w:rFonts w:asciiTheme="majorBidi" w:hAnsiTheme="majorBidi" w:cstheme="majorBidi"/>
              </w:rPr>
              <w:t>0</w:t>
            </w:r>
          </w:p>
          <w:p w14:paraId="7A15DA04"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0.008</w:t>
            </w:r>
          </w:p>
        </w:tc>
      </w:tr>
      <w:tr w:rsidR="00ED4298" w:rsidRPr="00DA2668" w14:paraId="7B8637D5" w14:textId="77777777" w:rsidTr="00FE499D">
        <w:trPr>
          <w:trHeight w:val="1274"/>
        </w:trPr>
        <w:tc>
          <w:tcPr>
            <w:tcW w:w="2223" w:type="dxa"/>
          </w:tcPr>
          <w:p w14:paraId="1803510D" w14:textId="77777777" w:rsidR="00ED4298" w:rsidRPr="00DA2668" w:rsidRDefault="00ED4298" w:rsidP="00FE499D">
            <w:pPr>
              <w:widowControl w:val="0"/>
              <w:jc w:val="both"/>
              <w:rPr>
                <w:rFonts w:asciiTheme="majorBidi" w:hAnsiTheme="majorBidi" w:cstheme="majorBidi"/>
                <w:b/>
                <w:bCs/>
              </w:rPr>
            </w:pPr>
            <w:r w:rsidRPr="00DA2668">
              <w:rPr>
                <w:rFonts w:asciiTheme="majorBidi" w:hAnsiTheme="majorBidi" w:cstheme="majorBidi"/>
              </w:rPr>
              <w:t>Anxiety</w:t>
            </w:r>
          </w:p>
          <w:p w14:paraId="52492EB2"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Pre</w:t>
            </w:r>
          </w:p>
          <w:p w14:paraId="5C914DBC"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Post</w:t>
            </w:r>
          </w:p>
          <w:p w14:paraId="4D6014CA"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Follow-up</w:t>
            </w:r>
          </w:p>
        </w:tc>
        <w:tc>
          <w:tcPr>
            <w:tcW w:w="3164" w:type="dxa"/>
          </w:tcPr>
          <w:p w14:paraId="7A0A6E02" w14:textId="77777777" w:rsidR="00ED4298" w:rsidRDefault="00ED4298" w:rsidP="00FE499D">
            <w:pPr>
              <w:widowControl w:val="0"/>
              <w:jc w:val="center"/>
              <w:rPr>
                <w:rFonts w:asciiTheme="majorBidi" w:hAnsiTheme="majorBidi" w:cstheme="majorBidi"/>
              </w:rPr>
            </w:pPr>
          </w:p>
          <w:p w14:paraId="7D2B40C1" w14:textId="77777777" w:rsidR="00ED4298" w:rsidRDefault="00ED4298" w:rsidP="00FE499D">
            <w:pPr>
              <w:widowControl w:val="0"/>
              <w:jc w:val="center"/>
              <w:rPr>
                <w:rFonts w:asciiTheme="majorBidi" w:hAnsiTheme="majorBidi" w:cstheme="majorBidi"/>
              </w:rPr>
            </w:pPr>
            <w:r>
              <w:rPr>
                <w:rFonts w:asciiTheme="majorBidi" w:hAnsiTheme="majorBidi" w:cstheme="majorBidi"/>
              </w:rPr>
              <w:t>55.000 (-.961)</w:t>
            </w:r>
          </w:p>
          <w:p w14:paraId="7F601A08" w14:textId="77777777" w:rsidR="00ED4298" w:rsidRDefault="00ED4298" w:rsidP="00FE499D">
            <w:pPr>
              <w:widowControl w:val="0"/>
              <w:jc w:val="center"/>
              <w:rPr>
                <w:rFonts w:asciiTheme="majorBidi" w:hAnsiTheme="majorBidi" w:cstheme="majorBidi"/>
              </w:rPr>
            </w:pPr>
            <w:r>
              <w:rPr>
                <w:rFonts w:asciiTheme="majorBidi" w:hAnsiTheme="majorBidi" w:cstheme="majorBidi"/>
              </w:rPr>
              <w:t>55.000 (-.363)</w:t>
            </w:r>
          </w:p>
          <w:p w14:paraId="24D390BB"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52.500 (.606)</w:t>
            </w:r>
          </w:p>
        </w:tc>
        <w:tc>
          <w:tcPr>
            <w:tcW w:w="992" w:type="dxa"/>
          </w:tcPr>
          <w:p w14:paraId="63641818" w14:textId="77777777" w:rsidR="00ED4298" w:rsidRPr="00DA2668" w:rsidRDefault="00ED4298" w:rsidP="00FE499D">
            <w:pPr>
              <w:widowControl w:val="0"/>
              <w:jc w:val="center"/>
              <w:rPr>
                <w:rFonts w:asciiTheme="majorBidi" w:hAnsiTheme="majorBidi" w:cstheme="majorBidi"/>
              </w:rPr>
            </w:pPr>
          </w:p>
          <w:p w14:paraId="11FD3979"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.36</w:t>
            </w:r>
          </w:p>
          <w:p w14:paraId="3A9287E3"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.75</w:t>
            </w:r>
          </w:p>
          <w:p w14:paraId="2273DA65"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.61</w:t>
            </w:r>
          </w:p>
        </w:tc>
        <w:tc>
          <w:tcPr>
            <w:tcW w:w="2126" w:type="dxa"/>
          </w:tcPr>
          <w:p w14:paraId="518E20BE" w14:textId="77777777" w:rsidR="00ED4298" w:rsidRPr="00DA2668" w:rsidRDefault="00ED4298" w:rsidP="00FE499D">
            <w:pPr>
              <w:widowControl w:val="0"/>
              <w:jc w:val="center"/>
              <w:rPr>
                <w:rFonts w:asciiTheme="majorBidi" w:hAnsiTheme="majorBidi" w:cstheme="majorBidi"/>
              </w:rPr>
            </w:pPr>
          </w:p>
          <w:p w14:paraId="548B00E0" w14:textId="77777777" w:rsidR="00ED4298" w:rsidRDefault="00ED4298" w:rsidP="00FE499D">
            <w:pPr>
              <w:widowControl w:val="0"/>
              <w:jc w:val="center"/>
              <w:rPr>
                <w:rFonts w:asciiTheme="majorBidi" w:hAnsiTheme="majorBidi" w:cstheme="majorBidi"/>
              </w:rPr>
            </w:pPr>
            <w:r>
              <w:rPr>
                <w:rFonts w:asciiTheme="majorBidi" w:hAnsiTheme="majorBidi" w:cstheme="majorBidi"/>
              </w:rPr>
              <w:t>0.038</w:t>
            </w:r>
          </w:p>
          <w:p w14:paraId="73AD61C5" w14:textId="77777777" w:rsidR="00ED4298" w:rsidRDefault="00ED4298" w:rsidP="00FE499D">
            <w:pPr>
              <w:widowControl w:val="0"/>
              <w:jc w:val="center"/>
              <w:rPr>
                <w:rFonts w:asciiTheme="majorBidi" w:hAnsiTheme="majorBidi" w:cstheme="majorBidi"/>
              </w:rPr>
            </w:pPr>
            <w:r>
              <w:rPr>
                <w:rFonts w:asciiTheme="majorBidi" w:hAnsiTheme="majorBidi" w:cstheme="majorBidi"/>
              </w:rPr>
              <w:t>0.006</w:t>
            </w:r>
          </w:p>
          <w:p w14:paraId="5D8CBEF2"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0.013</w:t>
            </w:r>
          </w:p>
        </w:tc>
      </w:tr>
      <w:tr w:rsidR="00ED4298" w:rsidRPr="00DA2668" w14:paraId="67CDCE8C" w14:textId="77777777" w:rsidTr="00FE499D">
        <w:trPr>
          <w:trHeight w:val="902"/>
        </w:trPr>
        <w:tc>
          <w:tcPr>
            <w:tcW w:w="2223" w:type="dxa"/>
            <w:tcBorders>
              <w:bottom w:val="single" w:sz="12" w:space="0" w:color="auto"/>
            </w:tcBorders>
          </w:tcPr>
          <w:p w14:paraId="6718D220" w14:textId="77777777" w:rsidR="00ED4298" w:rsidRPr="00DA2668" w:rsidRDefault="00ED4298" w:rsidP="00FE499D">
            <w:pPr>
              <w:widowControl w:val="0"/>
              <w:jc w:val="both"/>
              <w:rPr>
                <w:rFonts w:asciiTheme="majorBidi" w:hAnsiTheme="majorBidi" w:cstheme="majorBidi"/>
                <w:b/>
                <w:bCs/>
              </w:rPr>
            </w:pPr>
            <w:r w:rsidRPr="00DA2668">
              <w:rPr>
                <w:rFonts w:asciiTheme="majorBidi" w:hAnsiTheme="majorBidi" w:cstheme="majorBidi"/>
              </w:rPr>
              <w:t>Eating pathology</w:t>
            </w:r>
          </w:p>
          <w:p w14:paraId="3E41F742"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Pre</w:t>
            </w:r>
          </w:p>
          <w:p w14:paraId="03B76C75"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Post</w:t>
            </w:r>
          </w:p>
          <w:p w14:paraId="2EC870F0" w14:textId="77777777" w:rsidR="00ED4298" w:rsidRPr="00DA2668" w:rsidRDefault="00ED4298" w:rsidP="00FE499D">
            <w:pPr>
              <w:widowControl w:val="0"/>
              <w:jc w:val="center"/>
              <w:rPr>
                <w:rFonts w:asciiTheme="majorBidi" w:hAnsiTheme="majorBidi" w:cstheme="majorBidi"/>
                <w:b/>
                <w:bCs/>
              </w:rPr>
            </w:pPr>
            <w:r w:rsidRPr="00DA2668">
              <w:rPr>
                <w:rFonts w:asciiTheme="majorBidi" w:hAnsiTheme="majorBidi" w:cstheme="majorBidi"/>
              </w:rPr>
              <w:t>Follow-up</w:t>
            </w:r>
          </w:p>
        </w:tc>
        <w:tc>
          <w:tcPr>
            <w:tcW w:w="3164" w:type="dxa"/>
            <w:tcBorders>
              <w:bottom w:val="single" w:sz="12" w:space="0" w:color="auto"/>
            </w:tcBorders>
          </w:tcPr>
          <w:p w14:paraId="5AA17603" w14:textId="77777777" w:rsidR="00ED4298" w:rsidRPr="00DA2668" w:rsidRDefault="00ED4298" w:rsidP="00FE499D">
            <w:pPr>
              <w:widowControl w:val="0"/>
              <w:jc w:val="center"/>
              <w:rPr>
                <w:rFonts w:asciiTheme="majorBidi" w:hAnsiTheme="majorBidi" w:cstheme="majorBidi"/>
              </w:rPr>
            </w:pPr>
          </w:p>
          <w:p w14:paraId="7F392E39" w14:textId="77777777" w:rsidR="00ED4298" w:rsidRDefault="00ED4298" w:rsidP="00FE499D">
            <w:pPr>
              <w:widowControl w:val="0"/>
              <w:jc w:val="center"/>
              <w:rPr>
                <w:rFonts w:asciiTheme="majorBidi" w:hAnsiTheme="majorBidi" w:cstheme="majorBidi"/>
              </w:rPr>
            </w:pPr>
            <w:r>
              <w:rPr>
                <w:rFonts w:asciiTheme="majorBidi" w:hAnsiTheme="majorBidi" w:cstheme="majorBidi"/>
              </w:rPr>
              <w:t>71.000 (-.029)</w:t>
            </w:r>
          </w:p>
          <w:p w14:paraId="4FAF3871" w14:textId="77777777" w:rsidR="00ED4298" w:rsidRDefault="00ED4298" w:rsidP="00FE499D">
            <w:pPr>
              <w:widowControl w:val="0"/>
              <w:jc w:val="center"/>
              <w:rPr>
                <w:rFonts w:asciiTheme="majorBidi" w:hAnsiTheme="majorBidi" w:cstheme="majorBidi"/>
              </w:rPr>
            </w:pPr>
            <w:r>
              <w:rPr>
                <w:rFonts w:asciiTheme="majorBidi" w:hAnsiTheme="majorBidi" w:cstheme="majorBidi"/>
              </w:rPr>
              <w:t>40.000 (-1.356)</w:t>
            </w:r>
          </w:p>
          <w:p w14:paraId="10152B15"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46.500 (-.922)</w:t>
            </w:r>
          </w:p>
        </w:tc>
        <w:tc>
          <w:tcPr>
            <w:tcW w:w="992" w:type="dxa"/>
            <w:tcBorders>
              <w:bottom w:val="single" w:sz="12" w:space="0" w:color="auto"/>
            </w:tcBorders>
          </w:tcPr>
          <w:p w14:paraId="17228AEA" w14:textId="77777777" w:rsidR="00ED4298" w:rsidRPr="00DA2668" w:rsidRDefault="00ED4298" w:rsidP="00FE499D">
            <w:pPr>
              <w:widowControl w:val="0"/>
              <w:jc w:val="center"/>
              <w:rPr>
                <w:rFonts w:asciiTheme="majorBidi" w:hAnsiTheme="majorBidi" w:cstheme="majorBidi"/>
              </w:rPr>
            </w:pPr>
          </w:p>
          <w:p w14:paraId="2337F506"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.98</w:t>
            </w:r>
          </w:p>
          <w:p w14:paraId="34BF9BA1"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.19</w:t>
            </w:r>
          </w:p>
          <w:p w14:paraId="35C24F06"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.36</w:t>
            </w:r>
          </w:p>
        </w:tc>
        <w:tc>
          <w:tcPr>
            <w:tcW w:w="2126" w:type="dxa"/>
            <w:tcBorders>
              <w:bottom w:val="single" w:sz="12" w:space="0" w:color="auto"/>
            </w:tcBorders>
          </w:tcPr>
          <w:p w14:paraId="7A5E635B" w14:textId="77777777" w:rsidR="00ED4298" w:rsidRDefault="00ED4298" w:rsidP="00FE499D">
            <w:pPr>
              <w:widowControl w:val="0"/>
              <w:jc w:val="center"/>
              <w:rPr>
                <w:rFonts w:asciiTheme="majorBidi" w:hAnsiTheme="majorBidi" w:cstheme="majorBidi"/>
              </w:rPr>
            </w:pPr>
          </w:p>
          <w:p w14:paraId="12169385" w14:textId="77777777" w:rsidR="00ED4298" w:rsidRDefault="00ED4298" w:rsidP="00FE499D">
            <w:pPr>
              <w:widowControl w:val="0"/>
              <w:jc w:val="center"/>
              <w:rPr>
                <w:rFonts w:asciiTheme="majorBidi" w:hAnsiTheme="majorBidi" w:cstheme="majorBidi"/>
              </w:rPr>
            </w:pPr>
            <w:r>
              <w:rPr>
                <w:rFonts w:asciiTheme="majorBidi" w:hAnsiTheme="majorBidi" w:cstheme="majorBidi"/>
              </w:rPr>
              <w:t>0</w:t>
            </w:r>
          </w:p>
          <w:p w14:paraId="072619BB" w14:textId="77777777" w:rsidR="00ED4298" w:rsidRDefault="00ED4298" w:rsidP="00FE499D">
            <w:pPr>
              <w:widowControl w:val="0"/>
              <w:jc w:val="center"/>
              <w:rPr>
                <w:rFonts w:asciiTheme="majorBidi" w:hAnsiTheme="majorBidi" w:cstheme="majorBidi"/>
              </w:rPr>
            </w:pPr>
            <w:r>
              <w:rPr>
                <w:rFonts w:asciiTheme="majorBidi" w:hAnsiTheme="majorBidi" w:cstheme="majorBidi"/>
              </w:rPr>
              <w:t>0.082</w:t>
            </w:r>
          </w:p>
          <w:p w14:paraId="5BB5C830" w14:textId="77777777" w:rsidR="00ED4298" w:rsidRPr="00DA2668" w:rsidRDefault="00ED4298" w:rsidP="00FE499D">
            <w:pPr>
              <w:widowControl w:val="0"/>
              <w:jc w:val="center"/>
              <w:rPr>
                <w:rFonts w:asciiTheme="majorBidi" w:hAnsiTheme="majorBidi" w:cstheme="majorBidi"/>
              </w:rPr>
            </w:pPr>
            <w:r>
              <w:rPr>
                <w:rFonts w:asciiTheme="majorBidi" w:hAnsiTheme="majorBidi" w:cstheme="majorBidi"/>
              </w:rPr>
              <w:t>0.041</w:t>
            </w:r>
          </w:p>
        </w:tc>
      </w:tr>
    </w:tbl>
    <w:p w14:paraId="70110283" w14:textId="77777777" w:rsidR="00E14382" w:rsidRDefault="00E14382" w:rsidP="00217D4D">
      <w:pPr>
        <w:widowControl w:val="0"/>
        <w:spacing w:after="0" w:line="480" w:lineRule="auto"/>
        <w:jc w:val="both"/>
        <w:rPr>
          <w:rFonts w:asciiTheme="majorBidi" w:hAnsiTheme="majorBidi" w:cstheme="majorBidi"/>
          <w:b/>
          <w:bCs/>
          <w:i/>
          <w:iCs/>
          <w:color w:val="000000"/>
          <w:sz w:val="24"/>
          <w:szCs w:val="24"/>
        </w:rPr>
      </w:pPr>
    </w:p>
    <w:p w14:paraId="437776FA" w14:textId="70A8446D" w:rsidR="00ED4298" w:rsidRPr="005A0BC7" w:rsidRDefault="00ED4298" w:rsidP="004E4228">
      <w:pPr>
        <w:pStyle w:val="Heading6"/>
        <w:ind w:left="0" w:firstLine="720"/>
        <w:jc w:val="both"/>
        <w:rPr>
          <w:rFonts w:cstheme="majorBidi"/>
        </w:rPr>
      </w:pPr>
      <w:r w:rsidRPr="005A0BC7">
        <w:rPr>
          <w:rFonts w:cstheme="majorBidi"/>
        </w:rPr>
        <w:lastRenderedPageBreak/>
        <w:t>Within group comparisons</w:t>
      </w:r>
      <w:r w:rsidR="005A0BC7" w:rsidRPr="005A0BC7">
        <w:rPr>
          <w:rFonts w:cstheme="majorBidi"/>
        </w:rPr>
        <w:t>.</w:t>
      </w:r>
      <w:r w:rsidR="005A0BC7">
        <w:rPr>
          <w:rFonts w:cstheme="majorBidi"/>
        </w:rPr>
        <w:t xml:space="preserve">  </w:t>
      </w:r>
      <w:r w:rsidRPr="005A0BC7">
        <w:rPr>
          <w:rFonts w:cstheme="majorBidi"/>
          <w:b w:val="0"/>
          <w:bCs/>
          <w:szCs w:val="24"/>
        </w:rPr>
        <w:t xml:space="preserve">There were no significant differences between the time points in either condition (see Table </w:t>
      </w:r>
      <w:r w:rsidR="00A158A7">
        <w:rPr>
          <w:rFonts w:cstheme="majorBidi"/>
          <w:b w:val="0"/>
          <w:bCs/>
          <w:szCs w:val="24"/>
        </w:rPr>
        <w:t>5.</w:t>
      </w:r>
      <w:r w:rsidR="008845A0">
        <w:rPr>
          <w:rFonts w:cstheme="majorBidi"/>
          <w:b w:val="0"/>
          <w:bCs/>
          <w:szCs w:val="24"/>
        </w:rPr>
        <w:t>9</w:t>
      </w:r>
      <w:r w:rsidR="00A158A7">
        <w:rPr>
          <w:rFonts w:cstheme="majorBidi"/>
          <w:b w:val="0"/>
          <w:bCs/>
          <w:szCs w:val="24"/>
        </w:rPr>
        <w:t>.</w:t>
      </w:r>
      <w:r w:rsidRPr="005A0BC7">
        <w:rPr>
          <w:rFonts w:cstheme="majorBidi"/>
          <w:b w:val="0"/>
          <w:bCs/>
          <w:szCs w:val="24"/>
        </w:rPr>
        <w:t>).</w:t>
      </w:r>
      <w:r w:rsidRPr="005A0BC7">
        <w:rPr>
          <w:b w:val="0"/>
          <w:bCs/>
          <w:szCs w:val="24"/>
        </w:rPr>
        <w:t xml:space="preserve"> </w:t>
      </w:r>
      <w:r w:rsidRPr="005A0BC7">
        <w:rPr>
          <w:rFonts w:cstheme="majorBidi"/>
          <w:b w:val="0"/>
          <w:bCs/>
          <w:color w:val="000000" w:themeColor="text1"/>
          <w:szCs w:val="24"/>
        </w:rPr>
        <w:t xml:space="preserve">Therefore, neither </w:t>
      </w:r>
      <w:r w:rsidR="00E14382" w:rsidRPr="005A0BC7">
        <w:rPr>
          <w:rFonts w:cstheme="majorBidi"/>
          <w:b w:val="0"/>
          <w:bCs/>
          <w:color w:val="000000" w:themeColor="text1"/>
          <w:szCs w:val="24"/>
        </w:rPr>
        <w:t>intervention</w:t>
      </w:r>
      <w:r w:rsidRPr="005A0BC7">
        <w:rPr>
          <w:rFonts w:cstheme="majorBidi"/>
          <w:b w:val="0"/>
          <w:bCs/>
          <w:color w:val="000000" w:themeColor="text1"/>
          <w:szCs w:val="24"/>
        </w:rPr>
        <w:t xml:space="preserve"> resulted in change over time on the trait measures.</w:t>
      </w:r>
    </w:p>
    <w:p w14:paraId="2158C632" w14:textId="77777777" w:rsidR="00ED4298" w:rsidRDefault="00ED4298" w:rsidP="00ED4298">
      <w:pPr>
        <w:widowControl w:val="0"/>
        <w:spacing w:after="0" w:line="480" w:lineRule="auto"/>
        <w:jc w:val="both"/>
        <w:rPr>
          <w:rFonts w:asciiTheme="majorBidi" w:hAnsiTheme="majorBidi" w:cstheme="majorBidi"/>
          <w:sz w:val="24"/>
          <w:szCs w:val="24"/>
        </w:rPr>
      </w:pPr>
    </w:p>
    <w:p w14:paraId="65B8312C" w14:textId="3F9B0122" w:rsidR="00ED4298" w:rsidRPr="009C58E9" w:rsidRDefault="00ED4298" w:rsidP="00ED4298">
      <w:pPr>
        <w:widowControl w:val="0"/>
        <w:spacing w:after="0" w:line="480" w:lineRule="auto"/>
        <w:jc w:val="both"/>
        <w:rPr>
          <w:b/>
          <w:bCs/>
          <w:sz w:val="24"/>
          <w:szCs w:val="24"/>
        </w:rPr>
      </w:pPr>
      <w:r w:rsidRPr="009C58E9">
        <w:rPr>
          <w:rFonts w:asciiTheme="majorBidi" w:hAnsiTheme="majorBidi" w:cstheme="majorBidi"/>
          <w:b/>
          <w:bCs/>
          <w:sz w:val="24"/>
          <w:szCs w:val="24"/>
        </w:rPr>
        <w:t xml:space="preserve">Table </w:t>
      </w:r>
      <w:r w:rsidR="00E02CB8">
        <w:rPr>
          <w:rFonts w:asciiTheme="majorBidi" w:hAnsiTheme="majorBidi" w:cstheme="majorBidi"/>
          <w:b/>
          <w:bCs/>
          <w:sz w:val="24"/>
          <w:szCs w:val="24"/>
        </w:rPr>
        <w:t>5.</w:t>
      </w:r>
      <w:r w:rsidR="008845A0">
        <w:rPr>
          <w:rFonts w:asciiTheme="majorBidi" w:hAnsiTheme="majorBidi" w:cstheme="majorBidi"/>
          <w:b/>
          <w:bCs/>
          <w:sz w:val="24"/>
          <w:szCs w:val="24"/>
        </w:rPr>
        <w:t>9</w:t>
      </w:r>
      <w:r w:rsidR="00E02CB8">
        <w:rPr>
          <w:rFonts w:asciiTheme="majorBidi" w:hAnsiTheme="majorBidi" w:cstheme="majorBidi"/>
          <w:b/>
          <w:bCs/>
          <w:sz w:val="24"/>
          <w:szCs w:val="24"/>
        </w:rPr>
        <w:t>.</w:t>
      </w:r>
    </w:p>
    <w:p w14:paraId="664349FC" w14:textId="3D89D961" w:rsidR="00ED4298" w:rsidRPr="009C58E9" w:rsidRDefault="00ED4298" w:rsidP="00ED4298">
      <w:pPr>
        <w:widowControl w:val="0"/>
        <w:spacing w:after="0"/>
        <w:jc w:val="both"/>
        <w:rPr>
          <w:rFonts w:asciiTheme="majorBidi" w:hAnsiTheme="majorBidi" w:cstheme="majorBidi"/>
          <w:i/>
          <w:iCs/>
          <w:sz w:val="24"/>
          <w:szCs w:val="24"/>
        </w:rPr>
      </w:pPr>
      <w:r w:rsidRPr="009C58E9">
        <w:rPr>
          <w:rFonts w:asciiTheme="majorBidi" w:hAnsiTheme="majorBidi" w:cstheme="majorBidi"/>
          <w:i/>
          <w:iCs/>
          <w:sz w:val="24"/>
          <w:szCs w:val="24"/>
        </w:rPr>
        <w:t>Friedman’s within group analysis for exposure and compassion condition</w:t>
      </w:r>
    </w:p>
    <w:p w14:paraId="6C65377A" w14:textId="77777777" w:rsidR="009C58E9" w:rsidRPr="00BE794B" w:rsidRDefault="009C58E9" w:rsidP="00ED4298">
      <w:pPr>
        <w:widowControl w:val="0"/>
        <w:spacing w:after="0"/>
        <w:jc w:val="both"/>
        <w:rPr>
          <w:rFonts w:asciiTheme="majorBidi" w:hAnsiTheme="majorBidi" w:cstheme="majorBidi"/>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319"/>
        <w:gridCol w:w="1991"/>
        <w:gridCol w:w="3009"/>
      </w:tblGrid>
      <w:tr w:rsidR="00ED4298" w:rsidRPr="00397675" w14:paraId="55B1E359" w14:textId="77777777" w:rsidTr="00FE499D">
        <w:tc>
          <w:tcPr>
            <w:tcW w:w="1697" w:type="dxa"/>
            <w:tcBorders>
              <w:top w:val="single" w:sz="12" w:space="0" w:color="auto"/>
            </w:tcBorders>
          </w:tcPr>
          <w:p w14:paraId="3E7A430E" w14:textId="77777777" w:rsidR="00ED4298" w:rsidRPr="00397675" w:rsidRDefault="00ED4298" w:rsidP="00FE499D">
            <w:pPr>
              <w:widowControl w:val="0"/>
              <w:rPr>
                <w:rFonts w:asciiTheme="majorBidi" w:hAnsiTheme="majorBidi" w:cstheme="majorBidi"/>
                <w:lang w:val="en-US"/>
              </w:rPr>
            </w:pPr>
          </w:p>
        </w:tc>
        <w:tc>
          <w:tcPr>
            <w:tcW w:w="2319" w:type="dxa"/>
            <w:tcBorders>
              <w:top w:val="single" w:sz="12" w:space="0" w:color="auto"/>
              <w:bottom w:val="single" w:sz="4" w:space="0" w:color="auto"/>
            </w:tcBorders>
          </w:tcPr>
          <w:p w14:paraId="736B493F" w14:textId="77777777" w:rsidR="00ED4298" w:rsidRPr="00397675" w:rsidRDefault="00ED4298" w:rsidP="00FE499D">
            <w:pPr>
              <w:widowControl w:val="0"/>
              <w:jc w:val="center"/>
              <w:rPr>
                <w:rFonts w:asciiTheme="majorBidi" w:hAnsiTheme="majorBidi" w:cstheme="majorBidi"/>
                <w:lang w:val="en-US"/>
              </w:rPr>
            </w:pPr>
            <w:r w:rsidRPr="00397675">
              <w:rPr>
                <w:rFonts w:asciiTheme="majorBidi" w:hAnsiTheme="majorBidi" w:cstheme="majorBidi"/>
                <w:lang w:val="en-US"/>
              </w:rPr>
              <w:t>Chi-square</w:t>
            </w:r>
          </w:p>
        </w:tc>
        <w:tc>
          <w:tcPr>
            <w:tcW w:w="1991" w:type="dxa"/>
            <w:tcBorders>
              <w:top w:val="single" w:sz="12" w:space="0" w:color="auto"/>
              <w:bottom w:val="single" w:sz="4" w:space="0" w:color="auto"/>
            </w:tcBorders>
          </w:tcPr>
          <w:p w14:paraId="75E5FBEE" w14:textId="77777777" w:rsidR="00ED4298" w:rsidRPr="00397675" w:rsidRDefault="00ED4298" w:rsidP="00FE499D">
            <w:pPr>
              <w:widowControl w:val="0"/>
              <w:jc w:val="center"/>
              <w:rPr>
                <w:rFonts w:asciiTheme="majorBidi" w:hAnsiTheme="majorBidi" w:cstheme="majorBidi"/>
                <w:lang w:val="en-US"/>
              </w:rPr>
            </w:pPr>
            <w:r w:rsidRPr="00397675">
              <w:rPr>
                <w:rFonts w:asciiTheme="majorBidi" w:hAnsiTheme="majorBidi" w:cstheme="majorBidi"/>
                <w:lang w:val="en-US"/>
              </w:rPr>
              <w:t>Sig</w:t>
            </w:r>
          </w:p>
        </w:tc>
        <w:tc>
          <w:tcPr>
            <w:tcW w:w="3009" w:type="dxa"/>
            <w:tcBorders>
              <w:top w:val="single" w:sz="12" w:space="0" w:color="auto"/>
              <w:bottom w:val="single" w:sz="4" w:space="0" w:color="auto"/>
            </w:tcBorders>
          </w:tcPr>
          <w:p w14:paraId="12FED805" w14:textId="77777777" w:rsidR="00ED4298" w:rsidRPr="00397675" w:rsidRDefault="00ED4298" w:rsidP="00FE499D">
            <w:pPr>
              <w:widowControl w:val="0"/>
              <w:jc w:val="center"/>
              <w:rPr>
                <w:rFonts w:asciiTheme="majorBidi" w:hAnsiTheme="majorBidi" w:cstheme="majorBidi"/>
                <w:lang w:val="en-US"/>
              </w:rPr>
            </w:pPr>
            <w:r w:rsidRPr="00397675">
              <w:rPr>
                <w:rFonts w:asciiTheme="majorBidi" w:hAnsiTheme="majorBidi" w:cstheme="majorBidi"/>
                <w:lang w:val="en-US"/>
              </w:rPr>
              <w:t xml:space="preserve">Effect size </w:t>
            </w:r>
            <w:r>
              <w:rPr>
                <w:rFonts w:asciiTheme="majorBidi" w:hAnsiTheme="majorBidi" w:cstheme="majorBidi"/>
                <w:lang w:val="en-US"/>
              </w:rPr>
              <w:t>(</w:t>
            </w:r>
            <w:r w:rsidRPr="00397675">
              <w:rPr>
                <w:rFonts w:asciiTheme="majorBidi" w:hAnsiTheme="majorBidi" w:cstheme="majorBidi"/>
                <w:lang w:val="en-US"/>
              </w:rPr>
              <w:t>Kendall’s W</w:t>
            </w:r>
            <w:r>
              <w:rPr>
                <w:rFonts w:asciiTheme="majorBidi" w:hAnsiTheme="majorBidi" w:cstheme="majorBidi"/>
                <w:lang w:val="en-US"/>
              </w:rPr>
              <w:t>)</w:t>
            </w:r>
          </w:p>
        </w:tc>
      </w:tr>
      <w:tr w:rsidR="00ED4298" w:rsidRPr="00397675" w14:paraId="5980295B" w14:textId="77777777" w:rsidTr="00FE499D">
        <w:tc>
          <w:tcPr>
            <w:tcW w:w="1697" w:type="dxa"/>
          </w:tcPr>
          <w:p w14:paraId="246BBBA1" w14:textId="77777777" w:rsidR="00ED4298" w:rsidRPr="00397675" w:rsidRDefault="00ED4298" w:rsidP="00FE499D">
            <w:pPr>
              <w:widowControl w:val="0"/>
              <w:jc w:val="center"/>
              <w:rPr>
                <w:rFonts w:asciiTheme="majorBidi" w:hAnsiTheme="majorBidi" w:cstheme="majorBidi"/>
                <w:lang w:val="en-US"/>
              </w:rPr>
            </w:pPr>
            <w:r w:rsidRPr="00397675">
              <w:rPr>
                <w:rFonts w:asciiTheme="majorBidi" w:hAnsiTheme="majorBidi" w:cstheme="majorBidi"/>
                <w:lang w:val="en-US"/>
              </w:rPr>
              <w:t>Compassion</w:t>
            </w:r>
          </w:p>
        </w:tc>
        <w:tc>
          <w:tcPr>
            <w:tcW w:w="2319" w:type="dxa"/>
            <w:tcBorders>
              <w:top w:val="single" w:sz="4" w:space="0" w:color="auto"/>
            </w:tcBorders>
          </w:tcPr>
          <w:p w14:paraId="5409D159" w14:textId="77777777" w:rsidR="00ED4298" w:rsidRPr="00397675" w:rsidRDefault="00ED4298" w:rsidP="00FE499D">
            <w:pPr>
              <w:widowControl w:val="0"/>
              <w:rPr>
                <w:rFonts w:asciiTheme="majorBidi" w:hAnsiTheme="majorBidi" w:cstheme="majorBidi"/>
                <w:lang w:val="en-US"/>
              </w:rPr>
            </w:pPr>
          </w:p>
        </w:tc>
        <w:tc>
          <w:tcPr>
            <w:tcW w:w="1991" w:type="dxa"/>
            <w:tcBorders>
              <w:top w:val="single" w:sz="4" w:space="0" w:color="auto"/>
            </w:tcBorders>
          </w:tcPr>
          <w:p w14:paraId="17B13693" w14:textId="77777777" w:rsidR="00ED4298" w:rsidRPr="00397675" w:rsidRDefault="00ED4298" w:rsidP="00FE499D">
            <w:pPr>
              <w:widowControl w:val="0"/>
              <w:rPr>
                <w:rFonts w:asciiTheme="majorBidi" w:hAnsiTheme="majorBidi" w:cstheme="majorBidi"/>
                <w:lang w:val="en-US"/>
              </w:rPr>
            </w:pPr>
          </w:p>
        </w:tc>
        <w:tc>
          <w:tcPr>
            <w:tcW w:w="3009" w:type="dxa"/>
            <w:tcBorders>
              <w:top w:val="single" w:sz="4" w:space="0" w:color="auto"/>
            </w:tcBorders>
          </w:tcPr>
          <w:p w14:paraId="048766D2" w14:textId="77777777" w:rsidR="00ED4298" w:rsidRPr="00397675" w:rsidRDefault="00ED4298" w:rsidP="00FE499D">
            <w:pPr>
              <w:widowControl w:val="0"/>
              <w:rPr>
                <w:rFonts w:asciiTheme="majorBidi" w:hAnsiTheme="majorBidi" w:cstheme="majorBidi"/>
                <w:lang w:val="en-US"/>
              </w:rPr>
            </w:pPr>
          </w:p>
        </w:tc>
      </w:tr>
      <w:tr w:rsidR="00ED4298" w:rsidRPr="00397675" w14:paraId="7B3A22F2" w14:textId="77777777" w:rsidTr="00FE499D">
        <w:trPr>
          <w:trHeight w:val="407"/>
        </w:trPr>
        <w:tc>
          <w:tcPr>
            <w:tcW w:w="1697" w:type="dxa"/>
          </w:tcPr>
          <w:p w14:paraId="24BF6233"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BAS</w:t>
            </w:r>
          </w:p>
        </w:tc>
        <w:tc>
          <w:tcPr>
            <w:tcW w:w="2319" w:type="dxa"/>
          </w:tcPr>
          <w:p w14:paraId="5D2705B5"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.765</w:t>
            </w:r>
          </w:p>
        </w:tc>
        <w:tc>
          <w:tcPr>
            <w:tcW w:w="1991" w:type="dxa"/>
          </w:tcPr>
          <w:p w14:paraId="3D12E006"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.68</w:t>
            </w:r>
          </w:p>
        </w:tc>
        <w:tc>
          <w:tcPr>
            <w:tcW w:w="3009" w:type="dxa"/>
          </w:tcPr>
          <w:p w14:paraId="182915E8"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.042</w:t>
            </w:r>
          </w:p>
        </w:tc>
      </w:tr>
      <w:tr w:rsidR="00ED4298" w:rsidRPr="00397675" w14:paraId="31436B75" w14:textId="77777777" w:rsidTr="00FE499D">
        <w:trPr>
          <w:trHeight w:val="427"/>
        </w:trPr>
        <w:tc>
          <w:tcPr>
            <w:tcW w:w="1697" w:type="dxa"/>
          </w:tcPr>
          <w:p w14:paraId="005B8A90"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BSQ</w:t>
            </w:r>
          </w:p>
        </w:tc>
        <w:tc>
          <w:tcPr>
            <w:tcW w:w="2319" w:type="dxa"/>
          </w:tcPr>
          <w:p w14:paraId="52DF7879"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1.688</w:t>
            </w:r>
          </w:p>
        </w:tc>
        <w:tc>
          <w:tcPr>
            <w:tcW w:w="1991" w:type="dxa"/>
          </w:tcPr>
          <w:p w14:paraId="621DA2B5"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.43</w:t>
            </w:r>
          </w:p>
        </w:tc>
        <w:tc>
          <w:tcPr>
            <w:tcW w:w="3009" w:type="dxa"/>
          </w:tcPr>
          <w:p w14:paraId="25F7DF6F"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.094</w:t>
            </w:r>
          </w:p>
        </w:tc>
      </w:tr>
      <w:tr w:rsidR="00ED4298" w:rsidRPr="00397675" w14:paraId="452B42DE" w14:textId="77777777" w:rsidTr="00FE499D">
        <w:trPr>
          <w:trHeight w:val="321"/>
        </w:trPr>
        <w:tc>
          <w:tcPr>
            <w:tcW w:w="1697" w:type="dxa"/>
          </w:tcPr>
          <w:p w14:paraId="027E41F2"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OAS2</w:t>
            </w:r>
          </w:p>
        </w:tc>
        <w:tc>
          <w:tcPr>
            <w:tcW w:w="2319" w:type="dxa"/>
          </w:tcPr>
          <w:p w14:paraId="40B49D9B"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3.765</w:t>
            </w:r>
          </w:p>
        </w:tc>
        <w:tc>
          <w:tcPr>
            <w:tcW w:w="1991" w:type="dxa"/>
          </w:tcPr>
          <w:p w14:paraId="6C0F2218"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.15</w:t>
            </w:r>
          </w:p>
        </w:tc>
        <w:tc>
          <w:tcPr>
            <w:tcW w:w="3009" w:type="dxa"/>
          </w:tcPr>
          <w:p w14:paraId="1B9BDAF2"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.21</w:t>
            </w:r>
          </w:p>
        </w:tc>
      </w:tr>
      <w:tr w:rsidR="00ED4298" w:rsidRPr="00397675" w14:paraId="467F92C6" w14:textId="77777777" w:rsidTr="00FE499D">
        <w:trPr>
          <w:trHeight w:val="381"/>
        </w:trPr>
        <w:tc>
          <w:tcPr>
            <w:tcW w:w="1697" w:type="dxa"/>
          </w:tcPr>
          <w:p w14:paraId="27B10708"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GAD2</w:t>
            </w:r>
          </w:p>
        </w:tc>
        <w:tc>
          <w:tcPr>
            <w:tcW w:w="2319" w:type="dxa"/>
          </w:tcPr>
          <w:p w14:paraId="4D678337"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4.267</w:t>
            </w:r>
          </w:p>
        </w:tc>
        <w:tc>
          <w:tcPr>
            <w:tcW w:w="1991" w:type="dxa"/>
          </w:tcPr>
          <w:p w14:paraId="1721AF7F"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.12</w:t>
            </w:r>
          </w:p>
        </w:tc>
        <w:tc>
          <w:tcPr>
            <w:tcW w:w="3009" w:type="dxa"/>
          </w:tcPr>
          <w:p w14:paraId="02565ECD"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.24</w:t>
            </w:r>
          </w:p>
        </w:tc>
      </w:tr>
      <w:tr w:rsidR="00ED4298" w:rsidRPr="00397675" w14:paraId="47B79531" w14:textId="77777777" w:rsidTr="00FE499D">
        <w:trPr>
          <w:trHeight w:val="607"/>
        </w:trPr>
        <w:tc>
          <w:tcPr>
            <w:tcW w:w="1697" w:type="dxa"/>
          </w:tcPr>
          <w:p w14:paraId="272E8788"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EDEQS</w:t>
            </w:r>
          </w:p>
        </w:tc>
        <w:tc>
          <w:tcPr>
            <w:tcW w:w="2319" w:type="dxa"/>
          </w:tcPr>
          <w:p w14:paraId="3F122F78"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.788</w:t>
            </w:r>
          </w:p>
        </w:tc>
        <w:tc>
          <w:tcPr>
            <w:tcW w:w="1991" w:type="dxa"/>
          </w:tcPr>
          <w:p w14:paraId="37B3D7E0"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.67</w:t>
            </w:r>
          </w:p>
        </w:tc>
        <w:tc>
          <w:tcPr>
            <w:tcW w:w="3009" w:type="dxa"/>
          </w:tcPr>
          <w:p w14:paraId="096D7895"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.04</w:t>
            </w:r>
          </w:p>
        </w:tc>
      </w:tr>
      <w:tr w:rsidR="00ED4298" w:rsidRPr="00397675" w14:paraId="22671761" w14:textId="77777777" w:rsidTr="00FE499D">
        <w:trPr>
          <w:trHeight w:val="193"/>
        </w:trPr>
        <w:tc>
          <w:tcPr>
            <w:tcW w:w="1697" w:type="dxa"/>
          </w:tcPr>
          <w:p w14:paraId="68E340F4" w14:textId="77777777" w:rsidR="00ED4298" w:rsidRPr="00397675" w:rsidRDefault="00ED4298" w:rsidP="00FE499D">
            <w:pPr>
              <w:widowControl w:val="0"/>
              <w:jc w:val="center"/>
              <w:rPr>
                <w:rFonts w:asciiTheme="majorBidi" w:hAnsiTheme="majorBidi" w:cstheme="majorBidi"/>
                <w:lang w:val="en-US"/>
              </w:rPr>
            </w:pPr>
            <w:r w:rsidRPr="00397675">
              <w:rPr>
                <w:rFonts w:asciiTheme="majorBidi" w:hAnsiTheme="majorBidi" w:cstheme="majorBidi"/>
                <w:lang w:val="en-US"/>
              </w:rPr>
              <w:t>Exposure</w:t>
            </w:r>
          </w:p>
        </w:tc>
        <w:tc>
          <w:tcPr>
            <w:tcW w:w="2319" w:type="dxa"/>
            <w:tcBorders>
              <w:bottom w:val="single" w:sz="4" w:space="0" w:color="auto"/>
            </w:tcBorders>
          </w:tcPr>
          <w:p w14:paraId="713FCDC5" w14:textId="77777777" w:rsidR="00ED4298" w:rsidRPr="00397675" w:rsidRDefault="00ED4298" w:rsidP="00FE499D">
            <w:pPr>
              <w:widowControl w:val="0"/>
              <w:jc w:val="center"/>
              <w:rPr>
                <w:rFonts w:asciiTheme="majorBidi" w:hAnsiTheme="majorBidi" w:cstheme="majorBidi"/>
                <w:lang w:val="en-US"/>
              </w:rPr>
            </w:pPr>
            <w:r w:rsidRPr="00397675">
              <w:rPr>
                <w:rFonts w:asciiTheme="majorBidi" w:hAnsiTheme="majorBidi" w:cstheme="majorBidi"/>
                <w:lang w:val="en-US"/>
              </w:rPr>
              <w:t>Chi-square</w:t>
            </w:r>
          </w:p>
        </w:tc>
        <w:tc>
          <w:tcPr>
            <w:tcW w:w="1991" w:type="dxa"/>
            <w:tcBorders>
              <w:bottom w:val="single" w:sz="4" w:space="0" w:color="auto"/>
            </w:tcBorders>
          </w:tcPr>
          <w:p w14:paraId="37C5E572" w14:textId="77777777" w:rsidR="00ED4298" w:rsidRPr="00397675" w:rsidRDefault="00ED4298" w:rsidP="00FE499D">
            <w:pPr>
              <w:widowControl w:val="0"/>
              <w:jc w:val="center"/>
              <w:rPr>
                <w:rFonts w:asciiTheme="majorBidi" w:hAnsiTheme="majorBidi" w:cstheme="majorBidi"/>
                <w:lang w:val="en-US"/>
              </w:rPr>
            </w:pPr>
            <w:r w:rsidRPr="00397675">
              <w:rPr>
                <w:rFonts w:asciiTheme="majorBidi" w:hAnsiTheme="majorBidi" w:cstheme="majorBidi"/>
                <w:lang w:val="en-US"/>
              </w:rPr>
              <w:t>Sig</w:t>
            </w:r>
          </w:p>
        </w:tc>
        <w:tc>
          <w:tcPr>
            <w:tcW w:w="3009" w:type="dxa"/>
            <w:tcBorders>
              <w:bottom w:val="single" w:sz="4" w:space="0" w:color="auto"/>
            </w:tcBorders>
          </w:tcPr>
          <w:p w14:paraId="3E000907" w14:textId="77777777" w:rsidR="00ED4298" w:rsidRPr="00397675" w:rsidRDefault="00ED4298" w:rsidP="00FE499D">
            <w:pPr>
              <w:widowControl w:val="0"/>
              <w:jc w:val="center"/>
              <w:rPr>
                <w:rFonts w:asciiTheme="majorBidi" w:hAnsiTheme="majorBidi" w:cstheme="majorBidi"/>
                <w:lang w:val="en-US"/>
              </w:rPr>
            </w:pPr>
            <w:r w:rsidRPr="00397675">
              <w:rPr>
                <w:rFonts w:asciiTheme="majorBidi" w:hAnsiTheme="majorBidi" w:cstheme="majorBidi"/>
                <w:lang w:val="en-US"/>
              </w:rPr>
              <w:t xml:space="preserve">Effect size </w:t>
            </w:r>
            <w:r>
              <w:rPr>
                <w:rFonts w:asciiTheme="majorBidi" w:hAnsiTheme="majorBidi" w:cstheme="majorBidi"/>
                <w:lang w:val="en-US"/>
              </w:rPr>
              <w:t>(</w:t>
            </w:r>
            <w:r w:rsidRPr="00397675">
              <w:rPr>
                <w:rFonts w:asciiTheme="majorBidi" w:hAnsiTheme="majorBidi" w:cstheme="majorBidi"/>
                <w:lang w:val="en-US"/>
              </w:rPr>
              <w:t>Kendall’s W</w:t>
            </w:r>
            <w:r>
              <w:rPr>
                <w:rFonts w:asciiTheme="majorBidi" w:hAnsiTheme="majorBidi" w:cstheme="majorBidi"/>
                <w:lang w:val="en-US"/>
              </w:rPr>
              <w:t>)</w:t>
            </w:r>
          </w:p>
        </w:tc>
      </w:tr>
      <w:tr w:rsidR="00ED4298" w:rsidRPr="00397675" w14:paraId="56AF4EB6" w14:textId="77777777" w:rsidTr="00FE499D">
        <w:trPr>
          <w:trHeight w:val="340"/>
        </w:trPr>
        <w:tc>
          <w:tcPr>
            <w:tcW w:w="1697" w:type="dxa"/>
          </w:tcPr>
          <w:p w14:paraId="67F8A2CD"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BAS</w:t>
            </w:r>
          </w:p>
        </w:tc>
        <w:tc>
          <w:tcPr>
            <w:tcW w:w="2319" w:type="dxa"/>
            <w:tcBorders>
              <w:top w:val="single" w:sz="4" w:space="0" w:color="auto"/>
            </w:tcBorders>
          </w:tcPr>
          <w:p w14:paraId="488A8603"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.047</w:t>
            </w:r>
          </w:p>
        </w:tc>
        <w:tc>
          <w:tcPr>
            <w:tcW w:w="1991" w:type="dxa"/>
            <w:tcBorders>
              <w:top w:val="single" w:sz="4" w:space="0" w:color="auto"/>
            </w:tcBorders>
          </w:tcPr>
          <w:p w14:paraId="0543FE61"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.98</w:t>
            </w:r>
          </w:p>
        </w:tc>
        <w:tc>
          <w:tcPr>
            <w:tcW w:w="3009" w:type="dxa"/>
            <w:tcBorders>
              <w:top w:val="single" w:sz="4" w:space="0" w:color="auto"/>
            </w:tcBorders>
          </w:tcPr>
          <w:p w14:paraId="1C828830"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.002</w:t>
            </w:r>
          </w:p>
        </w:tc>
      </w:tr>
      <w:tr w:rsidR="00ED4298" w:rsidRPr="00397675" w14:paraId="54C44764" w14:textId="77777777" w:rsidTr="00FE499D">
        <w:trPr>
          <w:trHeight w:val="383"/>
        </w:trPr>
        <w:tc>
          <w:tcPr>
            <w:tcW w:w="1697" w:type="dxa"/>
          </w:tcPr>
          <w:p w14:paraId="1E6B7B94"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BSQ</w:t>
            </w:r>
          </w:p>
        </w:tc>
        <w:tc>
          <w:tcPr>
            <w:tcW w:w="2319" w:type="dxa"/>
          </w:tcPr>
          <w:p w14:paraId="1C709FFB"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1.857</w:t>
            </w:r>
          </w:p>
        </w:tc>
        <w:tc>
          <w:tcPr>
            <w:tcW w:w="1991" w:type="dxa"/>
          </w:tcPr>
          <w:p w14:paraId="27B6110A"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.40</w:t>
            </w:r>
          </w:p>
        </w:tc>
        <w:tc>
          <w:tcPr>
            <w:tcW w:w="3009" w:type="dxa"/>
          </w:tcPr>
          <w:p w14:paraId="0EB87099"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.08</w:t>
            </w:r>
          </w:p>
        </w:tc>
      </w:tr>
      <w:tr w:rsidR="00ED4298" w:rsidRPr="00397675" w14:paraId="6E4C4CF5" w14:textId="77777777" w:rsidTr="00FE499D">
        <w:trPr>
          <w:trHeight w:val="431"/>
        </w:trPr>
        <w:tc>
          <w:tcPr>
            <w:tcW w:w="1697" w:type="dxa"/>
          </w:tcPr>
          <w:p w14:paraId="08F3AECF"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OAS2</w:t>
            </w:r>
          </w:p>
        </w:tc>
        <w:tc>
          <w:tcPr>
            <w:tcW w:w="2319" w:type="dxa"/>
          </w:tcPr>
          <w:p w14:paraId="0785E8C2"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2.341</w:t>
            </w:r>
          </w:p>
        </w:tc>
        <w:tc>
          <w:tcPr>
            <w:tcW w:w="1991" w:type="dxa"/>
          </w:tcPr>
          <w:p w14:paraId="373F1EBD"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.31</w:t>
            </w:r>
          </w:p>
        </w:tc>
        <w:tc>
          <w:tcPr>
            <w:tcW w:w="3009" w:type="dxa"/>
          </w:tcPr>
          <w:p w14:paraId="0B8AFE59"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.11</w:t>
            </w:r>
          </w:p>
        </w:tc>
      </w:tr>
      <w:tr w:rsidR="00ED4298" w:rsidRPr="00397675" w14:paraId="1549D45E" w14:textId="77777777" w:rsidTr="00FE499D">
        <w:trPr>
          <w:trHeight w:val="421"/>
        </w:trPr>
        <w:tc>
          <w:tcPr>
            <w:tcW w:w="1697" w:type="dxa"/>
          </w:tcPr>
          <w:p w14:paraId="00314ECA"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GAD2</w:t>
            </w:r>
          </w:p>
        </w:tc>
        <w:tc>
          <w:tcPr>
            <w:tcW w:w="2319" w:type="dxa"/>
          </w:tcPr>
          <w:p w14:paraId="7EA8518D"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.222</w:t>
            </w:r>
          </w:p>
        </w:tc>
        <w:tc>
          <w:tcPr>
            <w:tcW w:w="1991" w:type="dxa"/>
          </w:tcPr>
          <w:p w14:paraId="1A4D9AF1"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.90</w:t>
            </w:r>
          </w:p>
        </w:tc>
        <w:tc>
          <w:tcPr>
            <w:tcW w:w="3009" w:type="dxa"/>
          </w:tcPr>
          <w:p w14:paraId="2E3DD60F"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.01</w:t>
            </w:r>
          </w:p>
        </w:tc>
      </w:tr>
      <w:tr w:rsidR="00ED4298" w:rsidRPr="00397675" w14:paraId="638A6B29" w14:textId="77777777" w:rsidTr="00FE499D">
        <w:trPr>
          <w:trHeight w:val="70"/>
        </w:trPr>
        <w:tc>
          <w:tcPr>
            <w:tcW w:w="1697" w:type="dxa"/>
            <w:tcBorders>
              <w:bottom w:val="single" w:sz="12" w:space="0" w:color="auto"/>
            </w:tcBorders>
          </w:tcPr>
          <w:p w14:paraId="4C64E899" w14:textId="77777777" w:rsidR="00ED4298" w:rsidRPr="00397675" w:rsidRDefault="00ED4298" w:rsidP="00FE499D">
            <w:pPr>
              <w:widowControl w:val="0"/>
              <w:rPr>
                <w:rFonts w:asciiTheme="majorBidi" w:hAnsiTheme="majorBidi" w:cstheme="majorBidi"/>
                <w:lang w:val="en-US"/>
              </w:rPr>
            </w:pPr>
            <w:r w:rsidRPr="00397675">
              <w:rPr>
                <w:rFonts w:asciiTheme="majorBidi" w:hAnsiTheme="majorBidi" w:cstheme="majorBidi"/>
                <w:lang w:val="en-US"/>
              </w:rPr>
              <w:t>EDEQS</w:t>
            </w:r>
          </w:p>
        </w:tc>
        <w:tc>
          <w:tcPr>
            <w:tcW w:w="2319" w:type="dxa"/>
            <w:tcBorders>
              <w:bottom w:val="single" w:sz="12" w:space="0" w:color="auto"/>
            </w:tcBorders>
          </w:tcPr>
          <w:p w14:paraId="563C163D"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1.814</w:t>
            </w:r>
          </w:p>
        </w:tc>
        <w:tc>
          <w:tcPr>
            <w:tcW w:w="1991" w:type="dxa"/>
            <w:tcBorders>
              <w:bottom w:val="single" w:sz="12" w:space="0" w:color="auto"/>
            </w:tcBorders>
          </w:tcPr>
          <w:p w14:paraId="5A2E0823"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.40</w:t>
            </w:r>
          </w:p>
        </w:tc>
        <w:tc>
          <w:tcPr>
            <w:tcW w:w="3009" w:type="dxa"/>
            <w:tcBorders>
              <w:bottom w:val="single" w:sz="12" w:space="0" w:color="auto"/>
            </w:tcBorders>
          </w:tcPr>
          <w:p w14:paraId="32FB08B9" w14:textId="77777777" w:rsidR="00ED4298" w:rsidRPr="00397675" w:rsidRDefault="00ED4298" w:rsidP="00FE499D">
            <w:pPr>
              <w:widowControl w:val="0"/>
              <w:jc w:val="center"/>
              <w:rPr>
                <w:rFonts w:asciiTheme="majorBidi" w:hAnsiTheme="majorBidi" w:cstheme="majorBidi"/>
              </w:rPr>
            </w:pPr>
            <w:r w:rsidRPr="00397675">
              <w:rPr>
                <w:rFonts w:asciiTheme="majorBidi" w:hAnsiTheme="majorBidi" w:cstheme="majorBidi"/>
              </w:rPr>
              <w:t>.08</w:t>
            </w:r>
          </w:p>
        </w:tc>
      </w:tr>
    </w:tbl>
    <w:p w14:paraId="503DE873" w14:textId="77777777" w:rsidR="00ED4298" w:rsidRPr="008E70CF" w:rsidRDefault="00ED4298" w:rsidP="00ED4298">
      <w:pPr>
        <w:widowControl w:val="0"/>
        <w:spacing w:after="0"/>
        <w:jc w:val="both"/>
        <w:rPr>
          <w:rFonts w:asciiTheme="majorBidi" w:hAnsiTheme="majorBidi" w:cstheme="majorBidi"/>
          <w:sz w:val="20"/>
          <w:szCs w:val="20"/>
        </w:rPr>
      </w:pPr>
      <w:r w:rsidRPr="00AD60D1">
        <w:rPr>
          <w:rFonts w:asciiTheme="majorBidi" w:hAnsiTheme="majorBidi" w:cstheme="majorBidi"/>
          <w:i/>
          <w:iCs/>
          <w:sz w:val="20"/>
          <w:szCs w:val="20"/>
        </w:rPr>
        <w:t>Note.</w:t>
      </w:r>
      <w:r>
        <w:rPr>
          <w:rFonts w:asciiTheme="majorBidi" w:hAnsiTheme="majorBidi" w:cstheme="majorBidi"/>
          <w:sz w:val="20"/>
          <w:szCs w:val="20"/>
        </w:rPr>
        <w:t xml:space="preserve"> </w:t>
      </w:r>
      <w:r w:rsidRPr="008E70CF">
        <w:rPr>
          <w:rFonts w:asciiTheme="majorBidi" w:hAnsiTheme="majorBidi" w:cstheme="majorBidi"/>
          <w:sz w:val="20"/>
          <w:szCs w:val="20"/>
        </w:rPr>
        <w:t>Kendall’s uses the Cohen’s interpretation guidelines of 0.1 (small effect), 0.3 (moderate effect) and above 0.5 as a strong effect.</w:t>
      </w:r>
    </w:p>
    <w:p w14:paraId="720B5479" w14:textId="77777777" w:rsidR="00ED4298" w:rsidRDefault="00ED4298" w:rsidP="00ED4298">
      <w:pPr>
        <w:widowControl w:val="0"/>
        <w:autoSpaceDE w:val="0"/>
        <w:autoSpaceDN w:val="0"/>
        <w:adjustRightInd w:val="0"/>
        <w:spacing w:after="0" w:line="240" w:lineRule="auto"/>
        <w:rPr>
          <w:rFonts w:ascii="Times New Roman" w:hAnsi="Times New Roman" w:cs="Times New Roman"/>
          <w:sz w:val="24"/>
          <w:szCs w:val="24"/>
        </w:rPr>
      </w:pPr>
    </w:p>
    <w:p w14:paraId="26323D45" w14:textId="5008DD63" w:rsidR="00ED4298" w:rsidRPr="00C64825" w:rsidRDefault="00ED4298" w:rsidP="00C64825">
      <w:pPr>
        <w:pStyle w:val="Heading5"/>
        <w:rPr>
          <w:rFonts w:cstheme="majorBidi"/>
        </w:rPr>
      </w:pPr>
      <w:bookmarkStart w:id="168" w:name="_Toc113816279"/>
      <w:r w:rsidRPr="00C64825">
        <w:rPr>
          <w:rFonts w:cstheme="majorBidi"/>
        </w:rPr>
        <w:t>Sample size calculations for the following study</w:t>
      </w:r>
      <w:bookmarkEnd w:id="168"/>
    </w:p>
    <w:p w14:paraId="46EB7E0C" w14:textId="13D37DDB" w:rsidR="003220CD" w:rsidRPr="0030730B" w:rsidRDefault="00ED4298" w:rsidP="00AB4EFC">
      <w:pPr>
        <w:widowControl w:val="0"/>
        <w:spacing w:after="0" w:line="480" w:lineRule="auto"/>
        <w:ind w:firstLine="720"/>
        <w:jc w:val="both"/>
        <w:rPr>
          <w:rFonts w:asciiTheme="majorBidi" w:hAnsiTheme="majorBidi" w:cstheme="majorBidi"/>
          <w:bCs/>
          <w:color w:val="000000" w:themeColor="text1"/>
          <w:sz w:val="24"/>
          <w:szCs w:val="24"/>
        </w:rPr>
      </w:pPr>
      <w:r w:rsidRPr="0030730B">
        <w:rPr>
          <w:rFonts w:asciiTheme="majorBidi" w:hAnsiTheme="majorBidi" w:cstheme="majorBidi"/>
          <w:bCs/>
          <w:color w:val="000000" w:themeColor="text1"/>
          <w:sz w:val="24"/>
          <w:szCs w:val="24"/>
        </w:rPr>
        <w:t>The large effect size indicated above for the state body shame measure (tau = .88) is equivalent to Cohen’s f = 0.44. As the following study will have three groups providing data at three time poi</w:t>
      </w:r>
      <w:r>
        <w:rPr>
          <w:rFonts w:asciiTheme="majorBidi" w:hAnsiTheme="majorBidi" w:cstheme="majorBidi"/>
          <w:bCs/>
          <w:color w:val="000000" w:themeColor="text1"/>
          <w:sz w:val="24"/>
          <w:szCs w:val="24"/>
        </w:rPr>
        <w:t>nts, G*Power indicated that for</w:t>
      </w:r>
      <w:r w:rsidRPr="0030730B">
        <w:rPr>
          <w:rFonts w:asciiTheme="majorBidi" w:hAnsiTheme="majorBidi" w:cstheme="majorBidi"/>
          <w:bCs/>
          <w:color w:val="000000" w:themeColor="text1"/>
          <w:sz w:val="24"/>
          <w:szCs w:val="24"/>
        </w:rPr>
        <w:t xml:space="preserve"> </w:t>
      </w:r>
      <w:r>
        <w:rPr>
          <w:rFonts w:asciiTheme="majorBidi" w:hAnsiTheme="majorBidi" w:cstheme="majorBidi"/>
          <w:bCs/>
          <w:color w:val="000000" w:themeColor="text1"/>
          <w:sz w:val="24"/>
          <w:szCs w:val="24"/>
        </w:rPr>
        <w:t xml:space="preserve">α </w:t>
      </w:r>
      <w:r w:rsidRPr="0030730B">
        <w:rPr>
          <w:rFonts w:asciiTheme="majorBidi" w:hAnsiTheme="majorBidi" w:cstheme="majorBidi"/>
          <w:bCs/>
          <w:color w:val="000000" w:themeColor="text1"/>
          <w:sz w:val="24"/>
          <w:szCs w:val="24"/>
        </w:rPr>
        <w:t>of 5% and 80% power, a total sample of 67 would be needed (i.e., 23 per group).</w:t>
      </w:r>
    </w:p>
    <w:p w14:paraId="785FABAB" w14:textId="144FB5EE" w:rsidR="00ED4298" w:rsidRDefault="00ED4298" w:rsidP="00ED4298">
      <w:pPr>
        <w:widowControl w:val="0"/>
        <w:autoSpaceDE w:val="0"/>
        <w:autoSpaceDN w:val="0"/>
        <w:adjustRightInd w:val="0"/>
        <w:spacing w:after="0" w:line="240" w:lineRule="auto"/>
        <w:rPr>
          <w:rFonts w:ascii="Times New Roman" w:hAnsi="Times New Roman" w:cs="Times New Roman"/>
          <w:b/>
          <w:bCs/>
          <w:sz w:val="24"/>
          <w:szCs w:val="24"/>
        </w:rPr>
      </w:pPr>
    </w:p>
    <w:p w14:paraId="51033125" w14:textId="02812F70" w:rsidR="004E4228" w:rsidRDefault="004E4228" w:rsidP="00ED4298">
      <w:pPr>
        <w:widowControl w:val="0"/>
        <w:autoSpaceDE w:val="0"/>
        <w:autoSpaceDN w:val="0"/>
        <w:adjustRightInd w:val="0"/>
        <w:spacing w:after="0" w:line="240" w:lineRule="auto"/>
        <w:rPr>
          <w:rFonts w:ascii="Times New Roman" w:hAnsi="Times New Roman" w:cs="Times New Roman"/>
          <w:b/>
          <w:bCs/>
          <w:sz w:val="24"/>
          <w:szCs w:val="24"/>
        </w:rPr>
      </w:pPr>
    </w:p>
    <w:p w14:paraId="31058ABE" w14:textId="77777777" w:rsidR="004E4228" w:rsidRDefault="004E4228" w:rsidP="00ED4298">
      <w:pPr>
        <w:widowControl w:val="0"/>
        <w:autoSpaceDE w:val="0"/>
        <w:autoSpaceDN w:val="0"/>
        <w:adjustRightInd w:val="0"/>
        <w:spacing w:after="0" w:line="240" w:lineRule="auto"/>
        <w:rPr>
          <w:rFonts w:ascii="Times New Roman" w:hAnsi="Times New Roman" w:cs="Times New Roman"/>
          <w:b/>
          <w:bCs/>
          <w:sz w:val="24"/>
          <w:szCs w:val="24"/>
        </w:rPr>
      </w:pPr>
    </w:p>
    <w:p w14:paraId="0949C5C5" w14:textId="7153922C" w:rsidR="00ED4298" w:rsidRPr="00893381" w:rsidRDefault="00ED4298" w:rsidP="00893381">
      <w:pPr>
        <w:pStyle w:val="Heading3"/>
        <w:rPr>
          <w:rFonts w:cstheme="majorBidi"/>
        </w:rPr>
      </w:pPr>
      <w:bookmarkStart w:id="169" w:name="_Toc113816280"/>
      <w:r w:rsidRPr="00893381">
        <w:rPr>
          <w:rFonts w:cstheme="majorBidi"/>
        </w:rPr>
        <w:lastRenderedPageBreak/>
        <w:t>Discussion</w:t>
      </w:r>
      <w:bookmarkEnd w:id="169"/>
    </w:p>
    <w:p w14:paraId="3D9D9EB4" w14:textId="251DD3FE" w:rsidR="00FD0E1A" w:rsidRDefault="00985EFE">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A5662B">
        <w:rPr>
          <w:rFonts w:asciiTheme="majorBidi" w:hAnsiTheme="majorBidi" w:cstheme="majorBidi"/>
          <w:sz w:val="24"/>
          <w:szCs w:val="24"/>
        </w:rPr>
        <w:t xml:space="preserve">This study was conducted to compare the feasibility, </w:t>
      </w:r>
      <w:r w:rsidR="003D7FAD" w:rsidRPr="00A5662B">
        <w:rPr>
          <w:rFonts w:asciiTheme="majorBidi" w:hAnsiTheme="majorBidi" w:cstheme="majorBidi"/>
          <w:sz w:val="24"/>
          <w:szCs w:val="24"/>
        </w:rPr>
        <w:t>viability,</w:t>
      </w:r>
      <w:r w:rsidRPr="00A5662B">
        <w:rPr>
          <w:rFonts w:asciiTheme="majorBidi" w:hAnsiTheme="majorBidi" w:cstheme="majorBidi"/>
          <w:sz w:val="24"/>
          <w:szCs w:val="24"/>
        </w:rPr>
        <w:t xml:space="preserve"> and effectiveness of two brief online interventions for women with moderate to severe negative body </w:t>
      </w:r>
      <w:r>
        <w:rPr>
          <w:rFonts w:asciiTheme="majorBidi" w:hAnsiTheme="majorBidi" w:cstheme="majorBidi"/>
          <w:sz w:val="24"/>
          <w:szCs w:val="24"/>
        </w:rPr>
        <w:t>dissatisfaction</w:t>
      </w:r>
      <w:r w:rsidR="004E2F65">
        <w:rPr>
          <w:rFonts w:asciiTheme="majorBidi" w:hAnsiTheme="majorBidi" w:cstheme="majorBidi"/>
          <w:sz w:val="24"/>
          <w:szCs w:val="24"/>
        </w:rPr>
        <w:t xml:space="preserve">. This was </w:t>
      </w:r>
      <w:r w:rsidR="005D38C9">
        <w:rPr>
          <w:rFonts w:asciiTheme="majorBidi" w:hAnsiTheme="majorBidi" w:cstheme="majorBidi"/>
          <w:sz w:val="24"/>
          <w:szCs w:val="24"/>
        </w:rPr>
        <w:t xml:space="preserve">done </w:t>
      </w:r>
      <w:r w:rsidR="005D38C9" w:rsidRPr="00A5662B">
        <w:rPr>
          <w:rFonts w:asciiTheme="majorBidi" w:hAnsiTheme="majorBidi" w:cstheme="majorBidi"/>
          <w:sz w:val="24"/>
          <w:szCs w:val="24"/>
        </w:rPr>
        <w:t>in</w:t>
      </w:r>
      <w:r w:rsidRPr="00A5662B">
        <w:rPr>
          <w:rFonts w:asciiTheme="majorBidi" w:hAnsiTheme="majorBidi" w:cstheme="majorBidi"/>
          <w:sz w:val="24"/>
          <w:szCs w:val="24"/>
        </w:rPr>
        <w:t xml:space="preserve"> order to determine whether a fully powered randomized controlled trial should be conducted.</w:t>
      </w:r>
      <w:r>
        <w:rPr>
          <w:rFonts w:asciiTheme="majorBidi" w:hAnsiTheme="majorBidi" w:cstheme="majorBidi"/>
          <w:sz w:val="24"/>
          <w:szCs w:val="24"/>
        </w:rPr>
        <w:t xml:space="preserve"> </w:t>
      </w:r>
      <w:r w:rsidR="00ED4298">
        <w:rPr>
          <w:rFonts w:ascii="Times New Roman" w:hAnsi="Times New Roman" w:cs="Times New Roman"/>
          <w:sz w:val="24"/>
          <w:szCs w:val="24"/>
        </w:rPr>
        <w:t xml:space="preserve">Preliminary </w:t>
      </w:r>
      <w:r w:rsidR="004E2F65">
        <w:rPr>
          <w:rFonts w:ascii="Times New Roman" w:hAnsi="Times New Roman" w:cs="Times New Roman"/>
          <w:sz w:val="24"/>
          <w:szCs w:val="24"/>
        </w:rPr>
        <w:t xml:space="preserve">evaluations of the </w:t>
      </w:r>
      <w:r w:rsidR="00ED4298">
        <w:rPr>
          <w:rFonts w:ascii="Times New Roman" w:hAnsi="Times New Roman" w:cs="Times New Roman"/>
          <w:sz w:val="24"/>
          <w:szCs w:val="24"/>
        </w:rPr>
        <w:t xml:space="preserve">effectiveness of such interventions showed that the self-compassion intervention significantly </w:t>
      </w:r>
      <w:r w:rsidR="004E2F65">
        <w:rPr>
          <w:rFonts w:ascii="Times New Roman" w:hAnsi="Times New Roman" w:cs="Times New Roman"/>
          <w:sz w:val="24"/>
          <w:szCs w:val="24"/>
        </w:rPr>
        <w:t xml:space="preserve">reduced </w:t>
      </w:r>
      <w:r w:rsidR="00ED4298">
        <w:rPr>
          <w:rFonts w:ascii="Times New Roman" w:hAnsi="Times New Roman" w:cs="Times New Roman"/>
          <w:sz w:val="24"/>
          <w:szCs w:val="24"/>
        </w:rPr>
        <w:t xml:space="preserve">individuals’ state body shame throughout the intervention period, although there was not significant improvement in trait </w:t>
      </w:r>
      <w:r w:rsidR="004E2F65">
        <w:rPr>
          <w:rFonts w:ascii="Times New Roman" w:hAnsi="Times New Roman" w:cs="Times New Roman"/>
          <w:sz w:val="24"/>
          <w:szCs w:val="24"/>
        </w:rPr>
        <w:t xml:space="preserve">outcome </w:t>
      </w:r>
      <w:r w:rsidR="00ED4298">
        <w:rPr>
          <w:rFonts w:ascii="Times New Roman" w:hAnsi="Times New Roman" w:cs="Times New Roman"/>
          <w:sz w:val="24"/>
          <w:szCs w:val="24"/>
        </w:rPr>
        <w:t>measures. P</w:t>
      </w:r>
      <w:r w:rsidR="00ED4298" w:rsidRPr="00C941EC">
        <w:rPr>
          <w:rFonts w:ascii="Times New Roman" w:hAnsi="Times New Roman" w:cs="Times New Roman"/>
          <w:sz w:val="24"/>
          <w:szCs w:val="24"/>
        </w:rPr>
        <w:t>articip</w:t>
      </w:r>
      <w:r w:rsidR="00ED4298">
        <w:rPr>
          <w:rFonts w:ascii="Times New Roman" w:hAnsi="Times New Roman" w:cs="Times New Roman"/>
          <w:sz w:val="24"/>
          <w:szCs w:val="24"/>
        </w:rPr>
        <w:t xml:space="preserve">ants found the interventions </w:t>
      </w:r>
      <w:r w:rsidR="004E2F65">
        <w:rPr>
          <w:rFonts w:ascii="Times New Roman" w:hAnsi="Times New Roman" w:cs="Times New Roman"/>
          <w:sz w:val="24"/>
          <w:szCs w:val="24"/>
        </w:rPr>
        <w:t xml:space="preserve">as </w:t>
      </w:r>
      <w:r w:rsidR="00ED4298">
        <w:rPr>
          <w:rFonts w:ascii="Times New Roman" w:hAnsi="Times New Roman" w:cs="Times New Roman"/>
          <w:sz w:val="24"/>
          <w:szCs w:val="24"/>
        </w:rPr>
        <w:t xml:space="preserve">acceptable. </w:t>
      </w:r>
      <w:r w:rsidRPr="00A5662B">
        <w:rPr>
          <w:rFonts w:asciiTheme="majorBidi" w:hAnsiTheme="majorBidi" w:cstheme="majorBidi"/>
          <w:sz w:val="24"/>
          <w:szCs w:val="24"/>
        </w:rPr>
        <w:t xml:space="preserve">While recruitment was successfully achieved as planned, the majority of potential participants interested in this study did not meet the eligibility criteria. The main reason for ineligibility was that individuals had low levels of body dissatisfaction. The viability of online delivery of the interventions was supported by the low internet disconnection rate.  </w:t>
      </w:r>
    </w:p>
    <w:p w14:paraId="694A4C0A" w14:textId="1C9193E2" w:rsidR="00985EFE" w:rsidRDefault="00985EFE" w:rsidP="00520B3E">
      <w:pPr>
        <w:widowControl w:val="0"/>
        <w:spacing w:after="0" w:line="480" w:lineRule="auto"/>
        <w:ind w:firstLine="720"/>
        <w:jc w:val="both"/>
        <w:rPr>
          <w:rFonts w:ascii="Times New Roman" w:hAnsi="Times New Roman" w:cs="Times New Roman"/>
          <w:sz w:val="24"/>
          <w:szCs w:val="24"/>
        </w:rPr>
      </w:pPr>
      <w:r w:rsidRPr="00A5662B">
        <w:rPr>
          <w:rFonts w:asciiTheme="majorBidi" w:hAnsiTheme="majorBidi" w:cstheme="majorBidi"/>
          <w:sz w:val="24"/>
          <w:szCs w:val="24"/>
        </w:rPr>
        <w:t>Only the self-compassion intervention significantly reduced in-session SUBS ratings, but there was no change in nomothetic outcome measures.</w:t>
      </w:r>
      <w:r w:rsidRPr="00A5662B">
        <w:rPr>
          <w:rFonts w:ascii="Times New Roman" w:hAnsi="Times New Roman" w:cs="Times New Roman"/>
          <w:sz w:val="24"/>
          <w:szCs w:val="24"/>
        </w:rPr>
        <w:t xml:space="preserve"> The results did not show any significant improvement in the trait nomothetic outcome measures</w:t>
      </w:r>
      <w:r w:rsidR="00520B3E">
        <w:rPr>
          <w:rFonts w:ascii="Times New Roman" w:hAnsi="Times New Roman" w:cs="Times New Roman"/>
          <w:sz w:val="24"/>
          <w:szCs w:val="24"/>
        </w:rPr>
        <w:t xml:space="preserve">. </w:t>
      </w:r>
      <w:r w:rsidR="00ED4298">
        <w:rPr>
          <w:rFonts w:ascii="Times New Roman" w:hAnsi="Times New Roman" w:cs="Times New Roman"/>
          <w:sz w:val="24"/>
          <w:szCs w:val="24"/>
        </w:rPr>
        <w:t xml:space="preserve"> </w:t>
      </w:r>
      <w:r w:rsidRPr="00A5662B">
        <w:rPr>
          <w:rFonts w:ascii="Times New Roman" w:hAnsi="Times New Roman" w:cs="Times New Roman"/>
          <w:sz w:val="24"/>
          <w:szCs w:val="24"/>
        </w:rPr>
        <w:t xml:space="preserve">There were three particular time-points where the reduction SUBS ratings were significant - the two parts of the ‘compassionate body scan’ and ‘noticing practices’ were thereby identified as potentially active components for future study. However, it is unclear whether such an effect should be attributed to most recent component or to the cumulative effect of several consecutively applied components. Given the need for component analyses of compassion-based interventions to determine the active and redundant ingredients of effective ED treatment </w:t>
      </w:r>
      <w:bookmarkStart w:id="170" w:name="_Hlk90628351"/>
      <w:r w:rsidRPr="00A5662B">
        <w:rPr>
          <w:rFonts w:ascii="Times New Roman" w:hAnsi="Times New Roman" w:cs="Times New Roman"/>
          <w:sz w:val="24"/>
          <w:szCs w:val="24"/>
        </w:rPr>
        <w:t xml:space="preserve">(Kirby, 2017), </w:t>
      </w:r>
      <w:bookmarkEnd w:id="170"/>
      <w:r w:rsidR="00CC6442">
        <w:rPr>
          <w:rFonts w:ascii="Times New Roman" w:hAnsi="Times New Roman" w:cs="Times New Roman"/>
          <w:sz w:val="24"/>
          <w:szCs w:val="24"/>
        </w:rPr>
        <w:t xml:space="preserve">the </w:t>
      </w:r>
      <w:r w:rsidRPr="00A5662B">
        <w:rPr>
          <w:rFonts w:ascii="Times New Roman" w:hAnsi="Times New Roman" w:cs="Times New Roman"/>
          <w:sz w:val="24"/>
          <w:szCs w:val="24"/>
        </w:rPr>
        <w:t>findings</w:t>
      </w:r>
      <w:r w:rsidR="00CC6442">
        <w:rPr>
          <w:rFonts w:ascii="Times New Roman" w:hAnsi="Times New Roman" w:cs="Times New Roman"/>
          <w:sz w:val="24"/>
          <w:szCs w:val="24"/>
        </w:rPr>
        <w:t xml:space="preserve"> of this study</w:t>
      </w:r>
      <w:r w:rsidRPr="00A5662B">
        <w:rPr>
          <w:rFonts w:ascii="Times New Roman" w:hAnsi="Times New Roman" w:cs="Times New Roman"/>
          <w:sz w:val="24"/>
          <w:szCs w:val="24"/>
        </w:rPr>
        <w:t xml:space="preserve"> therefore indicate further use of dismantling methods to determine efficacious packages of treatment. Those shorter self-compassion exercises proven to contribute to state changes could be then used either as a prevention method (i.e., for </w:t>
      </w:r>
      <w:r w:rsidRPr="00A5662B">
        <w:rPr>
          <w:rFonts w:asciiTheme="majorBidi" w:hAnsiTheme="majorBidi" w:cstheme="majorBidi"/>
          <w:iCs/>
          <w:sz w:val="24"/>
          <w:szCs w:val="24"/>
        </w:rPr>
        <w:t xml:space="preserve">women with less severe body image) </w:t>
      </w:r>
      <w:r w:rsidRPr="00A5662B">
        <w:rPr>
          <w:rFonts w:ascii="Times New Roman" w:hAnsi="Times New Roman" w:cs="Times New Roman"/>
          <w:sz w:val="24"/>
          <w:szCs w:val="24"/>
        </w:rPr>
        <w:t xml:space="preserve">or as a homework exercise nested within intensive treatments.  </w:t>
      </w:r>
    </w:p>
    <w:p w14:paraId="5BC3926B" w14:textId="77777777" w:rsidR="004E2F65" w:rsidRPr="00597395" w:rsidRDefault="004E2F65" w:rsidP="00597395">
      <w:pPr>
        <w:widowControl w:val="0"/>
        <w:spacing w:after="0" w:line="480" w:lineRule="auto"/>
        <w:jc w:val="both"/>
        <w:rPr>
          <w:rFonts w:ascii="Times New Roman" w:hAnsi="Times New Roman" w:cs="Times New Roman"/>
          <w:b/>
          <w:sz w:val="24"/>
          <w:szCs w:val="24"/>
        </w:rPr>
      </w:pPr>
      <w:r w:rsidRPr="00597395">
        <w:rPr>
          <w:rFonts w:ascii="Times New Roman" w:hAnsi="Times New Roman" w:cs="Times New Roman"/>
          <w:b/>
          <w:sz w:val="24"/>
          <w:szCs w:val="24"/>
        </w:rPr>
        <w:lastRenderedPageBreak/>
        <w:t xml:space="preserve">Clinical implications </w:t>
      </w:r>
    </w:p>
    <w:p w14:paraId="148264CF" w14:textId="3EC96EB8" w:rsidR="008F56EE" w:rsidRPr="00A5662B" w:rsidRDefault="008F56EE" w:rsidP="008F56EE">
      <w:pPr>
        <w:widowControl w:val="0"/>
        <w:spacing w:after="0" w:line="480" w:lineRule="auto"/>
        <w:ind w:firstLine="720"/>
        <w:jc w:val="both"/>
        <w:rPr>
          <w:rFonts w:ascii="Times New Roman" w:hAnsi="Times New Roman" w:cs="Times New Roman"/>
          <w:sz w:val="24"/>
          <w:szCs w:val="24"/>
        </w:rPr>
      </w:pPr>
      <w:r w:rsidRPr="00A5662B">
        <w:rPr>
          <w:rFonts w:ascii="Times New Roman" w:hAnsi="Times New Roman" w:cs="Times New Roman"/>
          <w:sz w:val="24"/>
          <w:szCs w:val="24"/>
        </w:rPr>
        <w:t xml:space="preserve">A clinical implication of this study is that a potential benefit of repeated self-compassion meditations mitigating body shame. However, body exposure is unlikely to have such an effect. </w:t>
      </w:r>
      <w:r>
        <w:rPr>
          <w:rFonts w:ascii="Times New Roman" w:hAnsi="Times New Roman" w:cs="Times New Roman"/>
          <w:sz w:val="24"/>
          <w:szCs w:val="24"/>
        </w:rPr>
        <w:t>It</w:t>
      </w:r>
      <w:r w:rsidRPr="00A5662B">
        <w:rPr>
          <w:rFonts w:ascii="Times New Roman" w:hAnsi="Times New Roman" w:cs="Times New Roman"/>
          <w:sz w:val="24"/>
          <w:szCs w:val="24"/>
        </w:rPr>
        <w:t xml:space="preserve"> should </w:t>
      </w:r>
      <w:r>
        <w:rPr>
          <w:rFonts w:ascii="Times New Roman" w:hAnsi="Times New Roman" w:cs="Times New Roman"/>
          <w:sz w:val="24"/>
          <w:szCs w:val="24"/>
        </w:rPr>
        <w:t xml:space="preserve">be </w:t>
      </w:r>
      <w:r w:rsidRPr="00A5662B">
        <w:rPr>
          <w:rFonts w:ascii="Times New Roman" w:hAnsi="Times New Roman" w:cs="Times New Roman"/>
          <w:sz w:val="24"/>
          <w:szCs w:val="24"/>
        </w:rPr>
        <w:t>acknowledge</w:t>
      </w:r>
      <w:r>
        <w:rPr>
          <w:rFonts w:ascii="Times New Roman" w:hAnsi="Times New Roman" w:cs="Times New Roman"/>
          <w:sz w:val="24"/>
          <w:szCs w:val="24"/>
        </w:rPr>
        <w:t>d</w:t>
      </w:r>
      <w:r w:rsidRPr="00A5662B">
        <w:rPr>
          <w:rFonts w:ascii="Times New Roman" w:hAnsi="Times New Roman" w:cs="Times New Roman"/>
          <w:sz w:val="24"/>
          <w:szCs w:val="24"/>
        </w:rPr>
        <w:t xml:space="preserve"> that </w:t>
      </w:r>
      <w:r>
        <w:rPr>
          <w:rFonts w:ascii="Times New Roman" w:hAnsi="Times New Roman" w:cs="Times New Roman"/>
          <w:sz w:val="24"/>
          <w:szCs w:val="24"/>
        </w:rPr>
        <w:t>the</w:t>
      </w:r>
      <w:r w:rsidRPr="00A5662B">
        <w:rPr>
          <w:rFonts w:ascii="Times New Roman" w:hAnsi="Times New Roman" w:cs="Times New Roman"/>
          <w:sz w:val="24"/>
          <w:szCs w:val="24"/>
        </w:rPr>
        <w:t xml:space="preserve"> design</w:t>
      </w:r>
      <w:r>
        <w:rPr>
          <w:rFonts w:ascii="Times New Roman" w:hAnsi="Times New Roman" w:cs="Times New Roman"/>
          <w:sz w:val="24"/>
          <w:szCs w:val="24"/>
        </w:rPr>
        <w:t xml:space="preserve"> in the present study</w:t>
      </w:r>
      <w:r w:rsidRPr="00A5662B">
        <w:rPr>
          <w:rFonts w:ascii="Times New Roman" w:hAnsi="Times New Roman" w:cs="Times New Roman"/>
          <w:sz w:val="24"/>
          <w:szCs w:val="24"/>
        </w:rPr>
        <w:t xml:space="preserve"> might not have been a fair evaluation of the exposure condition. This is because mirror exposure, according to habituation theory, should produce an initial increase in distress/shame that then needs time to recede whilst maintaining the correct conditions. It was also a single session and therefore the intervention was not repeated to enable habituation.  Due to the COVID-19 pandemic, </w:t>
      </w:r>
      <w:r w:rsidR="004E2F65">
        <w:rPr>
          <w:rFonts w:ascii="Times New Roman" w:hAnsi="Times New Roman" w:cs="Times New Roman"/>
          <w:sz w:val="24"/>
          <w:szCs w:val="24"/>
        </w:rPr>
        <w:t xml:space="preserve">the </w:t>
      </w:r>
      <w:r w:rsidRPr="00A5662B">
        <w:rPr>
          <w:rFonts w:ascii="Times New Roman" w:hAnsi="Times New Roman" w:cs="Times New Roman"/>
          <w:sz w:val="24"/>
          <w:szCs w:val="24"/>
        </w:rPr>
        <w:t>traditional mirror exposure</w:t>
      </w:r>
      <w:r w:rsidR="004E2F65">
        <w:rPr>
          <w:rFonts w:ascii="Times New Roman" w:hAnsi="Times New Roman" w:cs="Times New Roman"/>
          <w:sz w:val="24"/>
          <w:szCs w:val="24"/>
        </w:rPr>
        <w:t xml:space="preserve"> was modified</w:t>
      </w:r>
      <w:r w:rsidRPr="00A5662B">
        <w:rPr>
          <w:rFonts w:ascii="Times New Roman" w:hAnsi="Times New Roman" w:cs="Times New Roman"/>
          <w:sz w:val="24"/>
          <w:szCs w:val="24"/>
        </w:rPr>
        <w:t xml:space="preserve">, using the computer screen to enable this </w:t>
      </w:r>
      <w:r w:rsidR="004E2F65">
        <w:rPr>
          <w:rFonts w:ascii="Times New Roman" w:hAnsi="Times New Roman" w:cs="Times New Roman"/>
          <w:sz w:val="24"/>
          <w:szCs w:val="24"/>
        </w:rPr>
        <w:t xml:space="preserve">intervention to take place </w:t>
      </w:r>
      <w:r w:rsidRPr="00A5662B">
        <w:rPr>
          <w:rFonts w:ascii="Times New Roman" w:hAnsi="Times New Roman" w:cs="Times New Roman"/>
          <w:sz w:val="24"/>
          <w:szCs w:val="24"/>
        </w:rPr>
        <w:t xml:space="preserve">online. However, future research should examine whether this approach has the same impact as exposure to a full-length mirror. </w:t>
      </w:r>
      <w:r w:rsidRPr="00A5662B">
        <w:rPr>
          <w:rFonts w:ascii="Times New Roman" w:hAnsi="Times New Roman" w:cs="Times New Roman"/>
          <w:iCs/>
          <w:sz w:val="24"/>
          <w:szCs w:val="24"/>
        </w:rPr>
        <w:t>Another limitation is that there was no adjustment for significance levels to control for type I errors due to multiple comparisons.</w:t>
      </w:r>
    </w:p>
    <w:p w14:paraId="776C599E" w14:textId="53A4DABA" w:rsidR="004E2F65" w:rsidRPr="00597395" w:rsidRDefault="004E2F65" w:rsidP="00597395">
      <w:pPr>
        <w:widowControl w:val="0"/>
        <w:autoSpaceDE w:val="0"/>
        <w:autoSpaceDN w:val="0"/>
        <w:adjustRightInd w:val="0"/>
        <w:spacing w:after="0" w:line="480" w:lineRule="auto"/>
        <w:jc w:val="both"/>
        <w:rPr>
          <w:rFonts w:ascii="Times New Roman" w:hAnsi="Times New Roman" w:cs="Times New Roman"/>
          <w:b/>
          <w:iCs/>
          <w:sz w:val="24"/>
          <w:szCs w:val="24"/>
        </w:rPr>
      </w:pPr>
      <w:r w:rsidRPr="00597395">
        <w:rPr>
          <w:rFonts w:ascii="Times New Roman" w:hAnsi="Times New Roman" w:cs="Times New Roman"/>
          <w:b/>
          <w:iCs/>
          <w:sz w:val="24"/>
          <w:szCs w:val="24"/>
        </w:rPr>
        <w:t xml:space="preserve">Study critique </w:t>
      </w:r>
    </w:p>
    <w:p w14:paraId="59079F98" w14:textId="7A0F04DD" w:rsidR="008F56EE" w:rsidRPr="00520B3E" w:rsidRDefault="008F56EE" w:rsidP="00520B3E">
      <w:pPr>
        <w:widowControl w:val="0"/>
        <w:autoSpaceDE w:val="0"/>
        <w:autoSpaceDN w:val="0"/>
        <w:adjustRightInd w:val="0"/>
        <w:spacing w:after="0" w:line="480" w:lineRule="auto"/>
        <w:ind w:firstLine="720"/>
        <w:jc w:val="both"/>
        <w:rPr>
          <w:rFonts w:ascii="Times New Roman" w:hAnsi="Times New Roman" w:cs="Times New Roman"/>
          <w:iCs/>
          <w:sz w:val="24"/>
          <w:szCs w:val="24"/>
        </w:rPr>
      </w:pPr>
      <w:r w:rsidRPr="00A5662B">
        <w:rPr>
          <w:rFonts w:ascii="Times New Roman" w:hAnsi="Times New Roman" w:cs="Times New Roman"/>
          <w:iCs/>
          <w:sz w:val="24"/>
          <w:szCs w:val="24"/>
        </w:rPr>
        <w:t>Previous studies have indicated that the magnitude of state body image improvements is a predictor of greater pre- to post-intervention improvement in body image overall</w:t>
      </w:r>
      <w:bookmarkStart w:id="171" w:name="_Hlk90628364"/>
      <w:r w:rsidRPr="00A5662B">
        <w:rPr>
          <w:rFonts w:ascii="Times New Roman" w:hAnsi="Times New Roman" w:cs="Times New Roman"/>
          <w:iCs/>
          <w:sz w:val="24"/>
          <w:szCs w:val="24"/>
        </w:rPr>
        <w:t xml:space="preserve"> (Fuller-Tyszkiewicz et al., 2019</w:t>
      </w:r>
      <w:bookmarkEnd w:id="171"/>
      <w:r w:rsidRPr="00A5662B">
        <w:rPr>
          <w:rFonts w:ascii="Times New Roman" w:hAnsi="Times New Roman" w:cs="Times New Roman"/>
          <w:iCs/>
          <w:sz w:val="24"/>
          <w:szCs w:val="24"/>
        </w:rPr>
        <w:t xml:space="preserve">). Therefore, the reduction in state body shame in this study might enable longer-term and sustained improvement in trait shame for example. However, it is not yet known whether the benefits shown here are long-lasting, so further study of longer-term benefits is needed. In the current study, subjective body shame (SUBS) </w:t>
      </w:r>
      <w:r w:rsidR="004E2F65">
        <w:rPr>
          <w:rFonts w:ascii="Times New Roman" w:hAnsi="Times New Roman" w:cs="Times New Roman"/>
          <w:iCs/>
          <w:sz w:val="24"/>
          <w:szCs w:val="24"/>
        </w:rPr>
        <w:t xml:space="preserve">was not measured </w:t>
      </w:r>
      <w:r w:rsidRPr="00A5662B">
        <w:rPr>
          <w:rFonts w:ascii="Times New Roman" w:hAnsi="Times New Roman" w:cs="Times New Roman"/>
          <w:iCs/>
          <w:sz w:val="24"/>
          <w:szCs w:val="24"/>
        </w:rPr>
        <w:t xml:space="preserve">at the follow-up. This is because SUBS </w:t>
      </w:r>
      <w:r w:rsidR="004E2F65">
        <w:rPr>
          <w:rFonts w:ascii="Times New Roman" w:hAnsi="Times New Roman" w:cs="Times New Roman"/>
          <w:iCs/>
          <w:sz w:val="24"/>
          <w:szCs w:val="24"/>
        </w:rPr>
        <w:t xml:space="preserve">have been traditionally used </w:t>
      </w:r>
      <w:r w:rsidRPr="00A5662B">
        <w:rPr>
          <w:rFonts w:ascii="Times New Roman" w:hAnsi="Times New Roman" w:cs="Times New Roman"/>
          <w:iCs/>
          <w:sz w:val="24"/>
          <w:szCs w:val="24"/>
        </w:rPr>
        <w:t>to access current experienced emotion within a specified change method (</w:t>
      </w:r>
      <w:r w:rsidRPr="00A5662B">
        <w:rPr>
          <w:rFonts w:ascii="Times New Roman" w:hAnsi="Times New Roman" w:cs="Times New Roman"/>
          <w:color w:val="212121"/>
          <w:sz w:val="24"/>
          <w:szCs w:val="24"/>
          <w:shd w:val="clear" w:color="auto" w:fill="FFFFFF"/>
        </w:rPr>
        <w:t>Kiyimba &amp; O'Reilly, 2020)</w:t>
      </w:r>
      <w:r w:rsidRPr="00A5662B">
        <w:rPr>
          <w:rFonts w:ascii="Times New Roman" w:hAnsi="Times New Roman" w:cs="Times New Roman"/>
          <w:iCs/>
          <w:sz w:val="24"/>
          <w:szCs w:val="24"/>
        </w:rPr>
        <w:t xml:space="preserve">. </w:t>
      </w:r>
      <w:r w:rsidR="004E2F65">
        <w:rPr>
          <w:rFonts w:ascii="Times New Roman" w:hAnsi="Times New Roman" w:cs="Times New Roman"/>
          <w:iCs/>
          <w:sz w:val="24"/>
          <w:szCs w:val="24"/>
        </w:rPr>
        <w:t xml:space="preserve"> </w:t>
      </w:r>
      <w:r w:rsidRPr="00A5662B">
        <w:rPr>
          <w:rFonts w:ascii="Times New Roman" w:hAnsi="Times New Roman" w:cs="Times New Roman"/>
          <w:iCs/>
          <w:sz w:val="24"/>
          <w:szCs w:val="24"/>
        </w:rPr>
        <w:t xml:space="preserve">Therefore, any measured SUBS scores after the intervention could not be attributable to the effects of the intervention. Hence, </w:t>
      </w:r>
      <w:r w:rsidR="004E2F65">
        <w:rPr>
          <w:rFonts w:ascii="Times New Roman" w:hAnsi="Times New Roman" w:cs="Times New Roman"/>
          <w:iCs/>
          <w:sz w:val="24"/>
          <w:szCs w:val="24"/>
        </w:rPr>
        <w:t xml:space="preserve">the </w:t>
      </w:r>
      <w:r w:rsidRPr="00A5662B">
        <w:rPr>
          <w:rFonts w:ascii="Times New Roman" w:hAnsi="Times New Roman" w:cs="Times New Roman"/>
          <w:iCs/>
          <w:sz w:val="24"/>
          <w:szCs w:val="24"/>
        </w:rPr>
        <w:t xml:space="preserve">follow-up </w:t>
      </w:r>
      <w:r w:rsidR="004E2F65">
        <w:rPr>
          <w:rFonts w:ascii="Times New Roman" w:hAnsi="Times New Roman" w:cs="Times New Roman"/>
          <w:iCs/>
          <w:sz w:val="24"/>
          <w:szCs w:val="24"/>
        </w:rPr>
        <w:t xml:space="preserve">only contained </w:t>
      </w:r>
      <w:r w:rsidRPr="00A5662B">
        <w:rPr>
          <w:rFonts w:ascii="Times New Roman" w:hAnsi="Times New Roman" w:cs="Times New Roman"/>
          <w:iCs/>
          <w:sz w:val="24"/>
          <w:szCs w:val="24"/>
        </w:rPr>
        <w:t xml:space="preserve">measures </w:t>
      </w:r>
      <w:r w:rsidR="004E2F65">
        <w:rPr>
          <w:rFonts w:ascii="Times New Roman" w:hAnsi="Times New Roman" w:cs="Times New Roman"/>
          <w:iCs/>
          <w:sz w:val="24"/>
          <w:szCs w:val="24"/>
        </w:rPr>
        <w:t xml:space="preserve">of </w:t>
      </w:r>
      <w:r w:rsidRPr="00A5662B">
        <w:rPr>
          <w:rFonts w:ascii="Times New Roman" w:hAnsi="Times New Roman" w:cs="Times New Roman"/>
          <w:iCs/>
          <w:sz w:val="24"/>
          <w:szCs w:val="24"/>
        </w:rPr>
        <w:t>trait variables. This issue should be addressed in future work</w:t>
      </w:r>
      <w:r w:rsidR="004E2F65">
        <w:rPr>
          <w:rFonts w:ascii="Times New Roman" w:hAnsi="Times New Roman" w:cs="Times New Roman"/>
          <w:iCs/>
          <w:sz w:val="24"/>
          <w:szCs w:val="24"/>
        </w:rPr>
        <w:t xml:space="preserve"> however as it is possible to take SUBS scores despite it being at follow-up.  The SUBS could be made more ideographically accurate by focussing on particular </w:t>
      </w:r>
      <w:r w:rsidR="004E2F65">
        <w:rPr>
          <w:rFonts w:ascii="Times New Roman" w:hAnsi="Times New Roman" w:cs="Times New Roman"/>
          <w:iCs/>
          <w:sz w:val="24"/>
          <w:szCs w:val="24"/>
        </w:rPr>
        <w:lastRenderedPageBreak/>
        <w:t xml:space="preserve">body sites </w:t>
      </w:r>
      <w:r w:rsidR="00050506">
        <w:rPr>
          <w:rFonts w:ascii="Times New Roman" w:hAnsi="Times New Roman" w:cs="Times New Roman"/>
          <w:iCs/>
          <w:sz w:val="24"/>
          <w:szCs w:val="24"/>
        </w:rPr>
        <w:t>for example</w:t>
      </w:r>
      <w:r w:rsidR="004E2F65">
        <w:rPr>
          <w:rFonts w:ascii="Times New Roman" w:hAnsi="Times New Roman" w:cs="Times New Roman"/>
          <w:iCs/>
          <w:sz w:val="24"/>
          <w:szCs w:val="24"/>
        </w:rPr>
        <w:t xml:space="preserve">.   </w:t>
      </w:r>
    </w:p>
    <w:p w14:paraId="3B00F45B" w14:textId="3E293A3F" w:rsidR="008F56EE" w:rsidRPr="00FE6959" w:rsidRDefault="00520B3E" w:rsidP="00FE6959">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current study, </w:t>
      </w:r>
      <w:r w:rsidR="00ED4298">
        <w:rPr>
          <w:rFonts w:ascii="Times New Roman" w:hAnsi="Times New Roman" w:cs="Times New Roman"/>
          <w:sz w:val="24"/>
          <w:szCs w:val="24"/>
        </w:rPr>
        <w:t xml:space="preserve">across the participants, there was variability in the time between completion of the pre-intervention measures and attending the intervention. Such variability would affect the effectiveness of the trait measure. Therefore, pre-intervention measures could be completed just before the intervention to reduce such variance. </w:t>
      </w:r>
      <w:r w:rsidR="008F56EE">
        <w:rPr>
          <w:rFonts w:ascii="Times New Roman" w:hAnsi="Times New Roman" w:cs="Times New Roman"/>
          <w:sz w:val="24"/>
          <w:szCs w:val="24"/>
        </w:rPr>
        <w:t>T</w:t>
      </w:r>
      <w:r w:rsidR="00ED4298">
        <w:rPr>
          <w:rFonts w:ascii="Times New Roman" w:hAnsi="Times New Roman" w:cs="Times New Roman"/>
          <w:sz w:val="24"/>
          <w:szCs w:val="24"/>
        </w:rPr>
        <w:t xml:space="preserve">he reliability of the body dissatisfaction scale at the pre-intervention was low, though it was acceptable post-intervention and at follow-up. Future research may consider using another scale to measure body dissatisfaction. </w:t>
      </w:r>
    </w:p>
    <w:p w14:paraId="2A0BE7A5" w14:textId="1E7E2460" w:rsidR="00050506" w:rsidRPr="00597395" w:rsidRDefault="00050506" w:rsidP="00597395">
      <w:pPr>
        <w:widowControl w:val="0"/>
        <w:spacing w:after="0" w:line="480" w:lineRule="auto"/>
        <w:jc w:val="both"/>
        <w:rPr>
          <w:rFonts w:ascii="Times New Roman" w:hAnsi="Times New Roman" w:cs="Times New Roman"/>
          <w:b/>
          <w:sz w:val="24"/>
          <w:szCs w:val="24"/>
        </w:rPr>
      </w:pPr>
      <w:r w:rsidRPr="00597395">
        <w:rPr>
          <w:rFonts w:ascii="Times New Roman" w:hAnsi="Times New Roman" w:cs="Times New Roman"/>
          <w:b/>
          <w:sz w:val="24"/>
          <w:szCs w:val="24"/>
        </w:rPr>
        <w:t>Conclusion</w:t>
      </w:r>
    </w:p>
    <w:p w14:paraId="0395D061" w14:textId="561B7AFA" w:rsidR="00ED4298" w:rsidRDefault="00ED4298" w:rsidP="00ED4298">
      <w:pPr>
        <w:widowControl w:val="0"/>
        <w:spacing w:after="0" w:line="480" w:lineRule="auto"/>
        <w:ind w:firstLine="720"/>
        <w:jc w:val="both"/>
        <w:rPr>
          <w:rFonts w:ascii="Times New Roman" w:hAnsi="Times New Roman" w:cs="Times New Roman"/>
          <w:sz w:val="24"/>
          <w:szCs w:val="24"/>
        </w:rPr>
      </w:pPr>
      <w:r w:rsidRPr="00086331">
        <w:rPr>
          <w:rFonts w:ascii="Times New Roman" w:hAnsi="Times New Roman" w:cs="Times New Roman"/>
          <w:sz w:val="24"/>
          <w:szCs w:val="24"/>
        </w:rPr>
        <w:t xml:space="preserve">Despite </w:t>
      </w:r>
      <w:r w:rsidR="00050506">
        <w:rPr>
          <w:rFonts w:ascii="Times New Roman" w:hAnsi="Times New Roman" w:cs="Times New Roman"/>
          <w:sz w:val="24"/>
          <w:szCs w:val="24"/>
        </w:rPr>
        <w:t>these identified</w:t>
      </w:r>
      <w:r w:rsidR="00050506" w:rsidRPr="00086331">
        <w:rPr>
          <w:rFonts w:ascii="Times New Roman" w:hAnsi="Times New Roman" w:cs="Times New Roman"/>
          <w:sz w:val="24"/>
          <w:szCs w:val="24"/>
        </w:rPr>
        <w:t xml:space="preserve"> </w:t>
      </w:r>
      <w:r w:rsidR="00050506">
        <w:rPr>
          <w:rFonts w:ascii="Times New Roman" w:hAnsi="Times New Roman" w:cs="Times New Roman"/>
          <w:sz w:val="24"/>
          <w:szCs w:val="24"/>
        </w:rPr>
        <w:t xml:space="preserve">study </w:t>
      </w:r>
      <w:r w:rsidRPr="00086331">
        <w:rPr>
          <w:rFonts w:ascii="Times New Roman" w:hAnsi="Times New Roman" w:cs="Times New Roman"/>
          <w:sz w:val="24"/>
          <w:szCs w:val="24"/>
        </w:rPr>
        <w:t xml:space="preserve">limitations, the results </w:t>
      </w:r>
      <w:r w:rsidR="00050506">
        <w:rPr>
          <w:rFonts w:ascii="Times New Roman" w:hAnsi="Times New Roman" w:cs="Times New Roman"/>
          <w:sz w:val="24"/>
          <w:szCs w:val="24"/>
        </w:rPr>
        <w:t xml:space="preserve">overall </w:t>
      </w:r>
      <w:r w:rsidRPr="00086331">
        <w:rPr>
          <w:rFonts w:ascii="Times New Roman" w:hAnsi="Times New Roman" w:cs="Times New Roman"/>
          <w:sz w:val="24"/>
          <w:szCs w:val="24"/>
        </w:rPr>
        <w:t xml:space="preserve">suggest that </w:t>
      </w:r>
      <w:r w:rsidR="00050506">
        <w:rPr>
          <w:rFonts w:ascii="Times New Roman" w:hAnsi="Times New Roman" w:cs="Times New Roman"/>
          <w:sz w:val="24"/>
          <w:szCs w:val="24"/>
        </w:rPr>
        <w:t xml:space="preserve">a future </w:t>
      </w:r>
      <w:r>
        <w:rPr>
          <w:rFonts w:ascii="Times New Roman" w:hAnsi="Times New Roman" w:cs="Times New Roman"/>
          <w:sz w:val="24"/>
          <w:szCs w:val="24"/>
        </w:rPr>
        <w:t>full</w:t>
      </w:r>
      <w:r w:rsidR="00050506">
        <w:rPr>
          <w:rFonts w:ascii="Times New Roman" w:hAnsi="Times New Roman" w:cs="Times New Roman"/>
          <w:sz w:val="24"/>
          <w:szCs w:val="24"/>
        </w:rPr>
        <w:t>y</w:t>
      </w:r>
      <w:r>
        <w:rPr>
          <w:rFonts w:ascii="Times New Roman" w:hAnsi="Times New Roman" w:cs="Times New Roman"/>
          <w:sz w:val="24"/>
          <w:szCs w:val="24"/>
        </w:rPr>
        <w:t xml:space="preserve"> powered </w:t>
      </w:r>
      <w:r w:rsidR="00050506">
        <w:rPr>
          <w:rFonts w:ascii="Times New Roman" w:hAnsi="Times New Roman" w:cs="Times New Roman"/>
          <w:sz w:val="24"/>
          <w:szCs w:val="24"/>
        </w:rPr>
        <w:t xml:space="preserve">trial evaluating </w:t>
      </w:r>
      <w:r>
        <w:rPr>
          <w:rFonts w:ascii="Times New Roman" w:hAnsi="Times New Roman" w:cs="Times New Roman"/>
          <w:sz w:val="24"/>
          <w:szCs w:val="24"/>
        </w:rPr>
        <w:t xml:space="preserve">the </w:t>
      </w:r>
      <w:r w:rsidR="00050506">
        <w:rPr>
          <w:rFonts w:ascii="Times New Roman" w:hAnsi="Times New Roman" w:cs="Times New Roman"/>
          <w:sz w:val="24"/>
          <w:szCs w:val="24"/>
        </w:rPr>
        <w:t xml:space="preserve">efficacy </w:t>
      </w:r>
      <w:r>
        <w:rPr>
          <w:rFonts w:ascii="Times New Roman" w:hAnsi="Times New Roman" w:cs="Times New Roman"/>
          <w:sz w:val="24"/>
          <w:szCs w:val="24"/>
        </w:rPr>
        <w:t xml:space="preserve">of </w:t>
      </w:r>
      <w:r w:rsidR="00050506">
        <w:rPr>
          <w:rFonts w:ascii="Times New Roman" w:hAnsi="Times New Roman" w:cs="Times New Roman"/>
          <w:sz w:val="24"/>
          <w:szCs w:val="24"/>
        </w:rPr>
        <w:t xml:space="preserve">brief </w:t>
      </w:r>
      <w:r>
        <w:rPr>
          <w:rFonts w:ascii="Times New Roman" w:hAnsi="Times New Roman" w:cs="Times New Roman"/>
          <w:sz w:val="24"/>
          <w:szCs w:val="24"/>
        </w:rPr>
        <w:t>self-compassion medi</w:t>
      </w:r>
      <w:r w:rsidR="00050506">
        <w:rPr>
          <w:rFonts w:ascii="Times New Roman" w:hAnsi="Times New Roman" w:cs="Times New Roman"/>
          <w:sz w:val="24"/>
          <w:szCs w:val="24"/>
        </w:rPr>
        <w:t>t</w:t>
      </w:r>
      <w:r>
        <w:rPr>
          <w:rFonts w:ascii="Times New Roman" w:hAnsi="Times New Roman" w:cs="Times New Roman"/>
          <w:sz w:val="24"/>
          <w:szCs w:val="24"/>
        </w:rPr>
        <w:t xml:space="preserve">ations </w:t>
      </w:r>
      <w:r w:rsidR="00050506">
        <w:rPr>
          <w:rFonts w:ascii="Times New Roman" w:hAnsi="Times New Roman" w:cs="Times New Roman"/>
          <w:sz w:val="24"/>
          <w:szCs w:val="24"/>
        </w:rPr>
        <w:t xml:space="preserve">on </w:t>
      </w:r>
      <w:r>
        <w:rPr>
          <w:rFonts w:ascii="Times New Roman" w:hAnsi="Times New Roman" w:cs="Times New Roman"/>
          <w:sz w:val="24"/>
          <w:szCs w:val="24"/>
        </w:rPr>
        <w:t xml:space="preserve">state body shame </w:t>
      </w:r>
      <w:r w:rsidR="00050506">
        <w:rPr>
          <w:rFonts w:ascii="Times New Roman" w:hAnsi="Times New Roman" w:cs="Times New Roman"/>
          <w:sz w:val="24"/>
          <w:szCs w:val="24"/>
        </w:rPr>
        <w:t>is possible</w:t>
      </w:r>
      <w:r>
        <w:rPr>
          <w:rFonts w:ascii="Times New Roman" w:hAnsi="Times New Roman" w:cs="Times New Roman"/>
          <w:sz w:val="24"/>
          <w:szCs w:val="24"/>
        </w:rPr>
        <w:t xml:space="preserve">. Based on </w:t>
      </w:r>
      <w:r w:rsidR="00050506">
        <w:rPr>
          <w:rFonts w:ascii="Times New Roman" w:hAnsi="Times New Roman" w:cs="Times New Roman"/>
          <w:sz w:val="24"/>
          <w:szCs w:val="24"/>
        </w:rPr>
        <w:t xml:space="preserve">these </w:t>
      </w:r>
      <w:r>
        <w:rPr>
          <w:rFonts w:ascii="Times New Roman" w:hAnsi="Times New Roman" w:cs="Times New Roman"/>
          <w:sz w:val="24"/>
          <w:szCs w:val="24"/>
        </w:rPr>
        <w:t>feasibility study</w:t>
      </w:r>
      <w:r w:rsidR="00050506">
        <w:rPr>
          <w:rFonts w:ascii="Times New Roman" w:hAnsi="Times New Roman" w:cs="Times New Roman"/>
          <w:sz w:val="24"/>
          <w:szCs w:val="24"/>
        </w:rPr>
        <w:t xml:space="preserve"> findings</w:t>
      </w:r>
      <w:r>
        <w:rPr>
          <w:rFonts w:ascii="Times New Roman" w:hAnsi="Times New Roman" w:cs="Times New Roman"/>
          <w:sz w:val="24"/>
          <w:szCs w:val="24"/>
        </w:rPr>
        <w:t xml:space="preserve">; </w:t>
      </w:r>
      <w:r w:rsidR="008F56EE">
        <w:rPr>
          <w:rFonts w:ascii="Times New Roman" w:hAnsi="Times New Roman" w:cs="Times New Roman"/>
          <w:sz w:val="24"/>
          <w:szCs w:val="24"/>
        </w:rPr>
        <w:t xml:space="preserve">it can </w:t>
      </w:r>
      <w:r w:rsidR="00050506">
        <w:rPr>
          <w:rFonts w:ascii="Times New Roman" w:hAnsi="Times New Roman" w:cs="Times New Roman"/>
          <w:sz w:val="24"/>
          <w:szCs w:val="24"/>
        </w:rPr>
        <w:t xml:space="preserve">therefore </w:t>
      </w:r>
      <w:r w:rsidR="008F56EE">
        <w:rPr>
          <w:rFonts w:ascii="Times New Roman" w:hAnsi="Times New Roman" w:cs="Times New Roman"/>
          <w:sz w:val="24"/>
          <w:szCs w:val="24"/>
        </w:rPr>
        <w:t xml:space="preserve">be </w:t>
      </w:r>
      <w:r w:rsidR="00050506">
        <w:rPr>
          <w:rFonts w:ascii="Times New Roman" w:hAnsi="Times New Roman" w:cs="Times New Roman"/>
          <w:sz w:val="24"/>
          <w:szCs w:val="24"/>
        </w:rPr>
        <w:t xml:space="preserve">suggested that such </w:t>
      </w:r>
      <w:r>
        <w:rPr>
          <w:rFonts w:ascii="Times New Roman" w:hAnsi="Times New Roman" w:cs="Times New Roman"/>
          <w:sz w:val="24"/>
          <w:szCs w:val="24"/>
        </w:rPr>
        <w:t xml:space="preserve">research </w:t>
      </w:r>
      <w:r w:rsidR="00050506">
        <w:rPr>
          <w:rFonts w:ascii="Times New Roman" w:hAnsi="Times New Roman" w:cs="Times New Roman"/>
          <w:sz w:val="24"/>
          <w:szCs w:val="24"/>
        </w:rPr>
        <w:t>should:</w:t>
      </w:r>
      <w:r>
        <w:rPr>
          <w:rFonts w:ascii="Times New Roman" w:hAnsi="Times New Roman" w:cs="Times New Roman"/>
          <w:sz w:val="24"/>
          <w:szCs w:val="24"/>
        </w:rPr>
        <w:t xml:space="preserve"> (a) use different body image scale (b) lower/remove the body dissatisfaction scores to screen eligibility (c) focus on state measure</w:t>
      </w:r>
      <w:r w:rsidR="00050506">
        <w:rPr>
          <w:rFonts w:ascii="Times New Roman" w:hAnsi="Times New Roman" w:cs="Times New Roman"/>
          <w:sz w:val="24"/>
          <w:szCs w:val="24"/>
        </w:rPr>
        <w:t>ment and change</w:t>
      </w:r>
      <w:r>
        <w:rPr>
          <w:rFonts w:ascii="Times New Roman" w:hAnsi="Times New Roman" w:cs="Times New Roman"/>
          <w:sz w:val="24"/>
          <w:szCs w:val="24"/>
        </w:rPr>
        <w:t xml:space="preserve"> (d) have lager sample size based on effect size (e) drop the exposure condition </w:t>
      </w:r>
      <w:r w:rsidR="00050506">
        <w:rPr>
          <w:rFonts w:ascii="Times New Roman" w:hAnsi="Times New Roman" w:cs="Times New Roman"/>
          <w:sz w:val="24"/>
          <w:szCs w:val="24"/>
        </w:rPr>
        <w:t xml:space="preserve">and finally </w:t>
      </w:r>
      <w:r>
        <w:rPr>
          <w:rFonts w:ascii="Times New Roman" w:hAnsi="Times New Roman" w:cs="Times New Roman"/>
          <w:sz w:val="24"/>
          <w:szCs w:val="24"/>
        </w:rPr>
        <w:t>(f) shorten the self-compassion intervention condition.</w:t>
      </w:r>
    </w:p>
    <w:p w14:paraId="2567C2D3" w14:textId="77777777" w:rsidR="00ED4298" w:rsidRDefault="00ED4298" w:rsidP="00ED4298">
      <w:pPr>
        <w:widowControl w:val="0"/>
        <w:spacing w:after="0" w:line="480" w:lineRule="auto"/>
      </w:pPr>
    </w:p>
    <w:p w14:paraId="18A9EB3A" w14:textId="77777777" w:rsidR="00ED4298" w:rsidRDefault="00ED4298" w:rsidP="00ED4298">
      <w:pPr>
        <w:widowControl w:val="0"/>
        <w:spacing w:after="0" w:line="480" w:lineRule="auto"/>
      </w:pPr>
    </w:p>
    <w:p w14:paraId="49B1C9FD" w14:textId="77777777" w:rsidR="00ED4298" w:rsidRDefault="00ED4298" w:rsidP="00ED4298">
      <w:pPr>
        <w:widowControl w:val="0"/>
        <w:spacing w:after="0" w:line="480" w:lineRule="auto"/>
      </w:pPr>
    </w:p>
    <w:p w14:paraId="449ED869" w14:textId="77777777" w:rsidR="00ED4298" w:rsidRDefault="00ED4298" w:rsidP="00ED4298">
      <w:pPr>
        <w:widowControl w:val="0"/>
        <w:spacing w:after="0" w:line="480" w:lineRule="auto"/>
      </w:pPr>
    </w:p>
    <w:p w14:paraId="1CE10465" w14:textId="77777777" w:rsidR="00ED4298" w:rsidRDefault="00ED4298" w:rsidP="00ED4298">
      <w:pPr>
        <w:widowControl w:val="0"/>
        <w:spacing w:after="0" w:line="480" w:lineRule="auto"/>
      </w:pPr>
    </w:p>
    <w:p w14:paraId="7F725EC5" w14:textId="77777777" w:rsidR="00ED4298" w:rsidRDefault="00ED4298" w:rsidP="00ED4298">
      <w:pPr>
        <w:widowControl w:val="0"/>
        <w:spacing w:after="0" w:line="480" w:lineRule="auto"/>
      </w:pPr>
    </w:p>
    <w:p w14:paraId="61AAA1BA" w14:textId="77777777" w:rsidR="00ED4298" w:rsidRDefault="00ED4298" w:rsidP="00ED4298">
      <w:pPr>
        <w:widowControl w:val="0"/>
        <w:spacing w:after="0" w:line="480" w:lineRule="auto"/>
      </w:pPr>
    </w:p>
    <w:p w14:paraId="6A0B47A4" w14:textId="77777777" w:rsidR="00ED4298" w:rsidRDefault="00ED4298" w:rsidP="00ED4298">
      <w:pPr>
        <w:widowControl w:val="0"/>
        <w:spacing w:after="0" w:line="480" w:lineRule="auto"/>
      </w:pPr>
    </w:p>
    <w:p w14:paraId="4DC84E12" w14:textId="77777777" w:rsidR="00ED4298" w:rsidRDefault="00ED4298" w:rsidP="00ED4298">
      <w:pPr>
        <w:widowControl w:val="0"/>
        <w:spacing w:after="0" w:line="480" w:lineRule="auto"/>
      </w:pPr>
    </w:p>
    <w:p w14:paraId="1867ED2C" w14:textId="77777777" w:rsidR="00ED4298" w:rsidRDefault="00ED4298" w:rsidP="00ED4298">
      <w:pPr>
        <w:widowControl w:val="0"/>
        <w:spacing w:after="0" w:line="480" w:lineRule="auto"/>
      </w:pPr>
    </w:p>
    <w:p w14:paraId="1CBE338F" w14:textId="17D7F8C0" w:rsidR="004408C3" w:rsidRPr="009E61EA" w:rsidRDefault="004408C3" w:rsidP="00894AA6">
      <w:pPr>
        <w:pStyle w:val="Heading1"/>
      </w:pPr>
      <w:bookmarkStart w:id="172" w:name="_Toc94538685"/>
      <w:bookmarkStart w:id="173" w:name="_Toc113816281"/>
      <w:r w:rsidRPr="009E61EA">
        <w:lastRenderedPageBreak/>
        <w:t>Chapter 6</w:t>
      </w:r>
      <w:bookmarkEnd w:id="172"/>
      <w:bookmarkEnd w:id="173"/>
    </w:p>
    <w:p w14:paraId="6325D481" w14:textId="77777777" w:rsidR="00F87677" w:rsidRPr="00F87677" w:rsidRDefault="00F87677" w:rsidP="00F87677">
      <w:pPr>
        <w:pStyle w:val="Heading3"/>
        <w:rPr>
          <w:rFonts w:cstheme="majorBidi"/>
          <w:sz w:val="28"/>
          <w:szCs w:val="36"/>
        </w:rPr>
      </w:pPr>
      <w:bookmarkStart w:id="174" w:name="_Toc113816282"/>
      <w:r w:rsidRPr="00F87677">
        <w:rPr>
          <w:rFonts w:cstheme="majorBidi"/>
          <w:sz w:val="28"/>
          <w:szCs w:val="36"/>
        </w:rPr>
        <w:t>Testing a low intensity single session self-compassion intervention for body shame in adult women: a dismantling randomized controlled trial</w:t>
      </w:r>
      <w:bookmarkEnd w:id="174"/>
    </w:p>
    <w:p w14:paraId="3E925488" w14:textId="68D0301D" w:rsidR="00A97876" w:rsidRPr="00CC7D36" w:rsidRDefault="00A97876" w:rsidP="00CC7D36">
      <w:pPr>
        <w:pStyle w:val="Heading3"/>
        <w:rPr>
          <w:rFonts w:cstheme="majorBidi"/>
        </w:rPr>
      </w:pPr>
      <w:bookmarkStart w:id="175" w:name="_Toc113816283"/>
      <w:r w:rsidRPr="00CC7D36">
        <w:rPr>
          <w:rFonts w:cstheme="majorBidi"/>
        </w:rPr>
        <w:t>Abstract</w:t>
      </w:r>
      <w:bookmarkEnd w:id="175"/>
    </w:p>
    <w:p w14:paraId="368B7F7F" w14:textId="7C8EF234" w:rsidR="00B052F7" w:rsidRPr="00B052F7" w:rsidRDefault="00B052F7" w:rsidP="00B052F7">
      <w:pPr>
        <w:widowControl w:val="0"/>
        <w:spacing w:after="0" w:line="480" w:lineRule="auto"/>
        <w:ind w:firstLine="720"/>
        <w:jc w:val="both"/>
        <w:rPr>
          <w:rFonts w:asciiTheme="majorBidi" w:hAnsiTheme="majorBidi" w:cstheme="majorBidi"/>
          <w:bCs/>
          <w:sz w:val="24"/>
          <w:szCs w:val="24"/>
        </w:rPr>
      </w:pPr>
      <w:r w:rsidRPr="00B052F7">
        <w:rPr>
          <w:rFonts w:asciiTheme="majorBidi" w:hAnsiTheme="majorBidi" w:cstheme="majorBidi"/>
          <w:bCs/>
          <w:sz w:val="24"/>
          <w:szCs w:val="24"/>
        </w:rPr>
        <w:t>Body shame is a risk factor for eating disorders and self-compassion is emerging as a potentially effective treatment option.  This study tested the efficacy of a brief (15-minute) self-compassion intervention in reducing state body shame.  In a dismantling trial methodology, participants were randomly allocated to an active compassion condition (</w:t>
      </w:r>
      <w:r w:rsidRPr="00B052F7">
        <w:rPr>
          <w:rFonts w:asciiTheme="majorBidi" w:hAnsiTheme="majorBidi" w:cstheme="majorBidi"/>
          <w:bCs/>
          <w:i/>
          <w:iCs/>
          <w:sz w:val="24"/>
          <w:szCs w:val="24"/>
        </w:rPr>
        <w:t>n</w:t>
      </w:r>
      <w:r w:rsidRPr="00B052F7">
        <w:rPr>
          <w:rFonts w:asciiTheme="majorBidi" w:hAnsiTheme="majorBidi" w:cstheme="majorBidi"/>
          <w:bCs/>
          <w:sz w:val="24"/>
          <w:szCs w:val="24"/>
        </w:rPr>
        <w:t xml:space="preserve"> = 23), inactive control compassion condition (</w:t>
      </w:r>
      <w:r w:rsidRPr="00B052F7">
        <w:rPr>
          <w:rFonts w:asciiTheme="majorBidi" w:hAnsiTheme="majorBidi" w:cstheme="majorBidi"/>
          <w:bCs/>
          <w:i/>
          <w:iCs/>
          <w:sz w:val="24"/>
          <w:szCs w:val="24"/>
        </w:rPr>
        <w:t xml:space="preserve">n </w:t>
      </w:r>
      <w:r w:rsidRPr="00B052F7">
        <w:rPr>
          <w:rFonts w:asciiTheme="majorBidi" w:hAnsiTheme="majorBidi" w:cstheme="majorBidi"/>
          <w:bCs/>
          <w:sz w:val="24"/>
          <w:szCs w:val="24"/>
        </w:rPr>
        <w:t>= 23) or an educational control condition (</w:t>
      </w:r>
      <w:r w:rsidRPr="00B052F7">
        <w:rPr>
          <w:rFonts w:asciiTheme="majorBidi" w:hAnsiTheme="majorBidi" w:cstheme="majorBidi"/>
          <w:bCs/>
          <w:i/>
          <w:iCs/>
          <w:sz w:val="24"/>
          <w:szCs w:val="24"/>
        </w:rPr>
        <w:t>n</w:t>
      </w:r>
      <w:r w:rsidRPr="00B052F7">
        <w:rPr>
          <w:rFonts w:asciiTheme="majorBidi" w:hAnsiTheme="majorBidi" w:cstheme="majorBidi"/>
          <w:bCs/>
          <w:sz w:val="24"/>
          <w:szCs w:val="24"/>
        </w:rPr>
        <w:t xml:space="preserve"> = 23).  Measures of state body image and state shame were collected pre-intervention, post-intervention and a day after the intervention. Subjective units of body shame (SUBS) were intensively measured during </w:t>
      </w:r>
      <w:r w:rsidRPr="008F0DA9">
        <w:rPr>
          <w:rFonts w:asciiTheme="majorBidi" w:hAnsiTheme="majorBidi" w:cstheme="majorBidi"/>
          <w:bCs/>
          <w:sz w:val="24"/>
          <w:szCs w:val="24"/>
        </w:rPr>
        <w:t>all in</w:t>
      </w:r>
      <w:r w:rsidR="009F32EF" w:rsidRPr="008F0DA9">
        <w:rPr>
          <w:rFonts w:asciiTheme="majorBidi" w:hAnsiTheme="majorBidi" w:cstheme="majorBidi"/>
          <w:bCs/>
          <w:sz w:val="24"/>
          <w:szCs w:val="24"/>
        </w:rPr>
        <w:t>ter</w:t>
      </w:r>
      <w:r w:rsidRPr="008F0DA9">
        <w:rPr>
          <w:rFonts w:asciiTheme="majorBidi" w:hAnsiTheme="majorBidi" w:cstheme="majorBidi"/>
          <w:bCs/>
          <w:sz w:val="24"/>
          <w:szCs w:val="24"/>
        </w:rPr>
        <w:t>ventions. Both</w:t>
      </w:r>
      <w:r w:rsidRPr="00B052F7">
        <w:rPr>
          <w:rFonts w:asciiTheme="majorBidi" w:hAnsiTheme="majorBidi" w:cstheme="majorBidi"/>
          <w:bCs/>
          <w:sz w:val="24"/>
          <w:szCs w:val="24"/>
        </w:rPr>
        <w:t xml:space="preserve"> self-compassion interventions were equally efficacious at protecting against deterioration of state body shame and were effective at reducing state shame compared to the educational control condition, with medium effect sizes (respectively - </w:t>
      </w:r>
      <w:r w:rsidRPr="00B052F7">
        <w:rPr>
          <w:rFonts w:asciiTheme="majorBidi" w:hAnsiTheme="majorBidi" w:cstheme="majorBidi"/>
          <w:bCs/>
          <w:i/>
          <w:sz w:val="24"/>
          <w:szCs w:val="24"/>
        </w:rPr>
        <w:t>n</w:t>
      </w:r>
      <w:r w:rsidRPr="00B052F7">
        <w:rPr>
          <w:rFonts w:asciiTheme="majorBidi" w:hAnsiTheme="majorBidi" w:cstheme="majorBidi"/>
          <w:bCs/>
          <w:i/>
          <w:sz w:val="24"/>
          <w:szCs w:val="24"/>
          <w:vertAlign w:val="subscript"/>
        </w:rPr>
        <w:t>p</w:t>
      </w:r>
      <w:r w:rsidRPr="00B052F7">
        <w:rPr>
          <w:rFonts w:asciiTheme="majorBidi" w:hAnsiTheme="majorBidi" w:cstheme="majorBidi"/>
          <w:bCs/>
          <w:i/>
          <w:sz w:val="24"/>
          <w:szCs w:val="24"/>
          <w:vertAlign w:val="superscript"/>
        </w:rPr>
        <w:t>2</w:t>
      </w:r>
      <w:r w:rsidRPr="00B052F7">
        <w:rPr>
          <w:rFonts w:asciiTheme="majorBidi" w:hAnsiTheme="majorBidi" w:cstheme="majorBidi"/>
          <w:bCs/>
          <w:sz w:val="24"/>
          <w:szCs w:val="24"/>
        </w:rPr>
        <w:t xml:space="preserve"> = .07 and </w:t>
      </w:r>
      <w:r w:rsidRPr="00B052F7">
        <w:rPr>
          <w:rFonts w:asciiTheme="majorBidi" w:hAnsiTheme="majorBidi" w:cstheme="majorBidi"/>
          <w:bCs/>
          <w:i/>
          <w:sz w:val="24"/>
          <w:szCs w:val="24"/>
        </w:rPr>
        <w:t>n</w:t>
      </w:r>
      <w:r w:rsidRPr="00B052F7">
        <w:rPr>
          <w:rFonts w:asciiTheme="majorBidi" w:hAnsiTheme="majorBidi" w:cstheme="majorBidi"/>
          <w:bCs/>
          <w:i/>
          <w:sz w:val="24"/>
          <w:szCs w:val="24"/>
          <w:vertAlign w:val="subscript"/>
        </w:rPr>
        <w:t>p</w:t>
      </w:r>
      <w:r w:rsidRPr="00B052F7">
        <w:rPr>
          <w:rFonts w:asciiTheme="majorBidi" w:hAnsiTheme="majorBidi" w:cstheme="majorBidi"/>
          <w:bCs/>
          <w:i/>
          <w:sz w:val="24"/>
          <w:szCs w:val="24"/>
          <w:vertAlign w:val="superscript"/>
        </w:rPr>
        <w:t xml:space="preserve">2 </w:t>
      </w:r>
      <w:r w:rsidRPr="00B052F7">
        <w:rPr>
          <w:rFonts w:asciiTheme="majorBidi" w:hAnsiTheme="majorBidi" w:cstheme="majorBidi"/>
          <w:bCs/>
          <w:sz w:val="24"/>
          <w:szCs w:val="24"/>
        </w:rPr>
        <w:t>= .08). Reductions in state shame were retained at one-day follow-up.  There was no effect of any of the interventions on body image (</w:t>
      </w:r>
      <w:r w:rsidRPr="00B052F7">
        <w:rPr>
          <w:rFonts w:asciiTheme="majorBidi" w:hAnsiTheme="majorBidi" w:cstheme="majorBidi"/>
          <w:bCs/>
          <w:i/>
          <w:sz w:val="24"/>
          <w:szCs w:val="24"/>
        </w:rPr>
        <w:t>n</w:t>
      </w:r>
      <w:r w:rsidRPr="00B052F7">
        <w:rPr>
          <w:rFonts w:asciiTheme="majorBidi" w:hAnsiTheme="majorBidi" w:cstheme="majorBidi"/>
          <w:bCs/>
          <w:i/>
          <w:sz w:val="24"/>
          <w:szCs w:val="24"/>
          <w:vertAlign w:val="subscript"/>
        </w:rPr>
        <w:t>p</w:t>
      </w:r>
      <w:r w:rsidRPr="00B052F7">
        <w:rPr>
          <w:rFonts w:asciiTheme="majorBidi" w:hAnsiTheme="majorBidi" w:cstheme="majorBidi"/>
          <w:bCs/>
          <w:i/>
          <w:sz w:val="24"/>
          <w:szCs w:val="24"/>
          <w:vertAlign w:val="superscript"/>
        </w:rPr>
        <w:t>2</w:t>
      </w:r>
      <w:r w:rsidRPr="00B052F7">
        <w:rPr>
          <w:rFonts w:asciiTheme="majorBidi" w:hAnsiTheme="majorBidi" w:cstheme="majorBidi"/>
          <w:bCs/>
          <w:sz w:val="24"/>
          <w:szCs w:val="24"/>
        </w:rPr>
        <w:t xml:space="preserve"> = .04). The findings demonstrate the clinical promise of brief self-compassion interventions. Treatment implications are discussed, suggesting that brief self-compassion exercises hold particular promise as evidenced-based ‘homework’ exercises. </w:t>
      </w:r>
    </w:p>
    <w:p w14:paraId="381AD959" w14:textId="77777777" w:rsidR="00A97876" w:rsidRDefault="00A97876" w:rsidP="00A97876">
      <w:pPr>
        <w:widowControl w:val="0"/>
        <w:spacing w:after="0" w:line="480" w:lineRule="auto"/>
        <w:jc w:val="both"/>
        <w:rPr>
          <w:rFonts w:asciiTheme="majorBidi" w:hAnsiTheme="majorBidi" w:cstheme="majorBidi"/>
          <w:b/>
          <w:sz w:val="24"/>
          <w:szCs w:val="24"/>
        </w:rPr>
      </w:pPr>
    </w:p>
    <w:p w14:paraId="19B040CF" w14:textId="1E83C100" w:rsidR="00A97876" w:rsidRDefault="00A97876" w:rsidP="00A97876">
      <w:pPr>
        <w:rPr>
          <w:rFonts w:asciiTheme="majorBidi" w:hAnsiTheme="majorBidi" w:cstheme="majorBidi"/>
          <w:b/>
          <w:sz w:val="24"/>
          <w:szCs w:val="24"/>
        </w:rPr>
      </w:pPr>
      <w:r>
        <w:rPr>
          <w:rFonts w:asciiTheme="majorBidi" w:hAnsiTheme="majorBidi" w:cstheme="majorBidi"/>
          <w:b/>
          <w:sz w:val="24"/>
          <w:szCs w:val="24"/>
        </w:rPr>
        <w:br w:type="page"/>
      </w:r>
    </w:p>
    <w:p w14:paraId="19B312C1" w14:textId="317B72A2" w:rsidR="00A97876" w:rsidRPr="00CC7D36" w:rsidRDefault="00A97876" w:rsidP="00EE4C31">
      <w:pPr>
        <w:pStyle w:val="Heading3"/>
        <w:rPr>
          <w:rFonts w:cstheme="majorBidi"/>
        </w:rPr>
      </w:pPr>
      <w:bookmarkStart w:id="176" w:name="_Toc113816284"/>
      <w:r w:rsidRPr="00CC7D36">
        <w:rPr>
          <w:rFonts w:cstheme="majorBidi"/>
        </w:rPr>
        <w:lastRenderedPageBreak/>
        <w:t>Introduction</w:t>
      </w:r>
      <w:bookmarkEnd w:id="176"/>
    </w:p>
    <w:p w14:paraId="3F8F1F51" w14:textId="10B8696A" w:rsidR="00205353" w:rsidRDefault="00A97876" w:rsidP="0003194F">
      <w:pPr>
        <w:widowControl w:val="0"/>
        <w:spacing w:after="0" w:line="480" w:lineRule="auto"/>
        <w:ind w:firstLine="720"/>
        <w:jc w:val="both"/>
        <w:rPr>
          <w:rFonts w:asciiTheme="majorBidi" w:hAnsiTheme="majorBidi" w:cstheme="majorBidi"/>
          <w:sz w:val="24"/>
          <w:szCs w:val="24"/>
        </w:rPr>
      </w:pPr>
      <w:r w:rsidRPr="00CA0EE8">
        <w:rPr>
          <w:rFonts w:asciiTheme="majorBidi" w:hAnsiTheme="majorBidi" w:cstheme="majorBidi"/>
          <w:sz w:val="24"/>
          <w:szCs w:val="24"/>
        </w:rPr>
        <w:t xml:space="preserve">Given the importance of addressing body image issues and the </w:t>
      </w:r>
      <w:r>
        <w:rPr>
          <w:rFonts w:asciiTheme="majorBidi" w:hAnsiTheme="majorBidi" w:cstheme="majorBidi"/>
          <w:sz w:val="24"/>
          <w:szCs w:val="24"/>
        </w:rPr>
        <w:t>need for</w:t>
      </w:r>
      <w:r w:rsidRPr="00CA0EE8">
        <w:rPr>
          <w:rFonts w:asciiTheme="majorBidi" w:hAnsiTheme="majorBidi" w:cstheme="majorBidi"/>
          <w:sz w:val="24"/>
          <w:szCs w:val="24"/>
        </w:rPr>
        <w:t xml:space="preserve"> accessible</w:t>
      </w:r>
      <w:r w:rsidR="00B052F7">
        <w:rPr>
          <w:rFonts w:asciiTheme="majorBidi" w:hAnsiTheme="majorBidi" w:cstheme="majorBidi"/>
          <w:sz w:val="24"/>
          <w:szCs w:val="24"/>
        </w:rPr>
        <w:t>, efficient,</w:t>
      </w:r>
      <w:r w:rsidRPr="00CA0EE8">
        <w:rPr>
          <w:rFonts w:asciiTheme="majorBidi" w:hAnsiTheme="majorBidi" w:cstheme="majorBidi"/>
          <w:sz w:val="24"/>
          <w:szCs w:val="24"/>
        </w:rPr>
        <w:t xml:space="preserve"> and effective intervention options, it is important to identify the most parsimonious </w:t>
      </w:r>
      <w:r w:rsidR="00B052F7">
        <w:rPr>
          <w:rFonts w:asciiTheme="majorBidi" w:hAnsiTheme="majorBidi" w:cstheme="majorBidi"/>
          <w:sz w:val="24"/>
          <w:szCs w:val="24"/>
        </w:rPr>
        <w:t>manner in which</w:t>
      </w:r>
      <w:r w:rsidR="00B052F7" w:rsidRPr="00CA0EE8">
        <w:rPr>
          <w:rFonts w:asciiTheme="majorBidi" w:hAnsiTheme="majorBidi" w:cstheme="majorBidi"/>
          <w:sz w:val="24"/>
          <w:szCs w:val="24"/>
        </w:rPr>
        <w:t xml:space="preserve"> to deliver intervention</w:t>
      </w:r>
      <w:r w:rsidR="00B052F7">
        <w:rPr>
          <w:rFonts w:asciiTheme="majorBidi" w:hAnsiTheme="majorBidi" w:cstheme="majorBidi"/>
          <w:sz w:val="24"/>
          <w:szCs w:val="24"/>
        </w:rPr>
        <w:t xml:space="preserve">s (Franko et al., 2013).  </w:t>
      </w:r>
      <w:r w:rsidR="0003194F">
        <w:rPr>
          <w:rFonts w:asciiTheme="majorBidi" w:hAnsiTheme="majorBidi" w:cstheme="majorBidi"/>
          <w:sz w:val="24"/>
          <w:szCs w:val="24"/>
        </w:rPr>
        <w:t xml:space="preserve">Low-intensity psychological approaches such as guided or guided self-help are designed with the parsimony principle in mind and so have been developed, </w:t>
      </w:r>
      <w:r w:rsidR="004D6563">
        <w:rPr>
          <w:rFonts w:asciiTheme="majorBidi" w:hAnsiTheme="majorBidi" w:cstheme="majorBidi"/>
          <w:sz w:val="24"/>
          <w:szCs w:val="24"/>
        </w:rPr>
        <w:t>tested,</w:t>
      </w:r>
      <w:r w:rsidR="0003194F">
        <w:rPr>
          <w:rFonts w:asciiTheme="majorBidi" w:hAnsiTheme="majorBidi" w:cstheme="majorBidi"/>
          <w:sz w:val="24"/>
          <w:szCs w:val="24"/>
        </w:rPr>
        <w:t xml:space="preserve"> and then disseminated in routine services due to their ability to increase access to effective and brief therapies (Clark, 2018).  </w:t>
      </w:r>
      <w:r w:rsidRPr="00CA0EE8">
        <w:rPr>
          <w:rFonts w:asciiTheme="majorBidi" w:hAnsiTheme="majorBidi" w:cstheme="majorBidi"/>
          <w:color w:val="000000"/>
          <w:sz w:val="24"/>
          <w:szCs w:val="24"/>
        </w:rPr>
        <w:t>The previous chapter</w:t>
      </w:r>
      <w:r w:rsidRPr="00CA0EE8">
        <w:rPr>
          <w:rFonts w:asciiTheme="majorBidi" w:hAnsiTheme="majorBidi" w:cstheme="majorBidi"/>
          <w:sz w:val="24"/>
          <w:szCs w:val="24"/>
        </w:rPr>
        <w:t xml:space="preserve"> showed that </w:t>
      </w:r>
      <w:r>
        <w:rPr>
          <w:rFonts w:asciiTheme="majorBidi" w:hAnsiTheme="majorBidi" w:cstheme="majorBidi"/>
          <w:sz w:val="24"/>
          <w:szCs w:val="24"/>
        </w:rPr>
        <w:t>a</w:t>
      </w:r>
      <w:r w:rsidRPr="00CA0EE8">
        <w:rPr>
          <w:rFonts w:asciiTheme="majorBidi" w:hAnsiTheme="majorBidi" w:cstheme="majorBidi"/>
          <w:sz w:val="24"/>
          <w:szCs w:val="24"/>
        </w:rPr>
        <w:t xml:space="preserve"> </w:t>
      </w:r>
      <w:r>
        <w:rPr>
          <w:rFonts w:asciiTheme="majorBidi" w:hAnsiTheme="majorBidi" w:cstheme="majorBidi"/>
          <w:sz w:val="24"/>
          <w:szCs w:val="24"/>
        </w:rPr>
        <w:t>brief (i.e.</w:t>
      </w:r>
      <w:r w:rsidR="000C3B47">
        <w:rPr>
          <w:rFonts w:asciiTheme="majorBidi" w:hAnsiTheme="majorBidi" w:cstheme="majorBidi"/>
          <w:sz w:val="24"/>
          <w:szCs w:val="24"/>
        </w:rPr>
        <w:t>,</w:t>
      </w:r>
      <w:r>
        <w:rPr>
          <w:rFonts w:asciiTheme="majorBidi" w:hAnsiTheme="majorBidi" w:cstheme="majorBidi"/>
          <w:sz w:val="24"/>
          <w:szCs w:val="24"/>
        </w:rPr>
        <w:t xml:space="preserve"> </w:t>
      </w:r>
      <w:r w:rsidRPr="00CA0EE8">
        <w:rPr>
          <w:rFonts w:asciiTheme="majorBidi" w:hAnsiTheme="majorBidi" w:cstheme="majorBidi"/>
          <w:sz w:val="24"/>
          <w:szCs w:val="24"/>
        </w:rPr>
        <w:t>40</w:t>
      </w:r>
      <w:r w:rsidR="000C3B47">
        <w:rPr>
          <w:rFonts w:asciiTheme="majorBidi" w:hAnsiTheme="majorBidi" w:cstheme="majorBidi"/>
          <w:sz w:val="24"/>
          <w:szCs w:val="24"/>
        </w:rPr>
        <w:t xml:space="preserve"> </w:t>
      </w:r>
      <w:r w:rsidRPr="00CA0EE8">
        <w:rPr>
          <w:rFonts w:asciiTheme="majorBidi" w:hAnsiTheme="majorBidi" w:cstheme="majorBidi"/>
          <w:sz w:val="24"/>
          <w:szCs w:val="24"/>
        </w:rPr>
        <w:t>minute</w:t>
      </w:r>
      <w:r>
        <w:rPr>
          <w:rFonts w:asciiTheme="majorBidi" w:hAnsiTheme="majorBidi" w:cstheme="majorBidi"/>
          <w:sz w:val="24"/>
          <w:szCs w:val="24"/>
        </w:rPr>
        <w:t xml:space="preserve">) and low intensity </w:t>
      </w:r>
      <w:r w:rsidRPr="00CA0EE8">
        <w:rPr>
          <w:rFonts w:asciiTheme="majorBidi" w:hAnsiTheme="majorBidi" w:cstheme="majorBidi"/>
          <w:sz w:val="24"/>
          <w:szCs w:val="24"/>
        </w:rPr>
        <w:t>self-compassion intervention was promising in reducing state body shame</w:t>
      </w:r>
      <w:r>
        <w:rPr>
          <w:rFonts w:asciiTheme="majorBidi" w:hAnsiTheme="majorBidi" w:cstheme="majorBidi"/>
          <w:sz w:val="24"/>
          <w:szCs w:val="24"/>
        </w:rPr>
        <w:t xml:space="preserve">. </w:t>
      </w:r>
      <w:r w:rsidR="00205353">
        <w:rPr>
          <w:rFonts w:asciiTheme="majorBidi" w:hAnsiTheme="majorBidi" w:cstheme="majorBidi"/>
          <w:sz w:val="24"/>
          <w:szCs w:val="24"/>
        </w:rPr>
        <w:t>In that study, t</w:t>
      </w:r>
      <w:r w:rsidR="00205353" w:rsidRPr="00CA0EE8">
        <w:rPr>
          <w:rFonts w:asciiTheme="majorBidi" w:hAnsiTheme="majorBidi" w:cstheme="majorBidi"/>
          <w:sz w:val="24"/>
          <w:szCs w:val="24"/>
        </w:rPr>
        <w:t xml:space="preserve">here were three time points </w:t>
      </w:r>
      <w:r w:rsidR="00205353">
        <w:rPr>
          <w:rFonts w:asciiTheme="majorBidi" w:hAnsiTheme="majorBidi" w:cstheme="majorBidi"/>
          <w:sz w:val="24"/>
          <w:szCs w:val="24"/>
        </w:rPr>
        <w:t xml:space="preserve">in the single session </w:t>
      </w:r>
      <w:r w:rsidR="00205353" w:rsidRPr="00CA0EE8">
        <w:rPr>
          <w:rFonts w:asciiTheme="majorBidi" w:hAnsiTheme="majorBidi" w:cstheme="majorBidi"/>
          <w:sz w:val="24"/>
          <w:szCs w:val="24"/>
        </w:rPr>
        <w:t>where reduction</w:t>
      </w:r>
      <w:r w:rsidR="00205353">
        <w:rPr>
          <w:rFonts w:asciiTheme="majorBidi" w:hAnsiTheme="majorBidi" w:cstheme="majorBidi"/>
          <w:sz w:val="24"/>
          <w:szCs w:val="24"/>
        </w:rPr>
        <w:t>s</w:t>
      </w:r>
      <w:r w:rsidR="00205353" w:rsidRPr="00CA0EE8">
        <w:rPr>
          <w:rFonts w:asciiTheme="majorBidi" w:hAnsiTheme="majorBidi" w:cstheme="majorBidi"/>
          <w:sz w:val="24"/>
          <w:szCs w:val="24"/>
        </w:rPr>
        <w:t xml:space="preserve"> in the body shame level w</w:t>
      </w:r>
      <w:r w:rsidR="00205353">
        <w:rPr>
          <w:rFonts w:asciiTheme="majorBidi" w:hAnsiTheme="majorBidi" w:cstheme="majorBidi"/>
          <w:sz w:val="24"/>
          <w:szCs w:val="24"/>
        </w:rPr>
        <w:t>ere</w:t>
      </w:r>
      <w:r w:rsidR="00205353" w:rsidRPr="00CA0EE8">
        <w:rPr>
          <w:rFonts w:asciiTheme="majorBidi" w:hAnsiTheme="majorBidi" w:cstheme="majorBidi"/>
          <w:sz w:val="24"/>
          <w:szCs w:val="24"/>
        </w:rPr>
        <w:t xml:space="preserve"> significant</w:t>
      </w:r>
      <w:r w:rsidR="00205353">
        <w:rPr>
          <w:rFonts w:asciiTheme="majorBidi" w:hAnsiTheme="majorBidi" w:cstheme="majorBidi"/>
          <w:sz w:val="24"/>
          <w:szCs w:val="24"/>
        </w:rPr>
        <w:t xml:space="preserve"> versus exposure</w:t>
      </w:r>
      <w:r w:rsidR="00205353" w:rsidRPr="00CA0EE8">
        <w:rPr>
          <w:rFonts w:asciiTheme="majorBidi" w:hAnsiTheme="majorBidi" w:cstheme="majorBidi"/>
          <w:sz w:val="24"/>
          <w:szCs w:val="24"/>
        </w:rPr>
        <w:t xml:space="preserve">, </w:t>
      </w:r>
      <w:r w:rsidR="00205353">
        <w:rPr>
          <w:rFonts w:asciiTheme="majorBidi" w:hAnsiTheme="majorBidi" w:cstheme="majorBidi"/>
          <w:sz w:val="24"/>
          <w:szCs w:val="24"/>
        </w:rPr>
        <w:t xml:space="preserve">so potentially </w:t>
      </w:r>
      <w:r w:rsidR="00205353" w:rsidRPr="00CA0EE8">
        <w:rPr>
          <w:rFonts w:asciiTheme="majorBidi" w:hAnsiTheme="majorBidi" w:cstheme="majorBidi"/>
          <w:sz w:val="24"/>
          <w:szCs w:val="24"/>
        </w:rPr>
        <w:t xml:space="preserve">indicating three </w:t>
      </w:r>
      <w:r w:rsidR="00205353">
        <w:rPr>
          <w:rFonts w:asciiTheme="majorBidi" w:hAnsiTheme="majorBidi" w:cstheme="majorBidi"/>
          <w:sz w:val="24"/>
          <w:szCs w:val="24"/>
        </w:rPr>
        <w:t>a</w:t>
      </w:r>
      <w:r w:rsidR="00205353" w:rsidRPr="00CA0EE8">
        <w:rPr>
          <w:rFonts w:asciiTheme="majorBidi" w:hAnsiTheme="majorBidi" w:cstheme="majorBidi"/>
          <w:sz w:val="24"/>
          <w:szCs w:val="24"/>
        </w:rPr>
        <w:t>ctive components</w:t>
      </w:r>
      <w:r w:rsidR="00205353">
        <w:rPr>
          <w:rFonts w:asciiTheme="majorBidi" w:hAnsiTheme="majorBidi" w:cstheme="majorBidi"/>
          <w:sz w:val="24"/>
          <w:szCs w:val="24"/>
        </w:rPr>
        <w:t xml:space="preserve"> of </w:t>
      </w:r>
      <w:r w:rsidR="00205353" w:rsidRPr="00CA0EE8">
        <w:rPr>
          <w:rFonts w:asciiTheme="majorBidi" w:hAnsiTheme="majorBidi" w:cstheme="majorBidi"/>
          <w:sz w:val="24"/>
          <w:szCs w:val="24"/>
        </w:rPr>
        <w:t>the intervention</w:t>
      </w:r>
      <w:r w:rsidR="00205353">
        <w:rPr>
          <w:rFonts w:asciiTheme="majorBidi" w:hAnsiTheme="majorBidi" w:cstheme="majorBidi"/>
          <w:sz w:val="24"/>
          <w:szCs w:val="24"/>
        </w:rPr>
        <w:t xml:space="preserve"> (</w:t>
      </w:r>
      <w:r w:rsidR="00205353" w:rsidRPr="000B304C">
        <w:rPr>
          <w:rFonts w:asciiTheme="majorBidi" w:hAnsiTheme="majorBidi" w:cstheme="majorBidi"/>
          <w:sz w:val="24"/>
          <w:szCs w:val="24"/>
        </w:rPr>
        <w:t>Ahn</w:t>
      </w:r>
      <w:r w:rsidR="00205353">
        <w:rPr>
          <w:rFonts w:asciiTheme="majorBidi" w:hAnsiTheme="majorBidi" w:cstheme="majorBidi"/>
          <w:sz w:val="24"/>
          <w:szCs w:val="24"/>
        </w:rPr>
        <w:t xml:space="preserve"> </w:t>
      </w:r>
      <w:r w:rsidR="00205353" w:rsidRPr="000B304C">
        <w:rPr>
          <w:rFonts w:asciiTheme="majorBidi" w:hAnsiTheme="majorBidi" w:cstheme="majorBidi"/>
          <w:sz w:val="24"/>
          <w:szCs w:val="24"/>
        </w:rPr>
        <w:t>&amp; Wampold, 2001</w:t>
      </w:r>
      <w:r w:rsidR="00205353">
        <w:rPr>
          <w:rFonts w:asciiTheme="majorBidi" w:hAnsiTheme="majorBidi" w:cstheme="majorBidi"/>
          <w:sz w:val="24"/>
          <w:szCs w:val="24"/>
        </w:rPr>
        <w:t xml:space="preserve">; </w:t>
      </w:r>
      <w:r w:rsidR="00205353" w:rsidRPr="000B304C">
        <w:rPr>
          <w:rFonts w:asciiTheme="majorBidi" w:hAnsiTheme="majorBidi" w:cstheme="majorBidi"/>
          <w:sz w:val="24"/>
          <w:szCs w:val="24"/>
        </w:rPr>
        <w:t>Stevens</w:t>
      </w:r>
      <w:r w:rsidR="00205353" w:rsidRPr="00720FF9">
        <w:rPr>
          <w:rFonts w:asciiTheme="majorBidi" w:hAnsiTheme="majorBidi" w:cstheme="majorBidi"/>
          <w:sz w:val="24"/>
          <w:szCs w:val="24"/>
        </w:rPr>
        <w:t xml:space="preserve"> </w:t>
      </w:r>
      <w:r w:rsidR="00205353">
        <w:rPr>
          <w:rFonts w:asciiTheme="majorBidi" w:hAnsiTheme="majorBidi" w:cstheme="majorBidi"/>
          <w:sz w:val="24"/>
          <w:szCs w:val="24"/>
        </w:rPr>
        <w:t xml:space="preserve">et al., </w:t>
      </w:r>
      <w:r w:rsidR="00205353" w:rsidRPr="000B304C">
        <w:rPr>
          <w:rFonts w:asciiTheme="majorBidi" w:hAnsiTheme="majorBidi" w:cstheme="majorBidi"/>
          <w:sz w:val="24"/>
          <w:szCs w:val="24"/>
        </w:rPr>
        <w:t>2000)</w:t>
      </w:r>
      <w:r w:rsidR="00205353" w:rsidRPr="00CA0EE8">
        <w:rPr>
          <w:rFonts w:asciiTheme="majorBidi" w:hAnsiTheme="majorBidi" w:cstheme="majorBidi"/>
          <w:sz w:val="24"/>
          <w:szCs w:val="24"/>
        </w:rPr>
        <w:t xml:space="preserve">. </w:t>
      </w:r>
      <w:r w:rsidR="00205353">
        <w:rPr>
          <w:rFonts w:asciiTheme="majorBidi" w:hAnsiTheme="majorBidi" w:cstheme="majorBidi"/>
          <w:sz w:val="24"/>
          <w:szCs w:val="24"/>
        </w:rPr>
        <w:t xml:space="preserve">This therefore raised the possibility of isolating what appeared to be the active components into an even briefer (15-minute) intervention for reducing state body shame.  Such a brief intervention would then be suitable as </w:t>
      </w:r>
      <w:r w:rsidR="00205353" w:rsidRPr="00CA0EE8">
        <w:rPr>
          <w:rFonts w:asciiTheme="majorBidi" w:hAnsiTheme="majorBidi" w:cstheme="majorBidi"/>
          <w:sz w:val="24"/>
          <w:szCs w:val="24"/>
        </w:rPr>
        <w:t>an in-session change method as part of a larger package or as a homework exercise</w:t>
      </w:r>
      <w:r w:rsidR="00205353">
        <w:rPr>
          <w:rFonts w:asciiTheme="majorBidi" w:hAnsiTheme="majorBidi" w:cstheme="majorBidi"/>
          <w:sz w:val="24"/>
          <w:szCs w:val="24"/>
        </w:rPr>
        <w:t xml:space="preserve"> to address immediate state body shame</w:t>
      </w:r>
      <w:r w:rsidR="00205353" w:rsidRPr="00CA0EE8">
        <w:rPr>
          <w:rFonts w:asciiTheme="majorBidi" w:hAnsiTheme="majorBidi" w:cstheme="majorBidi"/>
          <w:sz w:val="24"/>
          <w:szCs w:val="24"/>
        </w:rPr>
        <w:t>.</w:t>
      </w:r>
      <w:r w:rsidR="00205353">
        <w:rPr>
          <w:rFonts w:asciiTheme="majorBidi" w:hAnsiTheme="majorBidi" w:cstheme="majorBidi"/>
          <w:sz w:val="24"/>
          <w:szCs w:val="24"/>
        </w:rPr>
        <w:t xml:space="preserve"> Kirby (2017) emphasised the need to conduct </w:t>
      </w:r>
      <w:r w:rsidR="00205353" w:rsidRPr="00E07593">
        <w:rPr>
          <w:rFonts w:asciiTheme="majorBidi" w:hAnsiTheme="majorBidi" w:cstheme="majorBidi"/>
          <w:sz w:val="24"/>
          <w:szCs w:val="24"/>
        </w:rPr>
        <w:t xml:space="preserve">component analyses </w:t>
      </w:r>
      <w:r w:rsidR="00205353">
        <w:rPr>
          <w:rFonts w:asciiTheme="majorBidi" w:hAnsiTheme="majorBidi" w:cstheme="majorBidi"/>
          <w:sz w:val="24"/>
          <w:szCs w:val="24"/>
        </w:rPr>
        <w:t xml:space="preserve">for compassion-based intervention, </w:t>
      </w:r>
      <w:r w:rsidR="00205353" w:rsidRPr="00E07593">
        <w:rPr>
          <w:rFonts w:asciiTheme="majorBidi" w:hAnsiTheme="majorBidi" w:cstheme="majorBidi"/>
          <w:sz w:val="24"/>
          <w:szCs w:val="24"/>
        </w:rPr>
        <w:t>to determine mechanisms of change</w:t>
      </w:r>
      <w:r w:rsidR="00205353">
        <w:rPr>
          <w:rFonts w:asciiTheme="majorBidi" w:hAnsiTheme="majorBidi" w:cstheme="majorBidi"/>
          <w:sz w:val="24"/>
          <w:szCs w:val="24"/>
        </w:rPr>
        <w:t>, identify a</w:t>
      </w:r>
      <w:r w:rsidR="00205353" w:rsidRPr="00E07593">
        <w:rPr>
          <w:rFonts w:asciiTheme="majorBidi" w:hAnsiTheme="majorBidi" w:cstheme="majorBidi"/>
          <w:sz w:val="24"/>
          <w:szCs w:val="24"/>
        </w:rPr>
        <w:t xml:space="preserve">ctive </w:t>
      </w:r>
      <w:r w:rsidR="00205353">
        <w:rPr>
          <w:rFonts w:asciiTheme="majorBidi" w:hAnsiTheme="majorBidi" w:cstheme="majorBidi"/>
          <w:sz w:val="24"/>
          <w:szCs w:val="24"/>
        </w:rPr>
        <w:t xml:space="preserve">and remove passive </w:t>
      </w:r>
      <w:r w:rsidR="00205353" w:rsidRPr="00E07593">
        <w:rPr>
          <w:rFonts w:asciiTheme="majorBidi" w:hAnsiTheme="majorBidi" w:cstheme="majorBidi"/>
          <w:sz w:val="24"/>
          <w:szCs w:val="24"/>
        </w:rPr>
        <w:t>ingredients</w:t>
      </w:r>
      <w:r w:rsidR="00205353">
        <w:rPr>
          <w:rFonts w:asciiTheme="majorBidi" w:hAnsiTheme="majorBidi" w:cstheme="majorBidi"/>
          <w:sz w:val="24"/>
          <w:szCs w:val="24"/>
        </w:rPr>
        <w:t>.</w:t>
      </w:r>
    </w:p>
    <w:p w14:paraId="76BC77A7" w14:textId="560E3DA0" w:rsidR="00A97876" w:rsidRDefault="00A97876" w:rsidP="004D01B0">
      <w:pPr>
        <w:widowControl w:val="0"/>
        <w:spacing w:after="0" w:line="480" w:lineRule="auto"/>
        <w:ind w:firstLine="720"/>
        <w:jc w:val="both"/>
        <w:rPr>
          <w:rFonts w:asciiTheme="majorBidi" w:hAnsiTheme="majorBidi" w:cstheme="majorBidi"/>
          <w:sz w:val="24"/>
          <w:szCs w:val="24"/>
        </w:rPr>
      </w:pPr>
      <w:r w:rsidRPr="00CA0EE8">
        <w:rPr>
          <w:rFonts w:asciiTheme="majorBidi" w:hAnsiTheme="majorBidi" w:cstheme="majorBidi"/>
          <w:sz w:val="24"/>
          <w:szCs w:val="24"/>
        </w:rPr>
        <w:t xml:space="preserve">In the previous chapter, there was evidence for the effectiveness of </w:t>
      </w:r>
      <w:r>
        <w:rPr>
          <w:rFonts w:asciiTheme="majorBidi" w:hAnsiTheme="majorBidi" w:cstheme="majorBidi"/>
          <w:sz w:val="24"/>
          <w:szCs w:val="24"/>
        </w:rPr>
        <w:t xml:space="preserve">the overall </w:t>
      </w:r>
      <w:r w:rsidRPr="00CA0EE8">
        <w:rPr>
          <w:rFonts w:asciiTheme="majorBidi" w:hAnsiTheme="majorBidi" w:cstheme="majorBidi"/>
          <w:sz w:val="24"/>
          <w:szCs w:val="24"/>
        </w:rPr>
        <w:t xml:space="preserve">self-compassion intervention for </w:t>
      </w:r>
      <w:r>
        <w:rPr>
          <w:rFonts w:asciiTheme="majorBidi" w:hAnsiTheme="majorBidi" w:cstheme="majorBidi"/>
          <w:sz w:val="24"/>
          <w:szCs w:val="24"/>
        </w:rPr>
        <w:t>s</w:t>
      </w:r>
      <w:r w:rsidRPr="00CA0EE8">
        <w:rPr>
          <w:rFonts w:asciiTheme="majorBidi" w:hAnsiTheme="majorBidi" w:cstheme="majorBidi"/>
          <w:sz w:val="24"/>
          <w:szCs w:val="24"/>
        </w:rPr>
        <w:t>tate body shame</w:t>
      </w:r>
      <w:r>
        <w:rPr>
          <w:rFonts w:asciiTheme="majorBidi" w:hAnsiTheme="majorBidi" w:cstheme="majorBidi"/>
          <w:sz w:val="24"/>
          <w:szCs w:val="24"/>
        </w:rPr>
        <w:t>. H</w:t>
      </w:r>
      <w:r w:rsidRPr="00CA0EE8">
        <w:rPr>
          <w:rFonts w:asciiTheme="majorBidi" w:hAnsiTheme="majorBidi" w:cstheme="majorBidi"/>
          <w:sz w:val="24"/>
          <w:szCs w:val="24"/>
        </w:rPr>
        <w:t>owever, it is not clear whether such interventions are useful for other state constructs</w:t>
      </w:r>
      <w:r>
        <w:rPr>
          <w:rFonts w:asciiTheme="majorBidi" w:hAnsiTheme="majorBidi" w:cstheme="majorBidi"/>
          <w:sz w:val="24"/>
          <w:szCs w:val="24"/>
        </w:rPr>
        <w:t>,</w:t>
      </w:r>
      <w:r w:rsidRPr="00CA0EE8">
        <w:rPr>
          <w:rFonts w:asciiTheme="majorBidi" w:hAnsiTheme="majorBidi" w:cstheme="majorBidi"/>
          <w:sz w:val="24"/>
          <w:szCs w:val="24"/>
        </w:rPr>
        <w:t xml:space="preserve"> such as state shame or state body image </w:t>
      </w:r>
      <w:r>
        <w:rPr>
          <w:rFonts w:asciiTheme="majorBidi" w:hAnsiTheme="majorBidi" w:cstheme="majorBidi"/>
          <w:sz w:val="24"/>
          <w:szCs w:val="24"/>
        </w:rPr>
        <w:t xml:space="preserve">(as </w:t>
      </w:r>
      <w:r w:rsidRPr="00CA0EE8">
        <w:rPr>
          <w:rFonts w:asciiTheme="majorBidi" w:hAnsiTheme="majorBidi" w:cstheme="majorBidi"/>
          <w:sz w:val="24"/>
          <w:szCs w:val="24"/>
        </w:rPr>
        <w:t xml:space="preserve">the previous </w:t>
      </w:r>
      <w:r>
        <w:rPr>
          <w:rFonts w:asciiTheme="majorBidi" w:hAnsiTheme="majorBidi" w:cstheme="majorBidi"/>
          <w:sz w:val="24"/>
          <w:szCs w:val="24"/>
        </w:rPr>
        <w:t>chapter</w:t>
      </w:r>
      <w:r w:rsidRPr="00CA0EE8">
        <w:rPr>
          <w:rFonts w:asciiTheme="majorBidi" w:hAnsiTheme="majorBidi" w:cstheme="majorBidi"/>
          <w:sz w:val="24"/>
          <w:szCs w:val="24"/>
        </w:rPr>
        <w:t xml:space="preserve"> assessed them only as trait measures</w:t>
      </w:r>
      <w:r>
        <w:rPr>
          <w:rFonts w:asciiTheme="majorBidi" w:hAnsiTheme="majorBidi" w:cstheme="majorBidi"/>
          <w:sz w:val="24"/>
          <w:szCs w:val="24"/>
        </w:rPr>
        <w:t>)</w:t>
      </w:r>
      <w:r w:rsidRPr="00CA0EE8">
        <w:rPr>
          <w:rFonts w:asciiTheme="majorBidi" w:hAnsiTheme="majorBidi" w:cstheme="majorBidi"/>
          <w:sz w:val="24"/>
          <w:szCs w:val="24"/>
        </w:rPr>
        <w:t xml:space="preserve">. Therefore, </w:t>
      </w:r>
      <w:r>
        <w:rPr>
          <w:rFonts w:asciiTheme="majorBidi" w:hAnsiTheme="majorBidi" w:cstheme="majorBidi"/>
          <w:sz w:val="24"/>
          <w:szCs w:val="24"/>
        </w:rPr>
        <w:t xml:space="preserve">it is the aim of </w:t>
      </w:r>
      <w:r w:rsidRPr="00CA0EE8">
        <w:rPr>
          <w:rFonts w:asciiTheme="majorBidi" w:hAnsiTheme="majorBidi" w:cstheme="majorBidi"/>
          <w:sz w:val="24"/>
          <w:szCs w:val="24"/>
        </w:rPr>
        <w:t xml:space="preserve">the current study </w:t>
      </w:r>
      <w:r>
        <w:rPr>
          <w:rFonts w:asciiTheme="majorBidi" w:hAnsiTheme="majorBidi" w:cstheme="majorBidi"/>
          <w:sz w:val="24"/>
          <w:szCs w:val="24"/>
        </w:rPr>
        <w:t xml:space="preserve">to determine </w:t>
      </w:r>
      <w:r w:rsidRPr="00CA0EE8">
        <w:rPr>
          <w:rFonts w:asciiTheme="majorBidi" w:hAnsiTheme="majorBidi" w:cstheme="majorBidi"/>
          <w:sz w:val="24"/>
          <w:szCs w:val="24"/>
        </w:rPr>
        <w:t xml:space="preserve">the </w:t>
      </w:r>
      <w:r>
        <w:rPr>
          <w:rFonts w:asciiTheme="majorBidi" w:hAnsiTheme="majorBidi" w:cstheme="majorBidi"/>
          <w:sz w:val="24"/>
          <w:szCs w:val="24"/>
        </w:rPr>
        <w:t>impact</w:t>
      </w:r>
      <w:r w:rsidRPr="00CA0EE8">
        <w:rPr>
          <w:rFonts w:asciiTheme="majorBidi" w:hAnsiTheme="majorBidi" w:cstheme="majorBidi"/>
          <w:sz w:val="24"/>
          <w:szCs w:val="24"/>
        </w:rPr>
        <w:t xml:space="preserve"> of </w:t>
      </w:r>
      <w:r>
        <w:rPr>
          <w:rFonts w:asciiTheme="majorBidi" w:hAnsiTheme="majorBidi" w:cstheme="majorBidi"/>
          <w:sz w:val="24"/>
          <w:szCs w:val="24"/>
        </w:rPr>
        <w:t xml:space="preserve">a </w:t>
      </w:r>
      <w:r w:rsidRPr="00CA0EE8">
        <w:rPr>
          <w:rFonts w:asciiTheme="majorBidi" w:hAnsiTheme="majorBidi" w:cstheme="majorBidi"/>
          <w:sz w:val="24"/>
          <w:szCs w:val="24"/>
        </w:rPr>
        <w:t>self-compassion intervention on state shame and state body image</w:t>
      </w:r>
      <w:r>
        <w:rPr>
          <w:rFonts w:asciiTheme="majorBidi" w:hAnsiTheme="majorBidi" w:cstheme="majorBidi"/>
          <w:sz w:val="24"/>
          <w:szCs w:val="24"/>
        </w:rPr>
        <w:t>,</w:t>
      </w:r>
      <w:r w:rsidRPr="00CA0EE8">
        <w:rPr>
          <w:rFonts w:asciiTheme="majorBidi" w:hAnsiTheme="majorBidi" w:cstheme="majorBidi"/>
          <w:sz w:val="24"/>
          <w:szCs w:val="24"/>
        </w:rPr>
        <w:t xml:space="preserve"> </w:t>
      </w:r>
      <w:r>
        <w:rPr>
          <w:rFonts w:asciiTheme="majorBidi" w:hAnsiTheme="majorBidi" w:cstheme="majorBidi"/>
          <w:sz w:val="24"/>
          <w:szCs w:val="24"/>
        </w:rPr>
        <w:t>as well as state body shame</w:t>
      </w:r>
      <w:r w:rsidRPr="00CA0EE8">
        <w:rPr>
          <w:rFonts w:asciiTheme="majorBidi" w:hAnsiTheme="majorBidi" w:cstheme="majorBidi"/>
          <w:sz w:val="24"/>
          <w:szCs w:val="24"/>
        </w:rPr>
        <w:t xml:space="preserve">. </w:t>
      </w:r>
      <w:r w:rsidR="000637C2">
        <w:rPr>
          <w:rFonts w:asciiTheme="majorBidi" w:hAnsiTheme="majorBidi" w:cstheme="majorBidi"/>
          <w:sz w:val="24"/>
          <w:szCs w:val="24"/>
        </w:rPr>
        <w:t xml:space="preserve">To summarise, two adaptations have been introduced in response to the outcome of the previous </w:t>
      </w:r>
      <w:r w:rsidR="004D01B0">
        <w:rPr>
          <w:rFonts w:asciiTheme="majorBidi" w:hAnsiTheme="majorBidi" w:cstheme="majorBidi"/>
          <w:sz w:val="24"/>
          <w:szCs w:val="24"/>
        </w:rPr>
        <w:t>chapter</w:t>
      </w:r>
      <w:r w:rsidR="000637C2">
        <w:rPr>
          <w:rFonts w:asciiTheme="majorBidi" w:hAnsiTheme="majorBidi" w:cstheme="majorBidi"/>
          <w:sz w:val="24"/>
          <w:szCs w:val="24"/>
        </w:rPr>
        <w:t>.</w:t>
      </w:r>
      <w:r w:rsidR="006E4207">
        <w:rPr>
          <w:rFonts w:asciiTheme="majorBidi" w:hAnsiTheme="majorBidi" w:cstheme="majorBidi"/>
          <w:sz w:val="24"/>
          <w:szCs w:val="24"/>
        </w:rPr>
        <w:t xml:space="preserve"> </w:t>
      </w:r>
      <w:r w:rsidR="004D01B0">
        <w:rPr>
          <w:rFonts w:asciiTheme="majorBidi" w:hAnsiTheme="majorBidi" w:cstheme="majorBidi"/>
          <w:sz w:val="24"/>
          <w:szCs w:val="24"/>
        </w:rPr>
        <w:t xml:space="preserve">First, the ‘active’ elements of the self-compassion intervention have been isolated and then compared with elements that were </w:t>
      </w:r>
      <w:r w:rsidR="004D01B0">
        <w:rPr>
          <w:rFonts w:asciiTheme="majorBidi" w:hAnsiTheme="majorBidi" w:cstheme="majorBidi"/>
          <w:sz w:val="24"/>
          <w:szCs w:val="24"/>
        </w:rPr>
        <w:lastRenderedPageBreak/>
        <w:t xml:space="preserve">ineffective.  Second, a wider range of individuals were eligible for the intervention. </w:t>
      </w:r>
      <w:r w:rsidR="004D01B0" w:rsidRPr="00CA0EE8">
        <w:rPr>
          <w:rFonts w:asciiTheme="majorBidi" w:hAnsiTheme="majorBidi" w:cstheme="majorBidi"/>
          <w:sz w:val="24"/>
          <w:szCs w:val="24"/>
        </w:rPr>
        <w:t xml:space="preserve">In the </w:t>
      </w:r>
      <w:r w:rsidR="004D01B0">
        <w:rPr>
          <w:rFonts w:asciiTheme="majorBidi" w:hAnsiTheme="majorBidi" w:cstheme="majorBidi"/>
          <w:sz w:val="24"/>
          <w:szCs w:val="24"/>
        </w:rPr>
        <w:t>previous trial</w:t>
      </w:r>
      <w:r w:rsidR="004D01B0" w:rsidRPr="00CA0EE8">
        <w:rPr>
          <w:rFonts w:asciiTheme="majorBidi" w:hAnsiTheme="majorBidi" w:cstheme="majorBidi"/>
          <w:sz w:val="24"/>
          <w:szCs w:val="24"/>
        </w:rPr>
        <w:t xml:space="preserve">, participants </w:t>
      </w:r>
      <w:r w:rsidR="004D01B0">
        <w:rPr>
          <w:rFonts w:asciiTheme="majorBidi" w:hAnsiTheme="majorBidi" w:cstheme="majorBidi"/>
          <w:sz w:val="24"/>
          <w:szCs w:val="24"/>
        </w:rPr>
        <w:t xml:space="preserve">had to have </w:t>
      </w:r>
      <w:r w:rsidR="004D01B0" w:rsidRPr="00CA0EE8">
        <w:rPr>
          <w:rFonts w:asciiTheme="majorBidi" w:hAnsiTheme="majorBidi" w:cstheme="majorBidi"/>
          <w:sz w:val="24"/>
          <w:szCs w:val="24"/>
        </w:rPr>
        <w:t>moderate to severe body dissatisfaction</w:t>
      </w:r>
      <w:r w:rsidR="004D01B0">
        <w:rPr>
          <w:rFonts w:asciiTheme="majorBidi" w:hAnsiTheme="majorBidi" w:cstheme="majorBidi"/>
          <w:sz w:val="24"/>
          <w:szCs w:val="24"/>
        </w:rPr>
        <w:t xml:space="preserve">. That meant that </w:t>
      </w:r>
      <w:r w:rsidR="004D01B0" w:rsidRPr="00CA0EE8">
        <w:rPr>
          <w:rFonts w:asciiTheme="majorBidi" w:hAnsiTheme="majorBidi" w:cstheme="majorBidi"/>
          <w:sz w:val="24"/>
          <w:szCs w:val="24"/>
        </w:rPr>
        <w:t xml:space="preserve">it </w:t>
      </w:r>
      <w:r w:rsidR="004D01B0">
        <w:rPr>
          <w:rFonts w:asciiTheme="majorBidi" w:hAnsiTheme="majorBidi" w:cstheme="majorBidi"/>
          <w:sz w:val="24"/>
          <w:szCs w:val="24"/>
        </w:rPr>
        <w:t>was</w:t>
      </w:r>
      <w:r w:rsidR="004D01B0" w:rsidRPr="00CA0EE8">
        <w:rPr>
          <w:rFonts w:asciiTheme="majorBidi" w:hAnsiTheme="majorBidi" w:cstheme="majorBidi"/>
          <w:sz w:val="24"/>
          <w:szCs w:val="24"/>
        </w:rPr>
        <w:t xml:space="preserve"> unclear whether women with less severe body dissatisfaction </w:t>
      </w:r>
      <w:r w:rsidR="004D01B0">
        <w:rPr>
          <w:rFonts w:asciiTheme="majorBidi" w:hAnsiTheme="majorBidi" w:cstheme="majorBidi"/>
          <w:sz w:val="24"/>
          <w:szCs w:val="24"/>
        </w:rPr>
        <w:t xml:space="preserve">could </w:t>
      </w:r>
      <w:r w:rsidR="004D01B0" w:rsidRPr="00CA0EE8">
        <w:rPr>
          <w:rFonts w:asciiTheme="majorBidi" w:hAnsiTheme="majorBidi" w:cstheme="majorBidi"/>
          <w:sz w:val="24"/>
          <w:szCs w:val="24"/>
        </w:rPr>
        <w:t xml:space="preserve">benefit from </w:t>
      </w:r>
      <w:r w:rsidR="004D01B0">
        <w:rPr>
          <w:rFonts w:asciiTheme="majorBidi" w:hAnsiTheme="majorBidi" w:cstheme="majorBidi"/>
          <w:sz w:val="24"/>
          <w:szCs w:val="24"/>
        </w:rPr>
        <w:t xml:space="preserve">the </w:t>
      </w:r>
      <w:r w:rsidR="004D01B0" w:rsidRPr="00CA0EE8">
        <w:rPr>
          <w:rFonts w:asciiTheme="majorBidi" w:hAnsiTheme="majorBidi" w:cstheme="majorBidi"/>
          <w:sz w:val="24"/>
          <w:szCs w:val="24"/>
        </w:rPr>
        <w:t>self-compassion intervention in the same way</w:t>
      </w:r>
      <w:r w:rsidR="004D01B0">
        <w:rPr>
          <w:rFonts w:asciiTheme="majorBidi" w:hAnsiTheme="majorBidi" w:cstheme="majorBidi"/>
          <w:sz w:val="24"/>
          <w:szCs w:val="24"/>
        </w:rPr>
        <w:t xml:space="preserve"> (i.e., also then potentially making the low intensity compassion intervention potentially useful as a prevention approach)</w:t>
      </w:r>
      <w:r w:rsidR="004D01B0" w:rsidRPr="00CA0EE8">
        <w:rPr>
          <w:rFonts w:asciiTheme="majorBidi" w:hAnsiTheme="majorBidi" w:cstheme="majorBidi"/>
          <w:sz w:val="24"/>
          <w:szCs w:val="24"/>
        </w:rPr>
        <w:t xml:space="preserve">. </w:t>
      </w:r>
      <w:r w:rsidR="004D01B0">
        <w:rPr>
          <w:rFonts w:asciiTheme="majorBidi" w:hAnsiTheme="majorBidi" w:cstheme="majorBidi"/>
          <w:sz w:val="24"/>
          <w:szCs w:val="24"/>
        </w:rPr>
        <w:t xml:space="preserve">Therefore, the current study used wider inclusion and exclusion criteria when assessing the efficacy of the brief self-compassion intervention.      </w:t>
      </w:r>
    </w:p>
    <w:p w14:paraId="7B5EF924" w14:textId="71B775D1" w:rsidR="004D01B0" w:rsidRPr="00F379E2" w:rsidRDefault="004D01B0" w:rsidP="000827BE">
      <w:pPr>
        <w:widowControl w:val="0"/>
        <w:spacing w:after="0" w:line="480" w:lineRule="auto"/>
        <w:ind w:firstLine="720"/>
        <w:jc w:val="both"/>
        <w:rPr>
          <w:rFonts w:asciiTheme="majorBidi" w:hAnsiTheme="majorBidi" w:cstheme="majorBidi"/>
          <w:sz w:val="24"/>
          <w:szCs w:val="24"/>
          <w:highlight w:val="yellow"/>
        </w:rPr>
      </w:pPr>
      <w:r>
        <w:rPr>
          <w:rFonts w:asciiTheme="majorBidi" w:hAnsiTheme="majorBidi" w:cstheme="majorBidi"/>
          <w:sz w:val="24"/>
          <w:szCs w:val="24"/>
        </w:rPr>
        <w:t>T</w:t>
      </w:r>
      <w:r w:rsidRPr="00CA0EE8">
        <w:rPr>
          <w:rFonts w:asciiTheme="majorBidi" w:hAnsiTheme="majorBidi" w:cstheme="majorBidi"/>
          <w:sz w:val="24"/>
          <w:szCs w:val="24"/>
        </w:rPr>
        <w:t xml:space="preserve">his study </w:t>
      </w:r>
      <w:r>
        <w:rPr>
          <w:rFonts w:asciiTheme="majorBidi" w:hAnsiTheme="majorBidi" w:cstheme="majorBidi"/>
          <w:sz w:val="24"/>
          <w:szCs w:val="24"/>
        </w:rPr>
        <w:t>therefore sought</w:t>
      </w:r>
      <w:r w:rsidRPr="00CA0EE8">
        <w:rPr>
          <w:rFonts w:asciiTheme="majorBidi" w:hAnsiTheme="majorBidi" w:cstheme="majorBidi"/>
          <w:sz w:val="24"/>
          <w:szCs w:val="24"/>
        </w:rPr>
        <w:t xml:space="preserve"> to compare</w:t>
      </w:r>
      <w:r>
        <w:rPr>
          <w:rFonts w:asciiTheme="majorBidi" w:hAnsiTheme="majorBidi" w:cstheme="majorBidi"/>
          <w:sz w:val="24"/>
          <w:szCs w:val="24"/>
        </w:rPr>
        <w:t xml:space="preserve"> the efficacy of a very brief single session self-compassion intervention for state body shame (</w:t>
      </w:r>
      <w:r w:rsidR="008B4070">
        <w:rPr>
          <w:rFonts w:asciiTheme="majorBidi" w:hAnsiTheme="majorBidi" w:cstheme="majorBidi"/>
          <w:sz w:val="24"/>
          <w:szCs w:val="24"/>
        </w:rPr>
        <w:t>A</w:t>
      </w:r>
      <w:r>
        <w:rPr>
          <w:rFonts w:asciiTheme="majorBidi" w:hAnsiTheme="majorBidi" w:cstheme="majorBidi"/>
          <w:sz w:val="24"/>
          <w:szCs w:val="24"/>
        </w:rPr>
        <w:t xml:space="preserve">ctive self-compassion condition), against an inactive compassion </w:t>
      </w:r>
      <w:r w:rsidRPr="009934A0">
        <w:rPr>
          <w:rFonts w:asciiTheme="majorBidi" w:hAnsiTheme="majorBidi" w:cstheme="majorBidi"/>
          <w:sz w:val="24"/>
          <w:szCs w:val="24"/>
        </w:rPr>
        <w:t>component</w:t>
      </w:r>
      <w:r>
        <w:rPr>
          <w:rFonts w:asciiTheme="majorBidi" w:hAnsiTheme="majorBidi" w:cstheme="majorBidi"/>
          <w:sz w:val="24"/>
          <w:szCs w:val="24"/>
        </w:rPr>
        <w:t xml:space="preserve"> intervention (</w:t>
      </w:r>
      <w:r w:rsidR="008B4070" w:rsidRPr="008F0DA9">
        <w:rPr>
          <w:rFonts w:asciiTheme="majorBidi" w:hAnsiTheme="majorBidi" w:cstheme="majorBidi"/>
          <w:sz w:val="24"/>
          <w:szCs w:val="24"/>
        </w:rPr>
        <w:t>I</w:t>
      </w:r>
      <w:r w:rsidRPr="008F0DA9">
        <w:rPr>
          <w:rFonts w:asciiTheme="majorBidi" w:hAnsiTheme="majorBidi" w:cstheme="majorBidi"/>
          <w:sz w:val="24"/>
          <w:szCs w:val="24"/>
        </w:rPr>
        <w:t xml:space="preserve">nactive self-compassion condition). </w:t>
      </w:r>
      <w:r w:rsidR="00086354" w:rsidRPr="008F0DA9">
        <w:rPr>
          <w:rFonts w:asciiTheme="majorBidi" w:hAnsiTheme="majorBidi" w:cstheme="majorBidi"/>
          <w:sz w:val="24"/>
          <w:szCs w:val="24"/>
        </w:rPr>
        <w:t xml:space="preserve">I wanted to compare both self-compassion conditions with a control condition to determine </w:t>
      </w:r>
      <w:r w:rsidR="000827BE" w:rsidRPr="008F0DA9">
        <w:rPr>
          <w:rFonts w:asciiTheme="majorBidi" w:hAnsiTheme="majorBidi" w:cstheme="majorBidi"/>
          <w:sz w:val="24"/>
          <w:szCs w:val="24"/>
        </w:rPr>
        <w:t xml:space="preserve">compassion conditions had an effect over and above an irrelevant task. </w:t>
      </w:r>
      <w:r w:rsidR="00086354" w:rsidRPr="008F0DA9">
        <w:rPr>
          <w:rFonts w:asciiTheme="majorBidi" w:hAnsiTheme="majorBidi" w:cstheme="majorBidi"/>
          <w:sz w:val="24"/>
          <w:szCs w:val="24"/>
        </w:rPr>
        <w:t>To do this, I screened the open-source texts and selected the most neutral</w:t>
      </w:r>
      <w:r w:rsidR="00DA46BA" w:rsidRPr="008F0DA9">
        <w:rPr>
          <w:rFonts w:asciiTheme="majorBidi" w:hAnsiTheme="majorBidi" w:cstheme="majorBidi"/>
          <w:sz w:val="24"/>
          <w:szCs w:val="24"/>
        </w:rPr>
        <w:t>-</w:t>
      </w:r>
      <w:r w:rsidR="00086354" w:rsidRPr="008F0DA9">
        <w:rPr>
          <w:rFonts w:asciiTheme="majorBidi" w:hAnsiTheme="majorBidi" w:cstheme="majorBidi"/>
          <w:sz w:val="24"/>
          <w:szCs w:val="24"/>
        </w:rPr>
        <w:t xml:space="preserve">sounding one. Such text was examined, and any identified emotional words were excluded from the text (e.g., disgust, warmth). Such a further control group (matched for duration) was </w:t>
      </w:r>
      <w:r w:rsidR="008820CF" w:rsidRPr="008F0DA9">
        <w:rPr>
          <w:rFonts w:asciiTheme="majorBidi" w:hAnsiTheme="majorBidi" w:cstheme="majorBidi"/>
          <w:sz w:val="24"/>
          <w:szCs w:val="24"/>
        </w:rPr>
        <w:t xml:space="preserve">then </w:t>
      </w:r>
      <w:r w:rsidR="00086354" w:rsidRPr="008F0DA9">
        <w:rPr>
          <w:rFonts w:asciiTheme="majorBidi" w:hAnsiTheme="majorBidi" w:cstheme="majorBidi"/>
          <w:sz w:val="24"/>
          <w:szCs w:val="24"/>
        </w:rPr>
        <w:t>added, based on undertaking a time-matched education task (Educational control condition)</w:t>
      </w:r>
      <w:r w:rsidR="005478C9" w:rsidRPr="008F0DA9">
        <w:rPr>
          <w:rFonts w:asciiTheme="majorBidi" w:hAnsiTheme="majorBidi" w:cstheme="majorBidi"/>
          <w:sz w:val="24"/>
          <w:szCs w:val="24"/>
        </w:rPr>
        <w:t xml:space="preserve"> t</w:t>
      </w:r>
      <w:r w:rsidRPr="008F0DA9">
        <w:rPr>
          <w:rFonts w:asciiTheme="majorBidi" w:hAnsiTheme="majorBidi" w:cstheme="majorBidi"/>
          <w:sz w:val="24"/>
          <w:szCs w:val="24"/>
        </w:rPr>
        <w:t>o increase</w:t>
      </w:r>
      <w:r>
        <w:rPr>
          <w:rFonts w:asciiTheme="majorBidi" w:hAnsiTheme="majorBidi" w:cstheme="majorBidi"/>
          <w:sz w:val="24"/>
          <w:szCs w:val="24"/>
        </w:rPr>
        <w:t xml:space="preserve"> the internal validity of the design</w:t>
      </w:r>
      <w:r w:rsidR="005478C9">
        <w:rPr>
          <w:rFonts w:asciiTheme="majorBidi" w:hAnsiTheme="majorBidi" w:cstheme="majorBidi"/>
          <w:sz w:val="24"/>
          <w:szCs w:val="24"/>
        </w:rPr>
        <w:t xml:space="preserve">. </w:t>
      </w:r>
      <w:r>
        <w:rPr>
          <w:rFonts w:asciiTheme="majorBidi" w:hAnsiTheme="majorBidi" w:cstheme="majorBidi"/>
          <w:sz w:val="24"/>
          <w:szCs w:val="24"/>
        </w:rPr>
        <w:t xml:space="preserve">This was </w:t>
      </w:r>
      <w:r w:rsidR="005478C9">
        <w:rPr>
          <w:rFonts w:asciiTheme="majorBidi" w:hAnsiTheme="majorBidi" w:cstheme="majorBidi"/>
          <w:sz w:val="24"/>
          <w:szCs w:val="24"/>
        </w:rPr>
        <w:t xml:space="preserve">also </w:t>
      </w:r>
      <w:r>
        <w:rPr>
          <w:rFonts w:asciiTheme="majorBidi" w:hAnsiTheme="majorBidi" w:cstheme="majorBidi"/>
          <w:sz w:val="24"/>
          <w:szCs w:val="24"/>
        </w:rPr>
        <w:t xml:space="preserve">to ensure that the effect of the </w:t>
      </w:r>
      <w:r w:rsidR="00913155">
        <w:rPr>
          <w:rFonts w:asciiTheme="majorBidi" w:hAnsiTheme="majorBidi" w:cstheme="majorBidi"/>
          <w:sz w:val="24"/>
          <w:szCs w:val="24"/>
        </w:rPr>
        <w:t>A</w:t>
      </w:r>
      <w:r>
        <w:rPr>
          <w:rFonts w:asciiTheme="majorBidi" w:hAnsiTheme="majorBidi" w:cstheme="majorBidi"/>
          <w:sz w:val="24"/>
          <w:szCs w:val="24"/>
        </w:rPr>
        <w:t xml:space="preserve">ctive self-compassion condition could </w:t>
      </w:r>
      <w:r w:rsidR="00086354">
        <w:rPr>
          <w:rFonts w:asciiTheme="majorBidi" w:hAnsiTheme="majorBidi" w:cstheme="majorBidi"/>
          <w:sz w:val="24"/>
          <w:szCs w:val="24"/>
        </w:rPr>
        <w:t xml:space="preserve">be </w:t>
      </w:r>
      <w:r>
        <w:rPr>
          <w:rFonts w:asciiTheme="majorBidi" w:hAnsiTheme="majorBidi" w:cstheme="majorBidi"/>
          <w:sz w:val="24"/>
          <w:szCs w:val="24"/>
        </w:rPr>
        <w:t xml:space="preserve">determined with greater confidence in the 3-arm trial. </w:t>
      </w:r>
      <w:r>
        <w:rPr>
          <w:rFonts w:asciiTheme="majorBidi" w:hAnsiTheme="majorBidi" w:cstheme="majorBidi"/>
          <w:color w:val="000000"/>
          <w:sz w:val="24"/>
          <w:szCs w:val="24"/>
        </w:rPr>
        <w:t>Due to the brevity of the interventions, the credibility and expectancy of the interventions was checked, to examine whether intervention groups differed in perceived credibility.  T</w:t>
      </w:r>
      <w:r w:rsidRPr="00CA0EE8">
        <w:rPr>
          <w:rFonts w:asciiTheme="majorBidi" w:hAnsiTheme="majorBidi" w:cstheme="majorBidi"/>
          <w:color w:val="000000"/>
          <w:sz w:val="24"/>
          <w:szCs w:val="24"/>
        </w:rPr>
        <w:t xml:space="preserve">he possible moderating effects of trait body dissatisfaction </w:t>
      </w:r>
      <w:r>
        <w:rPr>
          <w:rFonts w:asciiTheme="majorBidi" w:hAnsiTheme="majorBidi" w:cstheme="majorBidi"/>
          <w:color w:val="000000"/>
          <w:sz w:val="24"/>
          <w:szCs w:val="24"/>
        </w:rPr>
        <w:t>were</w:t>
      </w:r>
      <w:r w:rsidRPr="00CA0EE8">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also </w:t>
      </w:r>
      <w:r w:rsidRPr="00CA0EE8">
        <w:rPr>
          <w:rFonts w:asciiTheme="majorBidi" w:hAnsiTheme="majorBidi" w:cstheme="majorBidi"/>
          <w:color w:val="000000"/>
          <w:sz w:val="24"/>
          <w:szCs w:val="24"/>
        </w:rPr>
        <w:t>tested</w:t>
      </w:r>
      <w:r>
        <w:rPr>
          <w:rFonts w:asciiTheme="majorBidi" w:hAnsiTheme="majorBidi" w:cstheme="majorBidi"/>
          <w:color w:val="000000"/>
          <w:sz w:val="24"/>
          <w:szCs w:val="24"/>
        </w:rPr>
        <w:t xml:space="preserve">, </w:t>
      </w:r>
      <w:r w:rsidRPr="00C0569E">
        <w:rPr>
          <w:rFonts w:asciiTheme="majorBidi" w:hAnsiTheme="majorBidi" w:cstheme="majorBidi"/>
          <w:color w:val="000000"/>
          <w:sz w:val="24"/>
          <w:szCs w:val="24"/>
        </w:rPr>
        <w:t>to determine whether the interventions work</w:t>
      </w:r>
      <w:r>
        <w:rPr>
          <w:rFonts w:asciiTheme="majorBidi" w:hAnsiTheme="majorBidi" w:cstheme="majorBidi"/>
          <w:color w:val="000000"/>
          <w:sz w:val="24"/>
          <w:szCs w:val="24"/>
        </w:rPr>
        <w:t>ed</w:t>
      </w:r>
      <w:r w:rsidRPr="00C0569E">
        <w:rPr>
          <w:rFonts w:asciiTheme="majorBidi" w:hAnsiTheme="majorBidi" w:cstheme="majorBidi"/>
          <w:color w:val="000000"/>
          <w:sz w:val="24"/>
          <w:szCs w:val="24"/>
        </w:rPr>
        <w:t xml:space="preserve"> differently according to </w:t>
      </w:r>
      <w:r>
        <w:rPr>
          <w:rFonts w:asciiTheme="majorBidi" w:hAnsiTheme="majorBidi" w:cstheme="majorBidi"/>
          <w:color w:val="000000"/>
          <w:sz w:val="24"/>
          <w:szCs w:val="24"/>
        </w:rPr>
        <w:t>participant</w:t>
      </w:r>
      <w:r w:rsidRPr="00C0569E">
        <w:rPr>
          <w:rFonts w:asciiTheme="majorBidi" w:hAnsiTheme="majorBidi" w:cstheme="majorBidi"/>
          <w:color w:val="000000"/>
          <w:sz w:val="24"/>
          <w:szCs w:val="24"/>
        </w:rPr>
        <w:t xml:space="preserve">s initial level of body </w:t>
      </w:r>
      <w:r>
        <w:rPr>
          <w:rFonts w:asciiTheme="majorBidi" w:hAnsiTheme="majorBidi" w:cstheme="majorBidi"/>
          <w:color w:val="000000"/>
          <w:sz w:val="24"/>
          <w:szCs w:val="24"/>
        </w:rPr>
        <w:t>dissatisfaction</w:t>
      </w:r>
      <w:r w:rsidRPr="00CA0EE8">
        <w:rPr>
          <w:rFonts w:asciiTheme="majorBidi" w:hAnsiTheme="majorBidi" w:cstheme="majorBidi"/>
          <w:color w:val="000000"/>
          <w:sz w:val="24"/>
          <w:szCs w:val="24"/>
        </w:rPr>
        <w:t xml:space="preserve">. </w:t>
      </w:r>
    </w:p>
    <w:p w14:paraId="4443B359" w14:textId="6E2F8738" w:rsidR="00A97876" w:rsidRPr="00FD301C" w:rsidRDefault="00A97876" w:rsidP="00FD301C">
      <w:pPr>
        <w:pStyle w:val="Heading4"/>
        <w:rPr>
          <w:rFonts w:cstheme="majorBidi"/>
        </w:rPr>
      </w:pPr>
      <w:bookmarkStart w:id="177" w:name="_Toc113816285"/>
      <w:r w:rsidRPr="00FD301C">
        <w:rPr>
          <w:rFonts w:cstheme="majorBidi"/>
        </w:rPr>
        <w:t>Hypotheses</w:t>
      </w:r>
      <w:bookmarkEnd w:id="177"/>
    </w:p>
    <w:p w14:paraId="74442C9A" w14:textId="28BE4522" w:rsidR="00A97876" w:rsidRPr="008B4070" w:rsidRDefault="00A97876" w:rsidP="008B4070">
      <w:pPr>
        <w:widowControl w:val="0"/>
        <w:spacing w:after="0" w:line="480" w:lineRule="auto"/>
        <w:rPr>
          <w:rFonts w:asciiTheme="majorBidi" w:hAnsiTheme="majorBidi" w:cstheme="majorBidi"/>
          <w:bCs/>
          <w:sz w:val="24"/>
          <w:szCs w:val="24"/>
        </w:rPr>
      </w:pPr>
      <w:r w:rsidRPr="00CA0EE8">
        <w:rPr>
          <w:rFonts w:asciiTheme="majorBidi" w:hAnsiTheme="majorBidi" w:cstheme="majorBidi"/>
          <w:b/>
          <w:sz w:val="24"/>
          <w:szCs w:val="24"/>
        </w:rPr>
        <w:t>1</w:t>
      </w:r>
      <w:r w:rsidRPr="00CA0EE8">
        <w:rPr>
          <w:rFonts w:asciiTheme="majorBidi" w:hAnsiTheme="majorBidi" w:cstheme="majorBidi"/>
          <w:sz w:val="24"/>
          <w:szCs w:val="24"/>
        </w:rPr>
        <w:t xml:space="preserve">.  </w:t>
      </w:r>
      <w:r w:rsidR="008B4070" w:rsidRPr="008B4070">
        <w:rPr>
          <w:rFonts w:asciiTheme="majorBidi" w:hAnsiTheme="majorBidi" w:cstheme="majorBidi"/>
          <w:bCs/>
          <w:sz w:val="24"/>
          <w:szCs w:val="24"/>
        </w:rPr>
        <w:t>Active self-compassion condition</w:t>
      </w:r>
      <w:r>
        <w:rPr>
          <w:rFonts w:asciiTheme="majorBidi" w:hAnsiTheme="majorBidi" w:cstheme="majorBidi"/>
          <w:sz w:val="24"/>
          <w:szCs w:val="24"/>
        </w:rPr>
        <w:t xml:space="preserve"> </w:t>
      </w:r>
      <w:r w:rsidRPr="009764CF">
        <w:rPr>
          <w:rFonts w:asciiTheme="majorBidi" w:hAnsiTheme="majorBidi" w:cstheme="majorBidi"/>
          <w:sz w:val="24"/>
          <w:szCs w:val="24"/>
        </w:rPr>
        <w:t>will have a significantly larger impact on in-session state body</w:t>
      </w:r>
      <w:r>
        <w:rPr>
          <w:rFonts w:asciiTheme="majorBidi" w:hAnsiTheme="majorBidi" w:cstheme="majorBidi"/>
          <w:sz w:val="24"/>
          <w:szCs w:val="24"/>
        </w:rPr>
        <w:t xml:space="preserve"> </w:t>
      </w:r>
      <w:r w:rsidRPr="009764CF">
        <w:rPr>
          <w:rFonts w:asciiTheme="majorBidi" w:hAnsiTheme="majorBidi" w:cstheme="majorBidi"/>
          <w:sz w:val="24"/>
          <w:szCs w:val="24"/>
        </w:rPr>
        <w:t xml:space="preserve">shame compared to both </w:t>
      </w:r>
      <w:r>
        <w:rPr>
          <w:rFonts w:asciiTheme="majorBidi" w:hAnsiTheme="majorBidi" w:cstheme="majorBidi"/>
          <w:sz w:val="24"/>
          <w:szCs w:val="24"/>
        </w:rPr>
        <w:t xml:space="preserve">the </w:t>
      </w:r>
      <w:r w:rsidR="008B4070" w:rsidRPr="008B4070">
        <w:rPr>
          <w:rFonts w:asciiTheme="majorBidi" w:hAnsiTheme="majorBidi" w:cstheme="majorBidi"/>
          <w:bCs/>
          <w:sz w:val="24"/>
          <w:szCs w:val="24"/>
        </w:rPr>
        <w:t>Inactive self-compassion condition</w:t>
      </w:r>
      <w:r w:rsidR="008B4070">
        <w:rPr>
          <w:rFonts w:asciiTheme="majorBidi" w:hAnsiTheme="majorBidi" w:cstheme="majorBidi"/>
          <w:bCs/>
          <w:sz w:val="24"/>
          <w:szCs w:val="24"/>
        </w:rPr>
        <w:t xml:space="preserve"> and </w:t>
      </w:r>
      <w:r w:rsidR="008B4070" w:rsidRPr="008B4070">
        <w:rPr>
          <w:rFonts w:asciiTheme="majorBidi" w:hAnsiTheme="majorBidi" w:cstheme="majorBidi"/>
          <w:bCs/>
          <w:sz w:val="24"/>
          <w:szCs w:val="24"/>
        </w:rPr>
        <w:t xml:space="preserve">Educational </w:t>
      </w:r>
      <w:r w:rsidR="008B4070" w:rsidRPr="008B4070">
        <w:rPr>
          <w:rFonts w:asciiTheme="majorBidi" w:hAnsiTheme="majorBidi" w:cstheme="majorBidi"/>
          <w:bCs/>
          <w:sz w:val="24"/>
          <w:szCs w:val="24"/>
        </w:rPr>
        <w:lastRenderedPageBreak/>
        <w:t>control condition</w:t>
      </w:r>
      <w:r w:rsidR="008B4070">
        <w:rPr>
          <w:rFonts w:asciiTheme="majorBidi" w:hAnsiTheme="majorBidi" w:cstheme="majorBidi"/>
          <w:bCs/>
          <w:sz w:val="24"/>
          <w:szCs w:val="24"/>
        </w:rPr>
        <w:t xml:space="preserve">. </w:t>
      </w:r>
    </w:p>
    <w:p w14:paraId="767016E3" w14:textId="7AF6AC24" w:rsidR="00A97876" w:rsidRPr="008B4070" w:rsidRDefault="00A97876" w:rsidP="008B4070">
      <w:pPr>
        <w:widowControl w:val="0"/>
        <w:spacing w:after="0" w:line="480" w:lineRule="auto"/>
        <w:rPr>
          <w:rFonts w:asciiTheme="majorBidi" w:hAnsiTheme="majorBidi" w:cstheme="majorBidi"/>
          <w:bCs/>
          <w:sz w:val="24"/>
          <w:szCs w:val="24"/>
        </w:rPr>
      </w:pPr>
      <w:r w:rsidRPr="00CA0EE8">
        <w:rPr>
          <w:rFonts w:asciiTheme="majorBidi" w:hAnsiTheme="majorBidi" w:cstheme="majorBidi"/>
          <w:b/>
          <w:sz w:val="24"/>
          <w:szCs w:val="24"/>
        </w:rPr>
        <w:t>2.</w:t>
      </w:r>
      <w:r w:rsidRPr="00CA0EE8">
        <w:rPr>
          <w:rFonts w:asciiTheme="majorBidi" w:hAnsiTheme="majorBidi" w:cstheme="majorBidi"/>
          <w:sz w:val="24"/>
          <w:szCs w:val="24"/>
        </w:rPr>
        <w:t xml:space="preserve">  </w:t>
      </w:r>
      <w:r w:rsidRPr="00284664">
        <w:rPr>
          <w:rFonts w:asciiTheme="majorBidi" w:hAnsiTheme="majorBidi" w:cstheme="majorBidi"/>
          <w:sz w:val="24"/>
          <w:szCs w:val="24"/>
        </w:rPr>
        <w:t xml:space="preserve">The differential effectiveness of </w:t>
      </w:r>
      <w:bookmarkStart w:id="178" w:name="_Hlk103166173"/>
      <w:r w:rsidR="008B4070" w:rsidRPr="00423D0F">
        <w:rPr>
          <w:rFonts w:asciiTheme="majorBidi" w:hAnsiTheme="majorBidi" w:cstheme="majorBidi"/>
          <w:bCs/>
          <w:sz w:val="24"/>
          <w:szCs w:val="24"/>
        </w:rPr>
        <w:t>Active self-compassion condition</w:t>
      </w:r>
      <w:bookmarkEnd w:id="178"/>
      <w:r w:rsidR="008B4070">
        <w:rPr>
          <w:rFonts w:asciiTheme="majorBidi" w:hAnsiTheme="majorBidi" w:cstheme="majorBidi"/>
          <w:bCs/>
          <w:sz w:val="24"/>
          <w:szCs w:val="24"/>
        </w:rPr>
        <w:t xml:space="preserve"> </w:t>
      </w:r>
      <w:r w:rsidRPr="00284664">
        <w:rPr>
          <w:rFonts w:asciiTheme="majorBidi" w:hAnsiTheme="majorBidi" w:cstheme="majorBidi"/>
          <w:sz w:val="24"/>
          <w:szCs w:val="24"/>
        </w:rPr>
        <w:t xml:space="preserve">on state negative body image and state shame at end of intervention will </w:t>
      </w:r>
      <w:r>
        <w:rPr>
          <w:rFonts w:asciiTheme="majorBidi" w:hAnsiTheme="majorBidi" w:cstheme="majorBidi"/>
          <w:sz w:val="24"/>
          <w:szCs w:val="24"/>
        </w:rPr>
        <w:t xml:space="preserve">not </w:t>
      </w:r>
      <w:r w:rsidRPr="00284664">
        <w:rPr>
          <w:rFonts w:asciiTheme="majorBidi" w:hAnsiTheme="majorBidi" w:cstheme="majorBidi"/>
          <w:sz w:val="24"/>
          <w:szCs w:val="24"/>
        </w:rPr>
        <w:t>be maintained at follow-up.</w:t>
      </w:r>
    </w:p>
    <w:p w14:paraId="452B07EA" w14:textId="77777777" w:rsidR="00A97876" w:rsidRPr="00CA0EE8" w:rsidRDefault="00A97876" w:rsidP="00D415B8">
      <w:pPr>
        <w:widowControl w:val="0"/>
        <w:spacing w:after="0" w:line="480" w:lineRule="auto"/>
        <w:rPr>
          <w:rFonts w:asciiTheme="majorBidi" w:hAnsiTheme="majorBidi" w:cstheme="majorBidi"/>
          <w:sz w:val="24"/>
          <w:szCs w:val="24"/>
        </w:rPr>
      </w:pPr>
      <w:r w:rsidRPr="00CA0EE8">
        <w:rPr>
          <w:rFonts w:asciiTheme="majorBidi" w:hAnsiTheme="majorBidi" w:cstheme="majorBidi"/>
          <w:b/>
          <w:sz w:val="24"/>
          <w:szCs w:val="24"/>
        </w:rPr>
        <w:t>3.</w:t>
      </w:r>
      <w:r w:rsidRPr="00CA0EE8">
        <w:rPr>
          <w:rFonts w:asciiTheme="majorBidi" w:hAnsiTheme="majorBidi" w:cstheme="majorBidi"/>
          <w:sz w:val="24"/>
          <w:szCs w:val="24"/>
        </w:rPr>
        <w:t xml:space="preserve"> </w:t>
      </w:r>
      <w:r>
        <w:rPr>
          <w:rFonts w:asciiTheme="majorBidi" w:hAnsiTheme="majorBidi" w:cstheme="majorBidi"/>
          <w:sz w:val="24"/>
          <w:szCs w:val="24"/>
        </w:rPr>
        <w:t>Trait b</w:t>
      </w:r>
      <w:r w:rsidRPr="00CA0EE8">
        <w:rPr>
          <w:rFonts w:asciiTheme="majorBidi" w:hAnsiTheme="majorBidi" w:cstheme="majorBidi"/>
          <w:sz w:val="24"/>
          <w:szCs w:val="24"/>
        </w:rPr>
        <w:t xml:space="preserve">ody dissatisfaction will moderate </w:t>
      </w:r>
      <w:r>
        <w:rPr>
          <w:rFonts w:asciiTheme="majorBidi" w:hAnsiTheme="majorBidi" w:cstheme="majorBidi"/>
          <w:sz w:val="24"/>
          <w:szCs w:val="24"/>
        </w:rPr>
        <w:t xml:space="preserve">any </w:t>
      </w:r>
      <w:r w:rsidRPr="00CA0EE8">
        <w:rPr>
          <w:rFonts w:asciiTheme="majorBidi" w:hAnsiTheme="majorBidi" w:cstheme="majorBidi"/>
          <w:sz w:val="24"/>
          <w:szCs w:val="24"/>
        </w:rPr>
        <w:t>effect of the intervention</w:t>
      </w:r>
      <w:r>
        <w:rPr>
          <w:rFonts w:asciiTheme="majorBidi" w:hAnsiTheme="majorBidi" w:cstheme="majorBidi"/>
          <w:sz w:val="24"/>
          <w:szCs w:val="24"/>
        </w:rPr>
        <w:t>s</w:t>
      </w:r>
      <w:r w:rsidRPr="00CA0EE8">
        <w:rPr>
          <w:rFonts w:asciiTheme="majorBidi" w:hAnsiTheme="majorBidi" w:cstheme="majorBidi"/>
          <w:sz w:val="24"/>
          <w:szCs w:val="24"/>
        </w:rPr>
        <w:t xml:space="preserve"> on </w:t>
      </w:r>
      <w:r>
        <w:rPr>
          <w:rFonts w:asciiTheme="majorBidi" w:hAnsiTheme="majorBidi" w:cstheme="majorBidi"/>
          <w:sz w:val="24"/>
          <w:szCs w:val="24"/>
        </w:rPr>
        <w:t xml:space="preserve">state </w:t>
      </w:r>
      <w:r w:rsidRPr="00CA0EE8">
        <w:rPr>
          <w:rFonts w:asciiTheme="majorBidi" w:hAnsiTheme="majorBidi" w:cstheme="majorBidi"/>
          <w:sz w:val="24"/>
          <w:szCs w:val="24"/>
        </w:rPr>
        <w:t>body shame, state shame and state body image.</w:t>
      </w:r>
    </w:p>
    <w:p w14:paraId="1EDB62D1" w14:textId="4009CF7D" w:rsidR="00A97876" w:rsidRPr="004422DF" w:rsidRDefault="00A97876" w:rsidP="004422DF">
      <w:pPr>
        <w:pStyle w:val="Heading3"/>
        <w:rPr>
          <w:rFonts w:cstheme="majorBidi"/>
        </w:rPr>
      </w:pPr>
      <w:bookmarkStart w:id="179" w:name="_Toc113816286"/>
      <w:r w:rsidRPr="004422DF">
        <w:rPr>
          <w:rFonts w:cstheme="majorBidi"/>
        </w:rPr>
        <w:t>Method</w:t>
      </w:r>
      <w:bookmarkEnd w:id="179"/>
    </w:p>
    <w:p w14:paraId="616AB85A" w14:textId="4DF0ED89" w:rsidR="00A97876" w:rsidRPr="004422DF" w:rsidRDefault="00A97876" w:rsidP="004422DF">
      <w:pPr>
        <w:pStyle w:val="Heading4"/>
        <w:rPr>
          <w:rFonts w:cstheme="majorBidi"/>
        </w:rPr>
      </w:pPr>
      <w:bookmarkStart w:id="180" w:name="_Toc113816287"/>
      <w:r w:rsidRPr="004422DF">
        <w:rPr>
          <w:rFonts w:cstheme="majorBidi"/>
        </w:rPr>
        <w:t>Ethical considerations</w:t>
      </w:r>
      <w:bookmarkEnd w:id="180"/>
    </w:p>
    <w:p w14:paraId="6CAB7D55" w14:textId="5A9DFD00" w:rsidR="00A97876" w:rsidRPr="00E279A0" w:rsidRDefault="00A97876" w:rsidP="00E279A0">
      <w:pPr>
        <w:widowControl w:val="0"/>
        <w:spacing w:after="0" w:line="480" w:lineRule="auto"/>
        <w:jc w:val="both"/>
        <w:rPr>
          <w:rFonts w:asciiTheme="majorBidi" w:hAnsiTheme="majorBidi" w:cstheme="majorBidi"/>
          <w:sz w:val="24"/>
          <w:szCs w:val="24"/>
        </w:rPr>
      </w:pPr>
      <w:r w:rsidRPr="00CA0EE8">
        <w:rPr>
          <w:rFonts w:asciiTheme="majorBidi" w:hAnsiTheme="majorBidi" w:cstheme="majorBidi"/>
          <w:sz w:val="24"/>
          <w:szCs w:val="24"/>
        </w:rPr>
        <w:tab/>
        <w:t>This study received ethical approval from the Department of Psychology Research Ethics Committee at the University of Sheffield (no:  040360</w:t>
      </w:r>
      <w:r>
        <w:rPr>
          <w:rFonts w:asciiTheme="majorBidi" w:hAnsiTheme="majorBidi" w:cstheme="majorBidi"/>
          <w:sz w:val="24"/>
          <w:szCs w:val="24"/>
        </w:rPr>
        <w:t xml:space="preserve">; see Appendix </w:t>
      </w:r>
      <w:r w:rsidR="004802F4">
        <w:rPr>
          <w:rFonts w:asciiTheme="majorBidi" w:hAnsiTheme="majorBidi" w:cstheme="majorBidi"/>
          <w:sz w:val="24"/>
          <w:szCs w:val="24"/>
        </w:rPr>
        <w:t>5A</w:t>
      </w:r>
      <w:r w:rsidRPr="00CA0EE8">
        <w:rPr>
          <w:rFonts w:asciiTheme="majorBidi" w:hAnsiTheme="majorBidi" w:cstheme="majorBidi"/>
          <w:sz w:val="24"/>
          <w:szCs w:val="24"/>
        </w:rPr>
        <w:t xml:space="preserve">). </w:t>
      </w:r>
    </w:p>
    <w:p w14:paraId="09F42423" w14:textId="04A73373" w:rsidR="00A97876" w:rsidRDefault="00A97876" w:rsidP="000B1DD5">
      <w:pPr>
        <w:pStyle w:val="Heading4"/>
        <w:rPr>
          <w:rFonts w:cstheme="majorBidi"/>
        </w:rPr>
      </w:pPr>
      <w:bookmarkStart w:id="181" w:name="_Toc113816288"/>
      <w:r w:rsidRPr="000B1DD5">
        <w:rPr>
          <w:rFonts w:cstheme="majorBidi"/>
        </w:rPr>
        <w:t>Design</w:t>
      </w:r>
      <w:bookmarkEnd w:id="181"/>
    </w:p>
    <w:p w14:paraId="4A9DD1C4" w14:textId="0DDD294D" w:rsidR="00670A2F" w:rsidRDefault="00670A2F" w:rsidP="00670A2F">
      <w:pPr>
        <w:widowControl w:val="0"/>
        <w:spacing w:after="0" w:line="480" w:lineRule="auto"/>
        <w:ind w:firstLine="720"/>
        <w:jc w:val="both"/>
        <w:rPr>
          <w:rFonts w:asciiTheme="majorBidi" w:hAnsiTheme="majorBidi" w:cstheme="majorBidi"/>
          <w:sz w:val="24"/>
          <w:szCs w:val="24"/>
        </w:rPr>
      </w:pPr>
      <w:r w:rsidRPr="00CA0EE8">
        <w:rPr>
          <w:rFonts w:asciiTheme="majorBidi" w:hAnsiTheme="majorBidi" w:cstheme="majorBidi"/>
          <w:sz w:val="24"/>
          <w:szCs w:val="24"/>
        </w:rPr>
        <w:t>The design was a randomised controlled trial. The design was mixed</w:t>
      </w:r>
      <w:r>
        <w:rPr>
          <w:rFonts w:asciiTheme="majorBidi" w:hAnsiTheme="majorBidi" w:cstheme="majorBidi"/>
          <w:sz w:val="24"/>
          <w:szCs w:val="24"/>
        </w:rPr>
        <w:t xml:space="preserve">, with three </w:t>
      </w:r>
      <w:r w:rsidRPr="00CA0EE8">
        <w:rPr>
          <w:rFonts w:asciiTheme="majorBidi" w:hAnsiTheme="majorBidi" w:cstheme="majorBidi"/>
          <w:sz w:val="24"/>
          <w:szCs w:val="24"/>
        </w:rPr>
        <w:t xml:space="preserve">intervention types </w:t>
      </w:r>
      <w:r>
        <w:rPr>
          <w:rFonts w:asciiTheme="majorBidi" w:hAnsiTheme="majorBidi" w:cstheme="majorBidi"/>
          <w:sz w:val="24"/>
          <w:szCs w:val="24"/>
        </w:rPr>
        <w:t>(Active self-compassion condition, Inactive self-compassion condition and Educational condition)</w:t>
      </w:r>
      <w:r w:rsidRPr="00CA0EE8">
        <w:rPr>
          <w:rFonts w:asciiTheme="majorBidi" w:hAnsiTheme="majorBidi" w:cstheme="majorBidi"/>
          <w:sz w:val="24"/>
          <w:szCs w:val="24"/>
        </w:rPr>
        <w:t xml:space="preserve"> x </w:t>
      </w:r>
      <w:r>
        <w:rPr>
          <w:rFonts w:asciiTheme="majorBidi" w:hAnsiTheme="majorBidi" w:cstheme="majorBidi"/>
          <w:sz w:val="24"/>
          <w:szCs w:val="24"/>
        </w:rPr>
        <w:t xml:space="preserve">four </w:t>
      </w:r>
      <w:r w:rsidRPr="00CA0EE8">
        <w:rPr>
          <w:rFonts w:asciiTheme="majorBidi" w:hAnsiTheme="majorBidi" w:cstheme="majorBidi"/>
          <w:sz w:val="24"/>
          <w:szCs w:val="24"/>
        </w:rPr>
        <w:t xml:space="preserve">time points during the intervention </w:t>
      </w:r>
      <w:r>
        <w:rPr>
          <w:rFonts w:asciiTheme="majorBidi" w:hAnsiTheme="majorBidi" w:cstheme="majorBidi"/>
          <w:sz w:val="24"/>
          <w:szCs w:val="24"/>
        </w:rPr>
        <w:t>(</w:t>
      </w:r>
      <w:r w:rsidRPr="00CA0EE8">
        <w:rPr>
          <w:rFonts w:asciiTheme="majorBidi" w:hAnsiTheme="majorBidi" w:cstheme="majorBidi"/>
          <w:sz w:val="24"/>
          <w:szCs w:val="24"/>
        </w:rPr>
        <w:t>0 minute, 5 minutes, 8 minutes</w:t>
      </w:r>
      <w:r>
        <w:rPr>
          <w:rFonts w:asciiTheme="majorBidi" w:hAnsiTheme="majorBidi" w:cstheme="majorBidi"/>
          <w:sz w:val="24"/>
          <w:szCs w:val="24"/>
        </w:rPr>
        <w:t xml:space="preserve"> and 1</w:t>
      </w:r>
      <w:r w:rsidRPr="00CA0EE8">
        <w:rPr>
          <w:rFonts w:asciiTheme="majorBidi" w:hAnsiTheme="majorBidi" w:cstheme="majorBidi"/>
          <w:sz w:val="24"/>
          <w:szCs w:val="24"/>
        </w:rPr>
        <w:t xml:space="preserve">3 minutes).  Participants were allocated using a computer-generated </w:t>
      </w:r>
      <w:r>
        <w:rPr>
          <w:rFonts w:asciiTheme="majorBidi" w:hAnsiTheme="majorBidi" w:cstheme="majorBidi"/>
          <w:sz w:val="24"/>
          <w:szCs w:val="24"/>
        </w:rPr>
        <w:t xml:space="preserve">1-3 </w:t>
      </w:r>
      <w:r w:rsidRPr="00CA0EE8">
        <w:rPr>
          <w:rFonts w:asciiTheme="majorBidi" w:hAnsiTheme="majorBidi" w:cstheme="majorBidi"/>
          <w:sz w:val="24"/>
          <w:szCs w:val="24"/>
        </w:rPr>
        <w:t>rand</w:t>
      </w:r>
      <w:r w:rsidRPr="00117174">
        <w:rPr>
          <w:rFonts w:asciiTheme="majorBidi" w:hAnsiTheme="majorBidi" w:cstheme="majorBidi"/>
          <w:sz w:val="24"/>
          <w:szCs w:val="24"/>
        </w:rPr>
        <w:t xml:space="preserve">om </w:t>
      </w:r>
      <w:r>
        <w:rPr>
          <w:rFonts w:asciiTheme="majorBidi" w:hAnsiTheme="majorBidi" w:cstheme="majorBidi"/>
          <w:sz w:val="24"/>
          <w:szCs w:val="24"/>
        </w:rPr>
        <w:t xml:space="preserve">number </w:t>
      </w:r>
      <w:r w:rsidRPr="00117174">
        <w:rPr>
          <w:rFonts w:asciiTheme="majorBidi" w:hAnsiTheme="majorBidi" w:cstheme="majorBidi"/>
          <w:sz w:val="24"/>
          <w:szCs w:val="24"/>
        </w:rPr>
        <w:t>sequence.</w:t>
      </w:r>
      <w:r w:rsidRPr="00CA0EE8">
        <w:rPr>
          <w:rFonts w:asciiTheme="majorBidi" w:hAnsiTheme="majorBidi" w:cstheme="majorBidi"/>
          <w:sz w:val="24"/>
          <w:szCs w:val="24"/>
        </w:rPr>
        <w:t xml:space="preserve"> The study was pre-registered with ClinicalTrials.gov (ID: NCT04984252</w:t>
      </w:r>
      <w:r>
        <w:rPr>
          <w:rFonts w:asciiTheme="majorBidi" w:hAnsiTheme="majorBidi" w:cstheme="majorBidi"/>
          <w:sz w:val="24"/>
          <w:szCs w:val="24"/>
        </w:rPr>
        <w:t>;</w:t>
      </w:r>
    </w:p>
    <w:p w14:paraId="761B08BC" w14:textId="79228699" w:rsidR="00A97876" w:rsidRPr="00CA0EE8" w:rsidRDefault="00A97876" w:rsidP="00A97876">
      <w:pPr>
        <w:widowControl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see Appendix </w:t>
      </w:r>
      <w:r w:rsidR="004802F4">
        <w:rPr>
          <w:rFonts w:asciiTheme="majorBidi" w:hAnsiTheme="majorBidi" w:cstheme="majorBidi"/>
          <w:sz w:val="24"/>
          <w:szCs w:val="24"/>
        </w:rPr>
        <w:t>5B</w:t>
      </w:r>
      <w:r w:rsidRPr="00CA0EE8">
        <w:rPr>
          <w:rFonts w:asciiTheme="majorBidi" w:hAnsiTheme="majorBidi" w:cstheme="majorBidi"/>
          <w:sz w:val="24"/>
          <w:szCs w:val="24"/>
        </w:rPr>
        <w:t xml:space="preserve">). </w:t>
      </w:r>
    </w:p>
    <w:p w14:paraId="062B1314" w14:textId="3DDF5C3B" w:rsidR="00A97876" w:rsidRPr="000B1DD5" w:rsidRDefault="00A97876" w:rsidP="000B1DD5">
      <w:pPr>
        <w:pStyle w:val="Heading4"/>
        <w:rPr>
          <w:rFonts w:cstheme="majorBidi"/>
        </w:rPr>
      </w:pPr>
      <w:bookmarkStart w:id="182" w:name="_Toc113816289"/>
      <w:r w:rsidRPr="000B1DD5">
        <w:rPr>
          <w:rFonts w:cstheme="majorBidi"/>
        </w:rPr>
        <w:t>Sample Size</w:t>
      </w:r>
      <w:bookmarkEnd w:id="182"/>
    </w:p>
    <w:p w14:paraId="3D87A6A1" w14:textId="70F595AC" w:rsidR="00A97876" w:rsidRPr="00CA0EE8" w:rsidRDefault="00A97876" w:rsidP="00A97876">
      <w:pPr>
        <w:widowControl w:val="0"/>
        <w:spacing w:after="0" w:line="480" w:lineRule="auto"/>
        <w:ind w:firstLine="720"/>
        <w:jc w:val="both"/>
        <w:rPr>
          <w:rFonts w:asciiTheme="majorBidi" w:hAnsiTheme="majorBidi" w:cstheme="majorBidi"/>
          <w:color w:val="000000"/>
          <w:sz w:val="24"/>
          <w:szCs w:val="24"/>
        </w:rPr>
      </w:pPr>
      <w:r w:rsidRPr="00CA0EE8">
        <w:rPr>
          <w:rFonts w:asciiTheme="majorBidi" w:hAnsiTheme="majorBidi" w:cstheme="majorBidi"/>
          <w:color w:val="000000"/>
          <w:sz w:val="24"/>
          <w:szCs w:val="24"/>
        </w:rPr>
        <w:t xml:space="preserve">The power calculation </w:t>
      </w:r>
      <w:r>
        <w:rPr>
          <w:rFonts w:asciiTheme="majorBidi" w:hAnsiTheme="majorBidi" w:cstheme="majorBidi"/>
          <w:color w:val="000000"/>
          <w:sz w:val="24"/>
          <w:szCs w:val="24"/>
        </w:rPr>
        <w:t>was</w:t>
      </w:r>
      <w:r w:rsidRPr="00CA0EE8">
        <w:rPr>
          <w:rFonts w:asciiTheme="majorBidi" w:hAnsiTheme="majorBidi" w:cstheme="majorBidi"/>
          <w:color w:val="000000"/>
          <w:sz w:val="24"/>
          <w:szCs w:val="24"/>
        </w:rPr>
        <w:t xml:space="preserve"> derived from the findings in the previous chapter. The large effect size indicated for </w:t>
      </w:r>
      <w:r w:rsidRPr="00CA0EE8">
        <w:rPr>
          <w:rFonts w:asciiTheme="majorBidi" w:hAnsiTheme="majorBidi" w:cstheme="majorBidi"/>
          <w:sz w:val="24"/>
          <w:szCs w:val="24"/>
        </w:rPr>
        <w:t xml:space="preserve">the subjective units of body shame </w:t>
      </w:r>
      <w:r w:rsidRPr="00CA0EE8">
        <w:rPr>
          <w:rFonts w:asciiTheme="majorBidi" w:hAnsiTheme="majorBidi" w:cstheme="majorBidi"/>
          <w:color w:val="000000"/>
          <w:sz w:val="24"/>
          <w:szCs w:val="24"/>
        </w:rPr>
        <w:t xml:space="preserve">measure (tau = .88) is equivalent to Cohen’s </w:t>
      </w:r>
      <w:r w:rsidRPr="00CA0EE8">
        <w:rPr>
          <w:rFonts w:asciiTheme="majorBidi" w:hAnsiTheme="majorBidi" w:cstheme="majorBidi"/>
          <w:i/>
          <w:color w:val="000000"/>
          <w:sz w:val="24"/>
          <w:szCs w:val="24"/>
        </w:rPr>
        <w:t>f</w:t>
      </w:r>
      <w:r w:rsidRPr="00CA0EE8">
        <w:rPr>
          <w:rFonts w:asciiTheme="majorBidi" w:hAnsiTheme="majorBidi" w:cstheme="majorBidi"/>
          <w:color w:val="000000"/>
          <w:sz w:val="24"/>
          <w:szCs w:val="24"/>
        </w:rPr>
        <w:t xml:space="preserve"> = 0.44. As this study has three groups, G*Power indicated that for α of 5% and 80% power, a total sample of 67 would be needed (i.e., 23 completers per group).</w:t>
      </w:r>
    </w:p>
    <w:p w14:paraId="18104974" w14:textId="35DE7042" w:rsidR="00A97876" w:rsidRPr="000B1DD5" w:rsidRDefault="00A97876" w:rsidP="000B1DD5">
      <w:pPr>
        <w:pStyle w:val="Heading4"/>
        <w:rPr>
          <w:rFonts w:cstheme="majorBidi"/>
        </w:rPr>
      </w:pPr>
      <w:bookmarkStart w:id="183" w:name="_Toc113816290"/>
      <w:r w:rsidRPr="000B1DD5">
        <w:rPr>
          <w:rFonts w:cstheme="majorBidi"/>
        </w:rPr>
        <w:t>Participants</w:t>
      </w:r>
      <w:bookmarkEnd w:id="183"/>
    </w:p>
    <w:p w14:paraId="43DEAE3F" w14:textId="77777777" w:rsidR="00A97876" w:rsidRPr="00CA0EE8" w:rsidRDefault="00A97876" w:rsidP="00A97876">
      <w:pPr>
        <w:widowControl w:val="0"/>
        <w:spacing w:after="0" w:line="480" w:lineRule="auto"/>
        <w:jc w:val="both"/>
        <w:rPr>
          <w:rFonts w:asciiTheme="majorBidi" w:hAnsiTheme="majorBidi" w:cstheme="majorBidi"/>
          <w:sz w:val="24"/>
          <w:szCs w:val="24"/>
        </w:rPr>
      </w:pPr>
      <w:r w:rsidRPr="00CA0EE8">
        <w:rPr>
          <w:rFonts w:asciiTheme="majorBidi" w:hAnsiTheme="majorBidi" w:cstheme="majorBidi"/>
          <w:b/>
          <w:sz w:val="24"/>
          <w:szCs w:val="24"/>
        </w:rPr>
        <w:tab/>
      </w:r>
      <w:r w:rsidRPr="00CA0EE8">
        <w:rPr>
          <w:rFonts w:asciiTheme="majorBidi" w:hAnsiTheme="majorBidi" w:cstheme="majorBidi"/>
          <w:sz w:val="24"/>
          <w:szCs w:val="24"/>
        </w:rPr>
        <w:t>Participants were recruited from P</w:t>
      </w:r>
      <w:r>
        <w:rPr>
          <w:rFonts w:asciiTheme="majorBidi" w:hAnsiTheme="majorBidi" w:cstheme="majorBidi"/>
          <w:sz w:val="24"/>
          <w:szCs w:val="24"/>
        </w:rPr>
        <w:t>ROLIFIC</w:t>
      </w:r>
      <w:r w:rsidRPr="00CA0EE8">
        <w:rPr>
          <w:rFonts w:asciiTheme="majorBidi" w:hAnsiTheme="majorBidi" w:cstheme="majorBidi"/>
          <w:sz w:val="24"/>
          <w:szCs w:val="24"/>
        </w:rPr>
        <w:t xml:space="preserve">, receiving standard payment levels for the </w:t>
      </w:r>
      <w:r w:rsidRPr="00CA0EE8">
        <w:rPr>
          <w:rFonts w:asciiTheme="majorBidi" w:hAnsiTheme="majorBidi" w:cstheme="majorBidi"/>
          <w:sz w:val="24"/>
          <w:szCs w:val="24"/>
        </w:rPr>
        <w:lastRenderedPageBreak/>
        <w:t>time taken. Eligible participants were self-identified women, aged ≥ 18 years, fluent in English, able to use a computer and able to access an Internet connection. Exclusion criteria were a Body Mass Index (BMI) &lt;18.5, male, age &lt;18, no access to a tablet or computer with an internet connection,</w:t>
      </w:r>
      <w:r>
        <w:rPr>
          <w:rFonts w:asciiTheme="majorBidi" w:hAnsiTheme="majorBidi" w:cstheme="majorBidi"/>
          <w:sz w:val="24"/>
          <w:szCs w:val="24"/>
        </w:rPr>
        <w:t xml:space="preserve"> or an</w:t>
      </w:r>
      <w:r w:rsidRPr="00CA0EE8">
        <w:rPr>
          <w:rFonts w:asciiTheme="majorBidi" w:hAnsiTheme="majorBidi" w:cstheme="majorBidi"/>
          <w:sz w:val="24"/>
          <w:szCs w:val="24"/>
        </w:rPr>
        <w:t xml:space="preserve"> insufficient knowledge of English.</w:t>
      </w:r>
      <w:r>
        <w:rPr>
          <w:rFonts w:asciiTheme="majorBidi" w:hAnsiTheme="majorBidi" w:cstheme="majorBidi"/>
          <w:sz w:val="24"/>
          <w:szCs w:val="24"/>
        </w:rPr>
        <w:t xml:space="preserve"> Individuals were first screened using the PROLIFIC pre-screen function for gender and language. </w:t>
      </w:r>
    </w:p>
    <w:p w14:paraId="50CF8F30" w14:textId="1055C938" w:rsidR="00A97876" w:rsidRDefault="00A97876" w:rsidP="00A97876">
      <w:pPr>
        <w:widowControl w:val="0"/>
        <w:spacing w:after="0" w:line="480" w:lineRule="auto"/>
        <w:jc w:val="both"/>
        <w:rPr>
          <w:rFonts w:asciiTheme="majorBidi" w:hAnsiTheme="majorBidi" w:cstheme="majorBidi"/>
          <w:sz w:val="24"/>
          <w:szCs w:val="24"/>
        </w:rPr>
      </w:pPr>
      <w:r w:rsidRPr="00CA0EE8">
        <w:rPr>
          <w:rFonts w:asciiTheme="majorBidi" w:hAnsiTheme="majorBidi" w:cstheme="majorBidi"/>
          <w:sz w:val="24"/>
          <w:szCs w:val="24"/>
        </w:rPr>
        <w:tab/>
      </w:r>
      <w:sdt>
        <w:sdtPr>
          <w:rPr>
            <w:rFonts w:asciiTheme="majorBidi" w:hAnsiTheme="majorBidi" w:cstheme="majorBidi"/>
            <w:sz w:val="24"/>
            <w:szCs w:val="24"/>
          </w:rPr>
          <w:tag w:val="goog_rdk_0"/>
          <w:id w:val="350534614"/>
        </w:sdtPr>
        <w:sdtContent/>
      </w:sdt>
      <w:r w:rsidRPr="00CA0EE8">
        <w:rPr>
          <w:rFonts w:asciiTheme="majorBidi" w:hAnsiTheme="majorBidi" w:cstheme="majorBidi"/>
          <w:sz w:val="24"/>
          <w:szCs w:val="24"/>
        </w:rPr>
        <w:t xml:space="preserve">The participants were a sample of </w:t>
      </w:r>
      <w:r>
        <w:rPr>
          <w:rFonts w:asciiTheme="majorBidi" w:hAnsiTheme="majorBidi" w:cstheme="majorBidi"/>
          <w:sz w:val="24"/>
          <w:szCs w:val="24"/>
        </w:rPr>
        <w:t>72</w:t>
      </w:r>
      <w:r w:rsidRPr="00CA0EE8">
        <w:rPr>
          <w:rFonts w:asciiTheme="majorBidi" w:hAnsiTheme="majorBidi" w:cstheme="majorBidi"/>
          <w:sz w:val="24"/>
          <w:szCs w:val="24"/>
        </w:rPr>
        <w:t xml:space="preserve"> women. The</w:t>
      </w:r>
      <w:r>
        <w:rPr>
          <w:rFonts w:asciiTheme="majorBidi" w:hAnsiTheme="majorBidi" w:cstheme="majorBidi"/>
          <w:sz w:val="24"/>
          <w:szCs w:val="24"/>
        </w:rPr>
        <w:t xml:space="preserve">y </w:t>
      </w:r>
      <w:r w:rsidRPr="00CA0EE8">
        <w:rPr>
          <w:rFonts w:asciiTheme="majorBidi" w:hAnsiTheme="majorBidi" w:cstheme="majorBidi"/>
          <w:sz w:val="24"/>
          <w:szCs w:val="24"/>
        </w:rPr>
        <w:t xml:space="preserve">were randomly allocated to </w:t>
      </w:r>
      <w:r>
        <w:rPr>
          <w:rFonts w:asciiTheme="majorBidi" w:hAnsiTheme="majorBidi" w:cstheme="majorBidi"/>
          <w:sz w:val="24"/>
          <w:szCs w:val="24"/>
        </w:rPr>
        <w:t>A</w:t>
      </w:r>
      <w:r w:rsidR="007846C4">
        <w:rPr>
          <w:rFonts w:asciiTheme="majorBidi" w:hAnsiTheme="majorBidi" w:cstheme="majorBidi"/>
          <w:sz w:val="24"/>
          <w:szCs w:val="24"/>
        </w:rPr>
        <w:t xml:space="preserve">ctive self-compassion condition </w:t>
      </w:r>
      <w:r w:rsidRPr="00CA0EE8">
        <w:rPr>
          <w:rFonts w:asciiTheme="majorBidi" w:hAnsiTheme="majorBidi" w:cstheme="majorBidi"/>
          <w:sz w:val="24"/>
          <w:szCs w:val="24"/>
        </w:rPr>
        <w:t>(</w:t>
      </w:r>
      <w:r w:rsidRPr="00CA0EE8">
        <w:rPr>
          <w:rFonts w:asciiTheme="majorBidi" w:hAnsiTheme="majorBidi" w:cstheme="majorBidi"/>
          <w:i/>
          <w:sz w:val="24"/>
          <w:szCs w:val="24"/>
        </w:rPr>
        <w:t xml:space="preserve">n </w:t>
      </w:r>
      <w:r w:rsidRPr="00CA0EE8">
        <w:rPr>
          <w:rFonts w:asciiTheme="majorBidi" w:hAnsiTheme="majorBidi" w:cstheme="majorBidi"/>
          <w:sz w:val="24"/>
          <w:szCs w:val="24"/>
        </w:rPr>
        <w:t>= 2</w:t>
      </w:r>
      <w:r>
        <w:rPr>
          <w:rFonts w:asciiTheme="majorBidi" w:hAnsiTheme="majorBidi" w:cstheme="majorBidi"/>
          <w:sz w:val="24"/>
          <w:szCs w:val="24"/>
        </w:rPr>
        <w:t>4</w:t>
      </w:r>
      <w:r w:rsidRPr="00CA0EE8">
        <w:rPr>
          <w:rFonts w:asciiTheme="majorBidi" w:hAnsiTheme="majorBidi" w:cstheme="majorBidi"/>
          <w:sz w:val="24"/>
          <w:szCs w:val="24"/>
        </w:rPr>
        <w:t xml:space="preserve">), the </w:t>
      </w:r>
      <w:r>
        <w:rPr>
          <w:rFonts w:asciiTheme="majorBidi" w:hAnsiTheme="majorBidi" w:cstheme="majorBidi"/>
          <w:sz w:val="24"/>
          <w:szCs w:val="24"/>
        </w:rPr>
        <w:t>I</w:t>
      </w:r>
      <w:r w:rsidR="007846C4">
        <w:rPr>
          <w:rFonts w:asciiTheme="majorBidi" w:hAnsiTheme="majorBidi" w:cstheme="majorBidi"/>
          <w:sz w:val="24"/>
          <w:szCs w:val="24"/>
        </w:rPr>
        <w:t>nactive self-compassion condition</w:t>
      </w:r>
      <w:r>
        <w:rPr>
          <w:rFonts w:asciiTheme="majorBidi" w:hAnsiTheme="majorBidi" w:cstheme="majorBidi"/>
          <w:sz w:val="24"/>
          <w:szCs w:val="24"/>
        </w:rPr>
        <w:t xml:space="preserve"> </w:t>
      </w:r>
      <w:r w:rsidRPr="00CA0EE8">
        <w:rPr>
          <w:rFonts w:asciiTheme="majorBidi" w:hAnsiTheme="majorBidi" w:cstheme="majorBidi"/>
          <w:sz w:val="24"/>
          <w:szCs w:val="24"/>
        </w:rPr>
        <w:t>(</w:t>
      </w:r>
      <w:r w:rsidRPr="00CA0EE8">
        <w:rPr>
          <w:rFonts w:asciiTheme="majorBidi" w:hAnsiTheme="majorBidi" w:cstheme="majorBidi"/>
          <w:i/>
          <w:sz w:val="24"/>
          <w:szCs w:val="24"/>
        </w:rPr>
        <w:t>n</w:t>
      </w:r>
      <w:r w:rsidRPr="00CA0EE8">
        <w:rPr>
          <w:rFonts w:asciiTheme="majorBidi" w:hAnsiTheme="majorBidi" w:cstheme="majorBidi"/>
          <w:sz w:val="24"/>
          <w:szCs w:val="24"/>
        </w:rPr>
        <w:t xml:space="preserve"> = 2</w:t>
      </w:r>
      <w:r>
        <w:rPr>
          <w:rFonts w:asciiTheme="majorBidi" w:hAnsiTheme="majorBidi" w:cstheme="majorBidi"/>
          <w:sz w:val="24"/>
          <w:szCs w:val="24"/>
        </w:rPr>
        <w:t>5</w:t>
      </w:r>
      <w:r w:rsidRPr="00CA0EE8">
        <w:rPr>
          <w:rFonts w:asciiTheme="majorBidi" w:hAnsiTheme="majorBidi" w:cstheme="majorBidi"/>
          <w:sz w:val="24"/>
          <w:szCs w:val="24"/>
        </w:rPr>
        <w:t xml:space="preserve">) and </w:t>
      </w:r>
      <w:r>
        <w:rPr>
          <w:rFonts w:asciiTheme="majorBidi" w:hAnsiTheme="majorBidi" w:cstheme="majorBidi"/>
          <w:sz w:val="24"/>
          <w:szCs w:val="24"/>
        </w:rPr>
        <w:t>E</w:t>
      </w:r>
      <w:r w:rsidR="007846C4">
        <w:rPr>
          <w:rFonts w:asciiTheme="majorBidi" w:hAnsiTheme="majorBidi" w:cstheme="majorBidi"/>
          <w:sz w:val="24"/>
          <w:szCs w:val="24"/>
        </w:rPr>
        <w:t>ducational c</w:t>
      </w:r>
      <w:r w:rsidR="00913155">
        <w:rPr>
          <w:rFonts w:asciiTheme="majorBidi" w:hAnsiTheme="majorBidi" w:cstheme="majorBidi"/>
          <w:sz w:val="24"/>
          <w:szCs w:val="24"/>
        </w:rPr>
        <w:t>ontrol</w:t>
      </w:r>
      <w:r w:rsidR="007846C4">
        <w:rPr>
          <w:rFonts w:asciiTheme="majorBidi" w:hAnsiTheme="majorBidi" w:cstheme="majorBidi"/>
          <w:sz w:val="24"/>
          <w:szCs w:val="24"/>
        </w:rPr>
        <w:t xml:space="preserve"> condition</w:t>
      </w:r>
      <w:r>
        <w:rPr>
          <w:rFonts w:asciiTheme="majorBidi" w:hAnsiTheme="majorBidi" w:cstheme="majorBidi"/>
          <w:sz w:val="24"/>
          <w:szCs w:val="24"/>
        </w:rPr>
        <w:t xml:space="preserve"> </w:t>
      </w:r>
      <w:r w:rsidRPr="00CA0EE8">
        <w:rPr>
          <w:rFonts w:asciiTheme="majorBidi" w:hAnsiTheme="majorBidi" w:cstheme="majorBidi"/>
          <w:sz w:val="24"/>
          <w:szCs w:val="24"/>
        </w:rPr>
        <w:t>(</w:t>
      </w:r>
      <w:r w:rsidRPr="00CA0EE8">
        <w:rPr>
          <w:rFonts w:asciiTheme="majorBidi" w:hAnsiTheme="majorBidi" w:cstheme="majorBidi"/>
          <w:i/>
          <w:sz w:val="24"/>
          <w:szCs w:val="24"/>
        </w:rPr>
        <w:t>n</w:t>
      </w:r>
      <w:r w:rsidRPr="00CA0EE8">
        <w:rPr>
          <w:rFonts w:asciiTheme="majorBidi" w:hAnsiTheme="majorBidi" w:cstheme="majorBidi"/>
          <w:sz w:val="24"/>
          <w:szCs w:val="24"/>
        </w:rPr>
        <w:t xml:space="preserve"> = 23</w:t>
      </w:r>
      <w:r>
        <w:rPr>
          <w:rFonts w:asciiTheme="majorBidi" w:hAnsiTheme="majorBidi" w:cstheme="majorBidi"/>
          <w:sz w:val="24"/>
          <w:szCs w:val="24"/>
        </w:rPr>
        <w:t xml:space="preserve">). </w:t>
      </w:r>
      <w:r w:rsidR="000C3B47">
        <w:rPr>
          <w:rFonts w:asciiTheme="majorBidi" w:hAnsiTheme="majorBidi" w:cstheme="majorBidi"/>
          <w:sz w:val="24"/>
          <w:szCs w:val="24"/>
        </w:rPr>
        <w:t xml:space="preserve">Therefore, the study was adequately powered. </w:t>
      </w:r>
      <w:r>
        <w:rPr>
          <w:rFonts w:asciiTheme="majorBidi" w:hAnsiTheme="majorBidi" w:cstheme="majorBidi"/>
          <w:sz w:val="24"/>
          <w:szCs w:val="24"/>
        </w:rPr>
        <w:t xml:space="preserve">See Figure </w:t>
      </w:r>
      <w:r w:rsidR="00226235">
        <w:rPr>
          <w:rFonts w:asciiTheme="majorBidi" w:hAnsiTheme="majorBidi" w:cstheme="majorBidi"/>
          <w:sz w:val="24"/>
          <w:szCs w:val="24"/>
        </w:rPr>
        <w:t>6.</w:t>
      </w:r>
      <w:r>
        <w:rPr>
          <w:rFonts w:asciiTheme="majorBidi" w:hAnsiTheme="majorBidi" w:cstheme="majorBidi"/>
          <w:sz w:val="24"/>
          <w:szCs w:val="24"/>
        </w:rPr>
        <w:t>1</w:t>
      </w:r>
      <w:r w:rsidR="00226235">
        <w:rPr>
          <w:rFonts w:asciiTheme="majorBidi" w:hAnsiTheme="majorBidi" w:cstheme="majorBidi"/>
          <w:sz w:val="24"/>
          <w:szCs w:val="24"/>
        </w:rPr>
        <w:t>.</w:t>
      </w:r>
      <w:r>
        <w:rPr>
          <w:rFonts w:asciiTheme="majorBidi" w:hAnsiTheme="majorBidi" w:cstheme="majorBidi"/>
          <w:sz w:val="24"/>
          <w:szCs w:val="24"/>
        </w:rPr>
        <w:t xml:space="preserve"> for the relevant CONSORT diagram. The ra</w:t>
      </w:r>
      <w:r w:rsidRPr="00EA40B4">
        <w:rPr>
          <w:rFonts w:asciiTheme="majorBidi" w:hAnsiTheme="majorBidi" w:cstheme="majorBidi"/>
          <w:sz w:val="24"/>
          <w:szCs w:val="24"/>
        </w:rPr>
        <w:t>ndomization sequence (1:1) was created using (=RANDBETWEEN) function in Excel 2007.</w:t>
      </w:r>
      <w:r>
        <w:rPr>
          <w:rFonts w:asciiTheme="majorBidi" w:hAnsiTheme="majorBidi" w:cstheme="majorBidi"/>
          <w:sz w:val="24"/>
          <w:szCs w:val="24"/>
        </w:rPr>
        <w:t xml:space="preserve">  </w:t>
      </w:r>
    </w:p>
    <w:p w14:paraId="4AA5C5D0" w14:textId="77777777" w:rsidR="00A97876" w:rsidRPr="00642363" w:rsidRDefault="00A97876" w:rsidP="00A97876">
      <w:pPr>
        <w:widowControl w:val="0"/>
        <w:spacing w:after="0" w:line="480" w:lineRule="auto"/>
        <w:ind w:firstLine="720"/>
        <w:jc w:val="both"/>
        <w:rPr>
          <w:rFonts w:asciiTheme="majorBidi" w:hAnsiTheme="majorBidi" w:cstheme="majorBidi"/>
          <w:sz w:val="24"/>
          <w:szCs w:val="24"/>
          <w:highlight w:val="yellow"/>
        </w:rPr>
      </w:pPr>
      <w:r>
        <w:rPr>
          <w:noProof/>
          <w:lang w:eastAsia="en-GB"/>
        </w:rPr>
        <w:drawing>
          <wp:inline distT="0" distB="0" distL="0" distR="0" wp14:anchorId="2D7C507B" wp14:editId="15283B4E">
            <wp:extent cx="5994400" cy="4038600"/>
            <wp:effectExtent l="0" t="0" r="635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39"/>
                    <a:srcRect l="60071" t="7769" r="7144" b="19087"/>
                    <a:stretch/>
                  </pic:blipFill>
                  <pic:spPr bwMode="auto">
                    <a:xfrm>
                      <a:off x="0" y="0"/>
                      <a:ext cx="6012502" cy="4050796"/>
                    </a:xfrm>
                    <a:prstGeom prst="rect">
                      <a:avLst/>
                    </a:prstGeom>
                    <a:ln>
                      <a:noFill/>
                    </a:ln>
                    <a:extLst>
                      <a:ext uri="{53640926-AAD7-44D8-BBD7-CCE9431645EC}">
                        <a14:shadowObscured xmlns:a14="http://schemas.microsoft.com/office/drawing/2010/main"/>
                      </a:ext>
                    </a:extLst>
                  </pic:spPr>
                </pic:pic>
              </a:graphicData>
            </a:graphic>
          </wp:inline>
        </w:drawing>
      </w:r>
    </w:p>
    <w:p w14:paraId="7A099AC3" w14:textId="67668570" w:rsidR="00A97876" w:rsidRDefault="00A97876" w:rsidP="00F46F4F">
      <w:pPr>
        <w:widowControl w:val="0"/>
        <w:spacing w:after="0" w:line="480" w:lineRule="auto"/>
        <w:jc w:val="both"/>
        <w:rPr>
          <w:rFonts w:asciiTheme="majorBidi" w:hAnsiTheme="majorBidi" w:cstheme="majorBidi"/>
          <w:i/>
          <w:iCs/>
          <w:sz w:val="24"/>
          <w:szCs w:val="24"/>
        </w:rPr>
      </w:pPr>
      <w:r w:rsidRPr="0008478A">
        <w:rPr>
          <w:rFonts w:asciiTheme="majorBidi" w:hAnsiTheme="majorBidi" w:cstheme="majorBidi"/>
          <w:b/>
          <w:bCs/>
          <w:sz w:val="24"/>
          <w:szCs w:val="24"/>
        </w:rPr>
        <w:t>Fig</w:t>
      </w:r>
      <w:r>
        <w:rPr>
          <w:rFonts w:asciiTheme="majorBidi" w:hAnsiTheme="majorBidi" w:cstheme="majorBidi"/>
          <w:b/>
          <w:bCs/>
          <w:sz w:val="24"/>
          <w:szCs w:val="24"/>
        </w:rPr>
        <w:t xml:space="preserve">ure </w:t>
      </w:r>
      <w:r w:rsidR="00E02CB8">
        <w:rPr>
          <w:rFonts w:asciiTheme="majorBidi" w:hAnsiTheme="majorBidi" w:cstheme="majorBidi"/>
          <w:b/>
          <w:bCs/>
          <w:sz w:val="24"/>
          <w:szCs w:val="24"/>
        </w:rPr>
        <w:t>6.</w:t>
      </w:r>
      <w:r w:rsidRPr="0008478A">
        <w:rPr>
          <w:rFonts w:asciiTheme="majorBidi" w:hAnsiTheme="majorBidi" w:cstheme="majorBidi"/>
          <w:b/>
          <w:bCs/>
          <w:sz w:val="24"/>
          <w:szCs w:val="24"/>
        </w:rPr>
        <w:t>1.</w:t>
      </w:r>
      <w:r w:rsidRPr="00801E47">
        <w:rPr>
          <w:rFonts w:asciiTheme="majorBidi" w:hAnsiTheme="majorBidi" w:cstheme="majorBidi"/>
          <w:i/>
          <w:iCs/>
          <w:sz w:val="24"/>
          <w:szCs w:val="24"/>
        </w:rPr>
        <w:t xml:space="preserve"> CONSORT diagram</w:t>
      </w:r>
      <w:r>
        <w:rPr>
          <w:rFonts w:asciiTheme="majorBidi" w:hAnsiTheme="majorBidi" w:cstheme="majorBidi"/>
          <w:i/>
          <w:iCs/>
          <w:sz w:val="24"/>
          <w:szCs w:val="24"/>
        </w:rPr>
        <w:t xml:space="preserve"> showing screening and group application</w:t>
      </w:r>
    </w:p>
    <w:p w14:paraId="631A0A61" w14:textId="77777777" w:rsidR="0016029E" w:rsidRDefault="0016029E" w:rsidP="00F46F4F">
      <w:pPr>
        <w:widowControl w:val="0"/>
        <w:spacing w:after="0" w:line="480" w:lineRule="auto"/>
        <w:jc w:val="both"/>
        <w:rPr>
          <w:rFonts w:asciiTheme="majorBidi" w:hAnsiTheme="majorBidi" w:cstheme="majorBidi"/>
          <w:i/>
          <w:iCs/>
          <w:sz w:val="24"/>
          <w:szCs w:val="24"/>
        </w:rPr>
      </w:pPr>
    </w:p>
    <w:p w14:paraId="523AE569" w14:textId="77777777" w:rsidR="00BB342C" w:rsidRDefault="00BB342C" w:rsidP="0016029E">
      <w:pPr>
        <w:widowControl w:val="0"/>
        <w:spacing w:after="0" w:line="480" w:lineRule="auto"/>
        <w:ind w:firstLine="720"/>
        <w:jc w:val="both"/>
        <w:rPr>
          <w:rFonts w:asciiTheme="majorBidi" w:hAnsiTheme="majorBidi" w:cstheme="majorBidi"/>
          <w:sz w:val="24"/>
          <w:szCs w:val="24"/>
        </w:rPr>
      </w:pPr>
    </w:p>
    <w:p w14:paraId="4B1537EC" w14:textId="09530D89" w:rsidR="0016029E" w:rsidRDefault="0016029E" w:rsidP="0016029E">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E</w:t>
      </w:r>
      <w:r w:rsidRPr="00CA0EE8">
        <w:rPr>
          <w:rFonts w:asciiTheme="majorBidi" w:hAnsiTheme="majorBidi" w:cstheme="majorBidi"/>
          <w:sz w:val="24"/>
          <w:szCs w:val="24"/>
        </w:rPr>
        <w:t>ducation level</w:t>
      </w:r>
      <w:r>
        <w:rPr>
          <w:rFonts w:asciiTheme="majorBidi" w:hAnsiTheme="majorBidi" w:cstheme="majorBidi"/>
          <w:sz w:val="24"/>
          <w:szCs w:val="24"/>
        </w:rPr>
        <w:t>s</w:t>
      </w:r>
      <w:r w:rsidRPr="00CA0EE8">
        <w:rPr>
          <w:rFonts w:asciiTheme="majorBidi" w:hAnsiTheme="majorBidi" w:cstheme="majorBidi"/>
          <w:sz w:val="24"/>
          <w:szCs w:val="24"/>
        </w:rPr>
        <w:t xml:space="preserve"> </w:t>
      </w:r>
      <w:r>
        <w:rPr>
          <w:rFonts w:asciiTheme="majorBidi" w:hAnsiTheme="majorBidi" w:cstheme="majorBidi"/>
          <w:sz w:val="24"/>
          <w:szCs w:val="24"/>
        </w:rPr>
        <w:t>were</w:t>
      </w:r>
      <w:r w:rsidRPr="00CA0EE8">
        <w:rPr>
          <w:rFonts w:asciiTheme="majorBidi" w:hAnsiTheme="majorBidi" w:cstheme="majorBidi"/>
          <w:sz w:val="24"/>
          <w:szCs w:val="24"/>
        </w:rPr>
        <w:t xml:space="preserve"> as follows: 42% bachelor’s degree</w:t>
      </w:r>
      <w:r>
        <w:rPr>
          <w:rFonts w:asciiTheme="majorBidi" w:hAnsiTheme="majorBidi" w:cstheme="majorBidi"/>
          <w:sz w:val="24"/>
          <w:szCs w:val="24"/>
        </w:rPr>
        <w:t>;</w:t>
      </w:r>
      <w:r w:rsidRPr="00CA0EE8">
        <w:rPr>
          <w:rFonts w:asciiTheme="majorBidi" w:hAnsiTheme="majorBidi" w:cstheme="majorBidi"/>
          <w:sz w:val="24"/>
          <w:szCs w:val="24"/>
        </w:rPr>
        <w:t xml:space="preserve"> 31.9% high school graduate, diploma, or equivalent</w:t>
      </w:r>
      <w:r>
        <w:rPr>
          <w:rFonts w:asciiTheme="majorBidi" w:hAnsiTheme="majorBidi" w:cstheme="majorBidi"/>
          <w:sz w:val="24"/>
          <w:szCs w:val="24"/>
        </w:rPr>
        <w:t>;</w:t>
      </w:r>
      <w:r w:rsidRPr="00CA0EE8">
        <w:rPr>
          <w:rFonts w:asciiTheme="majorBidi" w:hAnsiTheme="majorBidi" w:cstheme="majorBidi"/>
          <w:sz w:val="24"/>
          <w:szCs w:val="24"/>
        </w:rPr>
        <w:t xml:space="preserve"> 23.2% master’s degree</w:t>
      </w:r>
      <w:r>
        <w:rPr>
          <w:rFonts w:asciiTheme="majorBidi" w:hAnsiTheme="majorBidi" w:cstheme="majorBidi"/>
          <w:sz w:val="24"/>
          <w:szCs w:val="24"/>
        </w:rPr>
        <w:t>;</w:t>
      </w:r>
      <w:r w:rsidRPr="00CA0EE8">
        <w:rPr>
          <w:rFonts w:asciiTheme="majorBidi" w:hAnsiTheme="majorBidi" w:cstheme="majorBidi"/>
          <w:sz w:val="24"/>
          <w:szCs w:val="24"/>
        </w:rPr>
        <w:t xml:space="preserve"> 1.4 % no schooling completed</w:t>
      </w:r>
      <w:r>
        <w:rPr>
          <w:rFonts w:asciiTheme="majorBidi" w:hAnsiTheme="majorBidi" w:cstheme="majorBidi"/>
          <w:sz w:val="24"/>
          <w:szCs w:val="24"/>
        </w:rPr>
        <w:t>;</w:t>
      </w:r>
      <w:r w:rsidRPr="00CA0EE8">
        <w:rPr>
          <w:rFonts w:asciiTheme="majorBidi" w:hAnsiTheme="majorBidi" w:cstheme="majorBidi"/>
          <w:sz w:val="24"/>
          <w:szCs w:val="24"/>
        </w:rPr>
        <w:t xml:space="preserve"> and 1.4 % doctoral degree. </w:t>
      </w:r>
      <w:r>
        <w:rPr>
          <w:rFonts w:asciiTheme="majorBidi" w:hAnsiTheme="majorBidi" w:cstheme="majorBidi"/>
          <w:sz w:val="24"/>
          <w:szCs w:val="24"/>
        </w:rPr>
        <w:t>Approximately half (</w:t>
      </w:r>
      <w:r w:rsidRPr="00CA0EE8">
        <w:rPr>
          <w:rFonts w:asciiTheme="majorBidi" w:hAnsiTheme="majorBidi" w:cstheme="majorBidi"/>
          <w:sz w:val="24"/>
          <w:szCs w:val="24"/>
        </w:rPr>
        <w:t>53.6 %</w:t>
      </w:r>
      <w:r>
        <w:rPr>
          <w:rFonts w:asciiTheme="majorBidi" w:hAnsiTheme="majorBidi" w:cstheme="majorBidi"/>
          <w:sz w:val="24"/>
          <w:szCs w:val="24"/>
        </w:rPr>
        <w:t>)</w:t>
      </w:r>
      <w:r w:rsidRPr="00CA0EE8">
        <w:rPr>
          <w:rFonts w:asciiTheme="majorBidi" w:hAnsiTheme="majorBidi" w:cstheme="majorBidi"/>
          <w:sz w:val="24"/>
          <w:szCs w:val="24"/>
        </w:rPr>
        <w:t xml:space="preserve"> were students, 30.4% were employed, 8.7% indicated as other, 5.8% were self-employed, and 1.4% were homemakers. 43.5% of the participants were white, 34.8% of them were black/African/Caribbean/Black British, 13% were from other ethnic groups, 4.3% of them were South Asian/Asian British, 2.9 % of them were of mixed/multiple ethnic groups, and 1.4% were East Asian/Asian British.</w:t>
      </w:r>
    </w:p>
    <w:p w14:paraId="6C0AD43F" w14:textId="77777777" w:rsidR="00F46F4F" w:rsidRPr="00F46F4F" w:rsidRDefault="00F46F4F" w:rsidP="00F46F4F">
      <w:pPr>
        <w:widowControl w:val="0"/>
        <w:spacing w:after="0" w:line="480" w:lineRule="auto"/>
        <w:jc w:val="both"/>
        <w:rPr>
          <w:rFonts w:asciiTheme="majorBidi" w:hAnsiTheme="majorBidi" w:cstheme="majorBidi"/>
          <w:i/>
          <w:iCs/>
          <w:sz w:val="24"/>
          <w:szCs w:val="24"/>
        </w:rPr>
      </w:pPr>
    </w:p>
    <w:p w14:paraId="5D832A24" w14:textId="2663743E" w:rsidR="00A97876" w:rsidRPr="00CA0EE8" w:rsidRDefault="00A97876" w:rsidP="00A97876">
      <w:pPr>
        <w:widowControl w:val="0"/>
        <w:spacing w:after="0" w:line="480" w:lineRule="auto"/>
        <w:jc w:val="both"/>
        <w:rPr>
          <w:rFonts w:asciiTheme="majorBidi" w:hAnsiTheme="majorBidi" w:cstheme="majorBidi"/>
          <w:b/>
          <w:sz w:val="24"/>
          <w:szCs w:val="24"/>
        </w:rPr>
      </w:pPr>
      <w:bookmarkStart w:id="184" w:name="_Toc113816291"/>
      <w:r w:rsidRPr="000B1DD5">
        <w:rPr>
          <w:rStyle w:val="Heading4Char"/>
          <w:rFonts w:cstheme="majorBidi"/>
        </w:rPr>
        <w:t>Measures</w:t>
      </w:r>
      <w:bookmarkEnd w:id="184"/>
      <w:r w:rsidRPr="00CA0EE8">
        <w:rPr>
          <w:rFonts w:asciiTheme="majorBidi" w:hAnsiTheme="majorBidi" w:cstheme="majorBidi"/>
          <w:b/>
          <w:sz w:val="24"/>
          <w:szCs w:val="24"/>
        </w:rPr>
        <w:t xml:space="preserve"> </w:t>
      </w:r>
      <w:r w:rsidRPr="00CA0EE8">
        <w:rPr>
          <w:rFonts w:asciiTheme="majorBidi" w:hAnsiTheme="majorBidi" w:cstheme="majorBidi"/>
          <w:sz w:val="24"/>
          <w:szCs w:val="24"/>
        </w:rPr>
        <w:t>(see Appendi</w:t>
      </w:r>
      <w:r w:rsidR="00924954">
        <w:rPr>
          <w:rFonts w:asciiTheme="majorBidi" w:hAnsiTheme="majorBidi" w:cstheme="majorBidi"/>
          <w:sz w:val="24"/>
          <w:szCs w:val="24"/>
        </w:rPr>
        <w:t>x 5C</w:t>
      </w:r>
      <w:r w:rsidRPr="00CA0EE8">
        <w:rPr>
          <w:rFonts w:asciiTheme="majorBidi" w:hAnsiTheme="majorBidi" w:cstheme="majorBidi"/>
          <w:sz w:val="24"/>
          <w:szCs w:val="24"/>
        </w:rPr>
        <w:t>)</w:t>
      </w:r>
    </w:p>
    <w:p w14:paraId="08FC27C0" w14:textId="39B32168" w:rsidR="0084419B" w:rsidRDefault="00A97876" w:rsidP="00A97876">
      <w:pPr>
        <w:widowControl w:val="0"/>
        <w:spacing w:after="0" w:line="480" w:lineRule="auto"/>
        <w:jc w:val="both"/>
        <w:rPr>
          <w:rFonts w:asciiTheme="majorBidi" w:hAnsiTheme="majorBidi" w:cstheme="majorBidi"/>
          <w:b/>
          <w:sz w:val="24"/>
          <w:szCs w:val="24"/>
        </w:rPr>
      </w:pPr>
      <w:bookmarkStart w:id="185" w:name="_Toc113816292"/>
      <w:r w:rsidRPr="000B1DD5">
        <w:rPr>
          <w:rStyle w:val="Heading5Char"/>
          <w:rFonts w:cstheme="majorBidi"/>
        </w:rPr>
        <w:t xml:space="preserve">Primary </w:t>
      </w:r>
      <w:r w:rsidR="0006145A">
        <w:rPr>
          <w:rStyle w:val="Heading5Char"/>
          <w:rFonts w:cstheme="majorBidi"/>
        </w:rPr>
        <w:t>Outcome M</w:t>
      </w:r>
      <w:r w:rsidRPr="000B1DD5">
        <w:rPr>
          <w:rStyle w:val="Heading5Char"/>
          <w:rFonts w:cstheme="majorBidi"/>
        </w:rPr>
        <w:t>easure</w:t>
      </w:r>
      <w:bookmarkEnd w:id="185"/>
    </w:p>
    <w:p w14:paraId="0BF4984C" w14:textId="056E1C97" w:rsidR="00A97876" w:rsidRPr="00CA0EE8" w:rsidRDefault="00A97876" w:rsidP="0084419B">
      <w:pPr>
        <w:widowControl w:val="0"/>
        <w:spacing w:after="0" w:line="480" w:lineRule="auto"/>
        <w:ind w:firstLine="720"/>
        <w:jc w:val="both"/>
        <w:rPr>
          <w:rFonts w:asciiTheme="majorBidi" w:hAnsiTheme="majorBidi" w:cstheme="majorBidi"/>
          <w:sz w:val="24"/>
          <w:szCs w:val="24"/>
        </w:rPr>
      </w:pPr>
      <w:r w:rsidRPr="00CA0EE8">
        <w:rPr>
          <w:rFonts w:asciiTheme="majorBidi" w:hAnsiTheme="majorBidi" w:cstheme="majorBidi"/>
          <w:sz w:val="24"/>
          <w:szCs w:val="24"/>
        </w:rPr>
        <w:t xml:space="preserve">Subjective units of body shame (SUBS) </w:t>
      </w:r>
      <w:r w:rsidR="007D5AAF">
        <w:rPr>
          <w:rFonts w:asciiTheme="majorBidi" w:hAnsiTheme="majorBidi" w:cstheme="majorBidi"/>
          <w:sz w:val="24"/>
          <w:szCs w:val="24"/>
        </w:rPr>
        <w:t>were</w:t>
      </w:r>
      <w:r w:rsidRPr="00CA0EE8">
        <w:rPr>
          <w:rFonts w:asciiTheme="majorBidi" w:hAnsiTheme="majorBidi" w:cstheme="majorBidi"/>
          <w:sz w:val="24"/>
          <w:szCs w:val="24"/>
        </w:rPr>
        <w:t xml:space="preserve"> the primary outcome measure of the study. This</w:t>
      </w:r>
      <w:r w:rsidR="0006145A">
        <w:rPr>
          <w:rFonts w:asciiTheme="majorBidi" w:hAnsiTheme="majorBidi" w:cstheme="majorBidi"/>
          <w:sz w:val="24"/>
          <w:szCs w:val="24"/>
        </w:rPr>
        <w:t xml:space="preserve"> was</w:t>
      </w:r>
      <w:r w:rsidRPr="00CA0EE8">
        <w:rPr>
          <w:rFonts w:asciiTheme="majorBidi" w:hAnsiTheme="majorBidi" w:cstheme="majorBidi"/>
          <w:sz w:val="24"/>
          <w:szCs w:val="24"/>
        </w:rPr>
        <w:t xml:space="preserve"> scored 0 (no shame) to 100 (full of shame). It was taken at four points during the intervention: 0 minute, 5 minutes, 8 minutes, 13 minutes. </w:t>
      </w:r>
    </w:p>
    <w:p w14:paraId="01233C9F" w14:textId="5A0B5FD2" w:rsidR="0084419B" w:rsidRDefault="00A97876" w:rsidP="0084419B">
      <w:pPr>
        <w:widowControl w:val="0"/>
        <w:spacing w:after="0" w:line="480" w:lineRule="auto"/>
        <w:jc w:val="both"/>
        <w:rPr>
          <w:rFonts w:asciiTheme="majorBidi" w:hAnsiTheme="majorBidi" w:cstheme="majorBidi"/>
          <w:b/>
          <w:sz w:val="24"/>
          <w:szCs w:val="24"/>
        </w:rPr>
      </w:pPr>
      <w:bookmarkStart w:id="186" w:name="_Toc113816293"/>
      <w:r w:rsidRPr="000B1DD5">
        <w:rPr>
          <w:rStyle w:val="Heading5Char"/>
          <w:rFonts w:cstheme="majorBidi"/>
        </w:rPr>
        <w:t>Secondary Measures</w:t>
      </w:r>
      <w:bookmarkEnd w:id="186"/>
    </w:p>
    <w:p w14:paraId="418360B2" w14:textId="2789A304" w:rsidR="00A97876" w:rsidRPr="00CA0EE8" w:rsidRDefault="00A97876" w:rsidP="0084419B">
      <w:pPr>
        <w:widowControl w:val="0"/>
        <w:spacing w:after="0" w:line="480" w:lineRule="auto"/>
        <w:ind w:firstLine="720"/>
        <w:jc w:val="both"/>
        <w:rPr>
          <w:rFonts w:asciiTheme="majorBidi" w:hAnsiTheme="majorBidi" w:cstheme="majorBidi"/>
          <w:color w:val="000000"/>
          <w:sz w:val="24"/>
          <w:szCs w:val="24"/>
        </w:rPr>
      </w:pPr>
      <w:r w:rsidRPr="00CA0EE8">
        <w:rPr>
          <w:rFonts w:asciiTheme="majorBidi" w:hAnsiTheme="majorBidi" w:cstheme="majorBidi"/>
          <w:sz w:val="24"/>
          <w:szCs w:val="24"/>
        </w:rPr>
        <w:t>The following measures</w:t>
      </w:r>
      <w:r w:rsidRPr="00CA0EE8">
        <w:rPr>
          <w:rFonts w:asciiTheme="majorBidi" w:hAnsiTheme="majorBidi" w:cstheme="majorBidi"/>
          <w:b/>
          <w:sz w:val="24"/>
          <w:szCs w:val="24"/>
        </w:rPr>
        <w:t xml:space="preserve"> </w:t>
      </w:r>
      <w:r w:rsidRPr="00CA0EE8">
        <w:rPr>
          <w:rFonts w:asciiTheme="majorBidi" w:hAnsiTheme="majorBidi" w:cstheme="majorBidi"/>
          <w:color w:val="000000"/>
          <w:sz w:val="24"/>
          <w:szCs w:val="24"/>
        </w:rPr>
        <w:t xml:space="preserve">were used before the intervention (pre-test), immediately after the intervention (post-test), and a day after the intervention </w:t>
      </w:r>
      <w:r>
        <w:rPr>
          <w:rFonts w:asciiTheme="majorBidi" w:hAnsiTheme="majorBidi" w:cstheme="majorBidi"/>
          <w:color w:val="000000"/>
          <w:sz w:val="24"/>
          <w:szCs w:val="24"/>
        </w:rPr>
        <w:t>(</w:t>
      </w:r>
      <w:r w:rsidRPr="00CA0EE8">
        <w:rPr>
          <w:rFonts w:asciiTheme="majorBidi" w:hAnsiTheme="majorBidi" w:cstheme="majorBidi"/>
          <w:color w:val="000000"/>
          <w:sz w:val="24"/>
          <w:szCs w:val="24"/>
        </w:rPr>
        <w:t>follow-up</w:t>
      </w:r>
      <w:r>
        <w:rPr>
          <w:rFonts w:asciiTheme="majorBidi" w:hAnsiTheme="majorBidi" w:cstheme="majorBidi"/>
          <w:color w:val="000000"/>
          <w:sz w:val="24"/>
          <w:szCs w:val="24"/>
        </w:rPr>
        <w:t>)</w:t>
      </w:r>
      <w:r w:rsidRPr="00CA0EE8">
        <w:rPr>
          <w:rFonts w:asciiTheme="majorBidi" w:hAnsiTheme="majorBidi" w:cstheme="majorBidi"/>
          <w:color w:val="000000"/>
          <w:sz w:val="24"/>
          <w:szCs w:val="24"/>
        </w:rPr>
        <w:t>.</w:t>
      </w:r>
      <w:r w:rsidR="009C666E">
        <w:rPr>
          <w:rFonts w:asciiTheme="majorBidi" w:hAnsiTheme="majorBidi" w:cstheme="majorBidi"/>
          <w:color w:val="000000"/>
          <w:sz w:val="24"/>
          <w:szCs w:val="24"/>
        </w:rPr>
        <w:t xml:space="preserve"> The follow-up was short because of the nature of the state measures.  </w:t>
      </w:r>
    </w:p>
    <w:p w14:paraId="68215245" w14:textId="48D566B7" w:rsidR="00A97876" w:rsidRPr="00CA0EE8" w:rsidRDefault="00A97876" w:rsidP="00A97876">
      <w:pPr>
        <w:widowControl w:val="0"/>
        <w:spacing w:after="0" w:line="480" w:lineRule="auto"/>
        <w:ind w:firstLine="720"/>
        <w:jc w:val="both"/>
        <w:rPr>
          <w:rFonts w:asciiTheme="majorBidi" w:hAnsiTheme="majorBidi" w:cstheme="majorBidi"/>
          <w:sz w:val="24"/>
          <w:szCs w:val="24"/>
        </w:rPr>
      </w:pPr>
      <w:r w:rsidRPr="00CA0EE8">
        <w:rPr>
          <w:rFonts w:asciiTheme="majorBidi" w:hAnsiTheme="majorBidi" w:cstheme="majorBidi"/>
          <w:b/>
          <w:sz w:val="24"/>
          <w:szCs w:val="24"/>
        </w:rPr>
        <w:t xml:space="preserve"> </w:t>
      </w:r>
      <w:r w:rsidRPr="00BF0FB0">
        <w:rPr>
          <w:rStyle w:val="Heading6Char"/>
          <w:rFonts w:cstheme="majorBidi"/>
        </w:rPr>
        <w:t>The Body Image States Scale</w:t>
      </w:r>
      <w:r w:rsidR="0084419B">
        <w:rPr>
          <w:rStyle w:val="Heading6Char"/>
          <w:rFonts w:cstheme="majorBidi"/>
        </w:rPr>
        <w:t>.</w:t>
      </w:r>
      <w:r w:rsidRPr="00CA0EE8">
        <w:rPr>
          <w:rFonts w:asciiTheme="majorBidi" w:hAnsiTheme="majorBidi" w:cstheme="majorBidi"/>
          <w:sz w:val="24"/>
          <w:szCs w:val="24"/>
        </w:rPr>
        <w:t xml:space="preserve"> was used to assess transient feelings about the body and physical appearance (BISS; Cash</w:t>
      </w:r>
      <w:r w:rsidR="00720FF9" w:rsidRPr="00720FF9">
        <w:rPr>
          <w:rFonts w:asciiTheme="majorBidi" w:hAnsiTheme="majorBidi" w:cstheme="majorBidi"/>
          <w:sz w:val="24"/>
          <w:szCs w:val="24"/>
        </w:rPr>
        <w:t xml:space="preserve"> </w:t>
      </w:r>
      <w:r w:rsidR="00720FF9">
        <w:rPr>
          <w:rFonts w:asciiTheme="majorBidi" w:hAnsiTheme="majorBidi" w:cstheme="majorBidi"/>
          <w:sz w:val="24"/>
          <w:szCs w:val="24"/>
        </w:rPr>
        <w:t xml:space="preserve">et al., </w:t>
      </w:r>
      <w:r w:rsidRPr="00CA0EE8">
        <w:rPr>
          <w:rFonts w:asciiTheme="majorBidi" w:hAnsiTheme="majorBidi" w:cstheme="majorBidi"/>
          <w:sz w:val="24"/>
          <w:szCs w:val="24"/>
        </w:rPr>
        <w:t xml:space="preserve">2002). A 6-item scale measures current body-image experiences at a particular point in time or in a specific context. The BISS’s internal consistency was .77 for women (Cash et al., 2002). Cash et al. (2002) provide evidence for the BISS’s convergent validity, showing that the BISS was appropriately correlated with various trait measures of body image. In the current study, there was an administrative error in the options of the third question of the BISS, which presented "extremely satisfied" instead of “extremely dissatisfied”. Therefore, </w:t>
      </w:r>
      <w:r w:rsidR="002E6CA1">
        <w:rPr>
          <w:rFonts w:asciiTheme="majorBidi" w:hAnsiTheme="majorBidi" w:cstheme="majorBidi"/>
          <w:sz w:val="24"/>
          <w:szCs w:val="24"/>
        </w:rPr>
        <w:t xml:space="preserve">I </w:t>
      </w:r>
      <w:r w:rsidRPr="00CA0EE8">
        <w:rPr>
          <w:rFonts w:asciiTheme="majorBidi" w:hAnsiTheme="majorBidi" w:cstheme="majorBidi"/>
          <w:sz w:val="24"/>
          <w:szCs w:val="24"/>
        </w:rPr>
        <w:t xml:space="preserve">removed that question and used the scores of the 5 items </w:t>
      </w:r>
      <w:r w:rsidRPr="00CA0EE8">
        <w:rPr>
          <w:rFonts w:asciiTheme="majorBidi" w:hAnsiTheme="majorBidi" w:cstheme="majorBidi"/>
          <w:sz w:val="24"/>
          <w:szCs w:val="24"/>
        </w:rPr>
        <w:lastRenderedPageBreak/>
        <w:t xml:space="preserve">that were accurately presented. After removing that one item, the internal consistency of the scale was still </w:t>
      </w:r>
      <w:r>
        <w:rPr>
          <w:rFonts w:asciiTheme="majorBidi" w:hAnsiTheme="majorBidi" w:cstheme="majorBidi"/>
          <w:sz w:val="24"/>
          <w:szCs w:val="24"/>
        </w:rPr>
        <w:t xml:space="preserve">at an </w:t>
      </w:r>
      <w:r w:rsidRPr="00CA0EE8">
        <w:rPr>
          <w:rFonts w:asciiTheme="majorBidi" w:hAnsiTheme="majorBidi" w:cstheme="majorBidi"/>
          <w:sz w:val="24"/>
          <w:szCs w:val="24"/>
        </w:rPr>
        <w:t xml:space="preserve">acceptable level </w:t>
      </w:r>
      <w:r>
        <w:rPr>
          <w:rFonts w:asciiTheme="majorBidi" w:hAnsiTheme="majorBidi" w:cstheme="majorBidi"/>
          <w:sz w:val="24"/>
          <w:szCs w:val="24"/>
        </w:rPr>
        <w:t xml:space="preserve">in this study </w:t>
      </w:r>
      <w:r w:rsidRPr="00CA0EE8">
        <w:rPr>
          <w:rFonts w:asciiTheme="majorBidi" w:hAnsiTheme="majorBidi" w:cstheme="majorBidi"/>
          <w:sz w:val="24"/>
          <w:szCs w:val="24"/>
        </w:rPr>
        <w:t>(pre-test: α = .70, post-test: α = .81, and follow-up: α =</w:t>
      </w:r>
      <w:r>
        <w:rPr>
          <w:rFonts w:asciiTheme="majorBidi" w:hAnsiTheme="majorBidi" w:cstheme="majorBidi"/>
          <w:sz w:val="24"/>
          <w:szCs w:val="24"/>
        </w:rPr>
        <w:t xml:space="preserve"> </w:t>
      </w:r>
      <w:r w:rsidRPr="00CA0EE8">
        <w:rPr>
          <w:rFonts w:asciiTheme="majorBidi" w:hAnsiTheme="majorBidi" w:cstheme="majorBidi"/>
          <w:sz w:val="24"/>
          <w:szCs w:val="24"/>
        </w:rPr>
        <w:t xml:space="preserve">.89). </w:t>
      </w:r>
    </w:p>
    <w:p w14:paraId="615E1774" w14:textId="4EAC10B0" w:rsidR="00A97876" w:rsidRPr="00CA0EE8" w:rsidRDefault="00A97876" w:rsidP="00A97876">
      <w:pPr>
        <w:widowControl w:val="0"/>
        <w:spacing w:after="0" w:line="480" w:lineRule="auto"/>
        <w:ind w:firstLine="720"/>
        <w:jc w:val="both"/>
        <w:rPr>
          <w:rFonts w:asciiTheme="majorBidi" w:hAnsiTheme="majorBidi" w:cstheme="majorBidi"/>
          <w:sz w:val="24"/>
          <w:szCs w:val="24"/>
        </w:rPr>
      </w:pPr>
      <w:bookmarkStart w:id="187" w:name="_heading=h.gjdgxs" w:colFirst="0" w:colLast="0"/>
      <w:bookmarkEnd w:id="187"/>
      <w:r w:rsidRPr="00BF0FB0">
        <w:rPr>
          <w:rStyle w:val="Heading6Char"/>
          <w:rFonts w:cstheme="majorBidi"/>
        </w:rPr>
        <w:t xml:space="preserve">The Shame subscale </w:t>
      </w:r>
      <w:r w:rsidRPr="00CA0EE8">
        <w:rPr>
          <w:rFonts w:asciiTheme="majorBidi" w:hAnsiTheme="majorBidi" w:cstheme="majorBidi"/>
          <w:sz w:val="24"/>
          <w:szCs w:val="24"/>
        </w:rPr>
        <w:t>of the State Shame and Guilt Scale was used to test state shame (SSGS; Marschall</w:t>
      </w:r>
      <w:r w:rsidR="00720FF9" w:rsidRPr="00720FF9">
        <w:rPr>
          <w:rFonts w:asciiTheme="majorBidi" w:hAnsiTheme="majorBidi" w:cstheme="majorBidi"/>
          <w:sz w:val="24"/>
          <w:szCs w:val="24"/>
        </w:rPr>
        <w:t xml:space="preserve"> </w:t>
      </w:r>
      <w:r w:rsidR="00720FF9">
        <w:rPr>
          <w:rFonts w:asciiTheme="majorBidi" w:hAnsiTheme="majorBidi" w:cstheme="majorBidi"/>
          <w:sz w:val="24"/>
          <w:szCs w:val="24"/>
        </w:rPr>
        <w:t xml:space="preserve">et al., </w:t>
      </w:r>
      <w:r w:rsidRPr="00CA0EE8">
        <w:rPr>
          <w:rFonts w:asciiTheme="majorBidi" w:hAnsiTheme="majorBidi" w:cstheme="majorBidi"/>
          <w:sz w:val="24"/>
          <w:szCs w:val="24"/>
        </w:rPr>
        <w:t>1994). There are five items in this subscale. Cronbach’s alpha for the shame scale was .89 (Tangney &amp; Dearing, 2002). It was reported that SSGS has good levels of predictive and convergent validity (Tangney &amp;</w:t>
      </w:r>
      <w:r>
        <w:rPr>
          <w:rFonts w:asciiTheme="majorBidi" w:hAnsiTheme="majorBidi" w:cstheme="majorBidi"/>
          <w:sz w:val="24"/>
          <w:szCs w:val="24"/>
        </w:rPr>
        <w:t xml:space="preserve"> </w:t>
      </w:r>
      <w:r w:rsidRPr="00CA0EE8">
        <w:rPr>
          <w:rFonts w:asciiTheme="majorBidi" w:hAnsiTheme="majorBidi" w:cstheme="majorBidi"/>
          <w:sz w:val="24"/>
          <w:szCs w:val="24"/>
        </w:rPr>
        <w:t>Dearing, 2002). Internal consistency for the present study was excellent (α = .81 at pre-test, α = .88 post-test, and α = .90 follow-up).</w:t>
      </w:r>
    </w:p>
    <w:p w14:paraId="71B696AD" w14:textId="12AE67C7" w:rsidR="00A97876" w:rsidRPr="00CA0EE8" w:rsidRDefault="00A97876" w:rsidP="00A97876">
      <w:pPr>
        <w:widowControl w:val="0"/>
        <w:spacing w:after="0" w:line="480" w:lineRule="auto"/>
        <w:ind w:firstLine="720"/>
        <w:jc w:val="both"/>
        <w:rPr>
          <w:rFonts w:asciiTheme="majorBidi" w:hAnsiTheme="majorBidi" w:cstheme="majorBidi"/>
          <w:sz w:val="24"/>
          <w:szCs w:val="24"/>
        </w:rPr>
      </w:pPr>
      <w:r w:rsidRPr="00677C7C">
        <w:rPr>
          <w:rStyle w:val="Heading6Char"/>
          <w:rFonts w:cstheme="majorBidi"/>
        </w:rPr>
        <w:t>The Credibility/Expectancy Questionnaire</w:t>
      </w:r>
      <w:r w:rsidRPr="00CA0EE8">
        <w:rPr>
          <w:rFonts w:asciiTheme="majorBidi" w:hAnsiTheme="majorBidi" w:cstheme="majorBidi"/>
          <w:sz w:val="24"/>
          <w:szCs w:val="24"/>
        </w:rPr>
        <w:t xml:space="preserve"> (Devilly &amp; Borkovec, 2000) is the most widely used measure of treatment credibility and expectancy in psychotherapy research. The questionnaire shows high internal consistency (α = .85) and construct validity (Devilly &amp; Borkovec, 2000). This measure was</w:t>
      </w:r>
      <w:r w:rsidRPr="00E63B34">
        <w:rPr>
          <w:rFonts w:asciiTheme="majorBidi" w:hAnsiTheme="majorBidi" w:cstheme="majorBidi"/>
          <w:sz w:val="24"/>
          <w:szCs w:val="24"/>
        </w:rPr>
        <w:t xml:space="preserve"> </w:t>
      </w:r>
      <w:r>
        <w:rPr>
          <w:rFonts w:asciiTheme="majorBidi" w:hAnsiTheme="majorBidi" w:cstheme="majorBidi"/>
          <w:sz w:val="24"/>
          <w:szCs w:val="24"/>
        </w:rPr>
        <w:t>administered</w:t>
      </w:r>
      <w:r w:rsidRPr="00CA0EE8">
        <w:rPr>
          <w:rFonts w:asciiTheme="majorBidi" w:hAnsiTheme="majorBidi" w:cstheme="majorBidi"/>
          <w:sz w:val="24"/>
          <w:szCs w:val="24"/>
        </w:rPr>
        <w:t xml:space="preserve"> after the intervention. The internal consistency for the present study was high for credibility (α =.90) and for expectancy (α = .92). Since correlation between credibility and expectancy was high (</w:t>
      </w:r>
      <w:r w:rsidRPr="00CA0EE8">
        <w:rPr>
          <w:rFonts w:asciiTheme="majorBidi" w:hAnsiTheme="majorBidi" w:cstheme="majorBidi"/>
          <w:i/>
          <w:sz w:val="24"/>
          <w:szCs w:val="24"/>
        </w:rPr>
        <w:t>r</w:t>
      </w:r>
      <w:r w:rsidRPr="00CA0EE8">
        <w:rPr>
          <w:rFonts w:asciiTheme="majorBidi" w:hAnsiTheme="majorBidi" w:cstheme="majorBidi"/>
          <w:sz w:val="24"/>
          <w:szCs w:val="24"/>
        </w:rPr>
        <w:t xml:space="preserve"> = .85), only credibility was analysed</w:t>
      </w:r>
      <w:r w:rsidR="000C3B47">
        <w:rPr>
          <w:rFonts w:asciiTheme="majorBidi" w:hAnsiTheme="majorBidi" w:cstheme="majorBidi"/>
          <w:sz w:val="24"/>
          <w:szCs w:val="24"/>
        </w:rPr>
        <w:t>,</w:t>
      </w:r>
      <w:r w:rsidRPr="00CA0EE8">
        <w:rPr>
          <w:rFonts w:asciiTheme="majorBidi" w:hAnsiTheme="majorBidi" w:cstheme="majorBidi"/>
          <w:sz w:val="24"/>
          <w:szCs w:val="24"/>
        </w:rPr>
        <w:t xml:space="preserve"> </w:t>
      </w:r>
      <w:r>
        <w:rPr>
          <w:rFonts w:asciiTheme="majorBidi" w:hAnsiTheme="majorBidi" w:cstheme="majorBidi"/>
          <w:sz w:val="24"/>
          <w:szCs w:val="24"/>
        </w:rPr>
        <w:t>due to the aims of the study.</w:t>
      </w:r>
    </w:p>
    <w:p w14:paraId="04BF6D60" w14:textId="5D75C115" w:rsidR="00A97876" w:rsidRPr="00CA0EE8" w:rsidRDefault="00A97876" w:rsidP="00A97876">
      <w:pPr>
        <w:widowControl w:val="0"/>
        <w:spacing w:after="0" w:line="480" w:lineRule="auto"/>
        <w:ind w:firstLine="720"/>
        <w:jc w:val="both"/>
        <w:rPr>
          <w:rFonts w:asciiTheme="majorBidi" w:hAnsiTheme="majorBidi" w:cstheme="majorBidi"/>
          <w:sz w:val="24"/>
          <w:szCs w:val="24"/>
        </w:rPr>
      </w:pPr>
      <w:r w:rsidRPr="00677C7C">
        <w:rPr>
          <w:rStyle w:val="Heading6Char"/>
          <w:rFonts w:cstheme="majorBidi"/>
        </w:rPr>
        <w:t>The Body Shape Questionnaire</w:t>
      </w:r>
      <w:r w:rsidRPr="00CA0EE8">
        <w:rPr>
          <w:rFonts w:asciiTheme="majorBidi" w:hAnsiTheme="majorBidi" w:cstheme="majorBidi"/>
          <w:sz w:val="24"/>
          <w:szCs w:val="24"/>
        </w:rPr>
        <w:t xml:space="preserve"> (BSQ-8C; Evan &amp; Dolan, 1993) is an eight-item questionnaire that measures body dissatisfaction. Th</w:t>
      </w:r>
      <w:r>
        <w:rPr>
          <w:rFonts w:asciiTheme="majorBidi" w:hAnsiTheme="majorBidi" w:cstheme="majorBidi"/>
          <w:sz w:val="24"/>
          <w:szCs w:val="24"/>
        </w:rPr>
        <w:t>is</w:t>
      </w:r>
      <w:r w:rsidRPr="00CA0EE8">
        <w:rPr>
          <w:rFonts w:asciiTheme="majorBidi" w:hAnsiTheme="majorBidi" w:cstheme="majorBidi"/>
          <w:sz w:val="24"/>
          <w:szCs w:val="24"/>
        </w:rPr>
        <w:t xml:space="preserve"> BSQ-8C was used in the present study due to the BSQ-8B having had reliability issues in the previous chapter. The BSQ-8C is highly sensitive to change in interventions (Pook et al., 2008). The BSQ-8C has good test-retest reliability, internal consistency (α = .93), and convergent validity (Welch</w:t>
      </w:r>
      <w:r w:rsidR="00720FF9" w:rsidRPr="00720FF9">
        <w:rPr>
          <w:rFonts w:asciiTheme="majorBidi" w:hAnsiTheme="majorBidi" w:cstheme="majorBidi"/>
          <w:sz w:val="24"/>
          <w:szCs w:val="24"/>
        </w:rPr>
        <w:t xml:space="preserve"> </w:t>
      </w:r>
      <w:r w:rsidR="00720FF9">
        <w:rPr>
          <w:rFonts w:asciiTheme="majorBidi" w:hAnsiTheme="majorBidi" w:cstheme="majorBidi"/>
          <w:sz w:val="24"/>
          <w:szCs w:val="24"/>
        </w:rPr>
        <w:t xml:space="preserve">et al., </w:t>
      </w:r>
      <w:r w:rsidRPr="00CA0EE8">
        <w:rPr>
          <w:rFonts w:asciiTheme="majorBidi" w:hAnsiTheme="majorBidi" w:cstheme="majorBidi"/>
          <w:sz w:val="24"/>
          <w:szCs w:val="24"/>
        </w:rPr>
        <w:t xml:space="preserve">2012). This measure was taken before the intervention. The internal consistency for the present study was .90. </w:t>
      </w:r>
    </w:p>
    <w:p w14:paraId="4880E4E4" w14:textId="6EB467EF" w:rsidR="0084419B" w:rsidRDefault="0013429B" w:rsidP="0084419B">
      <w:pPr>
        <w:widowControl w:val="0"/>
        <w:spacing w:after="0" w:line="480" w:lineRule="auto"/>
        <w:jc w:val="both"/>
        <w:rPr>
          <w:rFonts w:asciiTheme="majorBidi" w:hAnsiTheme="majorBidi" w:cstheme="majorBidi"/>
          <w:b/>
          <w:sz w:val="24"/>
          <w:szCs w:val="24"/>
        </w:rPr>
      </w:pPr>
      <w:bookmarkStart w:id="188" w:name="_Toc113816294"/>
      <w:r>
        <w:rPr>
          <w:rStyle w:val="Heading5Char"/>
          <w:rFonts w:cstheme="majorBidi"/>
        </w:rPr>
        <w:t xml:space="preserve">Treatment </w:t>
      </w:r>
      <w:r w:rsidR="00A97876" w:rsidRPr="00677C7C">
        <w:rPr>
          <w:rStyle w:val="Heading5Char"/>
          <w:rFonts w:cstheme="majorBidi"/>
        </w:rPr>
        <w:t xml:space="preserve">Adherence </w:t>
      </w:r>
      <w:r>
        <w:rPr>
          <w:rStyle w:val="Heading5Char"/>
          <w:rFonts w:cstheme="majorBidi"/>
        </w:rPr>
        <w:t>C</w:t>
      </w:r>
      <w:r w:rsidR="00A97876" w:rsidRPr="00677C7C">
        <w:rPr>
          <w:rStyle w:val="Heading5Char"/>
          <w:rFonts w:cstheme="majorBidi"/>
        </w:rPr>
        <w:t>heck</w:t>
      </w:r>
      <w:bookmarkEnd w:id="188"/>
      <w:r w:rsidR="00A97876" w:rsidRPr="00677C7C">
        <w:rPr>
          <w:rStyle w:val="Heading5Char"/>
          <w:rFonts w:cstheme="majorBidi"/>
        </w:rPr>
        <w:t xml:space="preserve"> </w:t>
      </w:r>
    </w:p>
    <w:p w14:paraId="3ED3BF89" w14:textId="274E482E" w:rsidR="00A97876" w:rsidRPr="00CA0EE8" w:rsidRDefault="00A97876" w:rsidP="0084419B">
      <w:pPr>
        <w:widowControl w:val="0"/>
        <w:spacing w:after="0" w:line="480" w:lineRule="auto"/>
        <w:ind w:firstLine="720"/>
        <w:jc w:val="both"/>
        <w:rPr>
          <w:rFonts w:asciiTheme="majorBidi" w:hAnsiTheme="majorBidi" w:cstheme="majorBidi"/>
          <w:b/>
          <w:sz w:val="24"/>
          <w:szCs w:val="24"/>
        </w:rPr>
      </w:pPr>
      <w:r w:rsidRPr="00CA0EE8">
        <w:rPr>
          <w:rFonts w:asciiTheme="majorBidi" w:hAnsiTheme="majorBidi" w:cstheme="majorBidi"/>
          <w:sz w:val="24"/>
          <w:szCs w:val="24"/>
        </w:rPr>
        <w:t>The following two questions were checked by the primary investigator after each session: “Did participants provide their level of shame four times?” and “</w:t>
      </w:r>
      <w:r w:rsidR="0013429B">
        <w:rPr>
          <w:rFonts w:asciiTheme="majorBidi" w:hAnsiTheme="majorBidi" w:cstheme="majorBidi"/>
          <w:sz w:val="24"/>
          <w:szCs w:val="24"/>
        </w:rPr>
        <w:t>Was</w:t>
      </w:r>
      <w:r w:rsidRPr="00CA0EE8">
        <w:rPr>
          <w:rFonts w:asciiTheme="majorBidi" w:hAnsiTheme="majorBidi" w:cstheme="majorBidi"/>
          <w:sz w:val="24"/>
          <w:szCs w:val="24"/>
        </w:rPr>
        <w:t xml:space="preserve"> the correct </w:t>
      </w:r>
      <w:r w:rsidRPr="00CA0EE8">
        <w:rPr>
          <w:rFonts w:asciiTheme="majorBidi" w:hAnsiTheme="majorBidi" w:cstheme="majorBidi"/>
          <w:sz w:val="24"/>
          <w:szCs w:val="24"/>
        </w:rPr>
        <w:lastRenderedPageBreak/>
        <w:t>record</w:t>
      </w:r>
      <w:r w:rsidR="000C3B47">
        <w:rPr>
          <w:rFonts w:asciiTheme="majorBidi" w:hAnsiTheme="majorBidi" w:cstheme="majorBidi"/>
          <w:sz w:val="24"/>
          <w:szCs w:val="24"/>
        </w:rPr>
        <w:t>ing</w:t>
      </w:r>
      <w:r w:rsidRPr="00CA0EE8">
        <w:rPr>
          <w:rFonts w:asciiTheme="majorBidi" w:hAnsiTheme="majorBidi" w:cstheme="majorBidi"/>
          <w:sz w:val="24"/>
          <w:szCs w:val="24"/>
        </w:rPr>
        <w:t xml:space="preserve"> </w:t>
      </w:r>
      <w:r w:rsidR="0013429B">
        <w:rPr>
          <w:rFonts w:asciiTheme="majorBidi" w:hAnsiTheme="majorBidi" w:cstheme="majorBidi"/>
          <w:sz w:val="24"/>
          <w:szCs w:val="24"/>
        </w:rPr>
        <w:t xml:space="preserve">played </w:t>
      </w:r>
      <w:r w:rsidRPr="00CA0EE8">
        <w:rPr>
          <w:rFonts w:asciiTheme="majorBidi" w:hAnsiTheme="majorBidi" w:cstheme="majorBidi"/>
          <w:sz w:val="24"/>
          <w:szCs w:val="24"/>
        </w:rPr>
        <w:t>(e.g., Active</w:t>
      </w:r>
      <w:r>
        <w:rPr>
          <w:rFonts w:asciiTheme="majorBidi" w:hAnsiTheme="majorBidi" w:cstheme="majorBidi"/>
          <w:sz w:val="24"/>
          <w:szCs w:val="24"/>
        </w:rPr>
        <w:t xml:space="preserve"> compassion</w:t>
      </w:r>
      <w:r w:rsidRPr="00CA0EE8">
        <w:rPr>
          <w:rFonts w:asciiTheme="majorBidi" w:hAnsiTheme="majorBidi" w:cstheme="majorBidi"/>
          <w:sz w:val="24"/>
          <w:szCs w:val="24"/>
        </w:rPr>
        <w:t xml:space="preserve"> vs </w:t>
      </w:r>
      <w:r>
        <w:rPr>
          <w:rFonts w:asciiTheme="majorBidi" w:hAnsiTheme="majorBidi" w:cstheme="majorBidi"/>
          <w:bCs/>
          <w:sz w:val="24"/>
          <w:szCs w:val="24"/>
        </w:rPr>
        <w:t>Control compassion</w:t>
      </w:r>
      <w:r w:rsidRPr="00CA0EE8">
        <w:rPr>
          <w:rFonts w:asciiTheme="majorBidi" w:hAnsiTheme="majorBidi" w:cstheme="majorBidi"/>
          <w:sz w:val="24"/>
          <w:szCs w:val="24"/>
        </w:rPr>
        <w:t xml:space="preserve">)?”. </w:t>
      </w:r>
    </w:p>
    <w:p w14:paraId="5C67C56E" w14:textId="66BA6C4F" w:rsidR="00A97876" w:rsidRPr="00677C7C" w:rsidRDefault="00A97876" w:rsidP="00677C7C">
      <w:pPr>
        <w:pStyle w:val="Heading4"/>
        <w:rPr>
          <w:rFonts w:cstheme="majorBidi"/>
        </w:rPr>
      </w:pPr>
      <w:bookmarkStart w:id="189" w:name="_Toc113816295"/>
      <w:r w:rsidRPr="00677C7C">
        <w:rPr>
          <w:rFonts w:cstheme="majorBidi"/>
        </w:rPr>
        <w:t>Procedure</w:t>
      </w:r>
      <w:bookmarkEnd w:id="189"/>
    </w:p>
    <w:p w14:paraId="140E04ED" w14:textId="5C34FB8E" w:rsidR="00A97876" w:rsidRPr="000F5AA0" w:rsidRDefault="00A97876" w:rsidP="005478C9">
      <w:pPr>
        <w:widowControl w:val="0"/>
        <w:spacing w:after="0" w:line="480" w:lineRule="auto"/>
        <w:jc w:val="both"/>
        <w:rPr>
          <w:rFonts w:asciiTheme="majorBidi" w:hAnsiTheme="majorBidi" w:cstheme="majorBidi"/>
          <w:sz w:val="24"/>
          <w:szCs w:val="24"/>
        </w:rPr>
      </w:pPr>
      <w:r w:rsidRPr="00CA0EE8">
        <w:rPr>
          <w:rFonts w:asciiTheme="majorBidi" w:hAnsiTheme="majorBidi" w:cstheme="majorBidi"/>
          <w:b/>
          <w:sz w:val="24"/>
          <w:szCs w:val="24"/>
        </w:rPr>
        <w:tab/>
      </w:r>
      <w:r w:rsidR="00917C22">
        <w:rPr>
          <w:rFonts w:asciiTheme="majorBidi" w:hAnsiTheme="majorBidi" w:cstheme="majorBidi"/>
          <w:color w:val="000000"/>
          <w:sz w:val="24"/>
          <w:szCs w:val="24"/>
        </w:rPr>
        <w:t xml:space="preserve">This study was conducted online, </w:t>
      </w:r>
      <w:r w:rsidR="00917C22" w:rsidRPr="008F0DA9">
        <w:rPr>
          <w:rFonts w:asciiTheme="majorBidi" w:hAnsiTheme="majorBidi" w:cstheme="majorBidi"/>
          <w:sz w:val="24"/>
          <w:szCs w:val="24"/>
        </w:rPr>
        <w:t>due to the COVID-19 pandemic.</w:t>
      </w:r>
      <w:r w:rsidR="005478C9" w:rsidRPr="008F0DA9">
        <w:rPr>
          <w:rFonts w:asciiTheme="majorBidi" w:hAnsiTheme="majorBidi" w:cstheme="majorBidi"/>
          <w:sz w:val="24"/>
          <w:szCs w:val="24"/>
        </w:rPr>
        <w:t xml:space="preserve"> Before running the actual trial, each condition was piloted to make sure there were no potential issues. There was no modification made after the piloting.</w:t>
      </w:r>
      <w:r w:rsidR="00917C22" w:rsidRPr="008F0DA9">
        <w:rPr>
          <w:rFonts w:asciiTheme="majorBidi" w:hAnsiTheme="majorBidi" w:cstheme="majorBidi"/>
          <w:sz w:val="24"/>
          <w:szCs w:val="24"/>
        </w:rPr>
        <w:t xml:space="preserve"> First,</w:t>
      </w:r>
      <w:r w:rsidR="00917C22">
        <w:rPr>
          <w:rFonts w:asciiTheme="majorBidi" w:hAnsiTheme="majorBidi" w:cstheme="majorBidi"/>
          <w:sz w:val="24"/>
          <w:szCs w:val="24"/>
        </w:rPr>
        <w:t xml:space="preserve"> </w:t>
      </w:r>
      <w:r w:rsidR="00917C22">
        <w:rPr>
          <w:rFonts w:asciiTheme="majorBidi" w:hAnsiTheme="majorBidi" w:cstheme="majorBidi"/>
          <w:color w:val="000000"/>
          <w:sz w:val="24"/>
          <w:szCs w:val="24"/>
        </w:rPr>
        <w:t>a</w:t>
      </w:r>
      <w:r w:rsidRPr="00CA0EE8">
        <w:rPr>
          <w:rFonts w:asciiTheme="majorBidi" w:hAnsiTheme="majorBidi" w:cstheme="majorBidi"/>
          <w:color w:val="000000"/>
          <w:sz w:val="24"/>
          <w:szCs w:val="24"/>
        </w:rPr>
        <w:t xml:space="preserve">ll applicants were screened for eligibility within the recruitment process. If they met the criteria, subjects were invited to book a session and </w:t>
      </w:r>
      <w:r w:rsidR="00924954">
        <w:rPr>
          <w:rFonts w:asciiTheme="majorBidi" w:hAnsiTheme="majorBidi" w:cstheme="majorBidi"/>
          <w:color w:val="000000"/>
          <w:sz w:val="24"/>
          <w:szCs w:val="24"/>
        </w:rPr>
        <w:t xml:space="preserve">sent the information sheet (see Appendix 5D). Then participants were </w:t>
      </w:r>
      <w:r w:rsidRPr="00CA0EE8">
        <w:rPr>
          <w:rFonts w:asciiTheme="majorBidi" w:hAnsiTheme="majorBidi" w:cstheme="majorBidi"/>
          <w:color w:val="000000"/>
          <w:sz w:val="24"/>
          <w:szCs w:val="24"/>
        </w:rPr>
        <w:t xml:space="preserve">sent </w:t>
      </w:r>
      <w:r>
        <w:rPr>
          <w:rFonts w:asciiTheme="majorBidi" w:hAnsiTheme="majorBidi" w:cstheme="majorBidi"/>
          <w:color w:val="000000"/>
          <w:sz w:val="24"/>
          <w:szCs w:val="24"/>
        </w:rPr>
        <w:t xml:space="preserve">the details to allow them to provide </w:t>
      </w:r>
      <w:r w:rsidRPr="00CA0EE8">
        <w:rPr>
          <w:rFonts w:asciiTheme="majorBidi" w:hAnsiTheme="majorBidi" w:cstheme="majorBidi"/>
          <w:color w:val="000000"/>
          <w:sz w:val="24"/>
          <w:szCs w:val="24"/>
        </w:rPr>
        <w:t>informed consent</w:t>
      </w:r>
      <w:r w:rsidR="00924954">
        <w:rPr>
          <w:rFonts w:asciiTheme="majorBidi" w:hAnsiTheme="majorBidi" w:cstheme="majorBidi"/>
          <w:color w:val="000000"/>
          <w:sz w:val="24"/>
          <w:szCs w:val="24"/>
        </w:rPr>
        <w:t xml:space="preserve"> (see Appendix 5E)</w:t>
      </w:r>
      <w:r w:rsidRPr="00CA0EE8">
        <w:rPr>
          <w:rFonts w:asciiTheme="majorBidi" w:hAnsiTheme="majorBidi" w:cstheme="majorBidi"/>
          <w:color w:val="000000"/>
          <w:sz w:val="24"/>
          <w:szCs w:val="24"/>
        </w:rPr>
        <w:t xml:space="preserve">. Participants were asked to complete the pre-intervention questionnaires at their scheduled time. They then joined the session. </w:t>
      </w:r>
      <w:r w:rsidRPr="00CA0EE8">
        <w:rPr>
          <w:rFonts w:asciiTheme="majorBidi" w:hAnsiTheme="majorBidi" w:cstheme="majorBidi"/>
          <w:sz w:val="24"/>
          <w:szCs w:val="24"/>
        </w:rPr>
        <w:t>All interventions were conducted online with the facilitator monitoring on Blackboard</w:t>
      </w:r>
      <w:r w:rsidR="006B5EDC">
        <w:rPr>
          <w:rFonts w:asciiTheme="majorBidi" w:hAnsiTheme="majorBidi" w:cstheme="majorBidi"/>
          <w:sz w:val="24"/>
          <w:szCs w:val="24"/>
        </w:rPr>
        <w:t xml:space="preserve"> platform</w:t>
      </w:r>
      <w:r w:rsidRPr="00CA0EE8">
        <w:rPr>
          <w:rFonts w:asciiTheme="majorBidi" w:hAnsiTheme="majorBidi" w:cstheme="majorBidi"/>
          <w:sz w:val="24"/>
          <w:szCs w:val="24"/>
        </w:rPr>
        <w:t xml:space="preserve">. Interventions were implemented according to intervention protocols prepared for the study (see Table </w:t>
      </w:r>
      <w:r w:rsidR="00226235">
        <w:rPr>
          <w:rFonts w:asciiTheme="majorBidi" w:hAnsiTheme="majorBidi" w:cstheme="majorBidi"/>
          <w:sz w:val="24"/>
          <w:szCs w:val="24"/>
        </w:rPr>
        <w:t>6.</w:t>
      </w:r>
      <w:r w:rsidRPr="00CA0EE8">
        <w:rPr>
          <w:rFonts w:asciiTheme="majorBidi" w:hAnsiTheme="majorBidi" w:cstheme="majorBidi"/>
          <w:sz w:val="24"/>
          <w:szCs w:val="24"/>
        </w:rPr>
        <w:t>1</w:t>
      </w:r>
      <w:r w:rsidR="00226235">
        <w:rPr>
          <w:rFonts w:asciiTheme="majorBidi" w:hAnsiTheme="majorBidi" w:cstheme="majorBidi"/>
          <w:sz w:val="24"/>
          <w:szCs w:val="24"/>
        </w:rPr>
        <w:t>.</w:t>
      </w:r>
      <w:r w:rsidRPr="00CA0EE8">
        <w:rPr>
          <w:rFonts w:asciiTheme="majorBidi" w:hAnsiTheme="majorBidi" w:cstheme="majorBidi"/>
          <w:sz w:val="24"/>
          <w:szCs w:val="24"/>
        </w:rPr>
        <w:t xml:space="preserve">). </w:t>
      </w:r>
      <w:r w:rsidRPr="00CA0EE8">
        <w:rPr>
          <w:rFonts w:asciiTheme="majorBidi" w:hAnsiTheme="majorBidi" w:cstheme="majorBidi"/>
          <w:color w:val="000000"/>
          <w:sz w:val="24"/>
          <w:szCs w:val="24"/>
        </w:rPr>
        <w:t xml:space="preserve">At the end of the intervention, participants were asked to complete the post-test. </w:t>
      </w:r>
      <w:r w:rsidR="00821E7B" w:rsidRPr="00CA0EE8">
        <w:rPr>
          <w:rFonts w:asciiTheme="majorBidi" w:hAnsiTheme="majorBidi" w:cstheme="majorBidi"/>
          <w:color w:val="000000"/>
          <w:sz w:val="24"/>
          <w:szCs w:val="24"/>
        </w:rPr>
        <w:t xml:space="preserve">After delivering the intervention, the facilitator completed the adherence check questions. </w:t>
      </w:r>
      <w:r w:rsidRPr="00CA0EE8">
        <w:rPr>
          <w:rFonts w:asciiTheme="majorBidi" w:hAnsiTheme="majorBidi" w:cstheme="majorBidi"/>
          <w:color w:val="000000"/>
          <w:sz w:val="24"/>
          <w:szCs w:val="24"/>
        </w:rPr>
        <w:t>Participants received the follow-up survey the day after attending the intervention session.</w:t>
      </w:r>
      <w:r w:rsidR="00924954">
        <w:rPr>
          <w:rFonts w:asciiTheme="majorBidi" w:hAnsiTheme="majorBidi" w:cstheme="majorBidi"/>
          <w:color w:val="000000"/>
          <w:sz w:val="24"/>
          <w:szCs w:val="24"/>
        </w:rPr>
        <w:t xml:space="preserve"> After completing the </w:t>
      </w:r>
      <w:r w:rsidR="004026B0">
        <w:rPr>
          <w:rFonts w:asciiTheme="majorBidi" w:hAnsiTheme="majorBidi" w:cstheme="majorBidi"/>
          <w:color w:val="000000"/>
          <w:sz w:val="24"/>
          <w:szCs w:val="24"/>
        </w:rPr>
        <w:t>follow-up, a debrief was provided (see Appendix 5F).</w:t>
      </w:r>
      <w:r w:rsidRPr="00CA0EE8">
        <w:rPr>
          <w:rFonts w:asciiTheme="majorBidi" w:hAnsiTheme="majorBidi" w:cstheme="majorBidi"/>
          <w:color w:val="000000"/>
          <w:sz w:val="24"/>
          <w:szCs w:val="24"/>
        </w:rPr>
        <w:t xml:space="preserve"> </w:t>
      </w:r>
      <w:r w:rsidR="0013429B">
        <w:rPr>
          <w:rFonts w:asciiTheme="majorBidi" w:hAnsiTheme="majorBidi" w:cstheme="majorBidi"/>
          <w:color w:val="000000"/>
          <w:sz w:val="24"/>
          <w:szCs w:val="24"/>
        </w:rPr>
        <w:t>The recruitment process lasted from the 16</w:t>
      </w:r>
      <w:r w:rsidR="0013429B" w:rsidRPr="006C625B">
        <w:rPr>
          <w:rFonts w:asciiTheme="majorBidi" w:hAnsiTheme="majorBidi" w:cstheme="majorBidi"/>
          <w:color w:val="000000"/>
          <w:sz w:val="24"/>
          <w:szCs w:val="24"/>
          <w:vertAlign w:val="superscript"/>
        </w:rPr>
        <w:t>th</w:t>
      </w:r>
      <w:r w:rsidR="0013429B">
        <w:rPr>
          <w:rFonts w:asciiTheme="majorBidi" w:hAnsiTheme="majorBidi" w:cstheme="majorBidi"/>
          <w:color w:val="000000"/>
          <w:sz w:val="24"/>
          <w:szCs w:val="24"/>
        </w:rPr>
        <w:t xml:space="preserve"> of August 2021 to the 5</w:t>
      </w:r>
      <w:r w:rsidR="0013429B" w:rsidRPr="00216115">
        <w:rPr>
          <w:rFonts w:asciiTheme="majorBidi" w:hAnsiTheme="majorBidi" w:cstheme="majorBidi"/>
          <w:color w:val="000000"/>
          <w:sz w:val="24"/>
          <w:szCs w:val="24"/>
          <w:vertAlign w:val="superscript"/>
        </w:rPr>
        <w:t>th</w:t>
      </w:r>
      <w:r w:rsidR="0013429B">
        <w:rPr>
          <w:rFonts w:asciiTheme="majorBidi" w:hAnsiTheme="majorBidi" w:cstheme="majorBidi"/>
          <w:color w:val="000000"/>
          <w:sz w:val="24"/>
          <w:szCs w:val="24"/>
        </w:rPr>
        <w:t xml:space="preserve"> of October 2021 until the minimum targeted sample size was achieved.</w:t>
      </w:r>
    </w:p>
    <w:p w14:paraId="78DFA427" w14:textId="4A606E1E" w:rsidR="00A97876" w:rsidRPr="00D26312" w:rsidRDefault="00A97876" w:rsidP="00D26312">
      <w:pPr>
        <w:pStyle w:val="Heading4"/>
        <w:rPr>
          <w:rFonts w:cstheme="majorBidi"/>
        </w:rPr>
      </w:pPr>
      <w:bookmarkStart w:id="190" w:name="_Toc113816296"/>
      <w:r w:rsidRPr="00D26312">
        <w:rPr>
          <w:rFonts w:cstheme="majorBidi"/>
        </w:rPr>
        <w:t>Interventions</w:t>
      </w:r>
      <w:bookmarkEnd w:id="190"/>
    </w:p>
    <w:p w14:paraId="36A964E1" w14:textId="45FCFEFE" w:rsidR="00A97876" w:rsidRPr="00CA0EE8" w:rsidRDefault="00A97876" w:rsidP="006B5EDC">
      <w:pPr>
        <w:widowControl w:val="0"/>
        <w:spacing w:after="0" w:line="480" w:lineRule="auto"/>
        <w:ind w:firstLine="720"/>
        <w:jc w:val="both"/>
        <w:rPr>
          <w:rFonts w:asciiTheme="majorBidi" w:hAnsiTheme="majorBidi" w:cstheme="majorBidi"/>
          <w:sz w:val="24"/>
          <w:szCs w:val="24"/>
        </w:rPr>
      </w:pPr>
      <w:r w:rsidRPr="00CA0EE8">
        <w:rPr>
          <w:rFonts w:asciiTheme="majorBidi" w:hAnsiTheme="majorBidi" w:cstheme="majorBidi"/>
          <w:sz w:val="24"/>
          <w:szCs w:val="24"/>
        </w:rPr>
        <w:t xml:space="preserve">All </w:t>
      </w:r>
      <w:r>
        <w:rPr>
          <w:rFonts w:asciiTheme="majorBidi" w:hAnsiTheme="majorBidi" w:cstheme="majorBidi"/>
          <w:sz w:val="24"/>
          <w:szCs w:val="24"/>
        </w:rPr>
        <w:t xml:space="preserve">three </w:t>
      </w:r>
      <w:r w:rsidRPr="00CA0EE8">
        <w:rPr>
          <w:rFonts w:asciiTheme="majorBidi" w:hAnsiTheme="majorBidi" w:cstheme="majorBidi"/>
          <w:sz w:val="24"/>
          <w:szCs w:val="24"/>
        </w:rPr>
        <w:t xml:space="preserve">interventions </w:t>
      </w:r>
      <w:bookmarkStart w:id="191" w:name="_Hlk103164330"/>
      <w:r>
        <w:rPr>
          <w:rFonts w:asciiTheme="majorBidi" w:hAnsiTheme="majorBidi" w:cstheme="majorBidi"/>
          <w:sz w:val="24"/>
          <w:szCs w:val="24"/>
        </w:rPr>
        <w:t>(</w:t>
      </w:r>
      <w:r w:rsidR="006B5EDC">
        <w:rPr>
          <w:rFonts w:asciiTheme="majorBidi" w:hAnsiTheme="majorBidi" w:cstheme="majorBidi"/>
          <w:sz w:val="24"/>
          <w:szCs w:val="24"/>
        </w:rPr>
        <w:t>Active self-compassion condition, Inactive self-compassion condition and Educational control condition</w:t>
      </w:r>
      <w:r>
        <w:rPr>
          <w:rFonts w:asciiTheme="majorBidi" w:hAnsiTheme="majorBidi" w:cstheme="majorBidi"/>
          <w:sz w:val="24"/>
          <w:szCs w:val="24"/>
        </w:rPr>
        <w:t xml:space="preserve">) </w:t>
      </w:r>
      <w:bookmarkEnd w:id="191"/>
      <w:r w:rsidRPr="00CA0EE8">
        <w:rPr>
          <w:rFonts w:asciiTheme="majorBidi" w:hAnsiTheme="majorBidi" w:cstheme="majorBidi"/>
          <w:sz w:val="24"/>
          <w:szCs w:val="24"/>
        </w:rPr>
        <w:t>were audio files</w:t>
      </w:r>
      <w:r>
        <w:rPr>
          <w:rFonts w:asciiTheme="majorBidi" w:hAnsiTheme="majorBidi" w:cstheme="majorBidi"/>
          <w:sz w:val="24"/>
          <w:szCs w:val="24"/>
        </w:rPr>
        <w:t xml:space="preserve">, </w:t>
      </w:r>
      <w:r w:rsidR="006B5EDC">
        <w:rPr>
          <w:rFonts w:asciiTheme="majorBidi" w:hAnsiTheme="majorBidi" w:cstheme="majorBidi"/>
          <w:sz w:val="24"/>
          <w:szCs w:val="24"/>
        </w:rPr>
        <w:t xml:space="preserve">voice </w:t>
      </w:r>
      <w:r w:rsidR="006B5EDC" w:rsidRPr="00CA0EE8">
        <w:rPr>
          <w:rFonts w:asciiTheme="majorBidi" w:hAnsiTheme="majorBidi" w:cstheme="majorBidi"/>
          <w:sz w:val="24"/>
          <w:szCs w:val="24"/>
        </w:rPr>
        <w:t xml:space="preserve">recorded for the purpose by </w:t>
      </w:r>
      <w:r w:rsidR="006B5EDC">
        <w:rPr>
          <w:rFonts w:asciiTheme="majorBidi" w:hAnsiTheme="majorBidi" w:cstheme="majorBidi"/>
          <w:sz w:val="24"/>
          <w:szCs w:val="24"/>
        </w:rPr>
        <w:t xml:space="preserve">a psychology graduate </w:t>
      </w:r>
      <w:r w:rsidR="006B5EDC" w:rsidRPr="00CA0EE8">
        <w:rPr>
          <w:rFonts w:asciiTheme="majorBidi" w:hAnsiTheme="majorBidi" w:cstheme="majorBidi"/>
          <w:sz w:val="24"/>
          <w:szCs w:val="24"/>
        </w:rPr>
        <w:t xml:space="preserve">who </w:t>
      </w:r>
      <w:r w:rsidR="006B5EDC">
        <w:rPr>
          <w:rFonts w:asciiTheme="majorBidi" w:hAnsiTheme="majorBidi" w:cstheme="majorBidi"/>
          <w:sz w:val="24"/>
          <w:szCs w:val="24"/>
        </w:rPr>
        <w:t>was</w:t>
      </w:r>
      <w:r w:rsidR="006B5EDC" w:rsidRPr="00CA0EE8">
        <w:rPr>
          <w:rFonts w:asciiTheme="majorBidi" w:hAnsiTheme="majorBidi" w:cstheme="majorBidi"/>
          <w:sz w:val="24"/>
          <w:szCs w:val="24"/>
        </w:rPr>
        <w:t xml:space="preserve"> not involved in the study.</w:t>
      </w:r>
      <w:r w:rsidR="006B5EDC">
        <w:rPr>
          <w:rFonts w:asciiTheme="majorBidi" w:hAnsiTheme="majorBidi" w:cstheme="majorBidi"/>
          <w:sz w:val="24"/>
          <w:szCs w:val="24"/>
        </w:rPr>
        <w:t xml:space="preserve"> </w:t>
      </w:r>
      <w:r w:rsidRPr="00CA0EE8">
        <w:rPr>
          <w:rFonts w:asciiTheme="majorBidi" w:hAnsiTheme="majorBidi" w:cstheme="majorBidi"/>
          <w:sz w:val="24"/>
          <w:szCs w:val="24"/>
        </w:rPr>
        <w:t xml:space="preserve">The self-compassion interventions are based on the previous chapter. The self-compassion intervention conditions consisted of several short self-compassion meditations. Each meditation was shortened and adapted from materials on the following website: </w:t>
      </w:r>
      <w:hyperlink r:id="rId40">
        <w:r w:rsidRPr="00CA0EE8">
          <w:rPr>
            <w:rFonts w:asciiTheme="majorBidi" w:hAnsiTheme="majorBidi" w:cstheme="majorBidi"/>
            <w:color w:val="0563C1"/>
            <w:sz w:val="24"/>
            <w:szCs w:val="24"/>
            <w:u w:val="single"/>
          </w:rPr>
          <w:t>https://self-</w:t>
        </w:r>
        <w:r w:rsidRPr="00CA0EE8">
          <w:rPr>
            <w:rFonts w:asciiTheme="majorBidi" w:hAnsiTheme="majorBidi" w:cstheme="majorBidi"/>
            <w:color w:val="0563C1"/>
            <w:sz w:val="24"/>
            <w:szCs w:val="24"/>
            <w:u w:val="single"/>
          </w:rPr>
          <w:lastRenderedPageBreak/>
          <w:t>compassion.org/category/exercises/</w:t>
        </w:r>
      </w:hyperlink>
      <w:r w:rsidRPr="00CA0EE8">
        <w:rPr>
          <w:rFonts w:asciiTheme="majorBidi" w:hAnsiTheme="majorBidi" w:cstheme="majorBidi"/>
          <w:sz w:val="24"/>
          <w:szCs w:val="24"/>
        </w:rPr>
        <w:t xml:space="preserve">. For example, in the “loving kindness meditation” exercise, participants were asked to focus on a certain body part that they were uncomfortable with, while the original exercise invited them to think about a difficult situation in their life. </w:t>
      </w:r>
    </w:p>
    <w:p w14:paraId="1917B61B" w14:textId="77777777" w:rsidR="006B5EDC" w:rsidRPr="00CA0EE8" w:rsidRDefault="006B5EDC" w:rsidP="00A97876">
      <w:pPr>
        <w:widowControl w:val="0"/>
        <w:spacing w:after="0" w:line="240" w:lineRule="auto"/>
        <w:jc w:val="both"/>
        <w:rPr>
          <w:rFonts w:asciiTheme="majorBidi" w:hAnsiTheme="majorBidi" w:cstheme="majorBidi"/>
          <w:b/>
          <w:sz w:val="24"/>
          <w:szCs w:val="24"/>
        </w:rPr>
      </w:pPr>
    </w:p>
    <w:p w14:paraId="3DF5107E" w14:textId="2E060EBD" w:rsidR="004548DB" w:rsidRPr="00CA0EE8" w:rsidRDefault="00A97876" w:rsidP="004548DB">
      <w:pPr>
        <w:widowControl w:val="0"/>
        <w:spacing w:after="0" w:line="480" w:lineRule="auto"/>
        <w:jc w:val="both"/>
        <w:rPr>
          <w:rFonts w:asciiTheme="majorBidi" w:hAnsiTheme="majorBidi" w:cstheme="majorBidi"/>
          <w:b/>
          <w:sz w:val="24"/>
          <w:szCs w:val="24"/>
        </w:rPr>
      </w:pPr>
      <w:r w:rsidRPr="00CA0EE8">
        <w:rPr>
          <w:rFonts w:asciiTheme="majorBidi" w:hAnsiTheme="majorBidi" w:cstheme="majorBidi"/>
          <w:b/>
          <w:sz w:val="24"/>
          <w:szCs w:val="24"/>
        </w:rPr>
        <w:t xml:space="preserve">Table </w:t>
      </w:r>
      <w:r w:rsidR="00E02CB8">
        <w:rPr>
          <w:rFonts w:asciiTheme="majorBidi" w:hAnsiTheme="majorBidi" w:cstheme="majorBidi"/>
          <w:b/>
          <w:sz w:val="24"/>
          <w:szCs w:val="24"/>
        </w:rPr>
        <w:t>6.</w:t>
      </w:r>
      <w:r w:rsidRPr="00CA0EE8">
        <w:rPr>
          <w:rFonts w:asciiTheme="majorBidi" w:hAnsiTheme="majorBidi" w:cstheme="majorBidi"/>
          <w:b/>
          <w:sz w:val="24"/>
          <w:szCs w:val="24"/>
        </w:rPr>
        <w:t>1</w:t>
      </w:r>
      <w:r w:rsidR="00E02CB8">
        <w:rPr>
          <w:rFonts w:asciiTheme="majorBidi" w:hAnsiTheme="majorBidi" w:cstheme="majorBidi"/>
          <w:b/>
          <w:sz w:val="24"/>
          <w:szCs w:val="24"/>
        </w:rPr>
        <w:t>.</w:t>
      </w:r>
    </w:p>
    <w:p w14:paraId="2EEAA712" w14:textId="77777777" w:rsidR="00A97876" w:rsidRPr="00CA0EE8" w:rsidRDefault="00A97876" w:rsidP="004548DB">
      <w:pPr>
        <w:widowControl w:val="0"/>
        <w:spacing w:after="0" w:line="480" w:lineRule="auto"/>
        <w:jc w:val="both"/>
        <w:rPr>
          <w:rFonts w:asciiTheme="majorBidi" w:hAnsiTheme="majorBidi" w:cstheme="majorBidi"/>
          <w:i/>
          <w:sz w:val="24"/>
          <w:szCs w:val="24"/>
        </w:rPr>
      </w:pPr>
      <w:r w:rsidRPr="00CA0EE8">
        <w:rPr>
          <w:rFonts w:asciiTheme="majorBidi" w:hAnsiTheme="majorBidi" w:cstheme="majorBidi"/>
          <w:i/>
          <w:sz w:val="24"/>
          <w:szCs w:val="24"/>
        </w:rPr>
        <w:t xml:space="preserve">Intervention descriptions </w:t>
      </w:r>
    </w:p>
    <w:tbl>
      <w:tblPr>
        <w:tblW w:w="8789" w:type="dxa"/>
        <w:tblBorders>
          <w:top w:val="nil"/>
          <w:left w:val="nil"/>
          <w:bottom w:val="nil"/>
          <w:right w:val="nil"/>
          <w:insideH w:val="nil"/>
          <w:insideV w:val="nil"/>
        </w:tblBorders>
        <w:tblLayout w:type="fixed"/>
        <w:tblLook w:val="0400" w:firstRow="0" w:lastRow="0" w:firstColumn="0" w:lastColumn="0" w:noHBand="0" w:noVBand="1"/>
      </w:tblPr>
      <w:tblGrid>
        <w:gridCol w:w="2835"/>
        <w:gridCol w:w="2977"/>
        <w:gridCol w:w="2977"/>
      </w:tblGrid>
      <w:tr w:rsidR="00A97876" w:rsidRPr="00CA0EE8" w14:paraId="3108E63F" w14:textId="77777777" w:rsidTr="008927EE">
        <w:trPr>
          <w:trHeight w:val="396"/>
        </w:trPr>
        <w:tc>
          <w:tcPr>
            <w:tcW w:w="2835" w:type="dxa"/>
            <w:tcBorders>
              <w:top w:val="single" w:sz="12" w:space="0" w:color="000000"/>
              <w:bottom w:val="single" w:sz="12" w:space="0" w:color="000000"/>
            </w:tcBorders>
          </w:tcPr>
          <w:p w14:paraId="7B1830A2" w14:textId="3DFB4405" w:rsidR="00A97876" w:rsidRPr="00CA0EE8" w:rsidRDefault="00A97876" w:rsidP="00FE499D">
            <w:pPr>
              <w:widowControl w:val="0"/>
              <w:jc w:val="both"/>
              <w:rPr>
                <w:rFonts w:asciiTheme="majorBidi" w:hAnsiTheme="majorBidi" w:cstheme="majorBidi"/>
                <w:sz w:val="24"/>
                <w:szCs w:val="24"/>
              </w:rPr>
            </w:pPr>
            <w:r>
              <w:rPr>
                <w:rFonts w:asciiTheme="majorBidi" w:hAnsiTheme="majorBidi" w:cstheme="majorBidi"/>
                <w:sz w:val="24"/>
                <w:szCs w:val="24"/>
              </w:rPr>
              <w:t>A</w:t>
            </w:r>
            <w:r w:rsidR="006B5EDC">
              <w:rPr>
                <w:rFonts w:asciiTheme="majorBidi" w:hAnsiTheme="majorBidi" w:cstheme="majorBidi"/>
                <w:sz w:val="24"/>
                <w:szCs w:val="24"/>
              </w:rPr>
              <w:t xml:space="preserve">ctive compassion </w:t>
            </w:r>
          </w:p>
        </w:tc>
        <w:tc>
          <w:tcPr>
            <w:tcW w:w="2977" w:type="dxa"/>
            <w:tcBorders>
              <w:top w:val="single" w:sz="12" w:space="0" w:color="000000"/>
              <w:bottom w:val="single" w:sz="12" w:space="0" w:color="000000"/>
            </w:tcBorders>
          </w:tcPr>
          <w:p w14:paraId="6A0EA18C" w14:textId="4F5814BE" w:rsidR="00A97876" w:rsidRPr="00CA0EE8" w:rsidRDefault="00A97876" w:rsidP="00FE499D">
            <w:pPr>
              <w:widowControl w:val="0"/>
              <w:jc w:val="both"/>
              <w:rPr>
                <w:rFonts w:asciiTheme="majorBidi" w:hAnsiTheme="majorBidi" w:cstheme="majorBidi"/>
                <w:sz w:val="24"/>
                <w:szCs w:val="24"/>
              </w:rPr>
            </w:pPr>
            <w:r>
              <w:rPr>
                <w:rFonts w:asciiTheme="majorBidi" w:hAnsiTheme="majorBidi" w:cstheme="majorBidi"/>
                <w:bCs/>
                <w:sz w:val="24"/>
                <w:szCs w:val="24"/>
              </w:rPr>
              <w:t>I</w:t>
            </w:r>
            <w:r w:rsidR="006B5EDC">
              <w:rPr>
                <w:rFonts w:asciiTheme="majorBidi" w:hAnsiTheme="majorBidi" w:cstheme="majorBidi"/>
                <w:bCs/>
                <w:sz w:val="24"/>
                <w:szCs w:val="24"/>
              </w:rPr>
              <w:t>nactive compassion</w:t>
            </w:r>
          </w:p>
        </w:tc>
        <w:tc>
          <w:tcPr>
            <w:tcW w:w="2977" w:type="dxa"/>
            <w:tcBorders>
              <w:top w:val="single" w:sz="12" w:space="0" w:color="000000"/>
              <w:bottom w:val="single" w:sz="12" w:space="0" w:color="000000"/>
            </w:tcBorders>
          </w:tcPr>
          <w:p w14:paraId="4E586AE0" w14:textId="3FA75B4E" w:rsidR="00A97876" w:rsidRPr="00CA0EE8" w:rsidRDefault="00A97876" w:rsidP="00FE499D">
            <w:pPr>
              <w:widowControl w:val="0"/>
              <w:jc w:val="both"/>
              <w:rPr>
                <w:rFonts w:asciiTheme="majorBidi" w:hAnsiTheme="majorBidi" w:cstheme="majorBidi"/>
                <w:sz w:val="24"/>
                <w:szCs w:val="24"/>
              </w:rPr>
            </w:pPr>
            <w:r>
              <w:rPr>
                <w:rFonts w:asciiTheme="majorBidi" w:hAnsiTheme="majorBidi" w:cstheme="majorBidi"/>
                <w:bCs/>
                <w:sz w:val="24"/>
                <w:szCs w:val="24"/>
              </w:rPr>
              <w:t>E</w:t>
            </w:r>
            <w:r w:rsidR="006B5EDC">
              <w:rPr>
                <w:rFonts w:asciiTheme="majorBidi" w:hAnsiTheme="majorBidi" w:cstheme="majorBidi"/>
                <w:bCs/>
                <w:sz w:val="24"/>
                <w:szCs w:val="24"/>
              </w:rPr>
              <w:t>ducational control</w:t>
            </w:r>
          </w:p>
        </w:tc>
      </w:tr>
      <w:tr w:rsidR="00A97876" w:rsidRPr="00CA0EE8" w14:paraId="120192E7" w14:textId="77777777" w:rsidTr="008927EE">
        <w:trPr>
          <w:trHeight w:val="942"/>
        </w:trPr>
        <w:tc>
          <w:tcPr>
            <w:tcW w:w="2835" w:type="dxa"/>
            <w:tcBorders>
              <w:top w:val="single" w:sz="12" w:space="0" w:color="000000"/>
              <w:bottom w:val="single" w:sz="12" w:space="0" w:color="000000"/>
            </w:tcBorders>
          </w:tcPr>
          <w:p w14:paraId="6C6CF039"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Compassionate body scan (5 mins)</w:t>
            </w:r>
          </w:p>
          <w:p w14:paraId="2A48B2D2"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Compassionate body scan-2 (5 mins)</w:t>
            </w:r>
          </w:p>
          <w:p w14:paraId="3612867F" w14:textId="160821B0" w:rsidR="00A97876" w:rsidRPr="00CA0EE8" w:rsidRDefault="00A97876">
            <w:pPr>
              <w:widowControl w:val="0"/>
              <w:spacing w:line="360" w:lineRule="auto"/>
              <w:rPr>
                <w:rFonts w:asciiTheme="majorBidi" w:hAnsiTheme="majorBidi" w:cstheme="majorBidi"/>
                <w:b/>
                <w:sz w:val="24"/>
                <w:szCs w:val="24"/>
              </w:rPr>
            </w:pPr>
            <w:r w:rsidRPr="00CA0EE8">
              <w:rPr>
                <w:rFonts w:asciiTheme="majorBidi" w:hAnsiTheme="majorBidi" w:cstheme="majorBidi"/>
                <w:sz w:val="24"/>
                <w:szCs w:val="24"/>
              </w:rPr>
              <w:t>Short noticing meditation (5 mins)</w:t>
            </w:r>
          </w:p>
        </w:tc>
        <w:tc>
          <w:tcPr>
            <w:tcW w:w="2977" w:type="dxa"/>
            <w:tcBorders>
              <w:top w:val="single" w:sz="12" w:space="0" w:color="000000"/>
              <w:bottom w:val="single" w:sz="12" w:space="0" w:color="000000"/>
            </w:tcBorders>
          </w:tcPr>
          <w:p w14:paraId="49FA1A45"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Self-compassion break (5 mins)</w:t>
            </w:r>
          </w:p>
          <w:p w14:paraId="1ACEB830"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Loving kindness meditation (5mins)</w:t>
            </w:r>
          </w:p>
          <w:p w14:paraId="077CCB3A"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 xml:space="preserve">Affectionate breathing exercise (5 mins) </w:t>
            </w:r>
          </w:p>
        </w:tc>
        <w:tc>
          <w:tcPr>
            <w:tcW w:w="2977" w:type="dxa"/>
            <w:tcBorders>
              <w:top w:val="single" w:sz="12" w:space="0" w:color="000000"/>
              <w:bottom w:val="single" w:sz="12" w:space="0" w:color="000000"/>
            </w:tcBorders>
          </w:tcPr>
          <w:p w14:paraId="195CA3B8" w14:textId="77777777" w:rsidR="00A97876" w:rsidRPr="00CA0EE8" w:rsidRDefault="00A97876" w:rsidP="00FE499D">
            <w:pPr>
              <w:widowControl w:val="0"/>
              <w:spacing w:line="360" w:lineRule="auto"/>
              <w:rPr>
                <w:rFonts w:asciiTheme="majorBidi" w:hAnsiTheme="majorBidi" w:cstheme="majorBidi"/>
                <w:b/>
                <w:sz w:val="24"/>
                <w:szCs w:val="24"/>
              </w:rPr>
            </w:pPr>
            <w:r w:rsidRPr="00CA0EE8">
              <w:rPr>
                <w:rFonts w:asciiTheme="majorBidi" w:hAnsiTheme="majorBidi" w:cstheme="majorBidi"/>
                <w:sz w:val="24"/>
                <w:szCs w:val="24"/>
              </w:rPr>
              <w:t xml:space="preserve">Participants were asked to listen to a text on language and creativity throughout the 15 minutes. </w:t>
            </w:r>
          </w:p>
        </w:tc>
      </w:tr>
    </w:tbl>
    <w:p w14:paraId="3BEA9CC5" w14:textId="24983BBA" w:rsidR="00A97876" w:rsidRPr="00E07170" w:rsidRDefault="00A97876" w:rsidP="00E07170">
      <w:pPr>
        <w:widowControl w:val="0"/>
        <w:spacing w:after="0" w:line="480" w:lineRule="auto"/>
        <w:jc w:val="both"/>
        <w:rPr>
          <w:rFonts w:asciiTheme="majorBidi" w:hAnsiTheme="majorBidi" w:cstheme="majorBidi"/>
          <w:sz w:val="24"/>
          <w:szCs w:val="24"/>
        </w:rPr>
      </w:pPr>
      <w:r w:rsidRPr="00CA0EE8">
        <w:rPr>
          <w:rFonts w:asciiTheme="majorBidi" w:hAnsiTheme="majorBidi" w:cstheme="majorBidi"/>
          <w:i/>
          <w:sz w:val="24"/>
          <w:szCs w:val="24"/>
        </w:rPr>
        <w:t>Note</w:t>
      </w:r>
      <w:r w:rsidRPr="00CA0EE8">
        <w:rPr>
          <w:rFonts w:asciiTheme="majorBidi" w:hAnsiTheme="majorBidi" w:cstheme="majorBidi"/>
          <w:sz w:val="24"/>
          <w:szCs w:val="24"/>
        </w:rPr>
        <w:t xml:space="preserve">. See the </w:t>
      </w:r>
      <w:r w:rsidR="004026B0">
        <w:rPr>
          <w:rFonts w:asciiTheme="majorBidi" w:hAnsiTheme="majorBidi" w:cstheme="majorBidi"/>
          <w:sz w:val="24"/>
          <w:szCs w:val="24"/>
        </w:rPr>
        <w:t>A</w:t>
      </w:r>
      <w:r w:rsidRPr="00CA0EE8">
        <w:rPr>
          <w:rFonts w:asciiTheme="majorBidi" w:hAnsiTheme="majorBidi" w:cstheme="majorBidi"/>
          <w:sz w:val="24"/>
          <w:szCs w:val="24"/>
        </w:rPr>
        <w:t>ppendi</w:t>
      </w:r>
      <w:r w:rsidR="004026B0">
        <w:rPr>
          <w:rFonts w:asciiTheme="majorBidi" w:hAnsiTheme="majorBidi" w:cstheme="majorBidi"/>
          <w:sz w:val="24"/>
          <w:szCs w:val="24"/>
        </w:rPr>
        <w:t>x 5</w:t>
      </w:r>
      <w:r w:rsidR="003C62CA">
        <w:rPr>
          <w:rFonts w:asciiTheme="majorBidi" w:hAnsiTheme="majorBidi" w:cstheme="majorBidi"/>
          <w:sz w:val="24"/>
          <w:szCs w:val="24"/>
        </w:rPr>
        <w:t>G, 5</w:t>
      </w:r>
      <w:r w:rsidR="004026B0">
        <w:rPr>
          <w:rFonts w:asciiTheme="majorBidi" w:hAnsiTheme="majorBidi" w:cstheme="majorBidi"/>
          <w:sz w:val="24"/>
          <w:szCs w:val="24"/>
        </w:rPr>
        <w:t>H and 5I</w:t>
      </w:r>
      <w:r w:rsidRPr="00CA0EE8">
        <w:rPr>
          <w:rFonts w:asciiTheme="majorBidi" w:hAnsiTheme="majorBidi" w:cstheme="majorBidi"/>
          <w:sz w:val="24"/>
          <w:szCs w:val="24"/>
        </w:rPr>
        <w:t xml:space="preserve"> for all scripts</w:t>
      </w:r>
    </w:p>
    <w:p w14:paraId="328CF899" w14:textId="60D968A5" w:rsidR="00A97876" w:rsidRPr="00D26312" w:rsidRDefault="00A97876" w:rsidP="00D26312">
      <w:pPr>
        <w:pStyle w:val="Heading4"/>
        <w:rPr>
          <w:rFonts w:cstheme="majorBidi"/>
        </w:rPr>
      </w:pPr>
      <w:bookmarkStart w:id="192" w:name="_Toc113816297"/>
      <w:r w:rsidRPr="00D26312">
        <w:rPr>
          <w:rFonts w:cstheme="majorBidi"/>
        </w:rPr>
        <w:t>Data Analysis</w:t>
      </w:r>
      <w:bookmarkEnd w:id="192"/>
    </w:p>
    <w:p w14:paraId="6529E6E9" w14:textId="764956C3" w:rsidR="00A97876" w:rsidRPr="00CA0EE8" w:rsidRDefault="00A97876" w:rsidP="00A97876">
      <w:pPr>
        <w:widowControl w:val="0"/>
        <w:spacing w:after="0" w:line="480" w:lineRule="auto"/>
        <w:jc w:val="both"/>
        <w:rPr>
          <w:rFonts w:asciiTheme="majorBidi" w:eastAsia="Times New Roman" w:hAnsiTheme="majorBidi" w:cstheme="majorBidi"/>
          <w:sz w:val="24"/>
          <w:szCs w:val="24"/>
        </w:rPr>
      </w:pPr>
      <w:r w:rsidRPr="00CA0EE8">
        <w:rPr>
          <w:rFonts w:asciiTheme="majorBidi" w:eastAsia="Times New Roman" w:hAnsiTheme="majorBidi" w:cstheme="majorBidi"/>
          <w:b/>
          <w:sz w:val="24"/>
          <w:szCs w:val="24"/>
        </w:rPr>
        <w:tab/>
      </w:r>
      <w:r w:rsidRPr="00CA0EE8">
        <w:rPr>
          <w:rFonts w:asciiTheme="majorBidi" w:eastAsia="Times New Roman" w:hAnsiTheme="majorBidi" w:cstheme="majorBidi"/>
          <w:sz w:val="24"/>
          <w:szCs w:val="24"/>
        </w:rPr>
        <w:t xml:space="preserve">First, </w:t>
      </w:r>
      <w:r>
        <w:rPr>
          <w:rFonts w:asciiTheme="majorBidi" w:eastAsia="Times New Roman" w:hAnsiTheme="majorBidi" w:cstheme="majorBidi"/>
          <w:sz w:val="24"/>
          <w:szCs w:val="24"/>
        </w:rPr>
        <w:t xml:space="preserve">the missing data were handled by using casewise deletion. </w:t>
      </w:r>
      <w:r w:rsidR="002E6CA1">
        <w:rPr>
          <w:rFonts w:asciiTheme="majorBidi" w:eastAsia="Times New Roman" w:hAnsiTheme="majorBidi" w:cstheme="majorBidi"/>
          <w:sz w:val="24"/>
          <w:szCs w:val="24"/>
        </w:rPr>
        <w:t>I</w:t>
      </w:r>
      <w:r w:rsidRPr="00CA0EE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then </w:t>
      </w:r>
      <w:r w:rsidRPr="00CA0EE8">
        <w:rPr>
          <w:rFonts w:asciiTheme="majorBidi" w:eastAsia="Times New Roman" w:hAnsiTheme="majorBidi" w:cstheme="majorBidi"/>
          <w:sz w:val="24"/>
          <w:szCs w:val="24"/>
        </w:rPr>
        <w:t>checked the assumptions for ANOVA.</w:t>
      </w:r>
      <w:r w:rsidRPr="00CA0EE8">
        <w:rPr>
          <w:rFonts w:asciiTheme="majorBidi" w:eastAsia="Times New Roman" w:hAnsiTheme="majorBidi" w:cstheme="majorBidi"/>
          <w:b/>
          <w:sz w:val="24"/>
          <w:szCs w:val="24"/>
        </w:rPr>
        <w:t xml:space="preserve"> </w:t>
      </w:r>
      <w:r w:rsidRPr="00CA0EE8">
        <w:rPr>
          <w:rFonts w:asciiTheme="majorBidi" w:eastAsia="Times New Roman" w:hAnsiTheme="majorBidi" w:cstheme="majorBidi"/>
          <w:sz w:val="24"/>
          <w:szCs w:val="24"/>
        </w:rPr>
        <w:t xml:space="preserve">The subjective units of body shame were non-normally distributed. Therefore, a two-step approach used to transform the data (Templeton, 2011). In step 1, </w:t>
      </w:r>
      <w:r w:rsidR="002E6CA1">
        <w:rPr>
          <w:rFonts w:asciiTheme="majorBidi" w:eastAsia="Times New Roman" w:hAnsiTheme="majorBidi" w:cstheme="majorBidi"/>
          <w:sz w:val="24"/>
          <w:szCs w:val="24"/>
        </w:rPr>
        <w:t xml:space="preserve">I </w:t>
      </w:r>
      <w:r w:rsidRPr="00CA0EE8">
        <w:rPr>
          <w:rFonts w:asciiTheme="majorBidi" w:eastAsia="Times New Roman" w:hAnsiTheme="majorBidi" w:cstheme="majorBidi"/>
          <w:sz w:val="24"/>
          <w:szCs w:val="24"/>
        </w:rPr>
        <w:t xml:space="preserve">transformed the SUBS scores into a percentile rank, which resulted in uniformly distributed probabilities. In the second step, </w:t>
      </w:r>
      <w:r w:rsidR="002E6CA1">
        <w:rPr>
          <w:rFonts w:asciiTheme="majorBidi" w:eastAsia="Times New Roman" w:hAnsiTheme="majorBidi" w:cstheme="majorBidi"/>
          <w:sz w:val="24"/>
          <w:szCs w:val="24"/>
        </w:rPr>
        <w:t>I</w:t>
      </w:r>
      <w:r w:rsidRPr="00CA0EE8">
        <w:rPr>
          <w:rFonts w:asciiTheme="majorBidi" w:eastAsia="Times New Roman" w:hAnsiTheme="majorBidi" w:cstheme="majorBidi"/>
          <w:sz w:val="24"/>
          <w:szCs w:val="24"/>
        </w:rPr>
        <w:t xml:space="preserve"> applied the inverse-normal transformation to the results of the first step to form SUBS consisting of normally distributed z-scores. </w:t>
      </w:r>
      <w:r w:rsidR="002E6CA1">
        <w:rPr>
          <w:rFonts w:asciiTheme="majorBidi" w:eastAsia="Times New Roman" w:hAnsiTheme="majorBidi" w:cstheme="majorBidi"/>
          <w:sz w:val="24"/>
          <w:szCs w:val="24"/>
        </w:rPr>
        <w:t xml:space="preserve">I </w:t>
      </w:r>
      <w:r w:rsidRPr="00CA0EE8">
        <w:rPr>
          <w:rFonts w:asciiTheme="majorBidi" w:eastAsia="Times New Roman" w:hAnsiTheme="majorBidi" w:cstheme="majorBidi"/>
          <w:sz w:val="24"/>
          <w:szCs w:val="24"/>
        </w:rPr>
        <w:t xml:space="preserve">present the transformed values when reporting. </w:t>
      </w:r>
    </w:p>
    <w:p w14:paraId="0EBD11BE" w14:textId="0F1AAA40" w:rsidR="00A97876" w:rsidRPr="00E07170" w:rsidRDefault="00A97876" w:rsidP="00E07170">
      <w:pPr>
        <w:widowControl w:val="0"/>
        <w:spacing w:after="0" w:line="480" w:lineRule="auto"/>
        <w:ind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Several ANOVAs were conducted to examine whether there are any differences between intervention groups in terms their age, BMI, body dissatisfaction and intervention credibility. </w:t>
      </w:r>
      <w:r w:rsidRPr="00CA0EE8">
        <w:rPr>
          <w:rFonts w:asciiTheme="majorBidi" w:eastAsia="Times New Roman" w:hAnsiTheme="majorBidi" w:cstheme="majorBidi"/>
          <w:sz w:val="24"/>
          <w:szCs w:val="24"/>
        </w:rPr>
        <w:t xml:space="preserve">To test </w:t>
      </w:r>
      <w:r w:rsidR="00CC6442">
        <w:rPr>
          <w:rFonts w:asciiTheme="majorBidi" w:eastAsia="Times New Roman" w:hAnsiTheme="majorBidi" w:cstheme="majorBidi"/>
          <w:sz w:val="24"/>
          <w:szCs w:val="24"/>
        </w:rPr>
        <w:t>the</w:t>
      </w:r>
      <w:r w:rsidRPr="00CA0EE8">
        <w:rPr>
          <w:rFonts w:asciiTheme="majorBidi" w:eastAsia="Times New Roman" w:hAnsiTheme="majorBidi" w:cstheme="majorBidi"/>
          <w:sz w:val="24"/>
          <w:szCs w:val="24"/>
        </w:rPr>
        <w:t xml:space="preserve"> main analysis, </w:t>
      </w:r>
      <w:r w:rsidR="002E6CA1">
        <w:rPr>
          <w:rFonts w:asciiTheme="majorBidi" w:eastAsia="Times New Roman" w:hAnsiTheme="majorBidi" w:cstheme="majorBidi"/>
          <w:sz w:val="24"/>
          <w:szCs w:val="24"/>
        </w:rPr>
        <w:t>I</w:t>
      </w:r>
      <w:r w:rsidRPr="00CA0EE8">
        <w:rPr>
          <w:rFonts w:asciiTheme="majorBidi" w:eastAsia="Times New Roman" w:hAnsiTheme="majorBidi" w:cstheme="majorBidi"/>
          <w:sz w:val="24"/>
          <w:szCs w:val="24"/>
        </w:rPr>
        <w:t xml:space="preserve"> then ran a 3 (intervention type) x 4 (time points) mixed ANOVA with the subjective unit of body shame as a dependent variable.  A 3 (intervention </w:t>
      </w:r>
      <w:r w:rsidRPr="00CA0EE8">
        <w:rPr>
          <w:rFonts w:asciiTheme="majorBidi" w:eastAsia="Times New Roman" w:hAnsiTheme="majorBidi" w:cstheme="majorBidi"/>
          <w:sz w:val="24"/>
          <w:szCs w:val="24"/>
        </w:rPr>
        <w:lastRenderedPageBreak/>
        <w:t>type) x 3 (time points) mixed ANOVA was used to test whether interventions have an impact on the level of state body image (</w:t>
      </w:r>
      <w:r>
        <w:rPr>
          <w:rFonts w:asciiTheme="majorBidi" w:eastAsia="Times New Roman" w:hAnsiTheme="majorBidi" w:cstheme="majorBidi"/>
          <w:sz w:val="24"/>
          <w:szCs w:val="24"/>
        </w:rPr>
        <w:t>t</w:t>
      </w:r>
      <w:r w:rsidRPr="00CA0EE8">
        <w:rPr>
          <w:rFonts w:asciiTheme="majorBidi" w:eastAsia="Times New Roman" w:hAnsiTheme="majorBidi" w:cstheme="majorBidi"/>
          <w:sz w:val="24"/>
          <w:szCs w:val="24"/>
        </w:rPr>
        <w:t>he Body Image States Scale) and the level of state shame (</w:t>
      </w:r>
      <w:r>
        <w:rPr>
          <w:rFonts w:asciiTheme="majorBidi" w:eastAsia="Times New Roman" w:hAnsiTheme="majorBidi" w:cstheme="majorBidi"/>
          <w:sz w:val="24"/>
          <w:szCs w:val="24"/>
        </w:rPr>
        <w:t>t</w:t>
      </w:r>
      <w:r w:rsidRPr="00CA0EE8">
        <w:rPr>
          <w:rFonts w:asciiTheme="majorBidi" w:eastAsia="Times New Roman" w:hAnsiTheme="majorBidi" w:cstheme="majorBidi"/>
          <w:sz w:val="24"/>
          <w:szCs w:val="24"/>
        </w:rPr>
        <w:t xml:space="preserve">he Shame subscale of the State Shame and Guilt Scale). </w:t>
      </w:r>
      <w:r>
        <w:rPr>
          <w:rFonts w:asciiTheme="majorBidi" w:eastAsia="Times New Roman" w:hAnsiTheme="majorBidi" w:cstheme="majorBidi"/>
          <w:sz w:val="24"/>
          <w:szCs w:val="24"/>
        </w:rPr>
        <w:t>S</w:t>
      </w:r>
      <w:r w:rsidRPr="00CA0EE8">
        <w:rPr>
          <w:rFonts w:asciiTheme="majorBidi" w:eastAsia="Times New Roman" w:hAnsiTheme="majorBidi" w:cstheme="majorBidi"/>
          <w:sz w:val="24"/>
          <w:szCs w:val="24"/>
        </w:rPr>
        <w:t>ignificant interaction effect</w:t>
      </w:r>
      <w:r>
        <w:rPr>
          <w:rFonts w:asciiTheme="majorBidi" w:eastAsia="Times New Roman" w:hAnsiTheme="majorBidi" w:cstheme="majorBidi"/>
          <w:sz w:val="24"/>
          <w:szCs w:val="24"/>
        </w:rPr>
        <w:t xml:space="preserve">s were </w:t>
      </w:r>
      <w:r w:rsidR="009750B8">
        <w:rPr>
          <w:rFonts w:asciiTheme="majorBidi" w:eastAsia="Times New Roman" w:hAnsiTheme="majorBidi" w:cstheme="majorBidi"/>
          <w:sz w:val="24"/>
          <w:szCs w:val="24"/>
        </w:rPr>
        <w:t>check</w:t>
      </w:r>
      <w:r>
        <w:rPr>
          <w:rFonts w:asciiTheme="majorBidi" w:eastAsia="Times New Roman" w:hAnsiTheme="majorBidi" w:cstheme="majorBidi"/>
          <w:sz w:val="24"/>
          <w:szCs w:val="24"/>
        </w:rPr>
        <w:t xml:space="preserve">ed using </w:t>
      </w:r>
      <w:r w:rsidRPr="00CA0EE8">
        <w:rPr>
          <w:rFonts w:asciiTheme="majorBidi" w:eastAsia="Times New Roman" w:hAnsiTheme="majorBidi" w:cstheme="majorBidi"/>
          <w:sz w:val="24"/>
          <w:szCs w:val="24"/>
        </w:rPr>
        <w:t xml:space="preserve">independent t-tests. Further, </w:t>
      </w:r>
      <w:r w:rsidR="002E6CA1">
        <w:rPr>
          <w:rFonts w:asciiTheme="majorBidi" w:eastAsia="Times New Roman" w:hAnsiTheme="majorBidi" w:cstheme="majorBidi"/>
          <w:sz w:val="24"/>
          <w:szCs w:val="24"/>
        </w:rPr>
        <w:t>I</w:t>
      </w:r>
      <w:r w:rsidRPr="00CA0EE8">
        <w:rPr>
          <w:rFonts w:asciiTheme="majorBidi" w:eastAsia="Times New Roman" w:hAnsiTheme="majorBidi" w:cstheme="majorBidi"/>
          <w:sz w:val="24"/>
          <w:szCs w:val="24"/>
        </w:rPr>
        <w:t xml:space="preserve"> checked the assumptions for ANCOVA. When data met the assumptions, </w:t>
      </w:r>
      <w:r w:rsidR="002E6CA1">
        <w:rPr>
          <w:rFonts w:asciiTheme="majorBidi" w:eastAsia="Times New Roman" w:hAnsiTheme="majorBidi" w:cstheme="majorBidi"/>
          <w:sz w:val="24"/>
          <w:szCs w:val="24"/>
        </w:rPr>
        <w:t>I</w:t>
      </w:r>
      <w:r w:rsidRPr="00CA0EE8">
        <w:rPr>
          <w:rFonts w:asciiTheme="majorBidi" w:eastAsia="Times New Roman" w:hAnsiTheme="majorBidi" w:cstheme="majorBidi"/>
          <w:sz w:val="24"/>
          <w:szCs w:val="24"/>
        </w:rPr>
        <w:t xml:space="preserve"> ran ANCOVA to investigate whether the effects of intervention on the subjective units of body shame, state body image and state shame would change after controlling for trait body dissatisfaction (The Body Shape Questionnaire).</w:t>
      </w:r>
    </w:p>
    <w:p w14:paraId="065E4CFD" w14:textId="7368624D" w:rsidR="00A97876" w:rsidRPr="00D26312" w:rsidRDefault="00A97876" w:rsidP="00D26312">
      <w:pPr>
        <w:pStyle w:val="Heading3"/>
        <w:rPr>
          <w:rFonts w:cstheme="majorBidi"/>
        </w:rPr>
      </w:pPr>
      <w:bookmarkStart w:id="193" w:name="_Toc113816298"/>
      <w:r w:rsidRPr="00D26312">
        <w:rPr>
          <w:rFonts w:cstheme="majorBidi"/>
        </w:rPr>
        <w:t>Results</w:t>
      </w:r>
      <w:bookmarkEnd w:id="193"/>
    </w:p>
    <w:p w14:paraId="6ABC4AC4" w14:textId="579599BB" w:rsidR="00A97876" w:rsidRPr="00D26312" w:rsidRDefault="00A97876" w:rsidP="00D26312">
      <w:pPr>
        <w:pStyle w:val="Heading4"/>
        <w:rPr>
          <w:rFonts w:cstheme="majorBidi"/>
        </w:rPr>
      </w:pPr>
      <w:bookmarkStart w:id="194" w:name="_Toc113816299"/>
      <w:r w:rsidRPr="00D26312">
        <w:rPr>
          <w:rFonts w:cstheme="majorBidi"/>
        </w:rPr>
        <w:t>Preliminary Analysis</w:t>
      </w:r>
      <w:bookmarkEnd w:id="194"/>
    </w:p>
    <w:p w14:paraId="0BFCD4AA" w14:textId="459A4988" w:rsidR="00BA7C6F" w:rsidRPr="00BA7C6F" w:rsidRDefault="00A97876" w:rsidP="00BA7C6F">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w:t>
      </w:r>
      <w:r w:rsidRPr="00CA0EE8">
        <w:rPr>
          <w:rFonts w:asciiTheme="majorBidi" w:hAnsiTheme="majorBidi" w:cstheme="majorBidi"/>
          <w:sz w:val="24"/>
          <w:szCs w:val="24"/>
        </w:rPr>
        <w:t xml:space="preserve">escriptive analyses are presented in Table </w:t>
      </w:r>
      <w:r w:rsidR="00226235">
        <w:rPr>
          <w:rFonts w:asciiTheme="majorBidi" w:hAnsiTheme="majorBidi" w:cstheme="majorBidi"/>
          <w:sz w:val="24"/>
          <w:szCs w:val="24"/>
        </w:rPr>
        <w:t>6.</w:t>
      </w:r>
      <w:r w:rsidRPr="00CA0EE8">
        <w:rPr>
          <w:rFonts w:asciiTheme="majorBidi" w:hAnsiTheme="majorBidi" w:cstheme="majorBidi"/>
          <w:sz w:val="24"/>
          <w:szCs w:val="24"/>
        </w:rPr>
        <w:t xml:space="preserve">2. There were no significant </w:t>
      </w:r>
      <w:r w:rsidR="000C3B47">
        <w:rPr>
          <w:rFonts w:asciiTheme="majorBidi" w:hAnsiTheme="majorBidi" w:cstheme="majorBidi"/>
          <w:sz w:val="24"/>
          <w:szCs w:val="24"/>
        </w:rPr>
        <w:t xml:space="preserve">initial </w:t>
      </w:r>
      <w:r w:rsidRPr="00CA0EE8">
        <w:rPr>
          <w:rFonts w:asciiTheme="majorBidi" w:hAnsiTheme="majorBidi" w:cstheme="majorBidi"/>
          <w:sz w:val="24"/>
          <w:szCs w:val="24"/>
        </w:rPr>
        <w:t>differences between groups in terms of their age [</w:t>
      </w:r>
      <w:r w:rsidRPr="00CA0EE8">
        <w:rPr>
          <w:rFonts w:asciiTheme="majorBidi" w:hAnsiTheme="majorBidi" w:cstheme="majorBidi"/>
          <w:i/>
          <w:sz w:val="24"/>
          <w:szCs w:val="24"/>
        </w:rPr>
        <w:t>F</w:t>
      </w:r>
      <w:r w:rsidRPr="00CA0EE8">
        <w:rPr>
          <w:rFonts w:asciiTheme="majorBidi" w:hAnsiTheme="majorBidi" w:cstheme="majorBidi"/>
          <w:sz w:val="24"/>
          <w:szCs w:val="24"/>
        </w:rPr>
        <w:t xml:space="preserve"> (2, 66) = 1.137, p = .26] or their BMI [</w:t>
      </w:r>
      <w:r w:rsidRPr="00CA0EE8">
        <w:rPr>
          <w:rFonts w:asciiTheme="majorBidi" w:hAnsiTheme="majorBidi" w:cstheme="majorBidi"/>
          <w:i/>
          <w:sz w:val="24"/>
          <w:szCs w:val="24"/>
        </w:rPr>
        <w:t>F</w:t>
      </w:r>
      <w:r w:rsidRPr="00CA0EE8">
        <w:rPr>
          <w:rFonts w:asciiTheme="majorBidi" w:hAnsiTheme="majorBidi" w:cstheme="majorBidi"/>
          <w:sz w:val="24"/>
          <w:szCs w:val="24"/>
        </w:rPr>
        <w:t xml:space="preserve"> (2, 66) = 0.68. p = .51]. However, there was a significant difference in body dissatisfaction scores [</w:t>
      </w:r>
      <w:r w:rsidRPr="00CA0EE8">
        <w:rPr>
          <w:rFonts w:asciiTheme="majorBidi" w:hAnsiTheme="majorBidi" w:cstheme="majorBidi"/>
          <w:i/>
          <w:sz w:val="24"/>
          <w:szCs w:val="24"/>
        </w:rPr>
        <w:t>F</w:t>
      </w:r>
      <w:r w:rsidRPr="00CA0EE8">
        <w:rPr>
          <w:rFonts w:asciiTheme="majorBidi" w:hAnsiTheme="majorBidi" w:cstheme="majorBidi"/>
          <w:sz w:val="24"/>
          <w:szCs w:val="24"/>
        </w:rPr>
        <w:t xml:space="preserve"> (2, 66) = 4.79, </w:t>
      </w:r>
      <w:r w:rsidRPr="00CA0EE8">
        <w:rPr>
          <w:rFonts w:asciiTheme="majorBidi" w:hAnsiTheme="majorBidi" w:cstheme="majorBidi"/>
          <w:i/>
          <w:sz w:val="24"/>
          <w:szCs w:val="24"/>
        </w:rPr>
        <w:t>p</w:t>
      </w:r>
      <w:r w:rsidRPr="00CA0EE8">
        <w:rPr>
          <w:rFonts w:asciiTheme="majorBidi" w:hAnsiTheme="majorBidi" w:cstheme="majorBidi"/>
          <w:sz w:val="24"/>
          <w:szCs w:val="24"/>
        </w:rPr>
        <w:t xml:space="preserve"> &lt; .05]. A Tukey post hoc test revealed that there was no significant difference between the </w:t>
      </w:r>
      <w:r>
        <w:rPr>
          <w:rFonts w:asciiTheme="majorBidi" w:hAnsiTheme="majorBidi" w:cstheme="majorBidi"/>
          <w:sz w:val="24"/>
          <w:szCs w:val="24"/>
        </w:rPr>
        <w:t>A</w:t>
      </w:r>
      <w:r w:rsidR="002017DD">
        <w:rPr>
          <w:rFonts w:asciiTheme="majorBidi" w:hAnsiTheme="majorBidi" w:cstheme="majorBidi"/>
          <w:sz w:val="24"/>
          <w:szCs w:val="24"/>
        </w:rPr>
        <w:t xml:space="preserve">ctive compassion </w:t>
      </w:r>
      <w:r>
        <w:rPr>
          <w:rFonts w:asciiTheme="majorBidi" w:hAnsiTheme="majorBidi" w:cstheme="majorBidi"/>
          <w:sz w:val="24"/>
          <w:szCs w:val="24"/>
        </w:rPr>
        <w:t>and I</w:t>
      </w:r>
      <w:r w:rsidR="002017DD">
        <w:rPr>
          <w:rFonts w:asciiTheme="majorBidi" w:hAnsiTheme="majorBidi" w:cstheme="majorBidi"/>
          <w:sz w:val="24"/>
          <w:szCs w:val="24"/>
        </w:rPr>
        <w:t>nactive compassion</w:t>
      </w:r>
      <w:r>
        <w:rPr>
          <w:rFonts w:asciiTheme="majorBidi" w:hAnsiTheme="majorBidi" w:cstheme="majorBidi"/>
          <w:sz w:val="24"/>
          <w:szCs w:val="24"/>
        </w:rPr>
        <w:t xml:space="preserve"> groups </w:t>
      </w:r>
      <w:r w:rsidRPr="00CA0EE8">
        <w:rPr>
          <w:rFonts w:asciiTheme="majorBidi" w:hAnsiTheme="majorBidi" w:cstheme="majorBidi"/>
          <w:sz w:val="24"/>
          <w:szCs w:val="24"/>
        </w:rPr>
        <w:t xml:space="preserve">(p = .76). However, body dissatisfaction scores were significantly lower in the </w:t>
      </w:r>
      <w:r>
        <w:rPr>
          <w:rFonts w:asciiTheme="majorBidi" w:hAnsiTheme="majorBidi" w:cstheme="majorBidi"/>
          <w:sz w:val="24"/>
          <w:szCs w:val="24"/>
        </w:rPr>
        <w:t>A</w:t>
      </w:r>
      <w:r w:rsidR="002017DD">
        <w:rPr>
          <w:rFonts w:asciiTheme="majorBidi" w:hAnsiTheme="majorBidi" w:cstheme="majorBidi"/>
          <w:sz w:val="24"/>
          <w:szCs w:val="24"/>
        </w:rPr>
        <w:t>ctive compassion</w:t>
      </w:r>
      <w:r>
        <w:rPr>
          <w:rFonts w:asciiTheme="majorBidi" w:hAnsiTheme="majorBidi" w:cstheme="majorBidi"/>
          <w:sz w:val="24"/>
          <w:szCs w:val="24"/>
        </w:rPr>
        <w:t xml:space="preserve"> </w:t>
      </w:r>
      <w:r w:rsidRPr="00CA0EE8">
        <w:rPr>
          <w:rFonts w:asciiTheme="majorBidi" w:hAnsiTheme="majorBidi" w:cstheme="majorBidi"/>
          <w:sz w:val="24"/>
          <w:szCs w:val="24"/>
        </w:rPr>
        <w:t xml:space="preserve">than the </w:t>
      </w:r>
      <w:r>
        <w:rPr>
          <w:rFonts w:asciiTheme="majorBidi" w:hAnsiTheme="majorBidi" w:cstheme="majorBidi"/>
          <w:bCs/>
          <w:sz w:val="24"/>
          <w:szCs w:val="24"/>
        </w:rPr>
        <w:t>E</w:t>
      </w:r>
      <w:r w:rsidR="002017DD">
        <w:rPr>
          <w:rFonts w:asciiTheme="majorBidi" w:hAnsiTheme="majorBidi" w:cstheme="majorBidi"/>
          <w:bCs/>
          <w:sz w:val="24"/>
          <w:szCs w:val="24"/>
        </w:rPr>
        <w:t>ducational control</w:t>
      </w:r>
      <w:r>
        <w:rPr>
          <w:rFonts w:asciiTheme="majorBidi" w:hAnsiTheme="majorBidi" w:cstheme="majorBidi"/>
          <w:bCs/>
          <w:sz w:val="24"/>
          <w:szCs w:val="24"/>
        </w:rPr>
        <w:t xml:space="preserve"> group </w:t>
      </w:r>
      <w:r w:rsidRPr="00CA0EE8">
        <w:rPr>
          <w:rFonts w:asciiTheme="majorBidi" w:hAnsiTheme="majorBidi" w:cstheme="majorBidi"/>
          <w:sz w:val="24"/>
          <w:szCs w:val="24"/>
        </w:rPr>
        <w:t>(</w:t>
      </w:r>
      <w:r w:rsidRPr="00CA0EE8">
        <w:rPr>
          <w:rFonts w:asciiTheme="majorBidi" w:hAnsiTheme="majorBidi" w:cstheme="majorBidi"/>
          <w:i/>
          <w:sz w:val="24"/>
          <w:szCs w:val="24"/>
        </w:rPr>
        <w:t xml:space="preserve">p </w:t>
      </w:r>
      <w:r w:rsidRPr="00CA0EE8">
        <w:rPr>
          <w:rFonts w:asciiTheme="majorBidi" w:hAnsiTheme="majorBidi" w:cstheme="majorBidi"/>
          <w:sz w:val="24"/>
          <w:szCs w:val="24"/>
        </w:rPr>
        <w:t xml:space="preserve">&lt; .05). There </w:t>
      </w:r>
      <w:r w:rsidR="009A65C8">
        <w:rPr>
          <w:rFonts w:asciiTheme="majorBidi" w:hAnsiTheme="majorBidi" w:cstheme="majorBidi"/>
          <w:sz w:val="24"/>
          <w:szCs w:val="24"/>
        </w:rPr>
        <w:t>was</w:t>
      </w:r>
      <w:r w:rsidR="009A65C8" w:rsidRPr="00CA0EE8">
        <w:rPr>
          <w:rFonts w:asciiTheme="majorBidi" w:hAnsiTheme="majorBidi" w:cstheme="majorBidi"/>
          <w:sz w:val="24"/>
          <w:szCs w:val="24"/>
        </w:rPr>
        <w:t xml:space="preserve"> </w:t>
      </w:r>
      <w:r w:rsidRPr="00CA0EE8">
        <w:rPr>
          <w:rFonts w:asciiTheme="majorBidi" w:hAnsiTheme="majorBidi" w:cstheme="majorBidi"/>
          <w:sz w:val="24"/>
          <w:szCs w:val="24"/>
        </w:rPr>
        <w:t xml:space="preserve">no significant difference between the </w:t>
      </w:r>
      <w:r>
        <w:rPr>
          <w:rFonts w:asciiTheme="majorBidi" w:hAnsiTheme="majorBidi" w:cstheme="majorBidi"/>
          <w:sz w:val="24"/>
          <w:szCs w:val="24"/>
        </w:rPr>
        <w:t>I</w:t>
      </w:r>
      <w:r w:rsidR="002017DD">
        <w:rPr>
          <w:rFonts w:asciiTheme="majorBidi" w:hAnsiTheme="majorBidi" w:cstheme="majorBidi"/>
          <w:sz w:val="24"/>
          <w:szCs w:val="24"/>
        </w:rPr>
        <w:t>nactive compassion</w:t>
      </w:r>
      <w:r>
        <w:rPr>
          <w:rFonts w:asciiTheme="majorBidi" w:hAnsiTheme="majorBidi" w:cstheme="majorBidi"/>
          <w:sz w:val="24"/>
          <w:szCs w:val="24"/>
        </w:rPr>
        <w:t xml:space="preserve"> </w:t>
      </w:r>
      <w:r w:rsidR="002017DD">
        <w:rPr>
          <w:rFonts w:asciiTheme="majorBidi" w:hAnsiTheme="majorBidi" w:cstheme="majorBidi"/>
          <w:sz w:val="24"/>
          <w:szCs w:val="24"/>
        </w:rPr>
        <w:t xml:space="preserve">group </w:t>
      </w:r>
      <w:r>
        <w:rPr>
          <w:rFonts w:asciiTheme="majorBidi" w:hAnsiTheme="majorBidi" w:cstheme="majorBidi"/>
          <w:sz w:val="24"/>
          <w:szCs w:val="24"/>
        </w:rPr>
        <w:t>and E</w:t>
      </w:r>
      <w:r w:rsidR="002017DD">
        <w:rPr>
          <w:rFonts w:asciiTheme="majorBidi" w:hAnsiTheme="majorBidi" w:cstheme="majorBidi"/>
          <w:sz w:val="24"/>
          <w:szCs w:val="24"/>
        </w:rPr>
        <w:t>ducation control group</w:t>
      </w:r>
      <w:r>
        <w:rPr>
          <w:rFonts w:asciiTheme="majorBidi" w:hAnsiTheme="majorBidi" w:cstheme="majorBidi"/>
          <w:sz w:val="24"/>
          <w:szCs w:val="24"/>
        </w:rPr>
        <w:t xml:space="preserve"> </w:t>
      </w:r>
      <w:r w:rsidRPr="00CA0EE8">
        <w:rPr>
          <w:rFonts w:asciiTheme="majorBidi" w:hAnsiTheme="majorBidi" w:cstheme="majorBidi"/>
          <w:sz w:val="24"/>
          <w:szCs w:val="24"/>
        </w:rPr>
        <w:t xml:space="preserve">(p = .07). </w:t>
      </w:r>
    </w:p>
    <w:p w14:paraId="0524838E" w14:textId="77777777" w:rsidR="00BB342C" w:rsidRDefault="00BB342C" w:rsidP="00A97876">
      <w:pPr>
        <w:widowControl w:val="0"/>
        <w:spacing w:after="0" w:line="480" w:lineRule="auto"/>
        <w:jc w:val="both"/>
        <w:rPr>
          <w:rFonts w:asciiTheme="majorBidi" w:hAnsiTheme="majorBidi" w:cstheme="majorBidi"/>
          <w:b/>
          <w:sz w:val="24"/>
          <w:szCs w:val="24"/>
        </w:rPr>
      </w:pPr>
    </w:p>
    <w:p w14:paraId="6908FC34" w14:textId="77777777" w:rsidR="00BB342C" w:rsidRDefault="00BB342C" w:rsidP="00A97876">
      <w:pPr>
        <w:widowControl w:val="0"/>
        <w:spacing w:after="0" w:line="480" w:lineRule="auto"/>
        <w:jc w:val="both"/>
        <w:rPr>
          <w:rFonts w:asciiTheme="majorBidi" w:hAnsiTheme="majorBidi" w:cstheme="majorBidi"/>
          <w:b/>
          <w:sz w:val="24"/>
          <w:szCs w:val="24"/>
        </w:rPr>
      </w:pPr>
    </w:p>
    <w:p w14:paraId="3A4AB2CA" w14:textId="77777777" w:rsidR="00BB342C" w:rsidRDefault="00BB342C" w:rsidP="00A97876">
      <w:pPr>
        <w:widowControl w:val="0"/>
        <w:spacing w:after="0" w:line="480" w:lineRule="auto"/>
        <w:jc w:val="both"/>
        <w:rPr>
          <w:rFonts w:asciiTheme="majorBidi" w:hAnsiTheme="majorBidi" w:cstheme="majorBidi"/>
          <w:b/>
          <w:sz w:val="24"/>
          <w:szCs w:val="24"/>
        </w:rPr>
      </w:pPr>
    </w:p>
    <w:p w14:paraId="7CBB11C9" w14:textId="77777777" w:rsidR="00BB342C" w:rsidRDefault="00BB342C" w:rsidP="00A97876">
      <w:pPr>
        <w:widowControl w:val="0"/>
        <w:spacing w:after="0" w:line="480" w:lineRule="auto"/>
        <w:jc w:val="both"/>
        <w:rPr>
          <w:rFonts w:asciiTheme="majorBidi" w:hAnsiTheme="majorBidi" w:cstheme="majorBidi"/>
          <w:b/>
          <w:sz w:val="24"/>
          <w:szCs w:val="24"/>
        </w:rPr>
      </w:pPr>
    </w:p>
    <w:p w14:paraId="481EFE1B" w14:textId="77777777" w:rsidR="00BB342C" w:rsidRDefault="00BB342C" w:rsidP="00A97876">
      <w:pPr>
        <w:widowControl w:val="0"/>
        <w:spacing w:after="0" w:line="480" w:lineRule="auto"/>
        <w:jc w:val="both"/>
        <w:rPr>
          <w:rFonts w:asciiTheme="majorBidi" w:hAnsiTheme="majorBidi" w:cstheme="majorBidi"/>
          <w:b/>
          <w:sz w:val="24"/>
          <w:szCs w:val="24"/>
        </w:rPr>
      </w:pPr>
    </w:p>
    <w:p w14:paraId="3D0D1643" w14:textId="77777777" w:rsidR="00BB342C" w:rsidRDefault="00BB342C" w:rsidP="00A97876">
      <w:pPr>
        <w:widowControl w:val="0"/>
        <w:spacing w:after="0" w:line="480" w:lineRule="auto"/>
        <w:jc w:val="both"/>
        <w:rPr>
          <w:rFonts w:asciiTheme="majorBidi" w:hAnsiTheme="majorBidi" w:cstheme="majorBidi"/>
          <w:b/>
          <w:sz w:val="24"/>
          <w:szCs w:val="24"/>
        </w:rPr>
      </w:pPr>
    </w:p>
    <w:p w14:paraId="063D04FB" w14:textId="77777777" w:rsidR="00BB342C" w:rsidRDefault="00BB342C" w:rsidP="00A97876">
      <w:pPr>
        <w:widowControl w:val="0"/>
        <w:spacing w:after="0" w:line="480" w:lineRule="auto"/>
        <w:jc w:val="both"/>
        <w:rPr>
          <w:rFonts w:asciiTheme="majorBidi" w:hAnsiTheme="majorBidi" w:cstheme="majorBidi"/>
          <w:b/>
          <w:sz w:val="24"/>
          <w:szCs w:val="24"/>
        </w:rPr>
      </w:pPr>
    </w:p>
    <w:p w14:paraId="43CB25B0" w14:textId="0FFD5F48" w:rsidR="00A97876" w:rsidRPr="00CA0EE8" w:rsidRDefault="00A97876" w:rsidP="00A97876">
      <w:pPr>
        <w:widowControl w:val="0"/>
        <w:spacing w:after="0" w:line="480" w:lineRule="auto"/>
        <w:jc w:val="both"/>
        <w:rPr>
          <w:rFonts w:asciiTheme="majorBidi" w:hAnsiTheme="majorBidi" w:cstheme="majorBidi"/>
          <w:b/>
          <w:sz w:val="24"/>
          <w:szCs w:val="24"/>
        </w:rPr>
      </w:pPr>
      <w:r w:rsidRPr="00CA0EE8">
        <w:rPr>
          <w:rFonts w:asciiTheme="majorBidi" w:hAnsiTheme="majorBidi" w:cstheme="majorBidi"/>
          <w:b/>
          <w:sz w:val="24"/>
          <w:szCs w:val="24"/>
        </w:rPr>
        <w:lastRenderedPageBreak/>
        <w:t xml:space="preserve">Table </w:t>
      </w:r>
      <w:r w:rsidR="00E02CB8">
        <w:rPr>
          <w:rFonts w:asciiTheme="majorBidi" w:hAnsiTheme="majorBidi" w:cstheme="majorBidi"/>
          <w:b/>
          <w:sz w:val="24"/>
          <w:szCs w:val="24"/>
        </w:rPr>
        <w:t>6.</w:t>
      </w:r>
      <w:r w:rsidRPr="00CA0EE8">
        <w:rPr>
          <w:rFonts w:asciiTheme="majorBidi" w:hAnsiTheme="majorBidi" w:cstheme="majorBidi"/>
          <w:b/>
          <w:sz w:val="24"/>
          <w:szCs w:val="24"/>
        </w:rPr>
        <w:t>2</w:t>
      </w:r>
      <w:r w:rsidR="00E02CB8">
        <w:rPr>
          <w:rFonts w:asciiTheme="majorBidi" w:hAnsiTheme="majorBidi" w:cstheme="majorBidi"/>
          <w:b/>
          <w:sz w:val="24"/>
          <w:szCs w:val="24"/>
        </w:rPr>
        <w:t>.</w:t>
      </w:r>
    </w:p>
    <w:p w14:paraId="0A7B0A7D" w14:textId="77777777" w:rsidR="002017DD" w:rsidRPr="00CA0EE8" w:rsidRDefault="002017DD" w:rsidP="002017DD">
      <w:pPr>
        <w:widowControl w:val="0"/>
        <w:spacing w:after="0" w:line="480" w:lineRule="auto"/>
        <w:jc w:val="both"/>
        <w:rPr>
          <w:rFonts w:asciiTheme="majorBidi" w:hAnsiTheme="majorBidi" w:cstheme="majorBidi"/>
          <w:sz w:val="24"/>
          <w:szCs w:val="24"/>
        </w:rPr>
      </w:pPr>
      <w:r w:rsidRPr="00CA0EE8">
        <w:rPr>
          <w:rFonts w:asciiTheme="majorBidi" w:hAnsiTheme="majorBidi" w:cstheme="majorBidi"/>
          <w:i/>
          <w:sz w:val="24"/>
          <w:szCs w:val="24"/>
        </w:rPr>
        <w:t xml:space="preserve">Descriptive Statistics </w:t>
      </w:r>
      <w:r>
        <w:rPr>
          <w:rFonts w:asciiTheme="majorBidi" w:hAnsiTheme="majorBidi" w:cstheme="majorBidi"/>
          <w:i/>
          <w:sz w:val="24"/>
          <w:szCs w:val="24"/>
        </w:rPr>
        <w:t xml:space="preserve">Regarding </w:t>
      </w:r>
      <w:r w:rsidRPr="00CA0EE8">
        <w:rPr>
          <w:rFonts w:asciiTheme="majorBidi" w:hAnsiTheme="majorBidi" w:cstheme="majorBidi"/>
          <w:i/>
          <w:sz w:val="24"/>
          <w:szCs w:val="24"/>
        </w:rPr>
        <w:t xml:space="preserve">Body Dissatisfaction and </w:t>
      </w:r>
      <w:r>
        <w:rPr>
          <w:rFonts w:asciiTheme="majorBidi" w:hAnsiTheme="majorBidi" w:cstheme="majorBidi"/>
          <w:i/>
          <w:sz w:val="24"/>
          <w:szCs w:val="24"/>
        </w:rPr>
        <w:t xml:space="preserve">Treatment </w:t>
      </w:r>
      <w:r w:rsidRPr="00CA0EE8">
        <w:rPr>
          <w:rFonts w:asciiTheme="majorBidi" w:hAnsiTheme="majorBidi" w:cstheme="majorBidi"/>
          <w:i/>
          <w:sz w:val="24"/>
          <w:szCs w:val="24"/>
        </w:rPr>
        <w:t>Credibility</w:t>
      </w:r>
      <w:r w:rsidRPr="00CA0EE8">
        <w:rPr>
          <w:rFonts w:asciiTheme="majorBidi" w:hAnsiTheme="majorBidi" w:cstheme="majorBidi"/>
          <w:sz w:val="24"/>
          <w:szCs w:val="24"/>
        </w:rPr>
        <w:t xml:space="preserve">  </w:t>
      </w:r>
    </w:p>
    <w:tbl>
      <w:tblPr>
        <w:tblW w:w="9016" w:type="dxa"/>
        <w:jc w:val="center"/>
        <w:tblBorders>
          <w:top w:val="nil"/>
          <w:left w:val="nil"/>
          <w:bottom w:val="nil"/>
          <w:right w:val="nil"/>
          <w:insideH w:val="nil"/>
          <w:insideV w:val="nil"/>
        </w:tblBorders>
        <w:tblLayout w:type="fixed"/>
        <w:tblLook w:val="0400" w:firstRow="0" w:lastRow="0" w:firstColumn="0" w:lastColumn="0" w:noHBand="0" w:noVBand="1"/>
      </w:tblPr>
      <w:tblGrid>
        <w:gridCol w:w="2694"/>
        <w:gridCol w:w="2404"/>
        <w:gridCol w:w="1985"/>
        <w:gridCol w:w="1933"/>
      </w:tblGrid>
      <w:tr w:rsidR="00A97876" w:rsidRPr="00CA0EE8" w14:paraId="3BC643C0" w14:textId="77777777" w:rsidTr="008B4070">
        <w:trPr>
          <w:jc w:val="center"/>
        </w:trPr>
        <w:tc>
          <w:tcPr>
            <w:tcW w:w="2694" w:type="dxa"/>
            <w:tcBorders>
              <w:top w:val="single" w:sz="12" w:space="0" w:color="000000"/>
              <w:bottom w:val="single" w:sz="12" w:space="0" w:color="000000"/>
            </w:tcBorders>
          </w:tcPr>
          <w:p w14:paraId="19CB7050"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Variables</w:t>
            </w:r>
          </w:p>
        </w:tc>
        <w:tc>
          <w:tcPr>
            <w:tcW w:w="2404" w:type="dxa"/>
            <w:tcBorders>
              <w:top w:val="single" w:sz="12" w:space="0" w:color="000000"/>
              <w:bottom w:val="single" w:sz="12" w:space="0" w:color="000000"/>
            </w:tcBorders>
          </w:tcPr>
          <w:p w14:paraId="2CA076DE" w14:textId="39C8A101" w:rsidR="00A97876" w:rsidRPr="002479B3" w:rsidRDefault="008B4070" w:rsidP="008B4070">
            <w:pPr>
              <w:widowControl w:val="0"/>
              <w:spacing w:after="0" w:line="480" w:lineRule="auto"/>
              <w:rPr>
                <w:rFonts w:asciiTheme="majorBidi" w:hAnsiTheme="majorBidi" w:cstheme="majorBidi"/>
                <w:bCs/>
                <w:sz w:val="24"/>
                <w:szCs w:val="24"/>
                <w:lang w:val="fr-FR"/>
              </w:rPr>
            </w:pPr>
            <w:r w:rsidRPr="002479B3">
              <w:rPr>
                <w:rFonts w:asciiTheme="majorBidi" w:hAnsiTheme="majorBidi" w:cstheme="majorBidi"/>
                <w:bCs/>
                <w:sz w:val="24"/>
                <w:szCs w:val="24"/>
                <w:lang w:val="fr-FR"/>
              </w:rPr>
              <w:t>Active compassion condition</w:t>
            </w:r>
          </w:p>
          <w:p w14:paraId="22FCF945" w14:textId="77777777" w:rsidR="00A97876" w:rsidRPr="002479B3" w:rsidRDefault="00A97876" w:rsidP="00FE499D">
            <w:pPr>
              <w:widowControl w:val="0"/>
              <w:spacing w:line="360" w:lineRule="auto"/>
              <w:jc w:val="center"/>
              <w:rPr>
                <w:rFonts w:asciiTheme="majorBidi" w:hAnsiTheme="majorBidi" w:cstheme="majorBidi"/>
                <w:sz w:val="24"/>
                <w:szCs w:val="24"/>
                <w:lang w:val="fr-FR"/>
              </w:rPr>
            </w:pPr>
            <w:r w:rsidRPr="002479B3">
              <w:rPr>
                <w:rFonts w:asciiTheme="majorBidi" w:hAnsiTheme="majorBidi" w:cstheme="majorBidi"/>
                <w:sz w:val="24"/>
                <w:szCs w:val="24"/>
                <w:lang w:val="fr-FR"/>
              </w:rPr>
              <w:t>M (</w:t>
            </w:r>
            <w:r w:rsidRPr="002479B3">
              <w:rPr>
                <w:rFonts w:asciiTheme="majorBidi" w:hAnsiTheme="majorBidi" w:cstheme="majorBidi"/>
                <w:i/>
                <w:sz w:val="24"/>
                <w:szCs w:val="24"/>
                <w:lang w:val="fr-FR"/>
              </w:rPr>
              <w:t>SD</w:t>
            </w:r>
            <w:r w:rsidRPr="002479B3">
              <w:rPr>
                <w:rFonts w:asciiTheme="majorBidi" w:hAnsiTheme="majorBidi" w:cstheme="majorBidi"/>
                <w:sz w:val="24"/>
                <w:szCs w:val="24"/>
                <w:lang w:val="fr-FR"/>
              </w:rPr>
              <w:t>)</w:t>
            </w:r>
          </w:p>
        </w:tc>
        <w:tc>
          <w:tcPr>
            <w:tcW w:w="1985" w:type="dxa"/>
            <w:tcBorders>
              <w:top w:val="single" w:sz="12" w:space="0" w:color="000000"/>
              <w:bottom w:val="single" w:sz="12" w:space="0" w:color="000000"/>
            </w:tcBorders>
          </w:tcPr>
          <w:p w14:paraId="5DF37EA4" w14:textId="647BA3AE" w:rsidR="00A97876" w:rsidRPr="00674C27" w:rsidRDefault="00047C81" w:rsidP="00FE499D">
            <w:pPr>
              <w:widowControl w:val="0"/>
              <w:spacing w:line="360" w:lineRule="auto"/>
              <w:jc w:val="center"/>
              <w:rPr>
                <w:rFonts w:asciiTheme="majorBidi" w:hAnsiTheme="majorBidi" w:cstheme="majorBidi"/>
                <w:sz w:val="24"/>
                <w:szCs w:val="24"/>
                <w:lang w:val="fr-FR"/>
              </w:rPr>
            </w:pPr>
            <w:r w:rsidRPr="00674C27">
              <w:rPr>
                <w:rFonts w:asciiTheme="majorBidi" w:hAnsiTheme="majorBidi" w:cstheme="majorBidi"/>
                <w:bCs/>
                <w:sz w:val="24"/>
                <w:szCs w:val="24"/>
                <w:lang w:val="fr-FR"/>
              </w:rPr>
              <w:t>Inactive compassion condition</w:t>
            </w:r>
          </w:p>
          <w:p w14:paraId="614E4AB8" w14:textId="77777777" w:rsidR="00A97876" w:rsidRPr="00674C27" w:rsidRDefault="00A97876" w:rsidP="00FE499D">
            <w:pPr>
              <w:widowControl w:val="0"/>
              <w:spacing w:line="360" w:lineRule="auto"/>
              <w:jc w:val="center"/>
              <w:rPr>
                <w:rFonts w:asciiTheme="majorBidi" w:hAnsiTheme="majorBidi" w:cstheme="majorBidi"/>
                <w:sz w:val="24"/>
                <w:szCs w:val="24"/>
                <w:lang w:val="fr-FR"/>
              </w:rPr>
            </w:pPr>
            <w:r w:rsidRPr="00674C27">
              <w:rPr>
                <w:rFonts w:asciiTheme="majorBidi" w:hAnsiTheme="majorBidi" w:cstheme="majorBidi"/>
                <w:sz w:val="24"/>
                <w:szCs w:val="24"/>
                <w:lang w:val="fr-FR"/>
              </w:rPr>
              <w:t>M (</w:t>
            </w:r>
            <w:r w:rsidRPr="00674C27">
              <w:rPr>
                <w:rFonts w:asciiTheme="majorBidi" w:hAnsiTheme="majorBidi" w:cstheme="majorBidi"/>
                <w:i/>
                <w:sz w:val="24"/>
                <w:szCs w:val="24"/>
                <w:lang w:val="fr-FR"/>
              </w:rPr>
              <w:t>SD</w:t>
            </w:r>
            <w:r w:rsidRPr="00674C27">
              <w:rPr>
                <w:rFonts w:asciiTheme="majorBidi" w:hAnsiTheme="majorBidi" w:cstheme="majorBidi"/>
                <w:sz w:val="24"/>
                <w:szCs w:val="24"/>
                <w:lang w:val="fr-FR"/>
              </w:rPr>
              <w:t>)</w:t>
            </w:r>
          </w:p>
        </w:tc>
        <w:tc>
          <w:tcPr>
            <w:tcW w:w="1933" w:type="dxa"/>
            <w:tcBorders>
              <w:top w:val="single" w:sz="12" w:space="0" w:color="000000"/>
              <w:bottom w:val="single" w:sz="12" w:space="0" w:color="000000"/>
            </w:tcBorders>
          </w:tcPr>
          <w:p w14:paraId="13955953" w14:textId="22A05707" w:rsidR="00A97876" w:rsidRPr="00674C27" w:rsidRDefault="00674C27" w:rsidP="00674C27">
            <w:pPr>
              <w:widowControl w:val="0"/>
              <w:spacing w:after="0" w:line="480" w:lineRule="auto"/>
              <w:rPr>
                <w:rFonts w:asciiTheme="majorBidi" w:hAnsiTheme="majorBidi" w:cstheme="majorBidi"/>
                <w:bCs/>
                <w:sz w:val="24"/>
                <w:szCs w:val="24"/>
              </w:rPr>
            </w:pPr>
            <w:r w:rsidRPr="00423D0F">
              <w:rPr>
                <w:rFonts w:asciiTheme="majorBidi" w:hAnsiTheme="majorBidi" w:cstheme="majorBidi"/>
                <w:bCs/>
                <w:sz w:val="24"/>
                <w:szCs w:val="24"/>
              </w:rPr>
              <w:t xml:space="preserve">Educational control condition </w:t>
            </w:r>
          </w:p>
          <w:p w14:paraId="63908EE1"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M (</w:t>
            </w:r>
            <w:r w:rsidRPr="00CA0EE8">
              <w:rPr>
                <w:rFonts w:asciiTheme="majorBidi" w:hAnsiTheme="majorBidi" w:cstheme="majorBidi"/>
                <w:i/>
                <w:sz w:val="24"/>
                <w:szCs w:val="24"/>
              </w:rPr>
              <w:t>SD</w:t>
            </w:r>
            <w:r w:rsidRPr="00CA0EE8">
              <w:rPr>
                <w:rFonts w:asciiTheme="majorBidi" w:hAnsiTheme="majorBidi" w:cstheme="majorBidi"/>
                <w:sz w:val="24"/>
                <w:szCs w:val="24"/>
              </w:rPr>
              <w:t>)</w:t>
            </w:r>
          </w:p>
        </w:tc>
      </w:tr>
      <w:tr w:rsidR="00A97876" w:rsidRPr="00CA0EE8" w14:paraId="09A98DD8" w14:textId="77777777" w:rsidTr="008B4070">
        <w:trPr>
          <w:jc w:val="center"/>
        </w:trPr>
        <w:tc>
          <w:tcPr>
            <w:tcW w:w="2694" w:type="dxa"/>
            <w:tcBorders>
              <w:top w:val="single" w:sz="12" w:space="0" w:color="000000"/>
            </w:tcBorders>
          </w:tcPr>
          <w:p w14:paraId="4021F9D0"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Age (years)</w:t>
            </w:r>
          </w:p>
        </w:tc>
        <w:tc>
          <w:tcPr>
            <w:tcW w:w="2404" w:type="dxa"/>
            <w:tcBorders>
              <w:top w:val="single" w:sz="12" w:space="0" w:color="000000"/>
            </w:tcBorders>
          </w:tcPr>
          <w:p w14:paraId="72796AF7"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24.17 </w:t>
            </w:r>
            <w:r w:rsidRPr="00CA0EE8">
              <w:rPr>
                <w:rFonts w:asciiTheme="majorBidi" w:hAnsiTheme="majorBidi" w:cstheme="majorBidi"/>
                <w:i/>
                <w:sz w:val="24"/>
                <w:szCs w:val="24"/>
              </w:rPr>
              <w:t>(3.8)</w:t>
            </w:r>
          </w:p>
        </w:tc>
        <w:tc>
          <w:tcPr>
            <w:tcW w:w="1985" w:type="dxa"/>
            <w:tcBorders>
              <w:top w:val="single" w:sz="12" w:space="0" w:color="000000"/>
            </w:tcBorders>
          </w:tcPr>
          <w:p w14:paraId="37096DB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27.48 </w:t>
            </w:r>
            <w:r w:rsidRPr="00CA0EE8">
              <w:rPr>
                <w:rFonts w:asciiTheme="majorBidi" w:hAnsiTheme="majorBidi" w:cstheme="majorBidi"/>
                <w:i/>
                <w:sz w:val="24"/>
                <w:szCs w:val="24"/>
              </w:rPr>
              <w:t>(8.22)</w:t>
            </w:r>
          </w:p>
        </w:tc>
        <w:tc>
          <w:tcPr>
            <w:tcW w:w="1933" w:type="dxa"/>
            <w:tcBorders>
              <w:top w:val="single" w:sz="12" w:space="0" w:color="000000"/>
            </w:tcBorders>
          </w:tcPr>
          <w:p w14:paraId="7FC37D44"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25.83 </w:t>
            </w:r>
            <w:r w:rsidRPr="00CA0EE8">
              <w:rPr>
                <w:rFonts w:asciiTheme="majorBidi" w:hAnsiTheme="majorBidi" w:cstheme="majorBidi"/>
                <w:i/>
                <w:sz w:val="24"/>
                <w:szCs w:val="24"/>
              </w:rPr>
              <w:t>(6.79)</w:t>
            </w:r>
          </w:p>
        </w:tc>
      </w:tr>
      <w:tr w:rsidR="00A97876" w:rsidRPr="00CA0EE8" w14:paraId="65076B96" w14:textId="77777777" w:rsidTr="008B4070">
        <w:trPr>
          <w:trHeight w:val="544"/>
          <w:jc w:val="center"/>
        </w:trPr>
        <w:tc>
          <w:tcPr>
            <w:tcW w:w="2694" w:type="dxa"/>
          </w:tcPr>
          <w:p w14:paraId="48B35FED"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BMI</w:t>
            </w:r>
          </w:p>
        </w:tc>
        <w:tc>
          <w:tcPr>
            <w:tcW w:w="2404" w:type="dxa"/>
          </w:tcPr>
          <w:p w14:paraId="2473D360"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31.70 </w:t>
            </w:r>
            <w:r w:rsidRPr="00CA0EE8">
              <w:rPr>
                <w:rFonts w:asciiTheme="majorBidi" w:hAnsiTheme="majorBidi" w:cstheme="majorBidi"/>
                <w:i/>
                <w:sz w:val="24"/>
                <w:szCs w:val="24"/>
              </w:rPr>
              <w:t>(16.97)</w:t>
            </w:r>
          </w:p>
        </w:tc>
        <w:tc>
          <w:tcPr>
            <w:tcW w:w="1985" w:type="dxa"/>
          </w:tcPr>
          <w:p w14:paraId="0A80E045"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29.90 </w:t>
            </w:r>
            <w:r w:rsidRPr="00CA0EE8">
              <w:rPr>
                <w:rFonts w:asciiTheme="majorBidi" w:hAnsiTheme="majorBidi" w:cstheme="majorBidi"/>
                <w:i/>
                <w:sz w:val="24"/>
                <w:szCs w:val="24"/>
              </w:rPr>
              <w:t>(20.29)</w:t>
            </w:r>
          </w:p>
        </w:tc>
        <w:tc>
          <w:tcPr>
            <w:tcW w:w="1933" w:type="dxa"/>
          </w:tcPr>
          <w:p w14:paraId="0D287B1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26.31 </w:t>
            </w:r>
            <w:r w:rsidRPr="00CA0EE8">
              <w:rPr>
                <w:rFonts w:asciiTheme="majorBidi" w:hAnsiTheme="majorBidi" w:cstheme="majorBidi"/>
                <w:i/>
                <w:sz w:val="24"/>
                <w:szCs w:val="24"/>
              </w:rPr>
              <w:t>(7.92)</w:t>
            </w:r>
          </w:p>
        </w:tc>
      </w:tr>
      <w:tr w:rsidR="00A97876" w:rsidRPr="00CA0EE8" w14:paraId="2A774208" w14:textId="77777777" w:rsidTr="008B4070">
        <w:trPr>
          <w:trHeight w:val="513"/>
          <w:jc w:val="center"/>
        </w:trPr>
        <w:tc>
          <w:tcPr>
            <w:tcW w:w="2694" w:type="dxa"/>
          </w:tcPr>
          <w:p w14:paraId="68B73CD8"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Body dissatisfaction</w:t>
            </w:r>
          </w:p>
        </w:tc>
        <w:tc>
          <w:tcPr>
            <w:tcW w:w="2404" w:type="dxa"/>
          </w:tcPr>
          <w:p w14:paraId="58A62520"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20.09 </w:t>
            </w:r>
            <w:r w:rsidRPr="00CA0EE8">
              <w:rPr>
                <w:rFonts w:asciiTheme="majorBidi" w:hAnsiTheme="majorBidi" w:cstheme="majorBidi"/>
                <w:i/>
                <w:sz w:val="24"/>
                <w:szCs w:val="24"/>
              </w:rPr>
              <w:t>(10.01)</w:t>
            </w:r>
          </w:p>
        </w:tc>
        <w:tc>
          <w:tcPr>
            <w:tcW w:w="1985" w:type="dxa"/>
          </w:tcPr>
          <w:p w14:paraId="78EB23B9"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21.95 </w:t>
            </w:r>
            <w:r w:rsidRPr="00CA0EE8">
              <w:rPr>
                <w:rFonts w:asciiTheme="majorBidi" w:hAnsiTheme="majorBidi" w:cstheme="majorBidi"/>
                <w:i/>
                <w:sz w:val="24"/>
                <w:szCs w:val="24"/>
              </w:rPr>
              <w:t>(8.50)</w:t>
            </w:r>
          </w:p>
        </w:tc>
        <w:tc>
          <w:tcPr>
            <w:tcW w:w="1933" w:type="dxa"/>
          </w:tcPr>
          <w:p w14:paraId="6FC66E02"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28.00 </w:t>
            </w:r>
            <w:r w:rsidRPr="00CA0EE8">
              <w:rPr>
                <w:rFonts w:asciiTheme="majorBidi" w:hAnsiTheme="majorBidi" w:cstheme="majorBidi"/>
                <w:i/>
                <w:sz w:val="24"/>
                <w:szCs w:val="24"/>
              </w:rPr>
              <w:t>(8.58)</w:t>
            </w:r>
          </w:p>
        </w:tc>
      </w:tr>
      <w:tr w:rsidR="00A97876" w:rsidRPr="00CA0EE8" w14:paraId="508567D5" w14:textId="77777777" w:rsidTr="008B4070">
        <w:trPr>
          <w:trHeight w:val="563"/>
          <w:jc w:val="center"/>
        </w:trPr>
        <w:tc>
          <w:tcPr>
            <w:tcW w:w="2694" w:type="dxa"/>
            <w:tcBorders>
              <w:bottom w:val="single" w:sz="12" w:space="0" w:color="000000"/>
            </w:tcBorders>
          </w:tcPr>
          <w:p w14:paraId="3C2CF7C3"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Intervention credibility</w:t>
            </w:r>
          </w:p>
        </w:tc>
        <w:tc>
          <w:tcPr>
            <w:tcW w:w="2404" w:type="dxa"/>
            <w:tcBorders>
              <w:bottom w:val="single" w:sz="12" w:space="0" w:color="000000"/>
            </w:tcBorders>
          </w:tcPr>
          <w:p w14:paraId="2429B8ED"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20.48 </w:t>
            </w:r>
            <w:r w:rsidRPr="00CA0EE8">
              <w:rPr>
                <w:rFonts w:asciiTheme="majorBidi" w:hAnsiTheme="majorBidi" w:cstheme="majorBidi"/>
                <w:i/>
                <w:sz w:val="24"/>
                <w:szCs w:val="24"/>
              </w:rPr>
              <w:t>(4.99)</w:t>
            </w:r>
          </w:p>
        </w:tc>
        <w:tc>
          <w:tcPr>
            <w:tcW w:w="1985" w:type="dxa"/>
            <w:tcBorders>
              <w:bottom w:val="single" w:sz="12" w:space="0" w:color="000000"/>
            </w:tcBorders>
          </w:tcPr>
          <w:p w14:paraId="6FA821B4"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22.43 </w:t>
            </w:r>
            <w:r w:rsidRPr="00CA0EE8">
              <w:rPr>
                <w:rFonts w:asciiTheme="majorBidi" w:hAnsiTheme="majorBidi" w:cstheme="majorBidi"/>
                <w:i/>
                <w:sz w:val="24"/>
                <w:szCs w:val="24"/>
              </w:rPr>
              <w:t>(3.72)</w:t>
            </w:r>
          </w:p>
        </w:tc>
        <w:tc>
          <w:tcPr>
            <w:tcW w:w="1933" w:type="dxa"/>
            <w:tcBorders>
              <w:bottom w:val="single" w:sz="12" w:space="0" w:color="000000"/>
            </w:tcBorders>
          </w:tcPr>
          <w:p w14:paraId="2021ECC8"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13.82 </w:t>
            </w:r>
            <w:r w:rsidRPr="00CA0EE8">
              <w:rPr>
                <w:rFonts w:asciiTheme="majorBidi" w:hAnsiTheme="majorBidi" w:cstheme="majorBidi"/>
                <w:i/>
                <w:sz w:val="24"/>
                <w:szCs w:val="24"/>
              </w:rPr>
              <w:t>(6. 35)</w:t>
            </w:r>
          </w:p>
        </w:tc>
      </w:tr>
    </w:tbl>
    <w:p w14:paraId="226CC229" w14:textId="1919B487" w:rsidR="0074006C" w:rsidRPr="003731C3" w:rsidRDefault="00A97876" w:rsidP="003731C3">
      <w:pPr>
        <w:widowControl w:val="0"/>
        <w:spacing w:after="0"/>
        <w:rPr>
          <w:rFonts w:asciiTheme="majorBidi" w:hAnsiTheme="majorBidi" w:cstheme="majorBidi"/>
          <w:sz w:val="16"/>
          <w:szCs w:val="16"/>
        </w:rPr>
      </w:pPr>
      <w:r w:rsidRPr="00BA7C6F">
        <w:rPr>
          <w:rFonts w:asciiTheme="majorBidi" w:hAnsiTheme="majorBidi" w:cstheme="majorBidi"/>
          <w:i/>
          <w:sz w:val="16"/>
          <w:szCs w:val="16"/>
        </w:rPr>
        <w:t>Note</w:t>
      </w:r>
      <w:r w:rsidRPr="00BA7C6F">
        <w:rPr>
          <w:rFonts w:asciiTheme="majorBidi" w:hAnsiTheme="majorBidi" w:cstheme="majorBidi"/>
          <w:sz w:val="16"/>
          <w:szCs w:val="16"/>
        </w:rPr>
        <w:t xml:space="preserve">. </w:t>
      </w:r>
      <w:r w:rsidRPr="00BA7C6F">
        <w:rPr>
          <w:rFonts w:asciiTheme="majorBidi" w:hAnsiTheme="majorBidi" w:cstheme="majorBidi"/>
          <w:i/>
          <w:sz w:val="16"/>
          <w:szCs w:val="16"/>
        </w:rPr>
        <w:t xml:space="preserve">N </w:t>
      </w:r>
      <w:r w:rsidRPr="00BA7C6F">
        <w:rPr>
          <w:rFonts w:asciiTheme="majorBidi" w:hAnsiTheme="majorBidi" w:cstheme="majorBidi"/>
          <w:sz w:val="16"/>
          <w:szCs w:val="16"/>
        </w:rPr>
        <w:t>= 69 (</w:t>
      </w:r>
      <w:r w:rsidRPr="00BA7C6F">
        <w:rPr>
          <w:rFonts w:asciiTheme="majorBidi" w:hAnsiTheme="majorBidi" w:cstheme="majorBidi"/>
          <w:i/>
          <w:sz w:val="16"/>
          <w:szCs w:val="16"/>
        </w:rPr>
        <w:t xml:space="preserve">n </w:t>
      </w:r>
      <w:r w:rsidRPr="00BA7C6F">
        <w:rPr>
          <w:rFonts w:asciiTheme="majorBidi" w:hAnsiTheme="majorBidi" w:cstheme="majorBidi"/>
          <w:sz w:val="16"/>
          <w:szCs w:val="16"/>
        </w:rPr>
        <w:t>= 23 for each condition).</w:t>
      </w:r>
    </w:p>
    <w:p w14:paraId="2EB8C202" w14:textId="77777777" w:rsidR="00A97876" w:rsidRPr="00CA0EE8" w:rsidRDefault="00A97876" w:rsidP="00A97876">
      <w:pPr>
        <w:widowControl w:val="0"/>
        <w:spacing w:after="0"/>
        <w:rPr>
          <w:rFonts w:asciiTheme="majorBidi" w:hAnsiTheme="majorBidi" w:cstheme="majorBidi"/>
          <w:sz w:val="24"/>
          <w:szCs w:val="24"/>
        </w:rPr>
      </w:pPr>
    </w:p>
    <w:p w14:paraId="29D702EB" w14:textId="0A3C5F2E" w:rsidR="00F46F4F" w:rsidRPr="008B4070" w:rsidRDefault="00A97876" w:rsidP="00674C27">
      <w:pPr>
        <w:widowControl w:val="0"/>
        <w:spacing w:after="0" w:line="480" w:lineRule="auto"/>
        <w:rPr>
          <w:rFonts w:asciiTheme="majorBidi" w:hAnsiTheme="majorBidi" w:cstheme="majorBidi"/>
          <w:bCs/>
          <w:sz w:val="24"/>
          <w:szCs w:val="24"/>
        </w:rPr>
      </w:pPr>
      <w:r w:rsidRPr="00CA0EE8">
        <w:rPr>
          <w:rFonts w:asciiTheme="majorBidi" w:hAnsiTheme="majorBidi" w:cstheme="majorBidi"/>
          <w:sz w:val="24"/>
          <w:szCs w:val="24"/>
        </w:rPr>
        <w:t>There was a significant difference between conditions in the credibility scores [</w:t>
      </w:r>
      <w:r w:rsidRPr="00CA0EE8">
        <w:rPr>
          <w:rFonts w:asciiTheme="majorBidi" w:hAnsiTheme="majorBidi" w:cstheme="majorBidi"/>
          <w:i/>
          <w:sz w:val="24"/>
          <w:szCs w:val="24"/>
        </w:rPr>
        <w:t>F</w:t>
      </w:r>
      <w:r w:rsidRPr="00CA0EE8">
        <w:rPr>
          <w:rFonts w:asciiTheme="majorBidi" w:hAnsiTheme="majorBidi" w:cstheme="majorBidi"/>
          <w:sz w:val="24"/>
          <w:szCs w:val="24"/>
        </w:rPr>
        <w:t xml:space="preserve"> (2, 66) = 17.149, </w:t>
      </w:r>
      <w:r w:rsidRPr="00CA0EE8">
        <w:rPr>
          <w:rFonts w:asciiTheme="majorBidi" w:hAnsiTheme="majorBidi" w:cstheme="majorBidi"/>
          <w:i/>
          <w:sz w:val="24"/>
          <w:szCs w:val="24"/>
        </w:rPr>
        <w:t>p</w:t>
      </w:r>
      <w:r w:rsidRPr="00CA0EE8">
        <w:rPr>
          <w:rFonts w:asciiTheme="majorBidi" w:hAnsiTheme="majorBidi" w:cstheme="majorBidi"/>
          <w:sz w:val="24"/>
          <w:szCs w:val="24"/>
        </w:rPr>
        <w:t xml:space="preserve"> &lt; .001]. </w:t>
      </w:r>
      <w:r w:rsidRPr="00CA0EE8">
        <w:rPr>
          <w:rFonts w:asciiTheme="majorBidi" w:eastAsia="Times New Roman" w:hAnsiTheme="majorBidi" w:cstheme="majorBidi"/>
          <w:sz w:val="24"/>
          <w:szCs w:val="24"/>
        </w:rPr>
        <w:t xml:space="preserve">The pairwise comparison of the </w:t>
      </w:r>
      <w:r w:rsidR="008B4070" w:rsidRPr="00423D0F">
        <w:rPr>
          <w:rFonts w:asciiTheme="majorBidi" w:hAnsiTheme="majorBidi" w:cstheme="majorBidi"/>
          <w:bCs/>
          <w:sz w:val="24"/>
          <w:szCs w:val="24"/>
        </w:rPr>
        <w:t>Active self-compassion condition</w:t>
      </w:r>
      <w:r>
        <w:rPr>
          <w:rFonts w:asciiTheme="majorBidi" w:eastAsia="Times New Roman" w:hAnsiTheme="majorBidi" w:cstheme="majorBidi"/>
          <w:sz w:val="24"/>
          <w:szCs w:val="24"/>
        </w:rPr>
        <w:t xml:space="preserve"> with the </w:t>
      </w:r>
      <w:r w:rsidR="001C1BF1" w:rsidRPr="00423D0F">
        <w:rPr>
          <w:rFonts w:asciiTheme="majorBidi" w:hAnsiTheme="majorBidi" w:cstheme="majorBidi"/>
          <w:bCs/>
          <w:sz w:val="24"/>
          <w:szCs w:val="24"/>
        </w:rPr>
        <w:t>Inactive self-compassion condition</w:t>
      </w:r>
      <w:r>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was non-significant (</w:t>
      </w:r>
      <w:r w:rsidRPr="00CA0EE8">
        <w:rPr>
          <w:rFonts w:asciiTheme="majorBidi" w:eastAsia="Times New Roman" w:hAnsiTheme="majorBidi" w:cstheme="majorBidi"/>
          <w:i/>
          <w:sz w:val="24"/>
          <w:szCs w:val="24"/>
        </w:rPr>
        <w:t>p</w:t>
      </w:r>
      <w:r w:rsidRPr="00CA0EE8">
        <w:rPr>
          <w:rFonts w:asciiTheme="majorBidi" w:eastAsia="Times New Roman" w:hAnsiTheme="majorBidi" w:cstheme="majorBidi"/>
          <w:sz w:val="24"/>
          <w:szCs w:val="24"/>
        </w:rPr>
        <w:t xml:space="preserve"> = .63). However, the credibility scores were significantly higher in both the </w:t>
      </w:r>
      <w:r w:rsidR="008B4070" w:rsidRPr="00423D0F">
        <w:rPr>
          <w:rFonts w:asciiTheme="majorBidi" w:hAnsiTheme="majorBidi" w:cstheme="majorBidi"/>
          <w:bCs/>
          <w:sz w:val="24"/>
          <w:szCs w:val="24"/>
        </w:rPr>
        <w:t xml:space="preserve">Active </w:t>
      </w:r>
      <w:r w:rsidRPr="00CA0EE8">
        <w:rPr>
          <w:rFonts w:asciiTheme="majorBidi" w:eastAsia="Times New Roman" w:hAnsiTheme="majorBidi" w:cstheme="majorBidi"/>
          <w:sz w:val="24"/>
          <w:szCs w:val="24"/>
        </w:rPr>
        <w:t>(</w:t>
      </w:r>
      <w:r w:rsidRPr="00CA0EE8">
        <w:rPr>
          <w:rFonts w:asciiTheme="majorBidi" w:eastAsia="Times New Roman" w:hAnsiTheme="majorBidi" w:cstheme="majorBidi"/>
          <w:i/>
          <w:sz w:val="24"/>
          <w:szCs w:val="24"/>
        </w:rPr>
        <w:t>p</w:t>
      </w:r>
      <w:r w:rsidRPr="00CA0EE8">
        <w:rPr>
          <w:rFonts w:asciiTheme="majorBidi" w:eastAsia="Times New Roman" w:hAnsiTheme="majorBidi" w:cstheme="majorBidi"/>
          <w:sz w:val="24"/>
          <w:szCs w:val="24"/>
        </w:rPr>
        <w:t xml:space="preserve"> &lt; .001) </w:t>
      </w:r>
      <w:r>
        <w:rPr>
          <w:rFonts w:asciiTheme="majorBidi" w:eastAsia="Times New Roman" w:hAnsiTheme="majorBidi" w:cstheme="majorBidi"/>
          <w:sz w:val="24"/>
          <w:szCs w:val="24"/>
        </w:rPr>
        <w:t xml:space="preserve">and </w:t>
      </w:r>
      <w:r w:rsidR="001C1BF1" w:rsidRPr="00423D0F">
        <w:rPr>
          <w:rFonts w:asciiTheme="majorBidi" w:hAnsiTheme="majorBidi" w:cstheme="majorBidi"/>
          <w:bCs/>
          <w:sz w:val="24"/>
          <w:szCs w:val="24"/>
        </w:rPr>
        <w:t>Inactive self-compassion condition</w:t>
      </w:r>
      <w:r w:rsidR="001C1BF1">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w:t>
      </w:r>
      <w:r w:rsidRPr="00CA0EE8">
        <w:rPr>
          <w:rFonts w:asciiTheme="majorBidi" w:eastAsia="Times New Roman" w:hAnsiTheme="majorBidi" w:cstheme="majorBidi"/>
          <w:i/>
          <w:sz w:val="24"/>
          <w:szCs w:val="24"/>
        </w:rPr>
        <w:t>p</w:t>
      </w:r>
      <w:r w:rsidRPr="00CA0EE8">
        <w:rPr>
          <w:rFonts w:asciiTheme="majorBidi" w:eastAsia="Times New Roman" w:hAnsiTheme="majorBidi" w:cstheme="majorBidi"/>
          <w:sz w:val="24"/>
          <w:szCs w:val="24"/>
        </w:rPr>
        <w:t xml:space="preserve"> &lt;.001) than the </w:t>
      </w:r>
      <w:r w:rsidR="00674C27" w:rsidRPr="00423D0F">
        <w:rPr>
          <w:rFonts w:asciiTheme="majorBidi" w:hAnsiTheme="majorBidi" w:cstheme="majorBidi"/>
          <w:bCs/>
          <w:sz w:val="24"/>
          <w:szCs w:val="24"/>
        </w:rPr>
        <w:t>Educational control condition</w:t>
      </w:r>
      <w:r w:rsidR="00674C27">
        <w:rPr>
          <w:rFonts w:asciiTheme="majorBidi" w:hAnsiTheme="majorBidi" w:cstheme="majorBidi"/>
          <w:bCs/>
          <w:sz w:val="24"/>
          <w:szCs w:val="24"/>
        </w:rPr>
        <w:t>.</w:t>
      </w:r>
    </w:p>
    <w:p w14:paraId="34E0A2FB" w14:textId="15B5C3BE" w:rsidR="00A97876" w:rsidRPr="00D26312" w:rsidRDefault="00A97876" w:rsidP="00D26312">
      <w:pPr>
        <w:pStyle w:val="Heading4"/>
        <w:rPr>
          <w:rFonts w:cstheme="majorBidi"/>
        </w:rPr>
      </w:pPr>
      <w:bookmarkStart w:id="195" w:name="_Toc113816300"/>
      <w:r w:rsidRPr="00D26312">
        <w:rPr>
          <w:rFonts w:cstheme="majorBidi"/>
        </w:rPr>
        <w:t>Primary outcome</w:t>
      </w:r>
      <w:bookmarkEnd w:id="195"/>
    </w:p>
    <w:p w14:paraId="28D948DC" w14:textId="3BB1F2DA" w:rsidR="00A97876" w:rsidRPr="00CA0EE8" w:rsidRDefault="00A97876" w:rsidP="00A97876">
      <w:pPr>
        <w:widowControl w:val="0"/>
        <w:spacing w:after="0" w:line="480" w:lineRule="auto"/>
        <w:ind w:firstLine="720"/>
        <w:jc w:val="both"/>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Body dissatisfaction did not meet the assumptions of the homogeneity of the regression slope [</w:t>
      </w:r>
      <w:r w:rsidRPr="00CA0EE8">
        <w:rPr>
          <w:rFonts w:asciiTheme="majorBidi" w:eastAsia="Times New Roman" w:hAnsiTheme="majorBidi" w:cstheme="majorBidi"/>
          <w:i/>
          <w:sz w:val="24"/>
          <w:szCs w:val="24"/>
        </w:rPr>
        <w:t>F</w:t>
      </w:r>
      <w:r w:rsidRPr="00CA0EE8">
        <w:rPr>
          <w:rFonts w:asciiTheme="majorBidi" w:eastAsia="Times New Roman" w:hAnsiTheme="majorBidi" w:cstheme="majorBidi"/>
          <w:sz w:val="24"/>
          <w:szCs w:val="24"/>
        </w:rPr>
        <w:t xml:space="preserve"> (2, 65) = 23.73, </w:t>
      </w:r>
      <w:r w:rsidRPr="00CA0EE8">
        <w:rPr>
          <w:rFonts w:asciiTheme="majorBidi" w:eastAsia="Times New Roman" w:hAnsiTheme="majorBidi" w:cstheme="majorBidi"/>
          <w:i/>
          <w:sz w:val="24"/>
          <w:szCs w:val="24"/>
        </w:rPr>
        <w:t>p</w:t>
      </w:r>
      <w:r w:rsidRPr="00CA0EE8">
        <w:rPr>
          <w:rFonts w:asciiTheme="majorBidi" w:eastAsia="Times New Roman" w:hAnsiTheme="majorBidi" w:cstheme="majorBidi"/>
          <w:sz w:val="24"/>
          <w:szCs w:val="24"/>
        </w:rPr>
        <w:t xml:space="preserve"> &lt; .001].  Therefore, </w:t>
      </w:r>
      <w:r w:rsidR="00851D04">
        <w:rPr>
          <w:rFonts w:asciiTheme="majorBidi" w:eastAsia="Times New Roman" w:hAnsiTheme="majorBidi" w:cstheme="majorBidi"/>
          <w:sz w:val="24"/>
          <w:szCs w:val="24"/>
        </w:rPr>
        <w:t>I</w:t>
      </w:r>
      <w:r w:rsidRPr="00CA0EE8">
        <w:rPr>
          <w:rFonts w:asciiTheme="majorBidi" w:eastAsia="Times New Roman" w:hAnsiTheme="majorBidi" w:cstheme="majorBidi"/>
          <w:sz w:val="24"/>
          <w:szCs w:val="24"/>
        </w:rPr>
        <w:t xml:space="preserve"> could not control for the effect of body dissatisfaction scores. </w:t>
      </w:r>
    </w:p>
    <w:p w14:paraId="32CCDE73" w14:textId="13B58465" w:rsidR="00A97876" w:rsidRPr="00D26312" w:rsidRDefault="00A97876" w:rsidP="00D26312">
      <w:pPr>
        <w:pStyle w:val="Heading5"/>
        <w:rPr>
          <w:rFonts w:cstheme="majorBidi"/>
        </w:rPr>
      </w:pPr>
      <w:bookmarkStart w:id="196" w:name="_Toc113816301"/>
      <w:r w:rsidRPr="00D26312">
        <w:rPr>
          <w:rFonts w:cstheme="majorBidi"/>
        </w:rPr>
        <w:t>The effect of interventions on Subjective Units of Body Shame</w:t>
      </w:r>
      <w:bookmarkEnd w:id="196"/>
    </w:p>
    <w:p w14:paraId="787EBEA6" w14:textId="205064EA" w:rsidR="00A97876" w:rsidRPr="00111B23" w:rsidRDefault="00A97876" w:rsidP="002A205E">
      <w:pPr>
        <w:widowControl w:val="0"/>
        <w:spacing w:after="0" w:line="480" w:lineRule="auto"/>
        <w:ind w:firstLine="720"/>
        <w:jc w:val="both"/>
        <w:rPr>
          <w:rFonts w:asciiTheme="majorBidi" w:hAnsiTheme="majorBidi" w:cstheme="majorBidi"/>
          <w:bCs/>
          <w:sz w:val="24"/>
          <w:szCs w:val="24"/>
        </w:rPr>
      </w:pPr>
      <w:r w:rsidRPr="00CA0EE8">
        <w:rPr>
          <w:rFonts w:asciiTheme="majorBidi" w:hAnsiTheme="majorBidi" w:cstheme="majorBidi"/>
          <w:sz w:val="24"/>
          <w:szCs w:val="24"/>
        </w:rPr>
        <w:t xml:space="preserve">Descriptive statistics are presented in Table </w:t>
      </w:r>
      <w:r w:rsidR="00226235">
        <w:rPr>
          <w:rFonts w:asciiTheme="majorBidi" w:hAnsiTheme="majorBidi" w:cstheme="majorBidi"/>
          <w:sz w:val="24"/>
          <w:szCs w:val="24"/>
        </w:rPr>
        <w:t>6.</w:t>
      </w:r>
      <w:r w:rsidRPr="00CA0EE8">
        <w:rPr>
          <w:rFonts w:asciiTheme="majorBidi" w:hAnsiTheme="majorBidi" w:cstheme="majorBidi"/>
          <w:sz w:val="24"/>
          <w:szCs w:val="24"/>
        </w:rPr>
        <w:t>3</w:t>
      </w:r>
      <w:r w:rsidR="00226235">
        <w:rPr>
          <w:rFonts w:asciiTheme="majorBidi" w:hAnsiTheme="majorBidi" w:cstheme="majorBidi"/>
          <w:sz w:val="24"/>
          <w:szCs w:val="24"/>
        </w:rPr>
        <w:t>.</w:t>
      </w:r>
      <w:r w:rsidRPr="00CA0EE8">
        <w:rPr>
          <w:rFonts w:asciiTheme="majorBidi" w:hAnsiTheme="majorBidi" w:cstheme="majorBidi"/>
          <w:sz w:val="24"/>
          <w:szCs w:val="24"/>
        </w:rPr>
        <w:t xml:space="preserve">, and the related ANOVA in Table </w:t>
      </w:r>
      <w:r w:rsidR="00226235">
        <w:rPr>
          <w:rFonts w:asciiTheme="majorBidi" w:hAnsiTheme="majorBidi" w:cstheme="majorBidi"/>
          <w:sz w:val="24"/>
          <w:szCs w:val="24"/>
        </w:rPr>
        <w:t>6.</w:t>
      </w:r>
      <w:r w:rsidRPr="00CA0EE8">
        <w:rPr>
          <w:rFonts w:asciiTheme="majorBidi" w:hAnsiTheme="majorBidi" w:cstheme="majorBidi"/>
          <w:sz w:val="24"/>
          <w:szCs w:val="24"/>
        </w:rPr>
        <w:t xml:space="preserve">4. The main effect of time was not significant. However, there was a significant effect of condition. Both the </w:t>
      </w:r>
      <w:r w:rsidR="008B4070" w:rsidRPr="00423D0F">
        <w:rPr>
          <w:rFonts w:asciiTheme="majorBidi" w:hAnsiTheme="majorBidi" w:cstheme="majorBidi"/>
          <w:bCs/>
          <w:sz w:val="24"/>
          <w:szCs w:val="24"/>
        </w:rPr>
        <w:t xml:space="preserve">Active </w:t>
      </w:r>
      <w:r w:rsidRPr="00CA0EE8">
        <w:rPr>
          <w:rFonts w:asciiTheme="majorBidi" w:hAnsiTheme="majorBidi" w:cstheme="majorBidi"/>
          <w:sz w:val="24"/>
          <w:szCs w:val="24"/>
        </w:rPr>
        <w:t>(</w:t>
      </w:r>
      <w:r w:rsidRPr="00CA0EE8">
        <w:rPr>
          <w:rFonts w:asciiTheme="majorBidi" w:hAnsiTheme="majorBidi" w:cstheme="majorBidi"/>
          <w:i/>
          <w:sz w:val="24"/>
          <w:szCs w:val="24"/>
        </w:rPr>
        <w:t xml:space="preserve">M </w:t>
      </w:r>
      <w:r w:rsidRPr="00CA0EE8">
        <w:rPr>
          <w:rFonts w:asciiTheme="majorBidi" w:hAnsiTheme="majorBidi" w:cstheme="majorBidi"/>
          <w:sz w:val="24"/>
          <w:szCs w:val="24"/>
        </w:rPr>
        <w:t xml:space="preserve">= -.21, </w:t>
      </w:r>
      <w:r w:rsidRPr="00CA0EE8">
        <w:rPr>
          <w:rFonts w:asciiTheme="majorBidi" w:hAnsiTheme="majorBidi" w:cstheme="majorBidi"/>
          <w:i/>
          <w:sz w:val="24"/>
          <w:szCs w:val="24"/>
        </w:rPr>
        <w:t>SD</w:t>
      </w:r>
      <w:r w:rsidRPr="00CA0EE8">
        <w:rPr>
          <w:rFonts w:asciiTheme="majorBidi" w:hAnsiTheme="majorBidi" w:cstheme="majorBidi"/>
          <w:sz w:val="24"/>
          <w:szCs w:val="24"/>
        </w:rPr>
        <w:t xml:space="preserve"> = .17) </w:t>
      </w:r>
      <w:r>
        <w:rPr>
          <w:rFonts w:asciiTheme="majorBidi" w:hAnsiTheme="majorBidi" w:cstheme="majorBidi"/>
          <w:sz w:val="24"/>
          <w:szCs w:val="24"/>
        </w:rPr>
        <w:t xml:space="preserve">and </w:t>
      </w:r>
      <w:r w:rsidR="001C1BF1" w:rsidRPr="00423D0F">
        <w:rPr>
          <w:rFonts w:asciiTheme="majorBidi" w:hAnsiTheme="majorBidi" w:cstheme="majorBidi"/>
          <w:bCs/>
          <w:sz w:val="24"/>
          <w:szCs w:val="24"/>
        </w:rPr>
        <w:t>Inactive self-compassion condition</w:t>
      </w:r>
      <w:r w:rsidR="002A205E">
        <w:rPr>
          <w:rFonts w:asciiTheme="majorBidi" w:hAnsiTheme="majorBidi" w:cstheme="majorBidi"/>
          <w:bCs/>
          <w:sz w:val="24"/>
          <w:szCs w:val="24"/>
        </w:rPr>
        <w:t>s</w:t>
      </w:r>
      <w:r w:rsidR="001C1BF1">
        <w:rPr>
          <w:rFonts w:asciiTheme="majorBidi" w:eastAsia="Times New Roman" w:hAnsiTheme="majorBidi" w:cstheme="majorBidi"/>
          <w:sz w:val="24"/>
          <w:szCs w:val="24"/>
        </w:rPr>
        <w:t xml:space="preserve"> </w:t>
      </w:r>
      <w:r w:rsidRPr="00CA0EE8">
        <w:rPr>
          <w:rFonts w:asciiTheme="majorBidi" w:hAnsiTheme="majorBidi" w:cstheme="majorBidi"/>
          <w:sz w:val="24"/>
          <w:szCs w:val="24"/>
        </w:rPr>
        <w:t>(</w:t>
      </w:r>
      <w:r w:rsidRPr="00CA0EE8">
        <w:rPr>
          <w:rFonts w:asciiTheme="majorBidi" w:hAnsiTheme="majorBidi" w:cstheme="majorBidi"/>
          <w:i/>
          <w:sz w:val="24"/>
          <w:szCs w:val="24"/>
        </w:rPr>
        <w:t>M</w:t>
      </w:r>
      <w:r w:rsidRPr="00CA0EE8">
        <w:rPr>
          <w:rFonts w:asciiTheme="majorBidi" w:hAnsiTheme="majorBidi" w:cstheme="majorBidi"/>
          <w:sz w:val="24"/>
          <w:szCs w:val="24"/>
        </w:rPr>
        <w:t xml:space="preserve"> = -.14, </w:t>
      </w:r>
      <w:r w:rsidRPr="00CA0EE8">
        <w:rPr>
          <w:rFonts w:asciiTheme="majorBidi" w:hAnsiTheme="majorBidi" w:cstheme="majorBidi"/>
          <w:i/>
          <w:sz w:val="24"/>
          <w:szCs w:val="24"/>
        </w:rPr>
        <w:t>SD</w:t>
      </w:r>
      <w:r w:rsidRPr="00CA0EE8">
        <w:rPr>
          <w:rFonts w:asciiTheme="majorBidi" w:hAnsiTheme="majorBidi" w:cstheme="majorBidi"/>
          <w:sz w:val="24"/>
          <w:szCs w:val="24"/>
        </w:rPr>
        <w:t xml:space="preserve"> = .17) </w:t>
      </w:r>
      <w:r>
        <w:rPr>
          <w:rFonts w:asciiTheme="majorBidi" w:hAnsiTheme="majorBidi" w:cstheme="majorBidi"/>
          <w:sz w:val="24"/>
          <w:szCs w:val="24"/>
        </w:rPr>
        <w:t xml:space="preserve">had </w:t>
      </w:r>
      <w:r w:rsidRPr="00CA0EE8">
        <w:rPr>
          <w:rFonts w:asciiTheme="majorBidi" w:hAnsiTheme="majorBidi" w:cstheme="majorBidi"/>
          <w:sz w:val="24"/>
          <w:szCs w:val="24"/>
        </w:rPr>
        <w:t xml:space="preserve">significantly lower SUBS </w:t>
      </w:r>
      <w:r>
        <w:rPr>
          <w:rFonts w:asciiTheme="majorBidi" w:hAnsiTheme="majorBidi" w:cstheme="majorBidi"/>
          <w:sz w:val="24"/>
          <w:szCs w:val="24"/>
        </w:rPr>
        <w:t xml:space="preserve">scores </w:t>
      </w:r>
      <w:r w:rsidRPr="00CA0EE8">
        <w:rPr>
          <w:rFonts w:asciiTheme="majorBidi" w:hAnsiTheme="majorBidi" w:cstheme="majorBidi"/>
          <w:sz w:val="24"/>
          <w:szCs w:val="24"/>
        </w:rPr>
        <w:t xml:space="preserve">than </w:t>
      </w:r>
      <w:r w:rsidR="00111B23" w:rsidRPr="00423D0F">
        <w:rPr>
          <w:rFonts w:asciiTheme="majorBidi" w:hAnsiTheme="majorBidi" w:cstheme="majorBidi"/>
          <w:bCs/>
          <w:sz w:val="24"/>
          <w:szCs w:val="24"/>
        </w:rPr>
        <w:t>Educational control condition</w:t>
      </w:r>
      <w:r>
        <w:rPr>
          <w:rFonts w:asciiTheme="majorBidi" w:hAnsiTheme="majorBidi" w:cstheme="majorBidi"/>
          <w:bCs/>
          <w:sz w:val="24"/>
          <w:szCs w:val="24"/>
        </w:rPr>
        <w:t xml:space="preserve"> </w:t>
      </w:r>
      <w:r w:rsidRPr="00CA0EE8">
        <w:rPr>
          <w:rFonts w:asciiTheme="majorBidi" w:hAnsiTheme="majorBidi" w:cstheme="majorBidi"/>
          <w:sz w:val="24"/>
          <w:szCs w:val="24"/>
        </w:rPr>
        <w:t>(</w:t>
      </w:r>
      <w:r w:rsidRPr="00CA0EE8">
        <w:rPr>
          <w:rFonts w:asciiTheme="majorBidi" w:hAnsiTheme="majorBidi" w:cstheme="majorBidi"/>
          <w:i/>
          <w:sz w:val="24"/>
          <w:szCs w:val="24"/>
        </w:rPr>
        <w:t>M</w:t>
      </w:r>
      <w:r w:rsidRPr="00CA0EE8">
        <w:rPr>
          <w:rFonts w:asciiTheme="majorBidi" w:hAnsiTheme="majorBidi" w:cstheme="majorBidi"/>
          <w:sz w:val="24"/>
          <w:szCs w:val="24"/>
        </w:rPr>
        <w:t xml:space="preserve"> = .44, </w:t>
      </w:r>
      <w:r w:rsidRPr="00CA0EE8">
        <w:rPr>
          <w:rFonts w:asciiTheme="majorBidi" w:hAnsiTheme="majorBidi" w:cstheme="majorBidi"/>
          <w:i/>
          <w:sz w:val="24"/>
          <w:szCs w:val="24"/>
        </w:rPr>
        <w:t>SD</w:t>
      </w:r>
      <w:r w:rsidRPr="00CA0EE8">
        <w:rPr>
          <w:rFonts w:asciiTheme="majorBidi" w:hAnsiTheme="majorBidi" w:cstheme="majorBidi"/>
          <w:sz w:val="24"/>
          <w:szCs w:val="24"/>
        </w:rPr>
        <w:t xml:space="preserve"> </w:t>
      </w:r>
      <w:r w:rsidRPr="00CA0EE8">
        <w:rPr>
          <w:rFonts w:asciiTheme="majorBidi" w:hAnsiTheme="majorBidi" w:cstheme="majorBidi"/>
          <w:sz w:val="24"/>
          <w:szCs w:val="24"/>
        </w:rPr>
        <w:lastRenderedPageBreak/>
        <w:t xml:space="preserve">= .17, </w:t>
      </w:r>
      <w:r w:rsidRPr="00CA0EE8">
        <w:rPr>
          <w:rFonts w:asciiTheme="majorBidi" w:hAnsiTheme="majorBidi" w:cstheme="majorBidi"/>
          <w:i/>
          <w:sz w:val="24"/>
          <w:szCs w:val="24"/>
        </w:rPr>
        <w:t>p</w:t>
      </w:r>
      <w:r w:rsidRPr="00CA0EE8">
        <w:rPr>
          <w:rFonts w:asciiTheme="majorBidi" w:hAnsiTheme="majorBidi" w:cstheme="majorBidi"/>
          <w:sz w:val="24"/>
          <w:szCs w:val="24"/>
        </w:rPr>
        <w:t xml:space="preserve"> &lt; .05)</w:t>
      </w:r>
      <w:r>
        <w:rPr>
          <w:rFonts w:asciiTheme="majorBidi" w:hAnsiTheme="majorBidi" w:cstheme="majorBidi"/>
          <w:sz w:val="24"/>
          <w:szCs w:val="24"/>
        </w:rPr>
        <w:t xml:space="preserve">. </w:t>
      </w:r>
      <w:r w:rsidRPr="00CA0EE8">
        <w:rPr>
          <w:rFonts w:asciiTheme="majorBidi" w:hAnsiTheme="majorBidi" w:cstheme="majorBidi"/>
          <w:sz w:val="24"/>
          <w:szCs w:val="24"/>
        </w:rPr>
        <w:t xml:space="preserve">The pairwise comparison of </w:t>
      </w:r>
      <w:r w:rsidR="008B4070">
        <w:rPr>
          <w:rFonts w:asciiTheme="majorBidi" w:hAnsiTheme="majorBidi" w:cstheme="majorBidi"/>
          <w:sz w:val="24"/>
          <w:szCs w:val="24"/>
        </w:rPr>
        <w:t xml:space="preserve">the </w:t>
      </w:r>
      <w:r w:rsidR="008B4070" w:rsidRPr="00423D0F">
        <w:rPr>
          <w:rFonts w:asciiTheme="majorBidi" w:hAnsiTheme="majorBidi" w:cstheme="majorBidi"/>
          <w:bCs/>
          <w:sz w:val="24"/>
          <w:szCs w:val="24"/>
        </w:rPr>
        <w:t>Active self-compassion condition</w:t>
      </w:r>
      <w:r>
        <w:rPr>
          <w:rFonts w:asciiTheme="majorBidi" w:hAnsiTheme="majorBidi" w:cstheme="majorBidi"/>
          <w:sz w:val="24"/>
          <w:szCs w:val="24"/>
        </w:rPr>
        <w:t xml:space="preserve"> </w:t>
      </w:r>
      <w:r w:rsidRPr="00CA0EE8">
        <w:rPr>
          <w:rFonts w:asciiTheme="majorBidi" w:hAnsiTheme="majorBidi" w:cstheme="majorBidi"/>
          <w:sz w:val="24"/>
          <w:szCs w:val="24"/>
        </w:rPr>
        <w:t xml:space="preserve">with the </w:t>
      </w:r>
      <w:r w:rsidR="001C1BF1" w:rsidRPr="00423D0F">
        <w:rPr>
          <w:rFonts w:asciiTheme="majorBidi" w:hAnsiTheme="majorBidi" w:cstheme="majorBidi"/>
          <w:bCs/>
          <w:sz w:val="24"/>
          <w:szCs w:val="24"/>
        </w:rPr>
        <w:t>Inactive self-compassion condition</w:t>
      </w:r>
      <w:r>
        <w:rPr>
          <w:rFonts w:asciiTheme="majorBidi" w:hAnsiTheme="majorBidi" w:cstheme="majorBidi"/>
          <w:sz w:val="24"/>
          <w:szCs w:val="24"/>
        </w:rPr>
        <w:t xml:space="preserve"> </w:t>
      </w:r>
      <w:r w:rsidRPr="00CA0EE8">
        <w:rPr>
          <w:rFonts w:asciiTheme="majorBidi" w:hAnsiTheme="majorBidi" w:cstheme="majorBidi"/>
          <w:sz w:val="24"/>
          <w:szCs w:val="24"/>
        </w:rPr>
        <w:t>was non-significant</w:t>
      </w:r>
      <w:r w:rsidR="00776749">
        <w:rPr>
          <w:rFonts w:asciiTheme="majorBidi" w:hAnsiTheme="majorBidi" w:cstheme="majorBidi"/>
          <w:sz w:val="24"/>
          <w:szCs w:val="24"/>
        </w:rPr>
        <w:t xml:space="preserve"> (</w:t>
      </w:r>
      <w:r w:rsidR="00776749" w:rsidRPr="00776749">
        <w:rPr>
          <w:rFonts w:asciiTheme="majorBidi" w:hAnsiTheme="majorBidi" w:cstheme="majorBidi"/>
          <w:i/>
          <w:iCs/>
          <w:sz w:val="24"/>
          <w:szCs w:val="24"/>
        </w:rPr>
        <w:t xml:space="preserve">M </w:t>
      </w:r>
      <w:r w:rsidR="00776749">
        <w:rPr>
          <w:rFonts w:asciiTheme="majorBidi" w:hAnsiTheme="majorBidi" w:cstheme="majorBidi"/>
          <w:sz w:val="24"/>
          <w:szCs w:val="24"/>
        </w:rPr>
        <w:t xml:space="preserve">= -.08, </w:t>
      </w:r>
      <w:r w:rsidR="00776749" w:rsidRPr="00776749">
        <w:rPr>
          <w:rFonts w:asciiTheme="majorBidi" w:hAnsiTheme="majorBidi" w:cstheme="majorBidi"/>
          <w:i/>
          <w:iCs/>
          <w:sz w:val="24"/>
          <w:szCs w:val="24"/>
        </w:rPr>
        <w:t>SD</w:t>
      </w:r>
      <w:r w:rsidR="00776749">
        <w:rPr>
          <w:rFonts w:asciiTheme="majorBidi" w:hAnsiTheme="majorBidi" w:cstheme="majorBidi"/>
          <w:sz w:val="24"/>
          <w:szCs w:val="24"/>
        </w:rPr>
        <w:t xml:space="preserve"> = .24, p = 94)</w:t>
      </w:r>
      <w:r w:rsidRPr="00CA0EE8">
        <w:rPr>
          <w:rFonts w:asciiTheme="majorBidi" w:hAnsiTheme="majorBidi" w:cstheme="majorBidi"/>
          <w:sz w:val="24"/>
          <w:szCs w:val="24"/>
        </w:rPr>
        <w:t xml:space="preserve">. </w:t>
      </w:r>
    </w:p>
    <w:p w14:paraId="6DB44B5A" w14:textId="1F068E4C" w:rsidR="00D62B5E" w:rsidRPr="002A205E" w:rsidRDefault="00A97876" w:rsidP="002A205E">
      <w:pPr>
        <w:widowControl w:val="0"/>
        <w:spacing w:after="0" w:line="480" w:lineRule="auto"/>
        <w:ind w:firstLine="720"/>
        <w:jc w:val="both"/>
        <w:rPr>
          <w:rFonts w:asciiTheme="majorBidi" w:hAnsiTheme="majorBidi" w:cstheme="majorBidi"/>
          <w:bCs/>
          <w:sz w:val="24"/>
          <w:szCs w:val="24"/>
        </w:rPr>
      </w:pPr>
      <w:r>
        <w:rPr>
          <w:rFonts w:asciiTheme="majorBidi" w:eastAsia="Times New Roman" w:hAnsiTheme="majorBidi" w:cstheme="majorBidi"/>
          <w:sz w:val="24"/>
          <w:szCs w:val="24"/>
        </w:rPr>
        <w:t>Critically, t</w:t>
      </w:r>
      <w:r w:rsidRPr="00CA0EE8">
        <w:rPr>
          <w:rFonts w:asciiTheme="majorBidi" w:eastAsia="Times New Roman" w:hAnsiTheme="majorBidi" w:cstheme="majorBidi"/>
          <w:sz w:val="24"/>
          <w:szCs w:val="24"/>
        </w:rPr>
        <w:t>he interaction between the conditions and the time points was also significant</w:t>
      </w:r>
      <w:r>
        <w:rPr>
          <w:rFonts w:asciiTheme="majorBidi" w:eastAsia="Times New Roman" w:hAnsiTheme="majorBidi" w:cstheme="majorBidi"/>
          <w:sz w:val="24"/>
          <w:szCs w:val="24"/>
        </w:rPr>
        <w:t xml:space="preserve"> (</w:t>
      </w:r>
      <w:r w:rsidR="003F7534">
        <w:rPr>
          <w:rFonts w:asciiTheme="majorBidi" w:eastAsia="Times New Roman" w:hAnsiTheme="majorBidi" w:cstheme="majorBidi"/>
          <w:i/>
          <w:iCs/>
          <w:sz w:val="24"/>
          <w:szCs w:val="24"/>
        </w:rPr>
        <w:t>p</w:t>
      </w:r>
      <w:r>
        <w:rPr>
          <w:rFonts w:asciiTheme="majorBidi" w:eastAsia="Times New Roman" w:hAnsiTheme="majorBidi" w:cstheme="majorBidi"/>
          <w:sz w:val="24"/>
          <w:szCs w:val="24"/>
        </w:rPr>
        <w:t xml:space="preserve"> &lt; .04)</w:t>
      </w:r>
      <w:r w:rsidRPr="00CA0EE8">
        <w:rPr>
          <w:rFonts w:asciiTheme="majorBidi" w:eastAsia="Times New Roman" w:hAnsiTheme="majorBidi" w:cstheme="majorBidi"/>
          <w:sz w:val="24"/>
          <w:szCs w:val="24"/>
        </w:rPr>
        <w:t xml:space="preserve">, indicating that changes in SUBS over time varied between conditions (see Figure </w:t>
      </w:r>
      <w:r w:rsidR="00226235">
        <w:rPr>
          <w:rFonts w:asciiTheme="majorBidi" w:eastAsia="Times New Roman" w:hAnsiTheme="majorBidi" w:cstheme="majorBidi"/>
          <w:sz w:val="24"/>
          <w:szCs w:val="24"/>
        </w:rPr>
        <w:t>6.</w:t>
      </w:r>
      <w:r>
        <w:rPr>
          <w:rFonts w:asciiTheme="majorBidi" w:eastAsia="Times New Roman" w:hAnsiTheme="majorBidi" w:cstheme="majorBidi"/>
          <w:sz w:val="24"/>
          <w:szCs w:val="24"/>
        </w:rPr>
        <w:t>2</w:t>
      </w:r>
      <w:r w:rsidR="00226235">
        <w:rPr>
          <w:rFonts w:asciiTheme="majorBidi" w:eastAsia="Times New Roman" w:hAnsiTheme="majorBidi" w:cstheme="majorBidi"/>
          <w:sz w:val="24"/>
          <w:szCs w:val="24"/>
        </w:rPr>
        <w:t>.</w:t>
      </w:r>
      <w:r w:rsidRPr="00CA0EE8">
        <w:rPr>
          <w:rFonts w:asciiTheme="majorBidi" w:eastAsia="Times New Roman" w:hAnsiTheme="majorBidi" w:cstheme="majorBidi"/>
          <w:sz w:val="24"/>
          <w:szCs w:val="24"/>
        </w:rPr>
        <w:t xml:space="preserve">). Participants in the </w:t>
      </w:r>
      <w:r w:rsidR="008B4070" w:rsidRPr="00423D0F">
        <w:rPr>
          <w:rFonts w:asciiTheme="majorBidi" w:hAnsiTheme="majorBidi" w:cstheme="majorBidi"/>
          <w:bCs/>
          <w:sz w:val="24"/>
          <w:szCs w:val="24"/>
        </w:rPr>
        <w:t>Active self-compassion condition</w:t>
      </w:r>
      <w:r>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 xml:space="preserve">group and in the </w:t>
      </w:r>
      <w:r w:rsidR="001C1BF1" w:rsidRPr="00423D0F">
        <w:rPr>
          <w:rFonts w:asciiTheme="majorBidi" w:hAnsiTheme="majorBidi" w:cstheme="majorBidi"/>
          <w:bCs/>
          <w:sz w:val="24"/>
          <w:szCs w:val="24"/>
        </w:rPr>
        <w:t>Inactive self-compassion condition</w:t>
      </w:r>
      <w:r w:rsidRPr="00CA0EE8">
        <w:rPr>
          <w:rFonts w:asciiTheme="majorBidi" w:eastAsia="Times New Roman" w:hAnsiTheme="majorBidi" w:cstheme="majorBidi"/>
          <w:sz w:val="24"/>
          <w:szCs w:val="24"/>
        </w:rPr>
        <w:t xml:space="preserve"> did not statistically differ on SUBS at times 1, 2, 3 or 4 (</w:t>
      </w:r>
      <w:r w:rsidR="00705AC6">
        <w:rPr>
          <w:rFonts w:asciiTheme="majorBidi" w:eastAsia="Times New Roman" w:hAnsiTheme="majorBidi" w:cstheme="majorBidi"/>
          <w:sz w:val="24"/>
          <w:szCs w:val="24"/>
        </w:rPr>
        <w:t>s</w:t>
      </w:r>
      <w:r w:rsidRPr="00CA0EE8">
        <w:rPr>
          <w:rFonts w:asciiTheme="majorBidi" w:eastAsia="Times New Roman" w:hAnsiTheme="majorBidi" w:cstheme="majorBidi"/>
          <w:sz w:val="24"/>
          <w:szCs w:val="24"/>
        </w:rPr>
        <w:t xml:space="preserve">ee Table </w:t>
      </w:r>
      <w:r w:rsidR="00226235">
        <w:rPr>
          <w:rFonts w:asciiTheme="majorBidi" w:eastAsia="Times New Roman" w:hAnsiTheme="majorBidi" w:cstheme="majorBidi"/>
          <w:sz w:val="24"/>
          <w:szCs w:val="24"/>
        </w:rPr>
        <w:t>6.</w:t>
      </w:r>
      <w:r w:rsidRPr="00CA0EE8">
        <w:rPr>
          <w:rFonts w:asciiTheme="majorBidi" w:eastAsia="Times New Roman" w:hAnsiTheme="majorBidi" w:cstheme="majorBidi"/>
          <w:sz w:val="24"/>
          <w:szCs w:val="24"/>
        </w:rPr>
        <w:t xml:space="preserve">5).  </w:t>
      </w:r>
      <w:r>
        <w:rPr>
          <w:rFonts w:asciiTheme="majorBidi" w:eastAsia="Times New Roman" w:hAnsiTheme="majorBidi" w:cstheme="majorBidi"/>
          <w:sz w:val="24"/>
          <w:szCs w:val="24"/>
        </w:rPr>
        <w:t>However, t</w:t>
      </w:r>
      <w:r w:rsidRPr="00CA0EE8">
        <w:rPr>
          <w:rFonts w:asciiTheme="majorBidi" w:eastAsia="Times New Roman" w:hAnsiTheme="majorBidi" w:cstheme="majorBidi"/>
          <w:sz w:val="24"/>
          <w:szCs w:val="24"/>
        </w:rPr>
        <w:t xml:space="preserve">hose in the </w:t>
      </w:r>
      <w:r w:rsidR="008B4070" w:rsidRPr="00423D0F">
        <w:rPr>
          <w:rFonts w:asciiTheme="majorBidi" w:hAnsiTheme="majorBidi" w:cstheme="majorBidi"/>
          <w:bCs/>
          <w:sz w:val="24"/>
          <w:szCs w:val="24"/>
        </w:rPr>
        <w:t>Active self-compassion condition</w:t>
      </w:r>
      <w:r>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 xml:space="preserve">had significantly lower SUBS scores than the </w:t>
      </w:r>
      <w:r w:rsidR="00111B23" w:rsidRPr="00423D0F">
        <w:rPr>
          <w:rFonts w:asciiTheme="majorBidi" w:hAnsiTheme="majorBidi" w:cstheme="majorBidi"/>
          <w:bCs/>
          <w:sz w:val="24"/>
          <w:szCs w:val="24"/>
        </w:rPr>
        <w:t>Educational control condition</w:t>
      </w:r>
      <w:r>
        <w:rPr>
          <w:rFonts w:asciiTheme="majorBidi" w:hAnsiTheme="majorBidi" w:cstheme="majorBidi"/>
          <w:bCs/>
          <w:sz w:val="24"/>
          <w:szCs w:val="24"/>
        </w:rPr>
        <w:t xml:space="preserve"> </w:t>
      </w:r>
      <w:r w:rsidRPr="00CA0EE8">
        <w:rPr>
          <w:rFonts w:asciiTheme="majorBidi" w:eastAsia="Times New Roman" w:hAnsiTheme="majorBidi" w:cstheme="majorBidi"/>
          <w:sz w:val="24"/>
          <w:szCs w:val="24"/>
        </w:rPr>
        <w:t>at Times 3 and 4</w:t>
      </w:r>
      <w:r>
        <w:rPr>
          <w:rFonts w:asciiTheme="majorBidi" w:eastAsia="Times New Roman" w:hAnsiTheme="majorBidi" w:cstheme="majorBidi"/>
          <w:sz w:val="24"/>
          <w:szCs w:val="24"/>
        </w:rPr>
        <w:t>, and t</w:t>
      </w:r>
      <w:r w:rsidRPr="00CA0EE8">
        <w:rPr>
          <w:rFonts w:asciiTheme="majorBidi" w:eastAsia="Times New Roman" w:hAnsiTheme="majorBidi" w:cstheme="majorBidi"/>
          <w:sz w:val="24"/>
          <w:szCs w:val="24"/>
        </w:rPr>
        <w:t xml:space="preserve">hose in </w:t>
      </w:r>
      <w:r w:rsidR="001C1BF1" w:rsidRPr="00423D0F">
        <w:rPr>
          <w:rFonts w:asciiTheme="majorBidi" w:hAnsiTheme="majorBidi" w:cstheme="majorBidi"/>
          <w:bCs/>
          <w:sz w:val="24"/>
          <w:szCs w:val="24"/>
        </w:rPr>
        <w:t>Inactive self-compassion condition</w:t>
      </w:r>
      <w:r>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 xml:space="preserve">had significantly lower SUBS scores than the </w:t>
      </w:r>
      <w:r w:rsidR="00111B23" w:rsidRPr="00423D0F">
        <w:rPr>
          <w:rFonts w:asciiTheme="majorBidi" w:hAnsiTheme="majorBidi" w:cstheme="majorBidi"/>
          <w:bCs/>
          <w:sz w:val="24"/>
          <w:szCs w:val="24"/>
        </w:rPr>
        <w:t>Educational control condition</w:t>
      </w:r>
      <w:r w:rsidR="00111B23">
        <w:rPr>
          <w:rFonts w:asciiTheme="majorBidi" w:hAnsiTheme="majorBidi" w:cstheme="majorBidi"/>
          <w:bCs/>
          <w:sz w:val="24"/>
          <w:szCs w:val="24"/>
        </w:rPr>
        <w:t xml:space="preserve"> </w:t>
      </w:r>
      <w:r w:rsidRPr="00CA0EE8">
        <w:rPr>
          <w:rFonts w:asciiTheme="majorBidi" w:eastAsia="Times New Roman" w:hAnsiTheme="majorBidi" w:cstheme="majorBidi"/>
          <w:sz w:val="24"/>
          <w:szCs w:val="24"/>
        </w:rPr>
        <w:t xml:space="preserve">at Time 2, 3 and 4. </w:t>
      </w:r>
    </w:p>
    <w:p w14:paraId="04DF429E" w14:textId="02BEA0C6" w:rsidR="00A97876" w:rsidRPr="00CA0EE8" w:rsidRDefault="00A97876" w:rsidP="00A97876">
      <w:pPr>
        <w:widowControl w:val="0"/>
        <w:spacing w:after="0" w:line="480" w:lineRule="auto"/>
        <w:rPr>
          <w:rFonts w:asciiTheme="majorBidi" w:hAnsiTheme="majorBidi" w:cstheme="majorBidi"/>
          <w:b/>
          <w:sz w:val="24"/>
          <w:szCs w:val="24"/>
        </w:rPr>
      </w:pPr>
      <w:r w:rsidRPr="00CA0EE8">
        <w:rPr>
          <w:rFonts w:asciiTheme="majorBidi" w:hAnsiTheme="majorBidi" w:cstheme="majorBidi"/>
          <w:b/>
          <w:sz w:val="24"/>
          <w:szCs w:val="24"/>
        </w:rPr>
        <w:t xml:space="preserve">Table </w:t>
      </w:r>
      <w:r w:rsidR="00E02CB8">
        <w:rPr>
          <w:rFonts w:asciiTheme="majorBidi" w:hAnsiTheme="majorBidi" w:cstheme="majorBidi"/>
          <w:b/>
          <w:sz w:val="24"/>
          <w:szCs w:val="24"/>
        </w:rPr>
        <w:t>6.</w:t>
      </w:r>
      <w:r w:rsidRPr="00CA0EE8">
        <w:rPr>
          <w:rFonts w:asciiTheme="majorBidi" w:hAnsiTheme="majorBidi" w:cstheme="majorBidi"/>
          <w:b/>
          <w:sz w:val="24"/>
          <w:szCs w:val="24"/>
        </w:rPr>
        <w:t>3</w:t>
      </w:r>
      <w:r w:rsidR="00E02CB8">
        <w:rPr>
          <w:rFonts w:asciiTheme="majorBidi" w:hAnsiTheme="majorBidi" w:cstheme="majorBidi"/>
          <w:b/>
          <w:sz w:val="24"/>
          <w:szCs w:val="24"/>
        </w:rPr>
        <w:t>.</w:t>
      </w:r>
    </w:p>
    <w:p w14:paraId="0B2220A0" w14:textId="77777777" w:rsidR="00D62B5E" w:rsidRPr="00CA0EE8" w:rsidRDefault="00D62B5E" w:rsidP="00D62B5E">
      <w:pPr>
        <w:widowControl w:val="0"/>
        <w:spacing w:after="0" w:line="480" w:lineRule="auto"/>
        <w:jc w:val="both"/>
        <w:rPr>
          <w:rFonts w:asciiTheme="majorBidi" w:hAnsiTheme="majorBidi" w:cstheme="majorBidi"/>
          <w:i/>
          <w:sz w:val="24"/>
          <w:szCs w:val="24"/>
        </w:rPr>
      </w:pPr>
      <w:r w:rsidRPr="00CA0EE8">
        <w:rPr>
          <w:rFonts w:asciiTheme="majorBidi" w:hAnsiTheme="majorBidi" w:cstheme="majorBidi"/>
          <w:i/>
          <w:sz w:val="24"/>
          <w:szCs w:val="24"/>
        </w:rPr>
        <w:t>Transformed Mean</w:t>
      </w:r>
      <w:r>
        <w:rPr>
          <w:rFonts w:asciiTheme="majorBidi" w:hAnsiTheme="majorBidi" w:cstheme="majorBidi"/>
          <w:i/>
          <w:sz w:val="24"/>
          <w:szCs w:val="24"/>
        </w:rPr>
        <w:t>s</w:t>
      </w:r>
      <w:r w:rsidRPr="00CA0EE8">
        <w:rPr>
          <w:rFonts w:asciiTheme="majorBidi" w:hAnsiTheme="majorBidi" w:cstheme="majorBidi"/>
          <w:i/>
          <w:sz w:val="24"/>
          <w:szCs w:val="24"/>
        </w:rPr>
        <w:t xml:space="preserve"> (M) </w:t>
      </w:r>
      <w:r>
        <w:rPr>
          <w:rFonts w:asciiTheme="majorBidi" w:hAnsiTheme="majorBidi" w:cstheme="majorBidi"/>
          <w:i/>
          <w:sz w:val="24"/>
          <w:szCs w:val="24"/>
        </w:rPr>
        <w:t xml:space="preserve">and </w:t>
      </w:r>
      <w:r w:rsidRPr="00CA0EE8">
        <w:rPr>
          <w:rFonts w:asciiTheme="majorBidi" w:hAnsiTheme="majorBidi" w:cstheme="majorBidi"/>
          <w:i/>
          <w:sz w:val="24"/>
          <w:szCs w:val="24"/>
        </w:rPr>
        <w:t>Standard Deviations (SD) on the SUBS by Intervention Group and Time Point</w:t>
      </w:r>
    </w:p>
    <w:tbl>
      <w:tblPr>
        <w:tblW w:w="9146" w:type="dxa"/>
        <w:tblBorders>
          <w:top w:val="nil"/>
          <w:left w:val="nil"/>
          <w:bottom w:val="nil"/>
          <w:right w:val="nil"/>
          <w:insideH w:val="nil"/>
          <w:insideV w:val="nil"/>
        </w:tblBorders>
        <w:tblLayout w:type="fixed"/>
        <w:tblLook w:val="0400" w:firstRow="0" w:lastRow="0" w:firstColumn="0" w:lastColumn="0" w:noHBand="0" w:noVBand="1"/>
      </w:tblPr>
      <w:tblGrid>
        <w:gridCol w:w="3119"/>
        <w:gridCol w:w="2053"/>
        <w:gridCol w:w="2014"/>
        <w:gridCol w:w="1960"/>
      </w:tblGrid>
      <w:tr w:rsidR="00A97876" w:rsidRPr="00CA0EE8" w14:paraId="3824738C" w14:textId="77777777" w:rsidTr="008B4070">
        <w:trPr>
          <w:trHeight w:val="484"/>
        </w:trPr>
        <w:tc>
          <w:tcPr>
            <w:tcW w:w="3119" w:type="dxa"/>
            <w:tcBorders>
              <w:top w:val="single" w:sz="12" w:space="0" w:color="000000"/>
              <w:bottom w:val="single" w:sz="12" w:space="0" w:color="000000"/>
            </w:tcBorders>
          </w:tcPr>
          <w:p w14:paraId="41E3BDF8"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Subjective units of body shame</w:t>
            </w:r>
          </w:p>
        </w:tc>
        <w:tc>
          <w:tcPr>
            <w:tcW w:w="2053" w:type="dxa"/>
            <w:tcBorders>
              <w:top w:val="single" w:sz="12" w:space="0" w:color="000000"/>
              <w:bottom w:val="single" w:sz="12" w:space="0" w:color="000000"/>
            </w:tcBorders>
          </w:tcPr>
          <w:p w14:paraId="58FBBC4B" w14:textId="2E255D8D" w:rsidR="00A97876" w:rsidRPr="002479B3" w:rsidRDefault="008B4070" w:rsidP="00FE499D">
            <w:pPr>
              <w:widowControl w:val="0"/>
              <w:spacing w:line="360" w:lineRule="auto"/>
              <w:jc w:val="center"/>
              <w:rPr>
                <w:rFonts w:asciiTheme="majorBidi" w:hAnsiTheme="majorBidi" w:cstheme="majorBidi"/>
                <w:sz w:val="24"/>
                <w:szCs w:val="24"/>
                <w:lang w:val="fr-FR"/>
              </w:rPr>
            </w:pPr>
            <w:r w:rsidRPr="002479B3">
              <w:rPr>
                <w:rFonts w:asciiTheme="majorBidi" w:hAnsiTheme="majorBidi" w:cstheme="majorBidi"/>
                <w:bCs/>
                <w:sz w:val="24"/>
                <w:szCs w:val="24"/>
                <w:lang w:val="fr-FR"/>
              </w:rPr>
              <w:t>Active compassion condition</w:t>
            </w:r>
          </w:p>
          <w:p w14:paraId="4C7363FC" w14:textId="77777777" w:rsidR="00A97876" w:rsidRPr="002479B3" w:rsidRDefault="00A97876" w:rsidP="00FE499D">
            <w:pPr>
              <w:widowControl w:val="0"/>
              <w:spacing w:line="360" w:lineRule="auto"/>
              <w:jc w:val="center"/>
              <w:rPr>
                <w:rFonts w:asciiTheme="majorBidi" w:hAnsiTheme="majorBidi" w:cstheme="majorBidi"/>
                <w:sz w:val="24"/>
                <w:szCs w:val="24"/>
                <w:lang w:val="fr-FR"/>
              </w:rPr>
            </w:pPr>
            <w:r w:rsidRPr="002479B3">
              <w:rPr>
                <w:rFonts w:asciiTheme="majorBidi" w:hAnsiTheme="majorBidi" w:cstheme="majorBidi"/>
                <w:sz w:val="24"/>
                <w:szCs w:val="24"/>
                <w:lang w:val="fr-FR"/>
              </w:rPr>
              <w:t xml:space="preserve"> M (SD)</w:t>
            </w:r>
          </w:p>
        </w:tc>
        <w:tc>
          <w:tcPr>
            <w:tcW w:w="2014" w:type="dxa"/>
            <w:tcBorders>
              <w:top w:val="single" w:sz="12" w:space="0" w:color="000000"/>
              <w:bottom w:val="single" w:sz="12" w:space="0" w:color="000000"/>
            </w:tcBorders>
          </w:tcPr>
          <w:p w14:paraId="01CF931E" w14:textId="30BF2B97" w:rsidR="00A97876" w:rsidRPr="009700E3" w:rsidRDefault="001C1BF1" w:rsidP="00FE499D">
            <w:pPr>
              <w:widowControl w:val="0"/>
              <w:spacing w:line="360" w:lineRule="auto"/>
              <w:jc w:val="center"/>
              <w:rPr>
                <w:rFonts w:asciiTheme="majorBidi" w:hAnsiTheme="majorBidi" w:cstheme="majorBidi"/>
                <w:sz w:val="24"/>
                <w:szCs w:val="24"/>
                <w:lang w:val="fr-FR"/>
              </w:rPr>
            </w:pPr>
            <w:r w:rsidRPr="009700E3">
              <w:rPr>
                <w:rFonts w:asciiTheme="majorBidi" w:hAnsiTheme="majorBidi" w:cstheme="majorBidi"/>
                <w:bCs/>
                <w:sz w:val="24"/>
                <w:szCs w:val="24"/>
                <w:lang w:val="fr-FR"/>
              </w:rPr>
              <w:t>Inactive compassion condition</w:t>
            </w:r>
          </w:p>
          <w:p w14:paraId="134B8DD7" w14:textId="77777777" w:rsidR="00A97876" w:rsidRPr="009700E3" w:rsidRDefault="00A97876" w:rsidP="00FE499D">
            <w:pPr>
              <w:widowControl w:val="0"/>
              <w:spacing w:line="360" w:lineRule="auto"/>
              <w:jc w:val="center"/>
              <w:rPr>
                <w:rFonts w:asciiTheme="majorBidi" w:hAnsiTheme="majorBidi" w:cstheme="majorBidi"/>
                <w:sz w:val="24"/>
                <w:szCs w:val="24"/>
                <w:lang w:val="fr-FR"/>
              </w:rPr>
            </w:pPr>
            <w:r w:rsidRPr="009700E3">
              <w:rPr>
                <w:rFonts w:asciiTheme="majorBidi" w:hAnsiTheme="majorBidi" w:cstheme="majorBidi"/>
                <w:sz w:val="24"/>
                <w:szCs w:val="24"/>
                <w:lang w:val="fr-FR"/>
              </w:rPr>
              <w:t>M (SD)</w:t>
            </w:r>
          </w:p>
        </w:tc>
        <w:tc>
          <w:tcPr>
            <w:tcW w:w="1960" w:type="dxa"/>
            <w:tcBorders>
              <w:top w:val="single" w:sz="12" w:space="0" w:color="000000"/>
              <w:bottom w:val="single" w:sz="12" w:space="0" w:color="000000"/>
            </w:tcBorders>
          </w:tcPr>
          <w:p w14:paraId="548D1D77" w14:textId="1E427DEB" w:rsidR="00A97876" w:rsidRPr="008C4AC3" w:rsidRDefault="00111B23" w:rsidP="00FE499D">
            <w:pPr>
              <w:widowControl w:val="0"/>
              <w:spacing w:line="360" w:lineRule="auto"/>
              <w:jc w:val="center"/>
              <w:rPr>
                <w:rFonts w:asciiTheme="majorBidi" w:hAnsiTheme="majorBidi" w:cstheme="majorBidi"/>
                <w:bCs/>
                <w:sz w:val="24"/>
                <w:szCs w:val="24"/>
              </w:rPr>
            </w:pPr>
            <w:r w:rsidRPr="00423D0F">
              <w:rPr>
                <w:rFonts w:asciiTheme="majorBidi" w:hAnsiTheme="majorBidi" w:cstheme="majorBidi"/>
                <w:bCs/>
                <w:sz w:val="24"/>
                <w:szCs w:val="24"/>
              </w:rPr>
              <w:t>Educational control condition</w:t>
            </w:r>
          </w:p>
          <w:p w14:paraId="44B03D17"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 xml:space="preserve"> M (SD)</w:t>
            </w:r>
          </w:p>
        </w:tc>
      </w:tr>
      <w:tr w:rsidR="00A97876" w:rsidRPr="00CA0EE8" w14:paraId="3E5F6C5A" w14:textId="77777777" w:rsidTr="008B4070">
        <w:trPr>
          <w:trHeight w:val="94"/>
        </w:trPr>
        <w:tc>
          <w:tcPr>
            <w:tcW w:w="3119" w:type="dxa"/>
            <w:tcBorders>
              <w:top w:val="single" w:sz="12" w:space="0" w:color="000000"/>
            </w:tcBorders>
          </w:tcPr>
          <w:p w14:paraId="697193AE"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Time 1</w:t>
            </w:r>
          </w:p>
        </w:tc>
        <w:tc>
          <w:tcPr>
            <w:tcW w:w="2053" w:type="dxa"/>
          </w:tcPr>
          <w:p w14:paraId="453B6189"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-.13 (1.12)</w:t>
            </w:r>
          </w:p>
        </w:tc>
        <w:tc>
          <w:tcPr>
            <w:tcW w:w="2014" w:type="dxa"/>
          </w:tcPr>
          <w:p w14:paraId="1219B11E"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-.07 (.82)</w:t>
            </w:r>
          </w:p>
        </w:tc>
        <w:tc>
          <w:tcPr>
            <w:tcW w:w="1960" w:type="dxa"/>
          </w:tcPr>
          <w:p w14:paraId="7EAC9866"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.25 (.94)</w:t>
            </w:r>
          </w:p>
        </w:tc>
      </w:tr>
      <w:tr w:rsidR="00A97876" w:rsidRPr="00CA0EE8" w14:paraId="50A8FFFD" w14:textId="77777777" w:rsidTr="008B4070">
        <w:trPr>
          <w:trHeight w:val="191"/>
        </w:trPr>
        <w:tc>
          <w:tcPr>
            <w:tcW w:w="3119" w:type="dxa"/>
          </w:tcPr>
          <w:p w14:paraId="6DCC96BA"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Time 2</w:t>
            </w:r>
          </w:p>
        </w:tc>
        <w:tc>
          <w:tcPr>
            <w:tcW w:w="2053" w:type="dxa"/>
          </w:tcPr>
          <w:p w14:paraId="5CBF5C33"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-.11 (1.11)</w:t>
            </w:r>
          </w:p>
        </w:tc>
        <w:tc>
          <w:tcPr>
            <w:tcW w:w="2014" w:type="dxa"/>
          </w:tcPr>
          <w:p w14:paraId="3440E978"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-.18 (.85)</w:t>
            </w:r>
          </w:p>
        </w:tc>
        <w:tc>
          <w:tcPr>
            <w:tcW w:w="1960" w:type="dxa"/>
          </w:tcPr>
          <w:p w14:paraId="39496B5F"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.43 (.85)</w:t>
            </w:r>
          </w:p>
        </w:tc>
      </w:tr>
      <w:tr w:rsidR="00A97876" w:rsidRPr="00CA0EE8" w14:paraId="5220B7EE" w14:textId="77777777" w:rsidTr="008B4070">
        <w:trPr>
          <w:trHeight w:val="140"/>
        </w:trPr>
        <w:tc>
          <w:tcPr>
            <w:tcW w:w="3119" w:type="dxa"/>
          </w:tcPr>
          <w:p w14:paraId="7E717D00"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Time 3</w:t>
            </w:r>
          </w:p>
        </w:tc>
        <w:tc>
          <w:tcPr>
            <w:tcW w:w="2053" w:type="dxa"/>
          </w:tcPr>
          <w:p w14:paraId="62D55F03"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-.26 (.99)</w:t>
            </w:r>
          </w:p>
        </w:tc>
        <w:tc>
          <w:tcPr>
            <w:tcW w:w="2014" w:type="dxa"/>
          </w:tcPr>
          <w:p w14:paraId="2EAAD33A"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-.13 (.82)</w:t>
            </w:r>
          </w:p>
        </w:tc>
        <w:tc>
          <w:tcPr>
            <w:tcW w:w="1960" w:type="dxa"/>
          </w:tcPr>
          <w:p w14:paraId="6A762971"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.46 (.79)</w:t>
            </w:r>
          </w:p>
        </w:tc>
      </w:tr>
      <w:tr w:rsidR="00A97876" w:rsidRPr="00CA0EE8" w14:paraId="5FCF668B" w14:textId="77777777" w:rsidTr="008B4070">
        <w:trPr>
          <w:trHeight w:val="144"/>
        </w:trPr>
        <w:tc>
          <w:tcPr>
            <w:tcW w:w="3119" w:type="dxa"/>
            <w:tcBorders>
              <w:bottom w:val="single" w:sz="12" w:space="0" w:color="000000"/>
            </w:tcBorders>
          </w:tcPr>
          <w:p w14:paraId="4C3D042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Time 4</w:t>
            </w:r>
          </w:p>
        </w:tc>
        <w:tc>
          <w:tcPr>
            <w:tcW w:w="2053" w:type="dxa"/>
            <w:tcBorders>
              <w:bottom w:val="single" w:sz="12" w:space="0" w:color="000000"/>
            </w:tcBorders>
          </w:tcPr>
          <w:p w14:paraId="5BD5D63D"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-.36 (.85)</w:t>
            </w:r>
          </w:p>
        </w:tc>
        <w:tc>
          <w:tcPr>
            <w:tcW w:w="2014" w:type="dxa"/>
            <w:tcBorders>
              <w:bottom w:val="single" w:sz="12" w:space="0" w:color="000000"/>
            </w:tcBorders>
          </w:tcPr>
          <w:p w14:paraId="3588BC3A"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-.17 (.74)</w:t>
            </w:r>
          </w:p>
        </w:tc>
        <w:tc>
          <w:tcPr>
            <w:tcW w:w="1960" w:type="dxa"/>
            <w:tcBorders>
              <w:bottom w:val="single" w:sz="12" w:space="0" w:color="000000"/>
            </w:tcBorders>
          </w:tcPr>
          <w:p w14:paraId="59A9BD48"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.64 (.79)</w:t>
            </w:r>
          </w:p>
        </w:tc>
      </w:tr>
    </w:tbl>
    <w:p w14:paraId="3F38E6B4" w14:textId="6524CB4D" w:rsidR="00E07170" w:rsidRPr="00EB38B9" w:rsidRDefault="00A97876" w:rsidP="00EB38B9">
      <w:pPr>
        <w:widowControl w:val="0"/>
        <w:spacing w:after="0" w:line="480" w:lineRule="auto"/>
        <w:jc w:val="both"/>
        <w:rPr>
          <w:rFonts w:asciiTheme="majorBidi" w:hAnsiTheme="majorBidi" w:cstheme="majorBidi"/>
          <w:bCs/>
          <w:i/>
          <w:iCs/>
          <w:sz w:val="24"/>
          <w:szCs w:val="24"/>
        </w:rPr>
      </w:pPr>
      <w:r w:rsidRPr="00BC034E">
        <w:rPr>
          <w:rFonts w:asciiTheme="majorBidi" w:hAnsiTheme="majorBidi" w:cstheme="majorBidi"/>
          <w:bCs/>
          <w:sz w:val="24"/>
          <w:szCs w:val="24"/>
        </w:rPr>
        <w:t>Note.</w:t>
      </w:r>
      <w:r w:rsidRPr="00C67D4E">
        <w:rPr>
          <w:rFonts w:asciiTheme="majorBidi" w:hAnsiTheme="majorBidi" w:cstheme="majorBidi"/>
          <w:bCs/>
          <w:i/>
          <w:iCs/>
          <w:sz w:val="24"/>
          <w:szCs w:val="24"/>
        </w:rPr>
        <w:t xml:space="preserve"> </w:t>
      </w:r>
      <w:r>
        <w:rPr>
          <w:rFonts w:asciiTheme="majorBidi" w:hAnsiTheme="majorBidi" w:cstheme="majorBidi"/>
          <w:bCs/>
          <w:i/>
          <w:iCs/>
          <w:sz w:val="24"/>
          <w:szCs w:val="24"/>
        </w:rPr>
        <w:t>Smaller values indicate less subjective units of body shame</w:t>
      </w:r>
    </w:p>
    <w:p w14:paraId="20938F08" w14:textId="77777777" w:rsidR="00E07170" w:rsidRDefault="00E07170" w:rsidP="00A97876">
      <w:pPr>
        <w:widowControl w:val="0"/>
        <w:spacing w:after="0" w:line="480" w:lineRule="auto"/>
        <w:jc w:val="both"/>
        <w:rPr>
          <w:rFonts w:asciiTheme="majorBidi" w:hAnsiTheme="majorBidi" w:cstheme="majorBidi"/>
          <w:b/>
          <w:sz w:val="24"/>
          <w:szCs w:val="24"/>
        </w:rPr>
      </w:pPr>
    </w:p>
    <w:p w14:paraId="45372B07" w14:textId="77777777" w:rsidR="00BB342C" w:rsidRDefault="00BB342C" w:rsidP="00A97876">
      <w:pPr>
        <w:widowControl w:val="0"/>
        <w:spacing w:after="0" w:line="480" w:lineRule="auto"/>
        <w:jc w:val="both"/>
        <w:rPr>
          <w:rFonts w:asciiTheme="majorBidi" w:hAnsiTheme="majorBidi" w:cstheme="majorBidi"/>
          <w:b/>
          <w:sz w:val="24"/>
          <w:szCs w:val="24"/>
        </w:rPr>
      </w:pPr>
    </w:p>
    <w:p w14:paraId="12354488" w14:textId="77777777" w:rsidR="00BB342C" w:rsidRDefault="00BB342C" w:rsidP="00A97876">
      <w:pPr>
        <w:widowControl w:val="0"/>
        <w:spacing w:after="0" w:line="480" w:lineRule="auto"/>
        <w:jc w:val="both"/>
        <w:rPr>
          <w:rFonts w:asciiTheme="majorBidi" w:hAnsiTheme="majorBidi" w:cstheme="majorBidi"/>
          <w:b/>
          <w:sz w:val="24"/>
          <w:szCs w:val="24"/>
        </w:rPr>
      </w:pPr>
    </w:p>
    <w:p w14:paraId="6C7C50CD" w14:textId="0E4F45CB" w:rsidR="00A97876" w:rsidRPr="00CA0EE8" w:rsidRDefault="00A97876" w:rsidP="00A97876">
      <w:pPr>
        <w:widowControl w:val="0"/>
        <w:spacing w:after="0" w:line="480" w:lineRule="auto"/>
        <w:jc w:val="both"/>
        <w:rPr>
          <w:rFonts w:asciiTheme="majorBidi" w:hAnsiTheme="majorBidi" w:cstheme="majorBidi"/>
          <w:b/>
          <w:sz w:val="24"/>
          <w:szCs w:val="24"/>
        </w:rPr>
      </w:pPr>
      <w:r w:rsidRPr="00CA0EE8">
        <w:rPr>
          <w:rFonts w:asciiTheme="majorBidi" w:hAnsiTheme="majorBidi" w:cstheme="majorBidi"/>
          <w:b/>
          <w:sz w:val="24"/>
          <w:szCs w:val="24"/>
        </w:rPr>
        <w:lastRenderedPageBreak/>
        <w:t xml:space="preserve">Table </w:t>
      </w:r>
      <w:r w:rsidR="00E02CB8">
        <w:rPr>
          <w:rFonts w:asciiTheme="majorBidi" w:hAnsiTheme="majorBidi" w:cstheme="majorBidi"/>
          <w:b/>
          <w:sz w:val="24"/>
          <w:szCs w:val="24"/>
        </w:rPr>
        <w:t>6.</w:t>
      </w:r>
      <w:r w:rsidRPr="00CA0EE8">
        <w:rPr>
          <w:rFonts w:asciiTheme="majorBidi" w:hAnsiTheme="majorBidi" w:cstheme="majorBidi"/>
          <w:b/>
          <w:sz w:val="24"/>
          <w:szCs w:val="24"/>
        </w:rPr>
        <w:t>4</w:t>
      </w:r>
      <w:r w:rsidR="00E02CB8">
        <w:rPr>
          <w:rFonts w:asciiTheme="majorBidi" w:hAnsiTheme="majorBidi" w:cstheme="majorBidi"/>
          <w:b/>
          <w:sz w:val="24"/>
          <w:szCs w:val="24"/>
        </w:rPr>
        <w:t>.</w:t>
      </w:r>
    </w:p>
    <w:p w14:paraId="7834C9B9" w14:textId="77777777" w:rsidR="00A97876" w:rsidRPr="00CA0EE8" w:rsidRDefault="00A97876" w:rsidP="00A97876">
      <w:pPr>
        <w:widowControl w:val="0"/>
        <w:spacing w:after="0" w:line="480" w:lineRule="auto"/>
        <w:rPr>
          <w:rFonts w:asciiTheme="majorBidi" w:hAnsiTheme="majorBidi" w:cstheme="majorBidi"/>
          <w:i/>
          <w:sz w:val="24"/>
          <w:szCs w:val="24"/>
        </w:rPr>
      </w:pPr>
      <w:r w:rsidRPr="00CA0EE8">
        <w:rPr>
          <w:rFonts w:asciiTheme="majorBidi" w:hAnsiTheme="majorBidi" w:cstheme="majorBidi"/>
          <w:i/>
          <w:sz w:val="24"/>
          <w:szCs w:val="24"/>
        </w:rPr>
        <w:t>Results for 3x4 way ANOVA of Main Effects and Interactions for the SUBS</w:t>
      </w:r>
    </w:p>
    <w:tbl>
      <w:tblPr>
        <w:tblW w:w="9016" w:type="dxa"/>
        <w:jc w:val="center"/>
        <w:tblBorders>
          <w:top w:val="nil"/>
          <w:left w:val="nil"/>
          <w:bottom w:val="nil"/>
          <w:right w:val="nil"/>
          <w:insideH w:val="nil"/>
          <w:insideV w:val="nil"/>
        </w:tblBorders>
        <w:tblLayout w:type="fixed"/>
        <w:tblLook w:val="0400" w:firstRow="0" w:lastRow="0" w:firstColumn="0" w:lastColumn="0" w:noHBand="0" w:noVBand="1"/>
      </w:tblPr>
      <w:tblGrid>
        <w:gridCol w:w="1980"/>
        <w:gridCol w:w="1608"/>
        <w:gridCol w:w="1830"/>
        <w:gridCol w:w="1812"/>
        <w:gridCol w:w="1786"/>
      </w:tblGrid>
      <w:tr w:rsidR="00A97876" w:rsidRPr="00CA0EE8" w14:paraId="7411CDBA" w14:textId="77777777" w:rsidTr="00FE499D">
        <w:trPr>
          <w:jc w:val="center"/>
        </w:trPr>
        <w:tc>
          <w:tcPr>
            <w:tcW w:w="1980" w:type="dxa"/>
            <w:tcBorders>
              <w:top w:val="single" w:sz="12" w:space="0" w:color="000000"/>
            </w:tcBorders>
          </w:tcPr>
          <w:p w14:paraId="1C2BA4C9" w14:textId="77777777" w:rsidR="00A97876" w:rsidRPr="00CA0EE8" w:rsidRDefault="00A97876" w:rsidP="00FE499D">
            <w:pPr>
              <w:widowControl w:val="0"/>
              <w:spacing w:line="360" w:lineRule="auto"/>
              <w:jc w:val="both"/>
              <w:rPr>
                <w:rFonts w:asciiTheme="majorBidi" w:hAnsiTheme="majorBidi" w:cstheme="majorBidi"/>
                <w:sz w:val="24"/>
                <w:szCs w:val="24"/>
              </w:rPr>
            </w:pPr>
          </w:p>
        </w:tc>
        <w:tc>
          <w:tcPr>
            <w:tcW w:w="1608" w:type="dxa"/>
            <w:tcBorders>
              <w:top w:val="single" w:sz="12" w:space="0" w:color="000000"/>
              <w:bottom w:val="single" w:sz="4" w:space="0" w:color="000000"/>
            </w:tcBorders>
          </w:tcPr>
          <w:p w14:paraId="515D801F" w14:textId="77777777" w:rsidR="00A97876" w:rsidRPr="00CA0EE8" w:rsidRDefault="00A97876" w:rsidP="00FE499D">
            <w:pPr>
              <w:widowControl w:val="0"/>
              <w:spacing w:line="360" w:lineRule="auto"/>
              <w:jc w:val="center"/>
              <w:rPr>
                <w:rFonts w:asciiTheme="majorBidi" w:hAnsiTheme="majorBidi" w:cstheme="majorBidi"/>
                <w:i/>
                <w:sz w:val="24"/>
                <w:szCs w:val="24"/>
              </w:rPr>
            </w:pPr>
            <w:r w:rsidRPr="00CA0EE8">
              <w:rPr>
                <w:rFonts w:asciiTheme="majorBidi" w:hAnsiTheme="majorBidi" w:cstheme="majorBidi"/>
                <w:i/>
                <w:sz w:val="24"/>
                <w:szCs w:val="24"/>
              </w:rPr>
              <w:t>F</w:t>
            </w:r>
          </w:p>
        </w:tc>
        <w:tc>
          <w:tcPr>
            <w:tcW w:w="1830" w:type="dxa"/>
            <w:tcBorders>
              <w:top w:val="single" w:sz="12" w:space="0" w:color="000000"/>
              <w:bottom w:val="single" w:sz="4" w:space="0" w:color="000000"/>
            </w:tcBorders>
          </w:tcPr>
          <w:p w14:paraId="0B08FB95" w14:textId="77777777" w:rsidR="00A97876" w:rsidRPr="00CA0EE8" w:rsidRDefault="00A97876" w:rsidP="00FE499D">
            <w:pPr>
              <w:widowControl w:val="0"/>
              <w:spacing w:line="360" w:lineRule="auto"/>
              <w:jc w:val="center"/>
              <w:rPr>
                <w:rFonts w:asciiTheme="majorBidi" w:hAnsiTheme="majorBidi" w:cstheme="majorBidi"/>
                <w:i/>
                <w:sz w:val="24"/>
                <w:szCs w:val="24"/>
              </w:rPr>
            </w:pPr>
            <w:r w:rsidRPr="00CA0EE8">
              <w:rPr>
                <w:rFonts w:asciiTheme="majorBidi" w:hAnsiTheme="majorBidi" w:cstheme="majorBidi"/>
                <w:i/>
                <w:sz w:val="24"/>
                <w:szCs w:val="24"/>
              </w:rPr>
              <w:t>df</w:t>
            </w:r>
          </w:p>
        </w:tc>
        <w:tc>
          <w:tcPr>
            <w:tcW w:w="1812" w:type="dxa"/>
            <w:tcBorders>
              <w:top w:val="single" w:sz="12" w:space="0" w:color="000000"/>
              <w:bottom w:val="single" w:sz="4" w:space="0" w:color="000000"/>
            </w:tcBorders>
          </w:tcPr>
          <w:p w14:paraId="72A84031" w14:textId="77777777" w:rsidR="00A97876" w:rsidRPr="00CA0EE8" w:rsidRDefault="00A97876" w:rsidP="00FE499D">
            <w:pPr>
              <w:widowControl w:val="0"/>
              <w:spacing w:line="360" w:lineRule="auto"/>
              <w:jc w:val="center"/>
              <w:rPr>
                <w:rFonts w:asciiTheme="majorBidi" w:hAnsiTheme="majorBidi" w:cstheme="majorBidi"/>
                <w:i/>
                <w:sz w:val="24"/>
                <w:szCs w:val="24"/>
              </w:rPr>
            </w:pPr>
            <w:r w:rsidRPr="00CA0EE8">
              <w:rPr>
                <w:rFonts w:asciiTheme="majorBidi" w:hAnsiTheme="majorBidi" w:cstheme="majorBidi"/>
                <w:i/>
                <w:sz w:val="24"/>
                <w:szCs w:val="24"/>
              </w:rPr>
              <w:t>p</w:t>
            </w:r>
          </w:p>
        </w:tc>
        <w:tc>
          <w:tcPr>
            <w:tcW w:w="1786" w:type="dxa"/>
            <w:tcBorders>
              <w:top w:val="single" w:sz="12" w:space="0" w:color="000000"/>
              <w:bottom w:val="single" w:sz="4" w:space="0" w:color="000000"/>
            </w:tcBorders>
          </w:tcPr>
          <w:p w14:paraId="3BB3996D"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i/>
                <w:sz w:val="24"/>
                <w:szCs w:val="24"/>
              </w:rPr>
              <w:t>n</w:t>
            </w:r>
            <w:r w:rsidRPr="00CA0EE8">
              <w:rPr>
                <w:rFonts w:asciiTheme="majorBidi" w:hAnsiTheme="majorBidi" w:cstheme="majorBidi"/>
                <w:i/>
                <w:sz w:val="24"/>
                <w:szCs w:val="24"/>
                <w:vertAlign w:val="subscript"/>
              </w:rPr>
              <w:t>p</w:t>
            </w:r>
            <w:r w:rsidRPr="00CA0EE8">
              <w:rPr>
                <w:rFonts w:asciiTheme="majorBidi" w:hAnsiTheme="majorBidi" w:cstheme="majorBidi"/>
                <w:i/>
                <w:sz w:val="24"/>
                <w:szCs w:val="24"/>
                <w:vertAlign w:val="superscript"/>
              </w:rPr>
              <w:t>2</w:t>
            </w:r>
          </w:p>
        </w:tc>
      </w:tr>
      <w:tr w:rsidR="00A97876" w:rsidRPr="00CA0EE8" w14:paraId="6AA8F912" w14:textId="77777777" w:rsidTr="00FE499D">
        <w:trPr>
          <w:jc w:val="center"/>
        </w:trPr>
        <w:tc>
          <w:tcPr>
            <w:tcW w:w="1980" w:type="dxa"/>
          </w:tcPr>
          <w:p w14:paraId="6A0E3E52" w14:textId="77777777" w:rsidR="00A97876" w:rsidRPr="00CA0EE8" w:rsidRDefault="00A97876" w:rsidP="00FE499D">
            <w:pPr>
              <w:widowControl w:val="0"/>
              <w:spacing w:line="360" w:lineRule="auto"/>
              <w:jc w:val="both"/>
              <w:rPr>
                <w:rFonts w:asciiTheme="majorBidi" w:hAnsiTheme="majorBidi" w:cstheme="majorBidi"/>
                <w:sz w:val="24"/>
                <w:szCs w:val="24"/>
              </w:rPr>
            </w:pPr>
            <w:r w:rsidRPr="00CA0EE8">
              <w:rPr>
                <w:rFonts w:asciiTheme="majorBidi" w:hAnsiTheme="majorBidi" w:cstheme="majorBidi"/>
                <w:sz w:val="24"/>
                <w:szCs w:val="24"/>
              </w:rPr>
              <w:t>Time</w:t>
            </w:r>
          </w:p>
        </w:tc>
        <w:tc>
          <w:tcPr>
            <w:tcW w:w="1608" w:type="dxa"/>
            <w:tcBorders>
              <w:top w:val="single" w:sz="4" w:space="0" w:color="000000"/>
            </w:tcBorders>
          </w:tcPr>
          <w:p w14:paraId="3F79C367" w14:textId="77777777" w:rsidR="00A97876" w:rsidRPr="00CA0EE8" w:rsidRDefault="00A97876" w:rsidP="00FE499D">
            <w:pPr>
              <w:widowControl w:val="0"/>
              <w:spacing w:line="360" w:lineRule="auto"/>
              <w:jc w:val="center"/>
              <w:rPr>
                <w:rFonts w:asciiTheme="majorBidi" w:hAnsiTheme="majorBidi" w:cstheme="majorBidi"/>
                <w:sz w:val="24"/>
                <w:szCs w:val="24"/>
              </w:rPr>
            </w:pPr>
            <w:r>
              <w:rPr>
                <w:rFonts w:asciiTheme="majorBidi" w:hAnsiTheme="majorBidi" w:cstheme="majorBidi"/>
                <w:sz w:val="24"/>
                <w:szCs w:val="24"/>
              </w:rPr>
              <w:t>0</w:t>
            </w:r>
            <w:r w:rsidRPr="00CA0EE8">
              <w:rPr>
                <w:rFonts w:asciiTheme="majorBidi" w:hAnsiTheme="majorBidi" w:cstheme="majorBidi"/>
                <w:sz w:val="24"/>
                <w:szCs w:val="24"/>
              </w:rPr>
              <w:t>.07</w:t>
            </w:r>
          </w:p>
        </w:tc>
        <w:tc>
          <w:tcPr>
            <w:tcW w:w="1830" w:type="dxa"/>
            <w:tcBorders>
              <w:top w:val="single" w:sz="4" w:space="0" w:color="000000"/>
            </w:tcBorders>
          </w:tcPr>
          <w:p w14:paraId="3D4A2AAC"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3</w:t>
            </w:r>
          </w:p>
        </w:tc>
        <w:tc>
          <w:tcPr>
            <w:tcW w:w="1812" w:type="dxa"/>
            <w:tcBorders>
              <w:top w:val="single" w:sz="4" w:space="0" w:color="000000"/>
            </w:tcBorders>
          </w:tcPr>
          <w:p w14:paraId="6153E3AC"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.98</w:t>
            </w:r>
          </w:p>
        </w:tc>
        <w:tc>
          <w:tcPr>
            <w:tcW w:w="1786" w:type="dxa"/>
            <w:tcBorders>
              <w:top w:val="single" w:sz="4" w:space="0" w:color="000000"/>
            </w:tcBorders>
          </w:tcPr>
          <w:p w14:paraId="6A52197E"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.001</w:t>
            </w:r>
          </w:p>
        </w:tc>
      </w:tr>
      <w:tr w:rsidR="00A97876" w:rsidRPr="00CA0EE8" w14:paraId="60719B2F" w14:textId="77777777" w:rsidTr="00FE499D">
        <w:trPr>
          <w:jc w:val="center"/>
        </w:trPr>
        <w:tc>
          <w:tcPr>
            <w:tcW w:w="1980" w:type="dxa"/>
          </w:tcPr>
          <w:p w14:paraId="6F6822DE" w14:textId="77777777" w:rsidR="00A97876" w:rsidRPr="00CA0EE8" w:rsidRDefault="00A97876" w:rsidP="00FE499D">
            <w:pPr>
              <w:widowControl w:val="0"/>
              <w:spacing w:line="360" w:lineRule="auto"/>
              <w:jc w:val="both"/>
              <w:rPr>
                <w:rFonts w:asciiTheme="majorBidi" w:hAnsiTheme="majorBidi" w:cstheme="majorBidi"/>
                <w:sz w:val="24"/>
                <w:szCs w:val="24"/>
              </w:rPr>
            </w:pPr>
            <w:r w:rsidRPr="00CA0EE8">
              <w:rPr>
                <w:rFonts w:asciiTheme="majorBidi" w:hAnsiTheme="majorBidi" w:cstheme="majorBidi"/>
                <w:sz w:val="24"/>
                <w:szCs w:val="24"/>
              </w:rPr>
              <w:t xml:space="preserve">Condition </w:t>
            </w:r>
          </w:p>
        </w:tc>
        <w:tc>
          <w:tcPr>
            <w:tcW w:w="1608" w:type="dxa"/>
          </w:tcPr>
          <w:p w14:paraId="090E9E1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4.55</w:t>
            </w:r>
          </w:p>
        </w:tc>
        <w:tc>
          <w:tcPr>
            <w:tcW w:w="1830" w:type="dxa"/>
          </w:tcPr>
          <w:p w14:paraId="10D4243D"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w:t>
            </w:r>
          </w:p>
        </w:tc>
        <w:tc>
          <w:tcPr>
            <w:tcW w:w="1812" w:type="dxa"/>
          </w:tcPr>
          <w:p w14:paraId="357EF501"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.01</w:t>
            </w:r>
          </w:p>
        </w:tc>
        <w:tc>
          <w:tcPr>
            <w:tcW w:w="1786" w:type="dxa"/>
          </w:tcPr>
          <w:p w14:paraId="6289EDB8"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.12</w:t>
            </w:r>
          </w:p>
        </w:tc>
      </w:tr>
      <w:tr w:rsidR="00A97876" w:rsidRPr="00CA0EE8" w14:paraId="56EFA0E4" w14:textId="77777777" w:rsidTr="00FE499D">
        <w:trPr>
          <w:jc w:val="center"/>
        </w:trPr>
        <w:tc>
          <w:tcPr>
            <w:tcW w:w="1980" w:type="dxa"/>
            <w:tcBorders>
              <w:bottom w:val="single" w:sz="12" w:space="0" w:color="000000"/>
            </w:tcBorders>
          </w:tcPr>
          <w:p w14:paraId="015B5722" w14:textId="77777777" w:rsidR="00A97876" w:rsidRPr="00CA0EE8" w:rsidRDefault="00A97876" w:rsidP="00FE499D">
            <w:pPr>
              <w:widowControl w:val="0"/>
              <w:spacing w:line="360" w:lineRule="auto"/>
              <w:jc w:val="both"/>
              <w:rPr>
                <w:rFonts w:asciiTheme="majorBidi" w:hAnsiTheme="majorBidi" w:cstheme="majorBidi"/>
                <w:sz w:val="24"/>
                <w:szCs w:val="24"/>
              </w:rPr>
            </w:pPr>
            <w:r w:rsidRPr="00CA0EE8">
              <w:rPr>
                <w:rFonts w:asciiTheme="majorBidi" w:hAnsiTheme="majorBidi" w:cstheme="majorBidi"/>
                <w:sz w:val="24"/>
                <w:szCs w:val="24"/>
              </w:rPr>
              <w:t xml:space="preserve">Time x condition </w:t>
            </w:r>
          </w:p>
        </w:tc>
        <w:tc>
          <w:tcPr>
            <w:tcW w:w="1608" w:type="dxa"/>
            <w:tcBorders>
              <w:bottom w:val="single" w:sz="12" w:space="0" w:color="000000"/>
            </w:tcBorders>
          </w:tcPr>
          <w:p w14:paraId="282A6CE6"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2.55</w:t>
            </w:r>
          </w:p>
        </w:tc>
        <w:tc>
          <w:tcPr>
            <w:tcW w:w="1830" w:type="dxa"/>
            <w:tcBorders>
              <w:bottom w:val="single" w:sz="12" w:space="0" w:color="000000"/>
            </w:tcBorders>
          </w:tcPr>
          <w:p w14:paraId="7EA07A36"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6</w:t>
            </w:r>
          </w:p>
        </w:tc>
        <w:tc>
          <w:tcPr>
            <w:tcW w:w="1812" w:type="dxa"/>
            <w:tcBorders>
              <w:bottom w:val="single" w:sz="12" w:space="0" w:color="000000"/>
            </w:tcBorders>
          </w:tcPr>
          <w:p w14:paraId="6D7D59F8"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.04</w:t>
            </w:r>
          </w:p>
        </w:tc>
        <w:tc>
          <w:tcPr>
            <w:tcW w:w="1786" w:type="dxa"/>
            <w:tcBorders>
              <w:bottom w:val="single" w:sz="12" w:space="0" w:color="000000"/>
            </w:tcBorders>
          </w:tcPr>
          <w:p w14:paraId="7CF17A59"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.07</w:t>
            </w:r>
          </w:p>
        </w:tc>
      </w:tr>
    </w:tbl>
    <w:p w14:paraId="41FC2EB5" w14:textId="77777777" w:rsidR="00A97876" w:rsidRPr="00CA0EE8" w:rsidRDefault="00A97876" w:rsidP="00A97876">
      <w:pPr>
        <w:widowControl w:val="0"/>
        <w:spacing w:after="0"/>
        <w:rPr>
          <w:rFonts w:asciiTheme="majorBidi" w:eastAsia="Times New Roman" w:hAnsiTheme="majorBidi" w:cstheme="majorBidi"/>
          <w:sz w:val="24"/>
          <w:szCs w:val="24"/>
        </w:rPr>
      </w:pPr>
    </w:p>
    <w:p w14:paraId="0298B478" w14:textId="77777777" w:rsidR="00A97876" w:rsidRDefault="00A97876" w:rsidP="00A97876">
      <w:pPr>
        <w:widowControl w:val="0"/>
        <w:spacing w:after="0"/>
        <w:jc w:val="center"/>
        <w:rPr>
          <w:rFonts w:asciiTheme="majorBidi" w:eastAsia="Times New Roman" w:hAnsiTheme="majorBidi" w:cstheme="majorBidi"/>
          <w:b/>
          <w:sz w:val="24"/>
          <w:szCs w:val="24"/>
        </w:rPr>
      </w:pPr>
      <w:bookmarkStart w:id="197" w:name="_heading=h.30j0zll" w:colFirst="0" w:colLast="0"/>
      <w:bookmarkEnd w:id="197"/>
      <w:r w:rsidRPr="00CA0EE8">
        <w:rPr>
          <w:rFonts w:asciiTheme="majorBidi" w:eastAsia="Times New Roman" w:hAnsiTheme="majorBidi" w:cstheme="majorBidi"/>
          <w:noProof/>
          <w:sz w:val="24"/>
          <w:szCs w:val="24"/>
          <w:lang w:eastAsia="en-GB"/>
        </w:rPr>
        <w:drawing>
          <wp:inline distT="0" distB="0" distL="0" distR="0" wp14:anchorId="4377D0CA" wp14:editId="6691AAB9">
            <wp:extent cx="4110825" cy="3380105"/>
            <wp:effectExtent l="0" t="0" r="4445" b="0"/>
            <wp:docPr id="26" name="image1.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line chart&#10;&#10;Description automatically generated"/>
                    <pic:cNvPicPr preferRelativeResize="0"/>
                  </pic:nvPicPr>
                  <pic:blipFill rotWithShape="1">
                    <a:blip r:embed="rId41"/>
                    <a:srcRect l="-145" r="24878"/>
                    <a:stretch/>
                  </pic:blipFill>
                  <pic:spPr bwMode="auto">
                    <a:xfrm>
                      <a:off x="0" y="0"/>
                      <a:ext cx="4111590" cy="338073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sz w:val="24"/>
          <w:szCs w:val="24"/>
          <w:lang w:eastAsia="en-GB"/>
        </w:rPr>
        <w:drawing>
          <wp:anchor distT="0" distB="0" distL="114300" distR="114300" simplePos="0" relativeHeight="251661312" behindDoc="1" locked="0" layoutInCell="1" allowOverlap="1" wp14:anchorId="7D4F7723" wp14:editId="6C9A6430">
            <wp:simplePos x="0" y="0"/>
            <wp:positionH relativeFrom="column">
              <wp:posOffset>4340860</wp:posOffset>
            </wp:positionH>
            <wp:positionV relativeFrom="paragraph">
              <wp:posOffset>2782570</wp:posOffset>
            </wp:positionV>
            <wp:extent cx="1166495" cy="596265"/>
            <wp:effectExtent l="0" t="0" r="0" b="0"/>
            <wp:wrapThrough wrapText="bothSides">
              <wp:wrapPolygon edited="0">
                <wp:start x="0" y="0"/>
                <wp:lineTo x="0" y="20703"/>
                <wp:lineTo x="21165" y="20703"/>
                <wp:lineTo x="21165" y="0"/>
                <wp:lineTo x="0" y="0"/>
              </wp:wrapPolygon>
            </wp:wrapThrough>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599" t="9720" r="8359" b="9201"/>
                    <a:stretch/>
                  </pic:blipFill>
                  <pic:spPr bwMode="auto">
                    <a:xfrm>
                      <a:off x="0" y="0"/>
                      <a:ext cx="1166495" cy="596265"/>
                    </a:xfrm>
                    <a:prstGeom prst="rect">
                      <a:avLst/>
                    </a:prstGeom>
                    <a:noFill/>
                    <a:ln>
                      <a:noFill/>
                    </a:ln>
                    <a:extLst>
                      <a:ext uri="{53640926-AAD7-44D8-BBD7-CCE9431645EC}">
                        <a14:shadowObscured xmlns:a14="http://schemas.microsoft.com/office/drawing/2010/main"/>
                      </a:ext>
                    </a:extLst>
                  </pic:spPr>
                </pic:pic>
              </a:graphicData>
            </a:graphic>
          </wp:anchor>
        </w:drawing>
      </w:r>
    </w:p>
    <w:p w14:paraId="3750037C" w14:textId="1435DA43" w:rsidR="00A97876" w:rsidRPr="00CA0EE8" w:rsidRDefault="00A97876" w:rsidP="00A97876">
      <w:pPr>
        <w:widowControl w:val="0"/>
        <w:spacing w:after="0"/>
        <w:jc w:val="center"/>
        <w:rPr>
          <w:rFonts w:asciiTheme="majorBidi" w:eastAsia="Times New Roman" w:hAnsiTheme="majorBidi" w:cstheme="majorBidi"/>
          <w:sz w:val="24"/>
          <w:szCs w:val="24"/>
        </w:rPr>
      </w:pPr>
      <w:r w:rsidRPr="009700E3">
        <w:rPr>
          <w:rFonts w:asciiTheme="majorBidi" w:eastAsia="Times New Roman" w:hAnsiTheme="majorBidi" w:cstheme="majorBidi"/>
          <w:b/>
          <w:sz w:val="24"/>
          <w:szCs w:val="24"/>
        </w:rPr>
        <w:t>Fig.</w:t>
      </w:r>
      <w:r w:rsidR="00E02CB8" w:rsidRPr="009700E3">
        <w:rPr>
          <w:rFonts w:asciiTheme="majorBidi" w:eastAsia="Times New Roman" w:hAnsiTheme="majorBidi" w:cstheme="majorBidi"/>
          <w:b/>
          <w:sz w:val="24"/>
          <w:szCs w:val="24"/>
        </w:rPr>
        <w:t>6.</w:t>
      </w:r>
      <w:r w:rsidRPr="009700E3">
        <w:rPr>
          <w:rFonts w:asciiTheme="majorBidi" w:eastAsia="Times New Roman" w:hAnsiTheme="majorBidi" w:cstheme="majorBidi"/>
          <w:b/>
          <w:sz w:val="24"/>
          <w:szCs w:val="24"/>
        </w:rPr>
        <w:t>2.</w:t>
      </w:r>
      <w:r w:rsidRPr="00CA0EE8">
        <w:rPr>
          <w:rFonts w:asciiTheme="majorBidi" w:eastAsia="Times New Roman" w:hAnsiTheme="majorBidi" w:cstheme="majorBidi"/>
          <w:sz w:val="24"/>
          <w:szCs w:val="24"/>
        </w:rPr>
        <w:t xml:space="preserve"> Effect of interventions on </w:t>
      </w:r>
      <w:r w:rsidRPr="00CA0EE8">
        <w:rPr>
          <w:rFonts w:asciiTheme="majorBidi" w:hAnsiTheme="majorBidi" w:cstheme="majorBidi"/>
          <w:sz w:val="24"/>
          <w:szCs w:val="24"/>
        </w:rPr>
        <w:t>the Subjective Units of Body Shame</w:t>
      </w:r>
    </w:p>
    <w:p w14:paraId="146F564E" w14:textId="77777777" w:rsidR="00826F72" w:rsidRDefault="00826F72" w:rsidP="00A97876">
      <w:pPr>
        <w:widowControl w:val="0"/>
        <w:spacing w:after="0" w:line="480" w:lineRule="auto"/>
        <w:jc w:val="both"/>
        <w:rPr>
          <w:rFonts w:asciiTheme="majorBidi" w:hAnsiTheme="majorBidi" w:cstheme="majorBidi"/>
          <w:b/>
          <w:sz w:val="24"/>
          <w:szCs w:val="24"/>
        </w:rPr>
      </w:pPr>
    </w:p>
    <w:p w14:paraId="3ED591A0" w14:textId="585CCA0E" w:rsidR="00E60241" w:rsidRDefault="00FD20EA" w:rsidP="00D913BA">
      <w:pPr>
        <w:widowControl w:val="0"/>
        <w:spacing w:after="0" w:line="480" w:lineRule="auto"/>
        <w:ind w:firstLine="720"/>
        <w:jc w:val="both"/>
        <w:rPr>
          <w:rFonts w:asciiTheme="majorBidi" w:hAnsiTheme="majorBidi" w:cstheme="majorBidi"/>
          <w:bCs/>
          <w:sz w:val="24"/>
          <w:szCs w:val="24"/>
        </w:rPr>
      </w:pPr>
      <w:r w:rsidRPr="00D913BA">
        <w:rPr>
          <w:rFonts w:asciiTheme="majorBidi" w:hAnsiTheme="majorBidi" w:cstheme="majorBidi"/>
          <w:bCs/>
          <w:sz w:val="24"/>
          <w:szCs w:val="24"/>
        </w:rPr>
        <w:t xml:space="preserve">The </w:t>
      </w:r>
      <w:r w:rsidR="00540BB2" w:rsidRPr="00D913BA">
        <w:rPr>
          <w:rFonts w:asciiTheme="majorBidi" w:hAnsiTheme="majorBidi" w:cstheme="majorBidi"/>
          <w:bCs/>
          <w:sz w:val="24"/>
          <w:szCs w:val="24"/>
        </w:rPr>
        <w:t xml:space="preserve">SUBS </w:t>
      </w:r>
      <w:r w:rsidRPr="00D913BA">
        <w:rPr>
          <w:rFonts w:asciiTheme="majorBidi" w:hAnsiTheme="majorBidi" w:cstheme="majorBidi"/>
          <w:bCs/>
          <w:sz w:val="24"/>
          <w:szCs w:val="24"/>
        </w:rPr>
        <w:t>scores were compared</w:t>
      </w:r>
      <w:r w:rsidR="00540BB2" w:rsidRPr="00D913BA">
        <w:rPr>
          <w:rFonts w:asciiTheme="majorBidi" w:hAnsiTheme="majorBidi" w:cstheme="majorBidi"/>
          <w:bCs/>
          <w:sz w:val="24"/>
          <w:szCs w:val="24"/>
        </w:rPr>
        <w:t xml:space="preserve"> over time within each </w:t>
      </w:r>
      <w:r w:rsidR="00C83F73" w:rsidRPr="00D913BA">
        <w:rPr>
          <w:rFonts w:asciiTheme="majorBidi" w:hAnsiTheme="majorBidi" w:cstheme="majorBidi"/>
          <w:bCs/>
          <w:sz w:val="24"/>
          <w:szCs w:val="24"/>
        </w:rPr>
        <w:t>condition</w:t>
      </w:r>
      <w:r w:rsidRPr="00D913BA">
        <w:rPr>
          <w:rFonts w:asciiTheme="majorBidi" w:hAnsiTheme="majorBidi" w:cstheme="majorBidi"/>
          <w:bCs/>
          <w:sz w:val="24"/>
          <w:szCs w:val="24"/>
        </w:rPr>
        <w:t>. T</w:t>
      </w:r>
      <w:r w:rsidR="0086022A" w:rsidRPr="00D913BA">
        <w:rPr>
          <w:rFonts w:asciiTheme="majorBidi" w:hAnsiTheme="majorBidi" w:cstheme="majorBidi"/>
          <w:bCs/>
          <w:sz w:val="24"/>
          <w:szCs w:val="24"/>
        </w:rPr>
        <w:t>here was no</w:t>
      </w:r>
      <w:r w:rsidR="00C83F73" w:rsidRPr="00D913BA">
        <w:rPr>
          <w:rFonts w:asciiTheme="majorBidi" w:hAnsiTheme="majorBidi" w:cstheme="majorBidi"/>
          <w:bCs/>
          <w:sz w:val="24"/>
          <w:szCs w:val="24"/>
        </w:rPr>
        <w:t xml:space="preserve"> </w:t>
      </w:r>
      <w:r w:rsidR="0086022A" w:rsidRPr="00D913BA">
        <w:rPr>
          <w:rFonts w:asciiTheme="majorBidi" w:hAnsiTheme="majorBidi" w:cstheme="majorBidi"/>
          <w:bCs/>
          <w:sz w:val="24"/>
          <w:szCs w:val="24"/>
        </w:rPr>
        <w:t xml:space="preserve">significant effect of time </w:t>
      </w:r>
      <w:r w:rsidR="000C733D" w:rsidRPr="00D913BA">
        <w:rPr>
          <w:rFonts w:asciiTheme="majorBidi" w:hAnsiTheme="majorBidi" w:cstheme="majorBidi"/>
          <w:bCs/>
          <w:sz w:val="24"/>
          <w:szCs w:val="24"/>
        </w:rPr>
        <w:t xml:space="preserve">in either the </w:t>
      </w:r>
      <w:r w:rsidR="00B27C42" w:rsidRPr="00423D0F">
        <w:rPr>
          <w:rFonts w:asciiTheme="majorBidi" w:hAnsiTheme="majorBidi" w:cstheme="majorBidi"/>
          <w:bCs/>
          <w:sz w:val="24"/>
          <w:szCs w:val="24"/>
        </w:rPr>
        <w:t xml:space="preserve">Active </w:t>
      </w:r>
      <w:r w:rsidR="000C733D" w:rsidRPr="00D913BA">
        <w:rPr>
          <w:rFonts w:asciiTheme="majorBidi" w:hAnsiTheme="majorBidi" w:cstheme="majorBidi"/>
          <w:bCs/>
          <w:sz w:val="24"/>
          <w:szCs w:val="24"/>
        </w:rPr>
        <w:t>[</w:t>
      </w:r>
      <w:r w:rsidR="000C733D" w:rsidRPr="00D913BA">
        <w:rPr>
          <w:rFonts w:asciiTheme="majorBidi" w:hAnsiTheme="majorBidi" w:cstheme="majorBidi"/>
          <w:bCs/>
          <w:i/>
          <w:iCs/>
          <w:sz w:val="24"/>
          <w:szCs w:val="24"/>
        </w:rPr>
        <w:t>F</w:t>
      </w:r>
      <w:r w:rsidR="000C733D" w:rsidRPr="00D913BA">
        <w:rPr>
          <w:rFonts w:asciiTheme="majorBidi" w:hAnsiTheme="majorBidi" w:cstheme="majorBidi"/>
          <w:bCs/>
          <w:sz w:val="24"/>
          <w:szCs w:val="24"/>
        </w:rPr>
        <w:t xml:space="preserve"> (1.81, 39.87) = 1.172, p =</w:t>
      </w:r>
      <w:r w:rsidR="00705AC6" w:rsidRPr="00D913BA">
        <w:rPr>
          <w:rFonts w:asciiTheme="majorBidi" w:hAnsiTheme="majorBidi" w:cstheme="majorBidi"/>
          <w:bCs/>
          <w:sz w:val="24"/>
          <w:szCs w:val="24"/>
        </w:rPr>
        <w:t xml:space="preserve"> </w:t>
      </w:r>
      <w:r w:rsidR="000C733D" w:rsidRPr="00D913BA">
        <w:rPr>
          <w:rFonts w:asciiTheme="majorBidi" w:hAnsiTheme="majorBidi" w:cstheme="majorBidi"/>
          <w:bCs/>
          <w:sz w:val="24"/>
          <w:szCs w:val="24"/>
        </w:rPr>
        <w:t xml:space="preserve">.33] or </w:t>
      </w:r>
      <w:r w:rsidR="001C1BF1" w:rsidRPr="00423D0F">
        <w:rPr>
          <w:rFonts w:asciiTheme="majorBidi" w:hAnsiTheme="majorBidi" w:cstheme="majorBidi"/>
          <w:bCs/>
          <w:sz w:val="24"/>
          <w:szCs w:val="24"/>
        </w:rPr>
        <w:t>Inactive self-compassion</w:t>
      </w:r>
      <w:r w:rsidR="00705AC6" w:rsidRPr="00D913BA">
        <w:rPr>
          <w:rFonts w:asciiTheme="majorBidi" w:hAnsiTheme="majorBidi" w:cstheme="majorBidi"/>
          <w:bCs/>
          <w:sz w:val="24"/>
          <w:szCs w:val="24"/>
        </w:rPr>
        <w:t xml:space="preserve"> condition</w:t>
      </w:r>
      <w:r w:rsidR="000C733D" w:rsidRPr="00D913BA">
        <w:rPr>
          <w:rFonts w:asciiTheme="majorBidi" w:hAnsiTheme="majorBidi" w:cstheme="majorBidi"/>
          <w:bCs/>
          <w:sz w:val="24"/>
          <w:szCs w:val="24"/>
        </w:rPr>
        <w:t xml:space="preserve"> [</w:t>
      </w:r>
      <w:r w:rsidR="000C733D" w:rsidRPr="00D913BA">
        <w:rPr>
          <w:rFonts w:asciiTheme="majorBidi" w:hAnsiTheme="majorBidi" w:cstheme="majorBidi"/>
          <w:bCs/>
          <w:i/>
          <w:iCs/>
          <w:sz w:val="24"/>
          <w:szCs w:val="24"/>
        </w:rPr>
        <w:t>F</w:t>
      </w:r>
      <w:r w:rsidR="000C733D" w:rsidRPr="00D913BA">
        <w:rPr>
          <w:rFonts w:asciiTheme="majorBidi" w:hAnsiTheme="majorBidi" w:cstheme="majorBidi"/>
          <w:bCs/>
          <w:sz w:val="24"/>
          <w:szCs w:val="24"/>
        </w:rPr>
        <w:t xml:space="preserve"> (1.7, 37.38) = </w:t>
      </w:r>
      <w:r w:rsidR="00705AC6" w:rsidRPr="00D913BA">
        <w:rPr>
          <w:rFonts w:asciiTheme="majorBidi" w:hAnsiTheme="majorBidi" w:cstheme="majorBidi"/>
          <w:bCs/>
          <w:sz w:val="24"/>
          <w:szCs w:val="24"/>
        </w:rPr>
        <w:t>0</w:t>
      </w:r>
      <w:r w:rsidR="000C733D" w:rsidRPr="00D913BA">
        <w:rPr>
          <w:rFonts w:asciiTheme="majorBidi" w:hAnsiTheme="majorBidi" w:cstheme="majorBidi"/>
          <w:bCs/>
          <w:sz w:val="24"/>
          <w:szCs w:val="24"/>
        </w:rPr>
        <w:t xml:space="preserve">.3, p = .71]. </w:t>
      </w:r>
      <w:r w:rsidR="00705AC6" w:rsidRPr="00D913BA">
        <w:rPr>
          <w:rFonts w:asciiTheme="majorBidi" w:hAnsiTheme="majorBidi" w:cstheme="majorBidi"/>
          <w:bCs/>
          <w:sz w:val="24"/>
          <w:szCs w:val="24"/>
        </w:rPr>
        <w:t xml:space="preserve">While these </w:t>
      </w:r>
      <w:r w:rsidR="00414E82" w:rsidRPr="00D913BA">
        <w:rPr>
          <w:rFonts w:asciiTheme="majorBidi" w:hAnsiTheme="majorBidi" w:cstheme="majorBidi"/>
          <w:bCs/>
          <w:sz w:val="24"/>
          <w:szCs w:val="24"/>
        </w:rPr>
        <w:t>SU</w:t>
      </w:r>
      <w:r w:rsidR="00CD2D16" w:rsidRPr="00D913BA">
        <w:rPr>
          <w:rFonts w:asciiTheme="majorBidi" w:hAnsiTheme="majorBidi" w:cstheme="majorBidi"/>
          <w:bCs/>
          <w:sz w:val="24"/>
          <w:szCs w:val="24"/>
        </w:rPr>
        <w:t>B</w:t>
      </w:r>
      <w:r w:rsidR="00414E82" w:rsidRPr="00D913BA">
        <w:rPr>
          <w:rFonts w:asciiTheme="majorBidi" w:hAnsiTheme="majorBidi" w:cstheme="majorBidi"/>
          <w:bCs/>
          <w:sz w:val="24"/>
          <w:szCs w:val="24"/>
        </w:rPr>
        <w:t>S scores</w:t>
      </w:r>
      <w:r w:rsidR="008E65D5" w:rsidRPr="00D913BA">
        <w:rPr>
          <w:rFonts w:asciiTheme="majorBidi" w:hAnsiTheme="majorBidi" w:cstheme="majorBidi"/>
          <w:bCs/>
          <w:sz w:val="24"/>
          <w:szCs w:val="24"/>
        </w:rPr>
        <w:t xml:space="preserve"> </w:t>
      </w:r>
      <w:r w:rsidR="005D3D86" w:rsidRPr="00D913BA">
        <w:rPr>
          <w:rFonts w:asciiTheme="majorBidi" w:hAnsiTheme="majorBidi" w:cstheme="majorBidi"/>
          <w:bCs/>
          <w:sz w:val="24"/>
          <w:szCs w:val="24"/>
        </w:rPr>
        <w:t>did not</w:t>
      </w:r>
      <w:r w:rsidR="00C83B2E" w:rsidRPr="00D913BA">
        <w:rPr>
          <w:rFonts w:asciiTheme="majorBidi" w:hAnsiTheme="majorBidi" w:cstheme="majorBidi"/>
          <w:bCs/>
          <w:sz w:val="24"/>
          <w:szCs w:val="24"/>
        </w:rPr>
        <w:t xml:space="preserve"> change</w:t>
      </w:r>
      <w:r w:rsidR="005D3D86" w:rsidRPr="00D913BA">
        <w:rPr>
          <w:rFonts w:asciiTheme="majorBidi" w:hAnsiTheme="majorBidi" w:cstheme="majorBidi"/>
          <w:bCs/>
          <w:sz w:val="24"/>
          <w:szCs w:val="24"/>
        </w:rPr>
        <w:t xml:space="preserve"> significantly</w:t>
      </w:r>
      <w:r w:rsidR="008E65D5" w:rsidRPr="00D913BA">
        <w:rPr>
          <w:rFonts w:asciiTheme="majorBidi" w:hAnsiTheme="majorBidi" w:cstheme="majorBidi"/>
          <w:bCs/>
          <w:sz w:val="24"/>
          <w:szCs w:val="24"/>
        </w:rPr>
        <w:t xml:space="preserve"> over time</w:t>
      </w:r>
      <w:r w:rsidR="00C83B2E" w:rsidRPr="00D913BA">
        <w:rPr>
          <w:rFonts w:asciiTheme="majorBidi" w:hAnsiTheme="majorBidi" w:cstheme="majorBidi"/>
          <w:bCs/>
          <w:sz w:val="24"/>
          <w:szCs w:val="24"/>
        </w:rPr>
        <w:t>, the scores</w:t>
      </w:r>
      <w:r w:rsidR="007E5505" w:rsidRPr="00D913BA">
        <w:rPr>
          <w:rFonts w:asciiTheme="majorBidi" w:hAnsiTheme="majorBidi" w:cstheme="majorBidi"/>
          <w:bCs/>
          <w:sz w:val="24"/>
          <w:szCs w:val="24"/>
        </w:rPr>
        <w:t xml:space="preserve"> in </w:t>
      </w:r>
      <w:r w:rsidR="00636C2A" w:rsidRPr="00D913BA">
        <w:rPr>
          <w:rFonts w:asciiTheme="majorBidi" w:hAnsiTheme="majorBidi" w:cstheme="majorBidi"/>
          <w:bCs/>
          <w:sz w:val="24"/>
          <w:szCs w:val="24"/>
        </w:rPr>
        <w:t xml:space="preserve">the </w:t>
      </w:r>
      <w:r w:rsidR="00B27C42" w:rsidRPr="00423D0F">
        <w:rPr>
          <w:rFonts w:asciiTheme="majorBidi" w:hAnsiTheme="majorBidi" w:cstheme="majorBidi"/>
          <w:bCs/>
          <w:sz w:val="24"/>
          <w:szCs w:val="24"/>
        </w:rPr>
        <w:t>Active self-compassion condition</w:t>
      </w:r>
      <w:r w:rsidR="00B27C42">
        <w:rPr>
          <w:rFonts w:asciiTheme="majorBidi" w:hAnsiTheme="majorBidi" w:cstheme="majorBidi"/>
          <w:bCs/>
          <w:sz w:val="24"/>
          <w:szCs w:val="24"/>
        </w:rPr>
        <w:t xml:space="preserve"> </w:t>
      </w:r>
      <w:r w:rsidR="00C83B2E" w:rsidRPr="00D913BA">
        <w:rPr>
          <w:rFonts w:asciiTheme="majorBidi" w:hAnsiTheme="majorBidi" w:cstheme="majorBidi"/>
          <w:bCs/>
          <w:sz w:val="24"/>
          <w:szCs w:val="24"/>
        </w:rPr>
        <w:t>had a reducing trend</w:t>
      </w:r>
      <w:r w:rsidR="005D3D86" w:rsidRPr="00D913BA">
        <w:rPr>
          <w:rFonts w:asciiTheme="majorBidi" w:hAnsiTheme="majorBidi" w:cstheme="majorBidi"/>
          <w:bCs/>
          <w:sz w:val="24"/>
          <w:szCs w:val="24"/>
        </w:rPr>
        <w:t xml:space="preserve">. </w:t>
      </w:r>
      <w:r w:rsidR="00C83B2E" w:rsidRPr="00D913BA">
        <w:rPr>
          <w:rFonts w:asciiTheme="majorBidi" w:hAnsiTheme="majorBidi" w:cstheme="majorBidi"/>
          <w:bCs/>
          <w:sz w:val="24"/>
          <w:szCs w:val="24"/>
        </w:rPr>
        <w:t>T</w:t>
      </w:r>
      <w:r w:rsidR="00414E82" w:rsidRPr="00D913BA">
        <w:rPr>
          <w:rFonts w:asciiTheme="majorBidi" w:hAnsiTheme="majorBidi" w:cstheme="majorBidi"/>
          <w:bCs/>
          <w:sz w:val="24"/>
          <w:szCs w:val="24"/>
        </w:rPr>
        <w:t>he SUBS score</w:t>
      </w:r>
      <w:r w:rsidR="005D3D86" w:rsidRPr="00D913BA">
        <w:rPr>
          <w:rFonts w:asciiTheme="majorBidi" w:hAnsiTheme="majorBidi" w:cstheme="majorBidi"/>
          <w:bCs/>
          <w:sz w:val="24"/>
          <w:szCs w:val="24"/>
        </w:rPr>
        <w:t xml:space="preserve">s </w:t>
      </w:r>
      <w:r w:rsidR="007E5505" w:rsidRPr="00D913BA">
        <w:rPr>
          <w:rFonts w:asciiTheme="majorBidi" w:hAnsiTheme="majorBidi" w:cstheme="majorBidi"/>
          <w:bCs/>
          <w:sz w:val="24"/>
          <w:szCs w:val="24"/>
        </w:rPr>
        <w:t xml:space="preserve">of </w:t>
      </w:r>
      <w:r w:rsidR="005D3D86" w:rsidRPr="00D913BA">
        <w:rPr>
          <w:rFonts w:asciiTheme="majorBidi" w:hAnsiTheme="majorBidi" w:cstheme="majorBidi"/>
          <w:bCs/>
          <w:sz w:val="24"/>
          <w:szCs w:val="24"/>
        </w:rPr>
        <w:t xml:space="preserve">those in </w:t>
      </w:r>
      <w:r w:rsidR="00636C2A" w:rsidRPr="00D913BA">
        <w:rPr>
          <w:rFonts w:asciiTheme="majorBidi" w:hAnsiTheme="majorBidi" w:cstheme="majorBidi"/>
          <w:bCs/>
          <w:sz w:val="24"/>
          <w:szCs w:val="24"/>
        </w:rPr>
        <w:t xml:space="preserve">the </w:t>
      </w:r>
      <w:r w:rsidR="00111B23" w:rsidRPr="00423D0F">
        <w:rPr>
          <w:rFonts w:asciiTheme="majorBidi" w:hAnsiTheme="majorBidi" w:cstheme="majorBidi"/>
          <w:bCs/>
          <w:sz w:val="24"/>
          <w:szCs w:val="24"/>
        </w:rPr>
        <w:t>Educational control condition</w:t>
      </w:r>
      <w:r w:rsidR="00111B23">
        <w:rPr>
          <w:rFonts w:asciiTheme="majorBidi" w:hAnsiTheme="majorBidi" w:cstheme="majorBidi"/>
          <w:bCs/>
          <w:sz w:val="24"/>
          <w:szCs w:val="24"/>
        </w:rPr>
        <w:t xml:space="preserve"> </w:t>
      </w:r>
      <w:r w:rsidR="007E5505" w:rsidRPr="00D913BA">
        <w:rPr>
          <w:rFonts w:asciiTheme="majorBidi" w:hAnsiTheme="majorBidi" w:cstheme="majorBidi"/>
          <w:bCs/>
          <w:sz w:val="24"/>
          <w:szCs w:val="24"/>
        </w:rPr>
        <w:t xml:space="preserve">increased </w:t>
      </w:r>
      <w:r w:rsidR="005D3D86" w:rsidRPr="00D913BA">
        <w:rPr>
          <w:rFonts w:asciiTheme="majorBidi" w:hAnsiTheme="majorBidi" w:cstheme="majorBidi"/>
          <w:bCs/>
          <w:sz w:val="24"/>
          <w:szCs w:val="24"/>
        </w:rPr>
        <w:t xml:space="preserve">significantly </w:t>
      </w:r>
      <w:r w:rsidR="006A47B9" w:rsidRPr="00D913BA">
        <w:rPr>
          <w:rFonts w:asciiTheme="majorBidi" w:hAnsiTheme="majorBidi" w:cstheme="majorBidi"/>
          <w:bCs/>
          <w:sz w:val="24"/>
          <w:szCs w:val="24"/>
        </w:rPr>
        <w:t>over</w:t>
      </w:r>
      <w:r w:rsidR="005D3D86" w:rsidRPr="00D913BA">
        <w:rPr>
          <w:rFonts w:asciiTheme="majorBidi" w:hAnsiTheme="majorBidi" w:cstheme="majorBidi"/>
          <w:bCs/>
          <w:sz w:val="24"/>
          <w:szCs w:val="24"/>
        </w:rPr>
        <w:t xml:space="preserve"> time [</w:t>
      </w:r>
      <w:r w:rsidR="005D3D86" w:rsidRPr="00D913BA">
        <w:rPr>
          <w:rFonts w:asciiTheme="majorBidi" w:hAnsiTheme="majorBidi" w:cstheme="majorBidi"/>
          <w:bCs/>
          <w:i/>
          <w:iCs/>
          <w:sz w:val="24"/>
          <w:szCs w:val="24"/>
        </w:rPr>
        <w:t>F</w:t>
      </w:r>
      <w:r w:rsidR="006A47B9" w:rsidRPr="00D913BA">
        <w:rPr>
          <w:rFonts w:asciiTheme="majorBidi" w:hAnsiTheme="majorBidi" w:cstheme="majorBidi"/>
          <w:bCs/>
          <w:i/>
          <w:iCs/>
          <w:sz w:val="24"/>
          <w:szCs w:val="24"/>
        </w:rPr>
        <w:t xml:space="preserve"> </w:t>
      </w:r>
      <w:r w:rsidR="005D3D86" w:rsidRPr="00D913BA">
        <w:rPr>
          <w:rFonts w:asciiTheme="majorBidi" w:hAnsiTheme="majorBidi" w:cstheme="majorBidi"/>
          <w:bCs/>
          <w:sz w:val="24"/>
          <w:szCs w:val="24"/>
        </w:rPr>
        <w:t>(3, 66)</w:t>
      </w:r>
      <w:r w:rsidR="006A47B9" w:rsidRPr="00D913BA">
        <w:rPr>
          <w:rFonts w:asciiTheme="majorBidi" w:hAnsiTheme="majorBidi" w:cstheme="majorBidi"/>
          <w:bCs/>
          <w:sz w:val="24"/>
          <w:szCs w:val="24"/>
        </w:rPr>
        <w:t xml:space="preserve"> </w:t>
      </w:r>
      <w:r w:rsidR="005D3D86" w:rsidRPr="00D913BA">
        <w:rPr>
          <w:rFonts w:asciiTheme="majorBidi" w:hAnsiTheme="majorBidi" w:cstheme="majorBidi"/>
          <w:bCs/>
          <w:sz w:val="24"/>
          <w:szCs w:val="24"/>
        </w:rPr>
        <w:t xml:space="preserve">= </w:t>
      </w:r>
      <w:r w:rsidR="006A47B9" w:rsidRPr="00D913BA">
        <w:rPr>
          <w:rFonts w:asciiTheme="majorBidi" w:hAnsiTheme="majorBidi" w:cstheme="majorBidi"/>
          <w:bCs/>
          <w:sz w:val="24"/>
          <w:szCs w:val="24"/>
        </w:rPr>
        <w:t xml:space="preserve">6.49, </w:t>
      </w:r>
      <w:r w:rsidR="006A47B9" w:rsidRPr="00D913BA">
        <w:rPr>
          <w:rFonts w:asciiTheme="majorBidi" w:hAnsiTheme="majorBidi" w:cstheme="majorBidi"/>
          <w:bCs/>
          <w:i/>
          <w:iCs/>
          <w:sz w:val="24"/>
          <w:szCs w:val="24"/>
        </w:rPr>
        <w:t xml:space="preserve">p </w:t>
      </w:r>
      <w:r w:rsidR="006A47B9" w:rsidRPr="00D913BA">
        <w:rPr>
          <w:rFonts w:asciiTheme="majorBidi" w:hAnsiTheme="majorBidi" w:cstheme="majorBidi"/>
          <w:bCs/>
          <w:sz w:val="24"/>
          <w:szCs w:val="24"/>
        </w:rPr>
        <w:t>&lt; .05</w:t>
      </w:r>
      <w:r w:rsidR="005D3D86" w:rsidRPr="00D913BA">
        <w:rPr>
          <w:rFonts w:asciiTheme="majorBidi" w:hAnsiTheme="majorBidi" w:cstheme="majorBidi"/>
          <w:bCs/>
          <w:sz w:val="24"/>
          <w:szCs w:val="24"/>
        </w:rPr>
        <w:t>]</w:t>
      </w:r>
      <w:r w:rsidR="006A47B9" w:rsidRPr="00D913BA">
        <w:rPr>
          <w:rFonts w:asciiTheme="majorBidi" w:hAnsiTheme="majorBidi" w:cstheme="majorBidi"/>
          <w:bCs/>
          <w:sz w:val="24"/>
          <w:szCs w:val="24"/>
        </w:rPr>
        <w:t>.</w:t>
      </w:r>
      <w:r w:rsidR="00705AC6" w:rsidRPr="00D913BA">
        <w:rPr>
          <w:rFonts w:asciiTheme="majorBidi" w:hAnsiTheme="majorBidi" w:cstheme="majorBidi"/>
          <w:bCs/>
          <w:sz w:val="24"/>
          <w:szCs w:val="24"/>
        </w:rPr>
        <w:t xml:space="preserve"> Thus, the Time x Condition interaction was driven by greater shame levels in the Educational Control condition. </w:t>
      </w:r>
    </w:p>
    <w:p w14:paraId="26FBA701" w14:textId="46A939D5" w:rsidR="009700E3" w:rsidRPr="00B07C1A" w:rsidRDefault="00705AC6" w:rsidP="00BB342C">
      <w:pPr>
        <w:widowControl w:val="0"/>
        <w:spacing w:after="0" w:line="480" w:lineRule="auto"/>
        <w:ind w:firstLine="720"/>
        <w:jc w:val="both"/>
        <w:rPr>
          <w:rFonts w:asciiTheme="majorBidi" w:eastAsia="Times New Roman" w:hAnsiTheme="majorBidi" w:cstheme="majorBidi"/>
          <w:sz w:val="24"/>
          <w:szCs w:val="24"/>
        </w:rPr>
      </w:pPr>
      <w:r w:rsidRPr="00D913BA">
        <w:rPr>
          <w:rFonts w:asciiTheme="majorBidi" w:eastAsia="Times New Roman" w:hAnsiTheme="majorBidi" w:cstheme="majorBidi"/>
          <w:sz w:val="24"/>
          <w:szCs w:val="24"/>
        </w:rPr>
        <w:lastRenderedPageBreak/>
        <w:t xml:space="preserve">To summarise, neither the Active </w:t>
      </w:r>
      <w:r w:rsidR="00D913BA" w:rsidRPr="00D913BA">
        <w:rPr>
          <w:rFonts w:asciiTheme="majorBidi" w:eastAsia="Times New Roman" w:hAnsiTheme="majorBidi" w:cstheme="majorBidi"/>
          <w:sz w:val="24"/>
          <w:szCs w:val="24"/>
        </w:rPr>
        <w:t>nor</w:t>
      </w:r>
      <w:r w:rsidRPr="00D913BA">
        <w:rPr>
          <w:rFonts w:asciiTheme="majorBidi" w:eastAsia="Times New Roman" w:hAnsiTheme="majorBidi" w:cstheme="majorBidi"/>
          <w:sz w:val="24"/>
          <w:szCs w:val="24"/>
        </w:rPr>
        <w:t xml:space="preserve"> the </w:t>
      </w:r>
      <w:r w:rsidRPr="00D913BA">
        <w:rPr>
          <w:rFonts w:asciiTheme="majorBidi" w:hAnsiTheme="majorBidi" w:cstheme="majorBidi"/>
          <w:bCs/>
          <w:sz w:val="24"/>
          <w:szCs w:val="24"/>
        </w:rPr>
        <w:t xml:space="preserve">Control </w:t>
      </w:r>
      <w:r w:rsidRPr="00D913BA">
        <w:rPr>
          <w:rFonts w:asciiTheme="majorBidi" w:eastAsia="Times New Roman" w:hAnsiTheme="majorBidi" w:cstheme="majorBidi"/>
          <w:sz w:val="24"/>
          <w:szCs w:val="24"/>
        </w:rPr>
        <w:t>self-compassion interventions resulted in reductions in shame, but the Educational Control condition was followed by greater shame levels</w:t>
      </w:r>
      <w:r w:rsidR="000438D5">
        <w:rPr>
          <w:rFonts w:asciiTheme="majorBidi" w:eastAsia="Times New Roman" w:hAnsiTheme="majorBidi" w:cstheme="majorBidi"/>
          <w:sz w:val="24"/>
          <w:szCs w:val="24"/>
        </w:rPr>
        <w:t>. Therefore, it is possible to conclude</w:t>
      </w:r>
      <w:r w:rsidR="000438D5" w:rsidRPr="00D913BA">
        <w:rPr>
          <w:rFonts w:asciiTheme="majorBidi" w:eastAsia="Times New Roman" w:hAnsiTheme="majorBidi" w:cstheme="majorBidi"/>
          <w:sz w:val="24"/>
          <w:szCs w:val="24"/>
        </w:rPr>
        <w:t xml:space="preserve"> that the two Compassion conditions </w:t>
      </w:r>
      <w:r w:rsidR="000438D5">
        <w:rPr>
          <w:rFonts w:asciiTheme="majorBidi" w:eastAsia="Times New Roman" w:hAnsiTheme="majorBidi" w:cstheme="majorBidi"/>
          <w:sz w:val="24"/>
          <w:szCs w:val="24"/>
        </w:rPr>
        <w:t xml:space="preserve">were associated with not experiencing a rise </w:t>
      </w:r>
      <w:r w:rsidR="000438D5" w:rsidRPr="00D913BA">
        <w:rPr>
          <w:rFonts w:asciiTheme="majorBidi" w:eastAsia="Times New Roman" w:hAnsiTheme="majorBidi" w:cstheme="majorBidi"/>
          <w:sz w:val="24"/>
          <w:szCs w:val="24"/>
        </w:rPr>
        <w:t>in state body shame</w:t>
      </w:r>
      <w:r w:rsidR="000438D5">
        <w:rPr>
          <w:rFonts w:asciiTheme="majorBidi" w:eastAsia="Times New Roman" w:hAnsiTheme="majorBidi" w:cstheme="majorBidi"/>
          <w:sz w:val="24"/>
          <w:szCs w:val="24"/>
        </w:rPr>
        <w:t xml:space="preserve">, </w:t>
      </w:r>
      <w:r w:rsidRPr="00D913BA">
        <w:rPr>
          <w:rFonts w:asciiTheme="majorBidi" w:eastAsia="Times New Roman" w:hAnsiTheme="majorBidi" w:cstheme="majorBidi"/>
          <w:sz w:val="24"/>
          <w:szCs w:val="24"/>
        </w:rPr>
        <w:t xml:space="preserve">indicating </w:t>
      </w:r>
      <w:r w:rsidR="00E416AD">
        <w:rPr>
          <w:rFonts w:asciiTheme="majorBidi" w:eastAsia="Times New Roman" w:hAnsiTheme="majorBidi" w:cstheme="majorBidi"/>
          <w:sz w:val="24"/>
          <w:szCs w:val="24"/>
        </w:rPr>
        <w:t xml:space="preserve">the possibility of </w:t>
      </w:r>
      <w:r w:rsidRPr="00D913BA">
        <w:rPr>
          <w:rFonts w:asciiTheme="majorBidi" w:eastAsia="Times New Roman" w:hAnsiTheme="majorBidi" w:cstheme="majorBidi"/>
          <w:sz w:val="24"/>
          <w:szCs w:val="24"/>
        </w:rPr>
        <w:t>prevent</w:t>
      </w:r>
      <w:r w:rsidR="00E416AD">
        <w:rPr>
          <w:rFonts w:asciiTheme="majorBidi" w:eastAsia="Times New Roman" w:hAnsiTheme="majorBidi" w:cstheme="majorBidi"/>
          <w:sz w:val="24"/>
          <w:szCs w:val="24"/>
        </w:rPr>
        <w:t>ing</w:t>
      </w:r>
      <w:r w:rsidRPr="00D913BA">
        <w:rPr>
          <w:rFonts w:asciiTheme="majorBidi" w:eastAsia="Times New Roman" w:hAnsiTheme="majorBidi" w:cstheme="majorBidi"/>
          <w:sz w:val="24"/>
          <w:szCs w:val="24"/>
        </w:rPr>
        <w:t xml:space="preserve"> a deterioration in state body shame.   </w:t>
      </w:r>
    </w:p>
    <w:p w14:paraId="5CFFDDC0" w14:textId="7D0C95E7" w:rsidR="00A97876" w:rsidRPr="00CA0EE8" w:rsidRDefault="00A97876" w:rsidP="00A97876">
      <w:pPr>
        <w:widowControl w:val="0"/>
        <w:spacing w:after="0" w:line="480" w:lineRule="auto"/>
        <w:jc w:val="both"/>
        <w:rPr>
          <w:rFonts w:asciiTheme="majorBidi" w:hAnsiTheme="majorBidi" w:cstheme="majorBidi"/>
          <w:b/>
          <w:sz w:val="24"/>
          <w:szCs w:val="24"/>
        </w:rPr>
      </w:pPr>
      <w:r w:rsidRPr="00CA0EE8">
        <w:rPr>
          <w:rFonts w:asciiTheme="majorBidi" w:hAnsiTheme="majorBidi" w:cstheme="majorBidi"/>
          <w:b/>
          <w:sz w:val="24"/>
          <w:szCs w:val="24"/>
        </w:rPr>
        <w:t xml:space="preserve">Table </w:t>
      </w:r>
      <w:r w:rsidR="00E02CB8">
        <w:rPr>
          <w:rFonts w:asciiTheme="majorBidi" w:hAnsiTheme="majorBidi" w:cstheme="majorBidi"/>
          <w:b/>
          <w:sz w:val="24"/>
          <w:szCs w:val="24"/>
        </w:rPr>
        <w:t>6.</w:t>
      </w:r>
      <w:r w:rsidRPr="00CA0EE8">
        <w:rPr>
          <w:rFonts w:asciiTheme="majorBidi" w:hAnsiTheme="majorBidi" w:cstheme="majorBidi"/>
          <w:b/>
          <w:sz w:val="24"/>
          <w:szCs w:val="24"/>
        </w:rPr>
        <w:t>5</w:t>
      </w:r>
      <w:r w:rsidR="00E02CB8">
        <w:rPr>
          <w:rFonts w:asciiTheme="majorBidi" w:hAnsiTheme="majorBidi" w:cstheme="majorBidi"/>
          <w:b/>
          <w:sz w:val="24"/>
          <w:szCs w:val="24"/>
        </w:rPr>
        <w:t>.</w:t>
      </w:r>
      <w:r w:rsidRPr="00CA0EE8">
        <w:rPr>
          <w:rFonts w:asciiTheme="majorBidi" w:hAnsiTheme="majorBidi" w:cstheme="majorBidi"/>
          <w:b/>
          <w:sz w:val="24"/>
          <w:szCs w:val="24"/>
        </w:rPr>
        <w:t xml:space="preserve"> </w:t>
      </w:r>
    </w:p>
    <w:p w14:paraId="5EEAF912" w14:textId="77777777" w:rsidR="00A97876" w:rsidRPr="00CA0EE8" w:rsidRDefault="00A97876" w:rsidP="00A97876">
      <w:pPr>
        <w:widowControl w:val="0"/>
        <w:spacing w:after="0" w:line="480" w:lineRule="auto"/>
        <w:jc w:val="both"/>
        <w:rPr>
          <w:rFonts w:asciiTheme="majorBidi" w:eastAsia="Times New Roman" w:hAnsiTheme="majorBidi" w:cstheme="majorBidi"/>
          <w:sz w:val="24"/>
          <w:szCs w:val="24"/>
        </w:rPr>
      </w:pPr>
      <w:r w:rsidRPr="00CA0EE8">
        <w:rPr>
          <w:rFonts w:asciiTheme="majorBidi" w:eastAsia="Times New Roman" w:hAnsiTheme="majorBidi" w:cstheme="majorBidi"/>
          <w:i/>
          <w:sz w:val="24"/>
          <w:szCs w:val="24"/>
        </w:rPr>
        <w:t>Independent T-test results comparing intervention groups on the subjective unit of body shame by the time points</w:t>
      </w:r>
      <w:r w:rsidRPr="00CA0EE8">
        <w:rPr>
          <w:rFonts w:asciiTheme="majorBidi" w:eastAsia="Times New Roman" w:hAnsiTheme="majorBidi" w:cstheme="majorBidi"/>
          <w:sz w:val="24"/>
          <w:szCs w:val="24"/>
        </w:rPr>
        <w:t xml:space="preserve"> </w:t>
      </w:r>
    </w:p>
    <w:tbl>
      <w:tblPr>
        <w:tblW w:w="9007" w:type="dxa"/>
        <w:jc w:val="center"/>
        <w:tblLayout w:type="fixed"/>
        <w:tblLook w:val="0000" w:firstRow="0" w:lastRow="0" w:firstColumn="0" w:lastColumn="0" w:noHBand="0" w:noVBand="0"/>
      </w:tblPr>
      <w:tblGrid>
        <w:gridCol w:w="4678"/>
        <w:gridCol w:w="1701"/>
        <w:gridCol w:w="1418"/>
        <w:gridCol w:w="1210"/>
      </w:tblGrid>
      <w:tr w:rsidR="00A97876" w:rsidRPr="00CA0EE8" w14:paraId="536E161B" w14:textId="77777777" w:rsidTr="00FE499D">
        <w:trPr>
          <w:trHeight w:val="585"/>
          <w:jc w:val="center"/>
        </w:trPr>
        <w:tc>
          <w:tcPr>
            <w:tcW w:w="4678" w:type="dxa"/>
            <w:tcBorders>
              <w:top w:val="single" w:sz="12" w:space="0" w:color="000000"/>
              <w:bottom w:val="single" w:sz="12" w:space="0" w:color="000000"/>
            </w:tcBorders>
          </w:tcPr>
          <w:p w14:paraId="77621E13" w14:textId="77777777" w:rsidR="00A97876" w:rsidRPr="00CA0EE8" w:rsidRDefault="00A97876" w:rsidP="00FE499D">
            <w:pPr>
              <w:widowControl w:val="0"/>
              <w:spacing w:after="0" w:line="360" w:lineRule="auto"/>
              <w:jc w:val="both"/>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Groups</w:t>
            </w:r>
          </w:p>
        </w:tc>
        <w:tc>
          <w:tcPr>
            <w:tcW w:w="1701" w:type="dxa"/>
            <w:tcBorders>
              <w:top w:val="single" w:sz="12" w:space="0" w:color="000000"/>
              <w:bottom w:val="single" w:sz="12" w:space="0" w:color="000000"/>
            </w:tcBorders>
          </w:tcPr>
          <w:p w14:paraId="0A28A662" w14:textId="48C7F3A8" w:rsidR="00A97876" w:rsidRPr="00CA0EE8" w:rsidRDefault="0082150A" w:rsidP="00FE499D">
            <w:pPr>
              <w:widowControl w:val="0"/>
              <w:spacing w:after="0" w:line="360" w:lineRule="auto"/>
              <w:jc w:val="center"/>
              <w:rPr>
                <w:rFonts w:asciiTheme="majorBidi" w:eastAsia="Times New Roman" w:hAnsiTheme="majorBidi" w:cstheme="majorBidi"/>
                <w:i/>
                <w:sz w:val="24"/>
                <w:szCs w:val="24"/>
              </w:rPr>
            </w:pPr>
            <w:r w:rsidRPr="00CA0EE8">
              <w:rPr>
                <w:rFonts w:asciiTheme="majorBidi" w:eastAsia="Times New Roman" w:hAnsiTheme="majorBidi" w:cstheme="majorBidi"/>
                <w:i/>
                <w:sz w:val="24"/>
                <w:szCs w:val="24"/>
              </w:rPr>
              <w:t>D</w:t>
            </w:r>
            <w:r w:rsidR="00A97876" w:rsidRPr="00CA0EE8">
              <w:rPr>
                <w:rFonts w:asciiTheme="majorBidi" w:eastAsia="Times New Roman" w:hAnsiTheme="majorBidi" w:cstheme="majorBidi"/>
                <w:i/>
                <w:sz w:val="24"/>
                <w:szCs w:val="24"/>
              </w:rPr>
              <w:t>f</w:t>
            </w:r>
          </w:p>
        </w:tc>
        <w:tc>
          <w:tcPr>
            <w:tcW w:w="1418" w:type="dxa"/>
            <w:tcBorders>
              <w:top w:val="single" w:sz="12" w:space="0" w:color="000000"/>
              <w:bottom w:val="single" w:sz="12" w:space="0" w:color="000000"/>
            </w:tcBorders>
          </w:tcPr>
          <w:p w14:paraId="5483AB3B" w14:textId="77777777" w:rsidR="00A97876" w:rsidRPr="00CA0EE8" w:rsidRDefault="00A97876" w:rsidP="00FE499D">
            <w:pPr>
              <w:widowControl w:val="0"/>
              <w:spacing w:after="0" w:line="360" w:lineRule="auto"/>
              <w:jc w:val="center"/>
              <w:rPr>
                <w:rFonts w:asciiTheme="majorBidi" w:eastAsia="Times New Roman" w:hAnsiTheme="majorBidi" w:cstheme="majorBidi"/>
                <w:i/>
                <w:sz w:val="24"/>
                <w:szCs w:val="24"/>
              </w:rPr>
            </w:pPr>
            <w:r w:rsidRPr="00CA0EE8">
              <w:rPr>
                <w:rFonts w:asciiTheme="majorBidi" w:eastAsia="Times New Roman" w:hAnsiTheme="majorBidi" w:cstheme="majorBidi"/>
                <w:i/>
                <w:sz w:val="24"/>
                <w:szCs w:val="24"/>
              </w:rPr>
              <w:t>t</w:t>
            </w:r>
          </w:p>
        </w:tc>
        <w:tc>
          <w:tcPr>
            <w:tcW w:w="1210" w:type="dxa"/>
            <w:tcBorders>
              <w:top w:val="single" w:sz="12" w:space="0" w:color="000000"/>
              <w:bottom w:val="single" w:sz="12" w:space="0" w:color="000000"/>
            </w:tcBorders>
          </w:tcPr>
          <w:p w14:paraId="5A4CE806" w14:textId="77777777" w:rsidR="00A97876" w:rsidRPr="00CA0EE8" w:rsidRDefault="00A97876" w:rsidP="00FE499D">
            <w:pPr>
              <w:widowControl w:val="0"/>
              <w:spacing w:after="0" w:line="360" w:lineRule="auto"/>
              <w:jc w:val="center"/>
              <w:rPr>
                <w:rFonts w:asciiTheme="majorBidi" w:eastAsia="Times New Roman" w:hAnsiTheme="majorBidi" w:cstheme="majorBidi"/>
                <w:i/>
                <w:sz w:val="24"/>
                <w:szCs w:val="24"/>
              </w:rPr>
            </w:pPr>
            <w:r w:rsidRPr="00CA0EE8">
              <w:rPr>
                <w:rFonts w:asciiTheme="majorBidi" w:eastAsia="Times New Roman" w:hAnsiTheme="majorBidi" w:cstheme="majorBidi"/>
                <w:i/>
                <w:sz w:val="24"/>
                <w:szCs w:val="24"/>
              </w:rPr>
              <w:t>p</w:t>
            </w:r>
          </w:p>
        </w:tc>
      </w:tr>
      <w:tr w:rsidR="00A97876" w:rsidRPr="00CA0EE8" w14:paraId="4B9C300B" w14:textId="77777777" w:rsidTr="00FE499D">
        <w:trPr>
          <w:trHeight w:val="269"/>
          <w:jc w:val="center"/>
        </w:trPr>
        <w:tc>
          <w:tcPr>
            <w:tcW w:w="4678" w:type="dxa"/>
            <w:tcBorders>
              <w:top w:val="single" w:sz="12" w:space="0" w:color="000000"/>
            </w:tcBorders>
          </w:tcPr>
          <w:p w14:paraId="4152E12D" w14:textId="143D0F3E" w:rsidR="00A97876" w:rsidRPr="00CA0EE8" w:rsidRDefault="00B27C42"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Pr>
                <w:rFonts w:asciiTheme="majorBidi" w:eastAsia="Times New Roman" w:hAnsiTheme="majorBidi" w:cstheme="majorBidi"/>
                <w:sz w:val="24"/>
                <w:szCs w:val="24"/>
              </w:rPr>
              <w:t xml:space="preserve"> vs </w:t>
            </w:r>
            <w:r w:rsidR="001C1BF1" w:rsidRPr="00423D0F">
              <w:rPr>
                <w:rFonts w:asciiTheme="majorBidi" w:hAnsiTheme="majorBidi" w:cstheme="majorBidi"/>
                <w:bCs/>
                <w:sz w:val="24"/>
                <w:szCs w:val="24"/>
              </w:rPr>
              <w:t>Inactive self-compassion condition</w:t>
            </w:r>
            <w:r w:rsidR="001C1BF1">
              <w:rPr>
                <w:rFonts w:asciiTheme="majorBidi" w:eastAsia="Times New Roman" w:hAnsiTheme="majorBidi" w:cstheme="majorBidi"/>
                <w:sz w:val="24"/>
                <w:szCs w:val="24"/>
              </w:rPr>
              <w:t xml:space="preserve"> </w:t>
            </w:r>
            <w:r w:rsidR="00A97876" w:rsidRPr="00CA0EE8">
              <w:rPr>
                <w:rFonts w:asciiTheme="majorBidi" w:eastAsia="Times New Roman" w:hAnsiTheme="majorBidi" w:cstheme="majorBidi"/>
                <w:sz w:val="24"/>
                <w:szCs w:val="24"/>
              </w:rPr>
              <w:t>Time 1</w:t>
            </w:r>
          </w:p>
        </w:tc>
        <w:tc>
          <w:tcPr>
            <w:tcW w:w="1701" w:type="dxa"/>
            <w:tcBorders>
              <w:top w:val="single" w:sz="12" w:space="0" w:color="000000"/>
            </w:tcBorders>
          </w:tcPr>
          <w:p w14:paraId="23954D3F"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Borders>
              <w:top w:val="single" w:sz="12" w:space="0" w:color="000000"/>
            </w:tcBorders>
          </w:tcPr>
          <w:p w14:paraId="31C131D2"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-.19</w:t>
            </w:r>
          </w:p>
        </w:tc>
        <w:tc>
          <w:tcPr>
            <w:tcW w:w="1210" w:type="dxa"/>
            <w:tcBorders>
              <w:top w:val="single" w:sz="12" w:space="0" w:color="000000"/>
            </w:tcBorders>
          </w:tcPr>
          <w:p w14:paraId="5BA10726"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.85</w:t>
            </w:r>
          </w:p>
        </w:tc>
      </w:tr>
      <w:tr w:rsidR="00A97876" w:rsidRPr="00CA0EE8" w14:paraId="260EB10B" w14:textId="77777777" w:rsidTr="00FE499D">
        <w:trPr>
          <w:trHeight w:val="80"/>
          <w:jc w:val="center"/>
        </w:trPr>
        <w:tc>
          <w:tcPr>
            <w:tcW w:w="4678" w:type="dxa"/>
          </w:tcPr>
          <w:p w14:paraId="41EBFDC6" w14:textId="3EE6D72F" w:rsidR="00A97876" w:rsidRPr="00CA0EE8" w:rsidRDefault="00B27C42"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sidRPr="00CA0EE8">
              <w:rPr>
                <w:rFonts w:asciiTheme="majorBidi" w:eastAsia="Times New Roman" w:hAnsiTheme="majorBidi" w:cstheme="majorBidi"/>
                <w:sz w:val="24"/>
                <w:szCs w:val="24"/>
              </w:rPr>
              <w:t xml:space="preserve"> vs </w:t>
            </w:r>
            <w:r w:rsidR="001C1BF1" w:rsidRPr="00423D0F">
              <w:rPr>
                <w:rFonts w:asciiTheme="majorBidi" w:hAnsiTheme="majorBidi" w:cstheme="majorBidi"/>
                <w:bCs/>
                <w:sz w:val="24"/>
                <w:szCs w:val="24"/>
              </w:rPr>
              <w:t>Inactive self-compassion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Time 2</w:t>
            </w:r>
          </w:p>
        </w:tc>
        <w:tc>
          <w:tcPr>
            <w:tcW w:w="1701" w:type="dxa"/>
          </w:tcPr>
          <w:p w14:paraId="15735E5D"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05F7C991"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.24</w:t>
            </w:r>
          </w:p>
        </w:tc>
        <w:tc>
          <w:tcPr>
            <w:tcW w:w="1210" w:type="dxa"/>
          </w:tcPr>
          <w:p w14:paraId="0DFC607F"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.82</w:t>
            </w:r>
          </w:p>
        </w:tc>
      </w:tr>
      <w:tr w:rsidR="00A97876" w:rsidRPr="00CA0EE8" w14:paraId="571E1098" w14:textId="77777777" w:rsidTr="00FE499D">
        <w:trPr>
          <w:trHeight w:val="283"/>
          <w:jc w:val="center"/>
        </w:trPr>
        <w:tc>
          <w:tcPr>
            <w:tcW w:w="4678" w:type="dxa"/>
          </w:tcPr>
          <w:p w14:paraId="1CAAC2B9" w14:textId="41F1463C" w:rsidR="00A97876" w:rsidRPr="00CA0EE8" w:rsidRDefault="00B27C42"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sidRPr="00CA0EE8">
              <w:rPr>
                <w:rFonts w:asciiTheme="majorBidi" w:eastAsia="Times New Roman" w:hAnsiTheme="majorBidi" w:cstheme="majorBidi"/>
                <w:sz w:val="24"/>
                <w:szCs w:val="24"/>
              </w:rPr>
              <w:t xml:space="preserve"> vs </w:t>
            </w:r>
            <w:r w:rsidR="001C1BF1" w:rsidRPr="00423D0F">
              <w:rPr>
                <w:rFonts w:asciiTheme="majorBidi" w:hAnsiTheme="majorBidi" w:cstheme="majorBidi"/>
                <w:bCs/>
                <w:sz w:val="24"/>
                <w:szCs w:val="24"/>
              </w:rPr>
              <w:t>Inactive self-compassion condition</w:t>
            </w:r>
            <w:r w:rsidR="00A97876" w:rsidRPr="00CA0EE8">
              <w:rPr>
                <w:rFonts w:asciiTheme="majorBidi" w:eastAsia="Times New Roman" w:hAnsiTheme="majorBidi" w:cstheme="majorBidi"/>
                <w:sz w:val="24"/>
                <w:szCs w:val="24"/>
              </w:rPr>
              <w:t xml:space="preserve"> Time 3</w:t>
            </w:r>
          </w:p>
        </w:tc>
        <w:tc>
          <w:tcPr>
            <w:tcW w:w="1701" w:type="dxa"/>
          </w:tcPr>
          <w:p w14:paraId="5DFCF0DF"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4BB187A8"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-.46</w:t>
            </w:r>
          </w:p>
        </w:tc>
        <w:tc>
          <w:tcPr>
            <w:tcW w:w="1210" w:type="dxa"/>
          </w:tcPr>
          <w:p w14:paraId="74AE2067"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.62</w:t>
            </w:r>
          </w:p>
        </w:tc>
      </w:tr>
      <w:tr w:rsidR="00A97876" w:rsidRPr="00CA0EE8" w14:paraId="41EC94FD" w14:textId="77777777" w:rsidTr="00FE499D">
        <w:trPr>
          <w:trHeight w:val="297"/>
          <w:jc w:val="center"/>
        </w:trPr>
        <w:tc>
          <w:tcPr>
            <w:tcW w:w="4678" w:type="dxa"/>
          </w:tcPr>
          <w:p w14:paraId="376F76C1" w14:textId="0BDDF9C3" w:rsidR="00A97876" w:rsidRPr="00CA0EE8" w:rsidRDefault="00B27C42"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sidRPr="00CA0EE8">
              <w:rPr>
                <w:rFonts w:asciiTheme="majorBidi" w:eastAsia="Times New Roman" w:hAnsiTheme="majorBidi" w:cstheme="majorBidi"/>
                <w:sz w:val="24"/>
                <w:szCs w:val="24"/>
              </w:rPr>
              <w:t xml:space="preserve"> vs </w:t>
            </w:r>
            <w:r w:rsidR="001C1BF1" w:rsidRPr="00423D0F">
              <w:rPr>
                <w:rFonts w:asciiTheme="majorBidi" w:hAnsiTheme="majorBidi" w:cstheme="majorBidi"/>
                <w:bCs/>
                <w:sz w:val="24"/>
                <w:szCs w:val="24"/>
              </w:rPr>
              <w:t>Inactive self-compassion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Time 4</w:t>
            </w:r>
          </w:p>
        </w:tc>
        <w:tc>
          <w:tcPr>
            <w:tcW w:w="1701" w:type="dxa"/>
          </w:tcPr>
          <w:p w14:paraId="4A2B944B"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04E4D458"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-.78</w:t>
            </w:r>
          </w:p>
        </w:tc>
        <w:tc>
          <w:tcPr>
            <w:tcW w:w="1210" w:type="dxa"/>
          </w:tcPr>
          <w:p w14:paraId="59B2F84D"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r>
      <w:tr w:rsidR="00A97876" w:rsidRPr="00CA0EE8" w14:paraId="0DCF2523" w14:textId="77777777" w:rsidTr="00FE499D">
        <w:trPr>
          <w:trHeight w:val="301"/>
          <w:jc w:val="center"/>
        </w:trPr>
        <w:tc>
          <w:tcPr>
            <w:tcW w:w="4678" w:type="dxa"/>
          </w:tcPr>
          <w:p w14:paraId="2C1C80C8" w14:textId="7F202708" w:rsidR="00A97876" w:rsidRPr="00CA0EE8" w:rsidRDefault="00B27C42"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w:t>
            </w:r>
            <w:r w:rsidR="009700E3">
              <w:rPr>
                <w:rFonts w:asciiTheme="majorBidi" w:hAnsiTheme="majorBidi" w:cstheme="majorBidi"/>
                <w:bCs/>
                <w:sz w:val="24"/>
                <w:szCs w:val="24"/>
              </w:rPr>
              <w:t xml:space="preserve"> </w:t>
            </w:r>
            <w:r w:rsidRPr="00423D0F">
              <w:rPr>
                <w:rFonts w:asciiTheme="majorBidi" w:hAnsiTheme="majorBidi" w:cstheme="majorBidi"/>
                <w:bCs/>
                <w:sz w:val="24"/>
                <w:szCs w:val="24"/>
              </w:rPr>
              <w:t>self-compassion condition</w:t>
            </w:r>
            <w:r w:rsidR="00A97876" w:rsidRPr="00CA0EE8">
              <w:rPr>
                <w:rFonts w:asciiTheme="majorBidi" w:eastAsia="Times New Roman" w:hAnsiTheme="majorBidi" w:cstheme="majorBidi"/>
                <w:sz w:val="24"/>
                <w:szCs w:val="24"/>
              </w:rPr>
              <w:t xml:space="preserve"> vs </w:t>
            </w:r>
            <w:r w:rsidR="00111B23" w:rsidRPr="00423D0F">
              <w:rPr>
                <w:rFonts w:asciiTheme="majorBidi" w:hAnsiTheme="majorBidi" w:cstheme="majorBidi"/>
                <w:bCs/>
                <w:sz w:val="24"/>
                <w:szCs w:val="24"/>
              </w:rPr>
              <w:t>Educational control condition</w:t>
            </w:r>
            <w:r w:rsidR="00A97876">
              <w:rPr>
                <w:rFonts w:asciiTheme="majorBidi" w:hAnsiTheme="majorBidi" w:cstheme="majorBidi"/>
                <w:sz w:val="24"/>
                <w:szCs w:val="24"/>
              </w:rPr>
              <w:t xml:space="preserve"> </w:t>
            </w:r>
            <w:r w:rsidR="00A97876" w:rsidRPr="00CA0EE8">
              <w:rPr>
                <w:rFonts w:asciiTheme="majorBidi" w:eastAsia="Times New Roman" w:hAnsiTheme="majorBidi" w:cstheme="majorBidi"/>
                <w:sz w:val="24"/>
                <w:szCs w:val="24"/>
              </w:rPr>
              <w:t>Time 1</w:t>
            </w:r>
          </w:p>
        </w:tc>
        <w:tc>
          <w:tcPr>
            <w:tcW w:w="1701" w:type="dxa"/>
          </w:tcPr>
          <w:p w14:paraId="5C854E73"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011F6ACC"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-1.29</w:t>
            </w:r>
          </w:p>
        </w:tc>
        <w:tc>
          <w:tcPr>
            <w:tcW w:w="1210" w:type="dxa"/>
          </w:tcPr>
          <w:p w14:paraId="2D50BF7F"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.20</w:t>
            </w:r>
          </w:p>
        </w:tc>
      </w:tr>
      <w:tr w:rsidR="00A97876" w:rsidRPr="00CA0EE8" w14:paraId="495B4368" w14:textId="77777777" w:rsidTr="00FE499D">
        <w:trPr>
          <w:trHeight w:val="277"/>
          <w:jc w:val="center"/>
        </w:trPr>
        <w:tc>
          <w:tcPr>
            <w:tcW w:w="4678" w:type="dxa"/>
          </w:tcPr>
          <w:p w14:paraId="5ED05EF5" w14:textId="23D2B8E5" w:rsidR="00A97876" w:rsidRPr="00CA0EE8" w:rsidRDefault="00B27C42"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Pr>
                <w:rFonts w:asciiTheme="majorBidi" w:eastAsia="Times New Roman" w:hAnsiTheme="majorBidi" w:cstheme="majorBidi"/>
                <w:sz w:val="24"/>
                <w:szCs w:val="24"/>
              </w:rPr>
              <w:t xml:space="preserve"> </w:t>
            </w:r>
            <w:r w:rsidR="00A97876">
              <w:rPr>
                <w:rFonts w:asciiTheme="majorBidi" w:eastAsia="Times New Roman" w:hAnsiTheme="majorBidi" w:cstheme="majorBidi"/>
                <w:sz w:val="24"/>
                <w:szCs w:val="24"/>
              </w:rPr>
              <w:t xml:space="preserve">vs </w:t>
            </w:r>
            <w:r w:rsidR="00111B23" w:rsidRPr="00423D0F">
              <w:rPr>
                <w:rFonts w:asciiTheme="majorBidi" w:hAnsiTheme="majorBidi" w:cstheme="majorBidi"/>
                <w:bCs/>
                <w:sz w:val="24"/>
                <w:szCs w:val="24"/>
              </w:rPr>
              <w:t>Educational control condition</w:t>
            </w:r>
            <w:r w:rsidR="00A97876">
              <w:rPr>
                <w:rFonts w:asciiTheme="majorBidi" w:hAnsiTheme="majorBidi" w:cstheme="majorBidi"/>
                <w:sz w:val="24"/>
                <w:szCs w:val="24"/>
              </w:rPr>
              <w:t xml:space="preserve"> </w:t>
            </w:r>
            <w:r w:rsidR="00A97876" w:rsidRPr="00CA0EE8">
              <w:rPr>
                <w:rFonts w:asciiTheme="majorBidi" w:eastAsia="Times New Roman" w:hAnsiTheme="majorBidi" w:cstheme="majorBidi"/>
                <w:sz w:val="24"/>
                <w:szCs w:val="24"/>
              </w:rPr>
              <w:t>Time 2</w:t>
            </w:r>
          </w:p>
        </w:tc>
        <w:tc>
          <w:tcPr>
            <w:tcW w:w="1701" w:type="dxa"/>
          </w:tcPr>
          <w:p w14:paraId="7AD7B7C7"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40B23C7D"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-1.84</w:t>
            </w:r>
          </w:p>
        </w:tc>
        <w:tc>
          <w:tcPr>
            <w:tcW w:w="1210" w:type="dxa"/>
          </w:tcPr>
          <w:p w14:paraId="10C7502B"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.07</w:t>
            </w:r>
          </w:p>
        </w:tc>
      </w:tr>
      <w:tr w:rsidR="00A97876" w:rsidRPr="00CA0EE8" w14:paraId="3614646E" w14:textId="77777777" w:rsidTr="00FE499D">
        <w:trPr>
          <w:trHeight w:val="155"/>
          <w:jc w:val="center"/>
        </w:trPr>
        <w:tc>
          <w:tcPr>
            <w:tcW w:w="4678" w:type="dxa"/>
          </w:tcPr>
          <w:p w14:paraId="4D35D90D" w14:textId="5B6BC047" w:rsidR="00A97876" w:rsidRPr="00CA0EE8" w:rsidRDefault="00B27C42"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sidRPr="00CA0EE8">
              <w:rPr>
                <w:rFonts w:asciiTheme="majorBidi" w:eastAsia="Times New Roman" w:hAnsiTheme="majorBidi" w:cstheme="majorBidi"/>
                <w:sz w:val="24"/>
                <w:szCs w:val="24"/>
              </w:rPr>
              <w:t xml:space="preserve"> vs </w:t>
            </w:r>
            <w:r w:rsidR="00111B23" w:rsidRPr="00423D0F">
              <w:rPr>
                <w:rFonts w:asciiTheme="majorBidi" w:hAnsiTheme="majorBidi" w:cstheme="majorBidi"/>
                <w:bCs/>
                <w:sz w:val="24"/>
                <w:szCs w:val="24"/>
              </w:rPr>
              <w:t>Educational control condition</w:t>
            </w:r>
            <w:r w:rsidR="00A97876" w:rsidRPr="00CA0EE8">
              <w:rPr>
                <w:rFonts w:asciiTheme="majorBidi" w:eastAsia="Times New Roman" w:hAnsiTheme="majorBidi" w:cstheme="majorBidi"/>
                <w:sz w:val="24"/>
                <w:szCs w:val="24"/>
              </w:rPr>
              <w:t xml:space="preserve"> Time 3</w:t>
            </w:r>
          </w:p>
        </w:tc>
        <w:tc>
          <w:tcPr>
            <w:tcW w:w="1701" w:type="dxa"/>
          </w:tcPr>
          <w:p w14:paraId="25D4B39F"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6BFBA3D0"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-2.70</w:t>
            </w:r>
          </w:p>
        </w:tc>
        <w:tc>
          <w:tcPr>
            <w:tcW w:w="1210" w:type="dxa"/>
          </w:tcPr>
          <w:p w14:paraId="2FC86696"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.01</w:t>
            </w:r>
          </w:p>
        </w:tc>
      </w:tr>
      <w:tr w:rsidR="00A97876" w:rsidRPr="00CA0EE8" w14:paraId="3C66BB14" w14:textId="77777777" w:rsidTr="00FE499D">
        <w:trPr>
          <w:trHeight w:val="315"/>
          <w:jc w:val="center"/>
        </w:trPr>
        <w:tc>
          <w:tcPr>
            <w:tcW w:w="4678" w:type="dxa"/>
          </w:tcPr>
          <w:p w14:paraId="475DA4EE" w14:textId="0A7DA4C5" w:rsidR="00A97876" w:rsidRPr="00CA0EE8" w:rsidRDefault="00B27C42"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sidRPr="00CA0EE8">
              <w:rPr>
                <w:rFonts w:asciiTheme="majorBidi" w:eastAsia="Times New Roman" w:hAnsiTheme="majorBidi" w:cstheme="majorBidi"/>
                <w:sz w:val="24"/>
                <w:szCs w:val="24"/>
              </w:rPr>
              <w:t xml:space="preserve"> vs</w:t>
            </w:r>
            <w:r w:rsidR="00A97876">
              <w:rPr>
                <w:rFonts w:asciiTheme="majorBidi" w:hAnsiTheme="majorBidi" w:cstheme="majorBidi"/>
                <w:bCs/>
                <w:sz w:val="24"/>
                <w:szCs w:val="24"/>
              </w:rPr>
              <w:t xml:space="preserve"> </w:t>
            </w:r>
            <w:r w:rsidR="00111B23" w:rsidRPr="00423D0F">
              <w:rPr>
                <w:rFonts w:asciiTheme="majorBidi" w:hAnsiTheme="majorBidi" w:cstheme="majorBidi"/>
                <w:bCs/>
                <w:sz w:val="24"/>
                <w:szCs w:val="24"/>
              </w:rPr>
              <w:t>Educational control condition</w:t>
            </w:r>
            <w:r w:rsidR="00A97876">
              <w:rPr>
                <w:rFonts w:asciiTheme="majorBidi" w:hAnsiTheme="majorBidi" w:cstheme="majorBidi"/>
                <w:sz w:val="24"/>
                <w:szCs w:val="24"/>
              </w:rPr>
              <w:t xml:space="preserve"> </w:t>
            </w:r>
            <w:r w:rsidR="00A97876" w:rsidRPr="00CA0EE8">
              <w:rPr>
                <w:rFonts w:asciiTheme="majorBidi" w:eastAsia="Times New Roman" w:hAnsiTheme="majorBidi" w:cstheme="majorBidi"/>
                <w:sz w:val="24"/>
                <w:szCs w:val="24"/>
              </w:rPr>
              <w:t>Time 4</w:t>
            </w:r>
          </w:p>
        </w:tc>
        <w:tc>
          <w:tcPr>
            <w:tcW w:w="1701" w:type="dxa"/>
          </w:tcPr>
          <w:p w14:paraId="6E8D178C"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35CD54F0"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-4.11</w:t>
            </w:r>
          </w:p>
        </w:tc>
        <w:tc>
          <w:tcPr>
            <w:tcW w:w="1210" w:type="dxa"/>
          </w:tcPr>
          <w:p w14:paraId="2140576D"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.001</w:t>
            </w:r>
          </w:p>
        </w:tc>
      </w:tr>
      <w:tr w:rsidR="00A97876" w:rsidRPr="00CA0EE8" w14:paraId="536C0ADF" w14:textId="77777777" w:rsidTr="00FE499D">
        <w:trPr>
          <w:trHeight w:val="291"/>
          <w:jc w:val="center"/>
        </w:trPr>
        <w:tc>
          <w:tcPr>
            <w:tcW w:w="4678" w:type="dxa"/>
          </w:tcPr>
          <w:p w14:paraId="4C23B6DF" w14:textId="6AF225C8" w:rsidR="00A97876" w:rsidRPr="00CA0EE8" w:rsidRDefault="001C1BF1"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Inactive self-compassion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 xml:space="preserve">vs </w:t>
            </w:r>
            <w:r w:rsidR="00111B23" w:rsidRPr="00423D0F">
              <w:rPr>
                <w:rFonts w:asciiTheme="majorBidi" w:hAnsiTheme="majorBidi" w:cstheme="majorBidi"/>
                <w:bCs/>
                <w:sz w:val="24"/>
                <w:szCs w:val="24"/>
              </w:rPr>
              <w:t>Educational control condition</w:t>
            </w:r>
            <w:r w:rsidR="00A97876" w:rsidRPr="00CA0EE8">
              <w:rPr>
                <w:rFonts w:asciiTheme="majorBidi" w:eastAsia="Times New Roman" w:hAnsiTheme="majorBidi" w:cstheme="majorBidi"/>
                <w:sz w:val="24"/>
                <w:szCs w:val="24"/>
              </w:rPr>
              <w:t xml:space="preserve"> Time 1</w:t>
            </w:r>
          </w:p>
        </w:tc>
        <w:tc>
          <w:tcPr>
            <w:tcW w:w="1701" w:type="dxa"/>
          </w:tcPr>
          <w:p w14:paraId="112B633B"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488A7638"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-1.31</w:t>
            </w:r>
          </w:p>
        </w:tc>
        <w:tc>
          <w:tcPr>
            <w:tcW w:w="1210" w:type="dxa"/>
          </w:tcPr>
          <w:p w14:paraId="02E62D7F"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.20</w:t>
            </w:r>
          </w:p>
        </w:tc>
      </w:tr>
      <w:tr w:rsidR="00A97876" w:rsidRPr="00CA0EE8" w14:paraId="64675E8B" w14:textId="77777777" w:rsidTr="00FE499D">
        <w:trPr>
          <w:trHeight w:val="347"/>
          <w:jc w:val="center"/>
        </w:trPr>
        <w:tc>
          <w:tcPr>
            <w:tcW w:w="4678" w:type="dxa"/>
          </w:tcPr>
          <w:p w14:paraId="72E9ED85" w14:textId="715AFF86" w:rsidR="00A97876" w:rsidRPr="00CA0EE8" w:rsidRDefault="001C1BF1"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Inactive self-compassion condition</w:t>
            </w:r>
            <w:r w:rsidR="00A97876" w:rsidRPr="00CA0EE8">
              <w:rPr>
                <w:rFonts w:asciiTheme="majorBidi" w:eastAsia="Times New Roman" w:hAnsiTheme="majorBidi" w:cstheme="majorBidi"/>
                <w:sz w:val="24"/>
                <w:szCs w:val="24"/>
              </w:rPr>
              <w:t xml:space="preserve"> vs </w:t>
            </w:r>
            <w:r w:rsidR="00111B23" w:rsidRPr="00423D0F">
              <w:rPr>
                <w:rFonts w:asciiTheme="majorBidi" w:hAnsiTheme="majorBidi" w:cstheme="majorBidi"/>
                <w:bCs/>
                <w:sz w:val="24"/>
                <w:szCs w:val="24"/>
              </w:rPr>
              <w:t>Educational control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Time 2</w:t>
            </w:r>
          </w:p>
        </w:tc>
        <w:tc>
          <w:tcPr>
            <w:tcW w:w="1701" w:type="dxa"/>
          </w:tcPr>
          <w:p w14:paraId="1349F65D"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177D08C2"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-2.38</w:t>
            </w:r>
          </w:p>
        </w:tc>
        <w:tc>
          <w:tcPr>
            <w:tcW w:w="1210" w:type="dxa"/>
          </w:tcPr>
          <w:p w14:paraId="32C5AC15"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.02</w:t>
            </w:r>
          </w:p>
        </w:tc>
      </w:tr>
      <w:tr w:rsidR="00A97876" w:rsidRPr="00CA0EE8" w14:paraId="777AEB1A" w14:textId="77777777" w:rsidTr="00FE499D">
        <w:trPr>
          <w:trHeight w:val="245"/>
          <w:jc w:val="center"/>
        </w:trPr>
        <w:tc>
          <w:tcPr>
            <w:tcW w:w="4678" w:type="dxa"/>
          </w:tcPr>
          <w:p w14:paraId="6CA2EE2F" w14:textId="3B369CF9" w:rsidR="00A97876" w:rsidRPr="00CA0EE8" w:rsidRDefault="001C1BF1"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Inactive self-compassion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 xml:space="preserve">vs </w:t>
            </w:r>
            <w:r w:rsidR="00111B23" w:rsidRPr="00423D0F">
              <w:rPr>
                <w:rFonts w:asciiTheme="majorBidi" w:hAnsiTheme="majorBidi" w:cstheme="majorBidi"/>
                <w:bCs/>
                <w:sz w:val="24"/>
                <w:szCs w:val="24"/>
              </w:rPr>
              <w:t>Educational control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Time 3</w:t>
            </w:r>
          </w:p>
        </w:tc>
        <w:tc>
          <w:tcPr>
            <w:tcW w:w="1701" w:type="dxa"/>
          </w:tcPr>
          <w:p w14:paraId="41986C4C"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Pr>
          <w:p w14:paraId="0F7F76C1"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-2.44</w:t>
            </w:r>
          </w:p>
        </w:tc>
        <w:tc>
          <w:tcPr>
            <w:tcW w:w="1210" w:type="dxa"/>
          </w:tcPr>
          <w:p w14:paraId="27FB871B"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.02</w:t>
            </w:r>
          </w:p>
        </w:tc>
      </w:tr>
      <w:tr w:rsidR="00A97876" w:rsidRPr="00CA0EE8" w14:paraId="0C2B4F9C" w14:textId="77777777" w:rsidTr="00FE499D">
        <w:trPr>
          <w:trHeight w:val="103"/>
          <w:jc w:val="center"/>
        </w:trPr>
        <w:tc>
          <w:tcPr>
            <w:tcW w:w="4678" w:type="dxa"/>
            <w:tcBorders>
              <w:bottom w:val="single" w:sz="12" w:space="0" w:color="000000"/>
            </w:tcBorders>
          </w:tcPr>
          <w:p w14:paraId="419A2B8C" w14:textId="696579A2" w:rsidR="00A97876" w:rsidRPr="00CA0EE8" w:rsidRDefault="001C1BF1" w:rsidP="00FE499D">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Inactive self-compassion condition</w:t>
            </w:r>
            <w:r w:rsidR="00A97876" w:rsidRPr="00CA0EE8">
              <w:rPr>
                <w:rFonts w:asciiTheme="majorBidi" w:eastAsia="Times New Roman" w:hAnsiTheme="majorBidi" w:cstheme="majorBidi"/>
                <w:sz w:val="24"/>
                <w:szCs w:val="24"/>
              </w:rPr>
              <w:t xml:space="preserve"> vs </w:t>
            </w:r>
            <w:r w:rsidR="00111B23" w:rsidRPr="00423D0F">
              <w:rPr>
                <w:rFonts w:asciiTheme="majorBidi" w:hAnsiTheme="majorBidi" w:cstheme="majorBidi"/>
                <w:bCs/>
                <w:sz w:val="24"/>
                <w:szCs w:val="24"/>
              </w:rPr>
              <w:t>Educational control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Time 4</w:t>
            </w:r>
          </w:p>
        </w:tc>
        <w:tc>
          <w:tcPr>
            <w:tcW w:w="1701" w:type="dxa"/>
            <w:tcBorders>
              <w:bottom w:val="single" w:sz="12" w:space="0" w:color="000000"/>
            </w:tcBorders>
          </w:tcPr>
          <w:p w14:paraId="5285714D"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1418" w:type="dxa"/>
            <w:tcBorders>
              <w:bottom w:val="single" w:sz="12" w:space="0" w:color="000000"/>
            </w:tcBorders>
          </w:tcPr>
          <w:p w14:paraId="64586FD6"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-3.60</w:t>
            </w:r>
          </w:p>
        </w:tc>
        <w:tc>
          <w:tcPr>
            <w:tcW w:w="1210" w:type="dxa"/>
            <w:tcBorders>
              <w:bottom w:val="single" w:sz="12" w:space="0" w:color="000000"/>
            </w:tcBorders>
          </w:tcPr>
          <w:p w14:paraId="2FC74EEB" w14:textId="77777777" w:rsidR="00A97876" w:rsidRPr="00CA0EE8" w:rsidRDefault="00A97876" w:rsidP="00FE499D">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.001</w:t>
            </w:r>
          </w:p>
        </w:tc>
      </w:tr>
    </w:tbl>
    <w:p w14:paraId="4DC128B6" w14:textId="77777777" w:rsidR="00A97876" w:rsidRDefault="00A97876" w:rsidP="0074006C">
      <w:pPr>
        <w:widowControl w:val="0"/>
        <w:spacing w:after="0" w:line="480" w:lineRule="auto"/>
        <w:jc w:val="both"/>
        <w:rPr>
          <w:rFonts w:asciiTheme="majorBidi" w:eastAsia="Times New Roman" w:hAnsiTheme="majorBidi" w:cstheme="majorBidi"/>
          <w:sz w:val="24"/>
          <w:szCs w:val="24"/>
        </w:rPr>
      </w:pPr>
    </w:p>
    <w:p w14:paraId="70270A4A" w14:textId="460FBFC3" w:rsidR="00A97876" w:rsidRPr="00D26312" w:rsidRDefault="00A97876" w:rsidP="00D26312">
      <w:pPr>
        <w:pStyle w:val="Heading4"/>
        <w:rPr>
          <w:rFonts w:cstheme="majorBidi"/>
        </w:rPr>
      </w:pPr>
      <w:bookmarkStart w:id="198" w:name="_Toc113816302"/>
      <w:r w:rsidRPr="00D26312">
        <w:rPr>
          <w:rFonts w:cstheme="majorBidi"/>
        </w:rPr>
        <w:lastRenderedPageBreak/>
        <w:t>Secondary outcomes</w:t>
      </w:r>
      <w:bookmarkEnd w:id="198"/>
    </w:p>
    <w:p w14:paraId="24C2AA40" w14:textId="79F0083F" w:rsidR="00A97876" w:rsidRPr="00D26312" w:rsidRDefault="00A97876" w:rsidP="00D26312">
      <w:pPr>
        <w:pStyle w:val="Heading5"/>
        <w:rPr>
          <w:rFonts w:cstheme="majorBidi"/>
        </w:rPr>
      </w:pPr>
      <w:bookmarkStart w:id="199" w:name="_Toc113816303"/>
      <w:r w:rsidRPr="00D26312">
        <w:rPr>
          <w:rFonts w:cstheme="majorBidi"/>
        </w:rPr>
        <w:t>The effect of interventions on state body image</w:t>
      </w:r>
      <w:bookmarkEnd w:id="199"/>
    </w:p>
    <w:p w14:paraId="5B0A2C58" w14:textId="0C35CED7" w:rsidR="00A97876" w:rsidRPr="00CA0EE8" w:rsidRDefault="00A97876" w:rsidP="00A97876">
      <w:pPr>
        <w:widowControl w:val="0"/>
        <w:spacing w:after="0" w:line="480" w:lineRule="auto"/>
        <w:ind w:firstLine="720"/>
        <w:jc w:val="both"/>
        <w:rPr>
          <w:rFonts w:asciiTheme="majorBidi" w:hAnsiTheme="majorBidi" w:cstheme="majorBidi"/>
          <w:sz w:val="24"/>
          <w:szCs w:val="24"/>
        </w:rPr>
      </w:pPr>
      <w:r w:rsidRPr="00CA0EE8">
        <w:rPr>
          <w:rFonts w:asciiTheme="majorBidi" w:hAnsiTheme="majorBidi" w:cstheme="majorBidi"/>
          <w:sz w:val="24"/>
          <w:szCs w:val="24"/>
        </w:rPr>
        <w:t xml:space="preserve">Descriptive statistics are presented in Table </w:t>
      </w:r>
      <w:r w:rsidR="007616AB">
        <w:rPr>
          <w:rFonts w:asciiTheme="majorBidi" w:hAnsiTheme="majorBidi" w:cstheme="majorBidi"/>
          <w:sz w:val="24"/>
          <w:szCs w:val="24"/>
        </w:rPr>
        <w:t>6.</w:t>
      </w:r>
      <w:r w:rsidRPr="00CA0EE8">
        <w:rPr>
          <w:rFonts w:asciiTheme="majorBidi" w:hAnsiTheme="majorBidi" w:cstheme="majorBidi"/>
          <w:sz w:val="24"/>
          <w:szCs w:val="24"/>
        </w:rPr>
        <w:t xml:space="preserve">6. There was a significant main effect of time. There was a significant effect of the condition. However, the interaction effect was non-significant (Table </w:t>
      </w:r>
      <w:r w:rsidR="007616AB">
        <w:rPr>
          <w:rFonts w:asciiTheme="majorBidi" w:hAnsiTheme="majorBidi" w:cstheme="majorBidi"/>
          <w:sz w:val="24"/>
          <w:szCs w:val="24"/>
        </w:rPr>
        <w:t>6.</w:t>
      </w:r>
      <w:r w:rsidRPr="00CA0EE8">
        <w:rPr>
          <w:rFonts w:asciiTheme="majorBidi" w:hAnsiTheme="majorBidi" w:cstheme="majorBidi"/>
          <w:sz w:val="24"/>
          <w:szCs w:val="24"/>
        </w:rPr>
        <w:t>7</w:t>
      </w:r>
      <w:r w:rsidR="007616AB">
        <w:rPr>
          <w:rFonts w:asciiTheme="majorBidi" w:hAnsiTheme="majorBidi" w:cstheme="majorBidi"/>
          <w:sz w:val="24"/>
          <w:szCs w:val="24"/>
        </w:rPr>
        <w:t>.</w:t>
      </w:r>
      <w:r w:rsidRPr="00CA0EE8">
        <w:rPr>
          <w:rFonts w:asciiTheme="majorBidi" w:hAnsiTheme="majorBidi" w:cstheme="majorBidi"/>
          <w:sz w:val="24"/>
          <w:szCs w:val="24"/>
        </w:rPr>
        <w:t xml:space="preserve">).  </w:t>
      </w:r>
    </w:p>
    <w:p w14:paraId="0C880A70" w14:textId="01486338" w:rsidR="00D44A27" w:rsidRPr="001B0266" w:rsidRDefault="00D44A27" w:rsidP="00BB342C">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Considering the main effect of condition, t</w:t>
      </w:r>
      <w:r w:rsidR="00A97876" w:rsidRPr="00CA0EE8">
        <w:rPr>
          <w:rFonts w:asciiTheme="majorBidi" w:hAnsiTheme="majorBidi" w:cstheme="majorBidi"/>
          <w:sz w:val="24"/>
          <w:szCs w:val="24"/>
        </w:rPr>
        <w:t xml:space="preserve">here was no significant difference between the </w:t>
      </w:r>
      <w:r w:rsidR="00B27C42" w:rsidRPr="00423D0F">
        <w:rPr>
          <w:rFonts w:asciiTheme="majorBidi" w:hAnsiTheme="majorBidi" w:cstheme="majorBidi"/>
          <w:bCs/>
          <w:sz w:val="24"/>
          <w:szCs w:val="24"/>
        </w:rPr>
        <w:t xml:space="preserve">Active </w:t>
      </w:r>
      <w:r w:rsidR="00A97876">
        <w:rPr>
          <w:rFonts w:asciiTheme="majorBidi" w:hAnsiTheme="majorBidi" w:cstheme="majorBidi"/>
          <w:sz w:val="24"/>
          <w:szCs w:val="24"/>
        </w:rPr>
        <w:t xml:space="preserve">and </w:t>
      </w:r>
      <w:r w:rsidR="001C1BF1" w:rsidRPr="00423D0F">
        <w:rPr>
          <w:rFonts w:asciiTheme="majorBidi" w:hAnsiTheme="majorBidi" w:cstheme="majorBidi"/>
          <w:bCs/>
          <w:sz w:val="24"/>
          <w:szCs w:val="24"/>
        </w:rPr>
        <w:t>Inactive self-compassion condition</w:t>
      </w:r>
      <w:r w:rsidR="00A97876" w:rsidRPr="00CA0EE8">
        <w:rPr>
          <w:rFonts w:asciiTheme="majorBidi" w:hAnsiTheme="majorBidi" w:cstheme="majorBidi"/>
          <w:sz w:val="24"/>
          <w:szCs w:val="24"/>
        </w:rPr>
        <w:t xml:space="preserve"> (p =.61). However, both the </w:t>
      </w:r>
      <w:r w:rsidR="00B27C42" w:rsidRPr="00423D0F">
        <w:rPr>
          <w:rFonts w:asciiTheme="majorBidi" w:hAnsiTheme="majorBidi" w:cstheme="majorBidi"/>
          <w:bCs/>
          <w:sz w:val="24"/>
          <w:szCs w:val="24"/>
        </w:rPr>
        <w:t xml:space="preserve">Active </w:t>
      </w:r>
      <w:r w:rsidR="00A97876">
        <w:rPr>
          <w:rFonts w:asciiTheme="majorBidi" w:hAnsiTheme="majorBidi" w:cstheme="majorBidi"/>
          <w:sz w:val="24"/>
          <w:szCs w:val="24"/>
        </w:rPr>
        <w:t xml:space="preserve">and </w:t>
      </w:r>
      <w:r w:rsidR="001C1BF1" w:rsidRPr="00423D0F">
        <w:rPr>
          <w:rFonts w:asciiTheme="majorBidi" w:hAnsiTheme="majorBidi" w:cstheme="majorBidi"/>
          <w:bCs/>
          <w:sz w:val="24"/>
          <w:szCs w:val="24"/>
        </w:rPr>
        <w:t>Inactive self-compassion condition</w:t>
      </w:r>
      <w:r w:rsidR="00A97876">
        <w:rPr>
          <w:rFonts w:asciiTheme="majorBidi" w:hAnsiTheme="majorBidi" w:cstheme="majorBidi"/>
          <w:sz w:val="24"/>
          <w:szCs w:val="24"/>
        </w:rPr>
        <w:t xml:space="preserve"> groups </w:t>
      </w:r>
      <w:r w:rsidR="00A97876" w:rsidRPr="00CA0EE8">
        <w:rPr>
          <w:rFonts w:asciiTheme="majorBidi" w:hAnsiTheme="majorBidi" w:cstheme="majorBidi"/>
          <w:sz w:val="24"/>
          <w:szCs w:val="24"/>
        </w:rPr>
        <w:t xml:space="preserve">showed significantly higher state body image scores than the </w:t>
      </w:r>
      <w:r w:rsidR="00A97876">
        <w:rPr>
          <w:rFonts w:asciiTheme="majorBidi" w:hAnsiTheme="majorBidi" w:cstheme="majorBidi"/>
          <w:bCs/>
          <w:sz w:val="24"/>
          <w:szCs w:val="24"/>
        </w:rPr>
        <w:t>Educational control group</w:t>
      </w:r>
      <w:r w:rsidR="00A97876">
        <w:rPr>
          <w:rFonts w:asciiTheme="majorBidi" w:hAnsiTheme="majorBidi" w:cstheme="majorBidi"/>
          <w:sz w:val="24"/>
          <w:szCs w:val="24"/>
        </w:rPr>
        <w:t xml:space="preserve">. </w:t>
      </w:r>
      <w:r w:rsidR="00A97876" w:rsidRPr="00CA0EE8">
        <w:rPr>
          <w:rFonts w:asciiTheme="majorBidi" w:hAnsiTheme="majorBidi" w:cstheme="majorBidi"/>
          <w:sz w:val="24"/>
          <w:szCs w:val="24"/>
        </w:rPr>
        <w:t>Post hoc pairwise comparisons of time showed state body image scores were significantly lower at pre-test than post-test</w:t>
      </w:r>
      <w:r w:rsidR="00A97876">
        <w:rPr>
          <w:rFonts w:asciiTheme="majorBidi" w:hAnsiTheme="majorBidi" w:cstheme="majorBidi"/>
          <w:sz w:val="24"/>
          <w:szCs w:val="24"/>
        </w:rPr>
        <w:t xml:space="preserve"> or at the follow-up</w:t>
      </w:r>
      <w:r w:rsidR="00A97876" w:rsidRPr="00CA0EE8">
        <w:rPr>
          <w:rFonts w:asciiTheme="majorBidi" w:hAnsiTheme="majorBidi" w:cstheme="majorBidi"/>
          <w:sz w:val="24"/>
          <w:szCs w:val="24"/>
        </w:rPr>
        <w:t xml:space="preserve">, showing that state body image improved after </w:t>
      </w:r>
      <w:r w:rsidR="00A97876">
        <w:rPr>
          <w:rFonts w:asciiTheme="majorBidi" w:hAnsiTheme="majorBidi" w:cstheme="majorBidi"/>
          <w:sz w:val="24"/>
          <w:szCs w:val="24"/>
        </w:rPr>
        <w:t>all</w:t>
      </w:r>
      <w:r w:rsidR="00A97876" w:rsidRPr="00CA0EE8">
        <w:rPr>
          <w:rFonts w:asciiTheme="majorBidi" w:hAnsiTheme="majorBidi" w:cstheme="majorBidi"/>
          <w:sz w:val="24"/>
          <w:szCs w:val="24"/>
        </w:rPr>
        <w:t xml:space="preserve"> intervention</w:t>
      </w:r>
      <w:r w:rsidR="00A97876">
        <w:rPr>
          <w:rFonts w:asciiTheme="majorBidi" w:hAnsiTheme="majorBidi" w:cstheme="majorBidi"/>
          <w:sz w:val="24"/>
          <w:szCs w:val="24"/>
        </w:rPr>
        <w:t>s</w:t>
      </w:r>
      <w:r w:rsidR="00A97876" w:rsidRPr="00CA0EE8">
        <w:rPr>
          <w:rFonts w:asciiTheme="majorBidi" w:hAnsiTheme="majorBidi" w:cstheme="majorBidi"/>
          <w:sz w:val="24"/>
          <w:szCs w:val="24"/>
        </w:rPr>
        <w:t>. There was no</w:t>
      </w:r>
      <w:r w:rsidR="00A97876">
        <w:rPr>
          <w:rFonts w:asciiTheme="majorBidi" w:hAnsiTheme="majorBidi" w:cstheme="majorBidi"/>
          <w:sz w:val="24"/>
          <w:szCs w:val="24"/>
        </w:rPr>
        <w:t xml:space="preserve"> </w:t>
      </w:r>
      <w:r w:rsidR="00A97876" w:rsidRPr="00CA0EE8">
        <w:rPr>
          <w:rFonts w:asciiTheme="majorBidi" w:hAnsiTheme="majorBidi" w:cstheme="majorBidi"/>
          <w:sz w:val="24"/>
          <w:szCs w:val="24"/>
        </w:rPr>
        <w:t xml:space="preserve">significant difference between post-test and follow-up. </w:t>
      </w:r>
    </w:p>
    <w:p w14:paraId="1C6B00CE" w14:textId="04520E4D" w:rsidR="00A97876" w:rsidRPr="00CA0EE8" w:rsidRDefault="00A97876" w:rsidP="00A97876">
      <w:pPr>
        <w:widowControl w:val="0"/>
        <w:spacing w:after="0" w:line="480" w:lineRule="auto"/>
        <w:jc w:val="both"/>
        <w:rPr>
          <w:rFonts w:asciiTheme="majorBidi" w:hAnsiTheme="majorBidi" w:cstheme="majorBidi"/>
          <w:b/>
          <w:sz w:val="24"/>
          <w:szCs w:val="24"/>
        </w:rPr>
      </w:pPr>
      <w:r w:rsidRPr="00CA0EE8">
        <w:rPr>
          <w:rFonts w:asciiTheme="majorBidi" w:hAnsiTheme="majorBidi" w:cstheme="majorBidi"/>
          <w:b/>
          <w:sz w:val="24"/>
          <w:szCs w:val="24"/>
        </w:rPr>
        <w:t>Table 6</w:t>
      </w:r>
      <w:r w:rsidR="00E02CB8">
        <w:rPr>
          <w:rFonts w:asciiTheme="majorBidi" w:hAnsiTheme="majorBidi" w:cstheme="majorBidi"/>
          <w:b/>
          <w:sz w:val="24"/>
          <w:szCs w:val="24"/>
        </w:rPr>
        <w:t>.6.</w:t>
      </w:r>
    </w:p>
    <w:p w14:paraId="500A8E44" w14:textId="77777777" w:rsidR="00A97876" w:rsidRPr="00CA0EE8" w:rsidRDefault="00A97876" w:rsidP="00A97876">
      <w:pPr>
        <w:widowControl w:val="0"/>
        <w:spacing w:after="0" w:line="480" w:lineRule="auto"/>
        <w:jc w:val="both"/>
        <w:rPr>
          <w:rFonts w:asciiTheme="majorBidi" w:hAnsiTheme="majorBidi" w:cstheme="majorBidi"/>
          <w:i/>
          <w:sz w:val="24"/>
          <w:szCs w:val="24"/>
        </w:rPr>
      </w:pPr>
      <w:r w:rsidRPr="00CA0EE8">
        <w:rPr>
          <w:rFonts w:asciiTheme="majorBidi" w:hAnsiTheme="majorBidi" w:cstheme="majorBidi"/>
          <w:i/>
          <w:sz w:val="24"/>
          <w:szCs w:val="24"/>
        </w:rPr>
        <w:t xml:space="preserve">Mean Scores (M) and Standard Deviations (SD) on the State Body Image by Intervention Group and Time Points </w:t>
      </w:r>
    </w:p>
    <w:tbl>
      <w:tblPr>
        <w:tblW w:w="9016" w:type="dxa"/>
        <w:jc w:val="center"/>
        <w:tblBorders>
          <w:top w:val="nil"/>
          <w:left w:val="nil"/>
          <w:bottom w:val="nil"/>
          <w:right w:val="nil"/>
          <w:insideH w:val="nil"/>
          <w:insideV w:val="nil"/>
        </w:tblBorders>
        <w:tblLayout w:type="fixed"/>
        <w:tblLook w:val="0400" w:firstRow="0" w:lastRow="0" w:firstColumn="0" w:lastColumn="0" w:noHBand="0" w:noVBand="1"/>
      </w:tblPr>
      <w:tblGrid>
        <w:gridCol w:w="2410"/>
        <w:gridCol w:w="2268"/>
        <w:gridCol w:w="2405"/>
        <w:gridCol w:w="1933"/>
      </w:tblGrid>
      <w:tr w:rsidR="00A97876" w:rsidRPr="00CA0EE8" w14:paraId="279D7E65" w14:textId="77777777" w:rsidTr="00FE499D">
        <w:trPr>
          <w:trHeight w:val="484"/>
          <w:jc w:val="center"/>
        </w:trPr>
        <w:tc>
          <w:tcPr>
            <w:tcW w:w="2410" w:type="dxa"/>
            <w:tcBorders>
              <w:top w:val="single" w:sz="12" w:space="0" w:color="000000"/>
              <w:bottom w:val="single" w:sz="12" w:space="0" w:color="000000"/>
            </w:tcBorders>
          </w:tcPr>
          <w:p w14:paraId="40009FB8"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State body image</w:t>
            </w:r>
          </w:p>
        </w:tc>
        <w:tc>
          <w:tcPr>
            <w:tcW w:w="2268" w:type="dxa"/>
            <w:tcBorders>
              <w:top w:val="single" w:sz="12" w:space="0" w:color="000000"/>
              <w:bottom w:val="single" w:sz="12" w:space="0" w:color="000000"/>
            </w:tcBorders>
          </w:tcPr>
          <w:p w14:paraId="72FC2796" w14:textId="157CD1B8" w:rsidR="00A97876" w:rsidRPr="008C4AC3" w:rsidRDefault="00B27C42" w:rsidP="00FE499D">
            <w:pPr>
              <w:widowControl w:val="0"/>
              <w:spacing w:line="360" w:lineRule="auto"/>
              <w:jc w:val="center"/>
              <w:rPr>
                <w:rFonts w:asciiTheme="majorBidi" w:hAnsiTheme="majorBidi" w:cstheme="majorBidi"/>
                <w:sz w:val="24"/>
                <w:szCs w:val="24"/>
              </w:rPr>
            </w:pPr>
            <w:r w:rsidRPr="00423D0F">
              <w:rPr>
                <w:rFonts w:asciiTheme="majorBidi" w:hAnsiTheme="majorBidi" w:cstheme="majorBidi"/>
                <w:bCs/>
                <w:sz w:val="24"/>
                <w:szCs w:val="24"/>
              </w:rPr>
              <w:t>Active self-compassion condition</w:t>
            </w:r>
          </w:p>
          <w:p w14:paraId="4E87AC36"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 xml:space="preserve"> M (SD)</w:t>
            </w:r>
          </w:p>
        </w:tc>
        <w:tc>
          <w:tcPr>
            <w:tcW w:w="2405" w:type="dxa"/>
            <w:tcBorders>
              <w:top w:val="single" w:sz="12" w:space="0" w:color="000000"/>
              <w:bottom w:val="single" w:sz="12" w:space="0" w:color="000000"/>
            </w:tcBorders>
          </w:tcPr>
          <w:p w14:paraId="45E6843C" w14:textId="5E413F71" w:rsidR="00A97876" w:rsidRPr="008C4AC3" w:rsidRDefault="001C1BF1" w:rsidP="00FE499D">
            <w:pPr>
              <w:widowControl w:val="0"/>
              <w:spacing w:line="360" w:lineRule="auto"/>
              <w:jc w:val="center"/>
              <w:rPr>
                <w:rFonts w:asciiTheme="majorBidi" w:hAnsiTheme="majorBidi" w:cstheme="majorBidi"/>
                <w:sz w:val="24"/>
                <w:szCs w:val="24"/>
              </w:rPr>
            </w:pPr>
            <w:r w:rsidRPr="00423D0F">
              <w:rPr>
                <w:rFonts w:asciiTheme="majorBidi" w:hAnsiTheme="majorBidi" w:cstheme="majorBidi"/>
                <w:bCs/>
                <w:sz w:val="24"/>
                <w:szCs w:val="24"/>
              </w:rPr>
              <w:t>Inactive self-compassion condition</w:t>
            </w:r>
          </w:p>
          <w:p w14:paraId="376BCBDD"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M (SD)</w:t>
            </w:r>
          </w:p>
        </w:tc>
        <w:tc>
          <w:tcPr>
            <w:tcW w:w="1933" w:type="dxa"/>
            <w:tcBorders>
              <w:top w:val="single" w:sz="12" w:space="0" w:color="000000"/>
              <w:bottom w:val="single" w:sz="12" w:space="0" w:color="000000"/>
            </w:tcBorders>
          </w:tcPr>
          <w:p w14:paraId="3D789D80" w14:textId="7D1AED29" w:rsidR="00A97876" w:rsidRPr="008C4AC3" w:rsidRDefault="00111B23" w:rsidP="00FE499D">
            <w:pPr>
              <w:widowControl w:val="0"/>
              <w:spacing w:line="360" w:lineRule="auto"/>
              <w:jc w:val="center"/>
              <w:rPr>
                <w:rFonts w:asciiTheme="majorBidi" w:hAnsiTheme="majorBidi" w:cstheme="majorBidi"/>
                <w:sz w:val="24"/>
                <w:szCs w:val="24"/>
              </w:rPr>
            </w:pPr>
            <w:r w:rsidRPr="00423D0F">
              <w:rPr>
                <w:rFonts w:asciiTheme="majorBidi" w:hAnsiTheme="majorBidi" w:cstheme="majorBidi"/>
                <w:bCs/>
                <w:sz w:val="24"/>
                <w:szCs w:val="24"/>
              </w:rPr>
              <w:t>Educational control condition</w:t>
            </w:r>
          </w:p>
          <w:p w14:paraId="573F0486"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M (SD)</w:t>
            </w:r>
          </w:p>
        </w:tc>
      </w:tr>
      <w:tr w:rsidR="00A97876" w:rsidRPr="00CA0EE8" w14:paraId="0E690F55" w14:textId="77777777" w:rsidTr="00FE499D">
        <w:trPr>
          <w:trHeight w:val="408"/>
          <w:jc w:val="center"/>
        </w:trPr>
        <w:tc>
          <w:tcPr>
            <w:tcW w:w="2410" w:type="dxa"/>
            <w:tcBorders>
              <w:top w:val="single" w:sz="12" w:space="0" w:color="000000"/>
            </w:tcBorders>
          </w:tcPr>
          <w:p w14:paraId="6006A9E1"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Pre-test</w:t>
            </w:r>
          </w:p>
        </w:tc>
        <w:tc>
          <w:tcPr>
            <w:tcW w:w="2268" w:type="dxa"/>
          </w:tcPr>
          <w:p w14:paraId="7AAFF79F"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21.74 (6.22)</w:t>
            </w:r>
          </w:p>
        </w:tc>
        <w:tc>
          <w:tcPr>
            <w:tcW w:w="2405" w:type="dxa"/>
          </w:tcPr>
          <w:p w14:paraId="4BBB9BA0"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24.39 (6.07)</w:t>
            </w:r>
          </w:p>
        </w:tc>
        <w:tc>
          <w:tcPr>
            <w:tcW w:w="1933" w:type="dxa"/>
          </w:tcPr>
          <w:p w14:paraId="774E358B"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27.30 (4.93)</w:t>
            </w:r>
          </w:p>
        </w:tc>
      </w:tr>
      <w:tr w:rsidR="00A97876" w:rsidRPr="00CA0EE8" w14:paraId="7318CB30" w14:textId="77777777" w:rsidTr="00FE499D">
        <w:trPr>
          <w:trHeight w:val="451"/>
          <w:jc w:val="center"/>
        </w:trPr>
        <w:tc>
          <w:tcPr>
            <w:tcW w:w="2410" w:type="dxa"/>
          </w:tcPr>
          <w:p w14:paraId="6F7DF0D7"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Post-test</w:t>
            </w:r>
          </w:p>
        </w:tc>
        <w:tc>
          <w:tcPr>
            <w:tcW w:w="2268" w:type="dxa"/>
          </w:tcPr>
          <w:p w14:paraId="4D8D5474"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16.43 (7.41)</w:t>
            </w:r>
          </w:p>
        </w:tc>
        <w:tc>
          <w:tcPr>
            <w:tcW w:w="2405" w:type="dxa"/>
          </w:tcPr>
          <w:p w14:paraId="41EDB2CB"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17.70 (6.02)</w:t>
            </w:r>
          </w:p>
        </w:tc>
        <w:tc>
          <w:tcPr>
            <w:tcW w:w="1933" w:type="dxa"/>
          </w:tcPr>
          <w:p w14:paraId="56F0E89E"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24.22 (6.04)</w:t>
            </w:r>
          </w:p>
        </w:tc>
      </w:tr>
      <w:tr w:rsidR="00A97876" w:rsidRPr="00CA0EE8" w14:paraId="36687F9B" w14:textId="77777777" w:rsidTr="00FE499D">
        <w:trPr>
          <w:trHeight w:val="559"/>
          <w:jc w:val="center"/>
        </w:trPr>
        <w:tc>
          <w:tcPr>
            <w:tcW w:w="2410" w:type="dxa"/>
            <w:tcBorders>
              <w:bottom w:val="single" w:sz="12" w:space="0" w:color="000000"/>
            </w:tcBorders>
          </w:tcPr>
          <w:p w14:paraId="1937EFD1"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FU</w:t>
            </w:r>
          </w:p>
        </w:tc>
        <w:tc>
          <w:tcPr>
            <w:tcW w:w="2268" w:type="dxa"/>
            <w:tcBorders>
              <w:bottom w:val="single" w:sz="12" w:space="0" w:color="000000"/>
            </w:tcBorders>
          </w:tcPr>
          <w:p w14:paraId="11F7F6AD"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16.78 (7.95)</w:t>
            </w:r>
          </w:p>
        </w:tc>
        <w:tc>
          <w:tcPr>
            <w:tcW w:w="2405" w:type="dxa"/>
            <w:tcBorders>
              <w:bottom w:val="single" w:sz="12" w:space="0" w:color="000000"/>
            </w:tcBorders>
          </w:tcPr>
          <w:p w14:paraId="70BF04D7"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19.35 (6.03)</w:t>
            </w:r>
          </w:p>
        </w:tc>
        <w:tc>
          <w:tcPr>
            <w:tcW w:w="1933" w:type="dxa"/>
            <w:tcBorders>
              <w:bottom w:val="single" w:sz="12" w:space="0" w:color="000000"/>
            </w:tcBorders>
          </w:tcPr>
          <w:p w14:paraId="6B299C92" w14:textId="77777777" w:rsidR="00A97876" w:rsidRPr="008C4AC3" w:rsidRDefault="00A97876" w:rsidP="00FE499D">
            <w:pPr>
              <w:widowControl w:val="0"/>
              <w:spacing w:line="360" w:lineRule="auto"/>
              <w:jc w:val="center"/>
              <w:rPr>
                <w:rFonts w:asciiTheme="majorBidi" w:hAnsiTheme="majorBidi" w:cstheme="majorBidi"/>
                <w:sz w:val="24"/>
                <w:szCs w:val="24"/>
              </w:rPr>
            </w:pPr>
            <w:r w:rsidRPr="008C4AC3">
              <w:rPr>
                <w:rFonts w:asciiTheme="majorBidi" w:hAnsiTheme="majorBidi" w:cstheme="majorBidi"/>
                <w:sz w:val="24"/>
                <w:szCs w:val="24"/>
              </w:rPr>
              <w:t>23.70 (7.29)</w:t>
            </w:r>
          </w:p>
        </w:tc>
      </w:tr>
    </w:tbl>
    <w:p w14:paraId="61F42CCE" w14:textId="77777777" w:rsidR="00A97876" w:rsidRDefault="00A97876" w:rsidP="00A97876">
      <w:pPr>
        <w:widowControl w:val="0"/>
        <w:spacing w:after="0"/>
        <w:rPr>
          <w:rFonts w:asciiTheme="majorBidi" w:hAnsiTheme="majorBidi" w:cstheme="majorBidi"/>
          <w:sz w:val="24"/>
          <w:szCs w:val="24"/>
        </w:rPr>
      </w:pPr>
    </w:p>
    <w:p w14:paraId="7E9F44F3" w14:textId="77777777" w:rsidR="00A97876" w:rsidRDefault="00A97876" w:rsidP="00A97876">
      <w:pPr>
        <w:widowControl w:val="0"/>
        <w:spacing w:after="0"/>
        <w:rPr>
          <w:rFonts w:asciiTheme="majorBidi" w:hAnsiTheme="majorBidi" w:cstheme="majorBidi"/>
          <w:b/>
          <w:sz w:val="24"/>
          <w:szCs w:val="24"/>
        </w:rPr>
      </w:pPr>
    </w:p>
    <w:p w14:paraId="1E4D3BA4" w14:textId="77777777" w:rsidR="00C70735" w:rsidRDefault="00C70735" w:rsidP="00A97876">
      <w:pPr>
        <w:widowControl w:val="0"/>
        <w:spacing w:after="0"/>
        <w:rPr>
          <w:rFonts w:asciiTheme="majorBidi" w:hAnsiTheme="majorBidi" w:cstheme="majorBidi"/>
          <w:b/>
          <w:sz w:val="24"/>
          <w:szCs w:val="24"/>
        </w:rPr>
      </w:pPr>
    </w:p>
    <w:p w14:paraId="365AA9FF" w14:textId="77777777" w:rsidR="009700E3" w:rsidRDefault="009700E3" w:rsidP="004548DB">
      <w:pPr>
        <w:widowControl w:val="0"/>
        <w:spacing w:after="0" w:line="480" w:lineRule="auto"/>
        <w:rPr>
          <w:rFonts w:asciiTheme="majorBidi" w:hAnsiTheme="majorBidi" w:cstheme="majorBidi"/>
          <w:b/>
          <w:sz w:val="24"/>
          <w:szCs w:val="24"/>
        </w:rPr>
      </w:pPr>
    </w:p>
    <w:p w14:paraId="0ABF2C83" w14:textId="2BA70E3C" w:rsidR="00A97876" w:rsidRPr="00BE028D" w:rsidRDefault="00A97876" w:rsidP="004548DB">
      <w:pPr>
        <w:widowControl w:val="0"/>
        <w:spacing w:after="0" w:line="480" w:lineRule="auto"/>
        <w:rPr>
          <w:rFonts w:asciiTheme="majorBidi" w:hAnsiTheme="majorBidi" w:cstheme="majorBidi"/>
          <w:sz w:val="24"/>
          <w:szCs w:val="24"/>
        </w:rPr>
      </w:pPr>
      <w:r w:rsidRPr="00CA0EE8">
        <w:rPr>
          <w:rFonts w:asciiTheme="majorBidi" w:hAnsiTheme="majorBidi" w:cstheme="majorBidi"/>
          <w:b/>
          <w:sz w:val="24"/>
          <w:szCs w:val="24"/>
        </w:rPr>
        <w:lastRenderedPageBreak/>
        <w:t xml:space="preserve">Table </w:t>
      </w:r>
      <w:r w:rsidR="00E02CB8">
        <w:rPr>
          <w:rFonts w:asciiTheme="majorBidi" w:hAnsiTheme="majorBidi" w:cstheme="majorBidi"/>
          <w:b/>
          <w:sz w:val="24"/>
          <w:szCs w:val="24"/>
        </w:rPr>
        <w:t>6.</w:t>
      </w:r>
      <w:r w:rsidRPr="00CA0EE8">
        <w:rPr>
          <w:rFonts w:asciiTheme="majorBidi" w:hAnsiTheme="majorBidi" w:cstheme="majorBidi"/>
          <w:b/>
          <w:sz w:val="24"/>
          <w:szCs w:val="24"/>
        </w:rPr>
        <w:t>7</w:t>
      </w:r>
      <w:r w:rsidR="00E02CB8">
        <w:rPr>
          <w:rFonts w:asciiTheme="majorBidi" w:hAnsiTheme="majorBidi" w:cstheme="majorBidi"/>
          <w:b/>
          <w:sz w:val="24"/>
          <w:szCs w:val="24"/>
        </w:rPr>
        <w:t>.</w:t>
      </w:r>
    </w:p>
    <w:p w14:paraId="631B44B3" w14:textId="77777777" w:rsidR="00A97876" w:rsidRPr="00CA0EE8" w:rsidRDefault="00A97876" w:rsidP="004548DB">
      <w:pPr>
        <w:widowControl w:val="0"/>
        <w:spacing w:after="0" w:line="480" w:lineRule="auto"/>
        <w:jc w:val="both"/>
        <w:rPr>
          <w:rFonts w:asciiTheme="majorBidi" w:hAnsiTheme="majorBidi" w:cstheme="majorBidi"/>
          <w:i/>
          <w:sz w:val="24"/>
          <w:szCs w:val="24"/>
        </w:rPr>
      </w:pPr>
      <w:r w:rsidRPr="00CA0EE8">
        <w:rPr>
          <w:rFonts w:asciiTheme="majorBidi" w:hAnsiTheme="majorBidi" w:cstheme="majorBidi"/>
          <w:i/>
          <w:sz w:val="24"/>
          <w:szCs w:val="24"/>
        </w:rPr>
        <w:t>Results for 3x3 Way ANOVA of Main Effects and Interactions for State Body Image and State Shame</w:t>
      </w:r>
    </w:p>
    <w:tbl>
      <w:tblPr>
        <w:tblW w:w="9016" w:type="dxa"/>
        <w:tblBorders>
          <w:top w:val="nil"/>
          <w:left w:val="nil"/>
          <w:bottom w:val="nil"/>
          <w:right w:val="nil"/>
          <w:insideH w:val="nil"/>
          <w:insideV w:val="nil"/>
        </w:tblBorders>
        <w:tblLayout w:type="fixed"/>
        <w:tblLook w:val="0400" w:firstRow="0" w:lastRow="0" w:firstColumn="0" w:lastColumn="0" w:noHBand="0" w:noVBand="1"/>
      </w:tblPr>
      <w:tblGrid>
        <w:gridCol w:w="2122"/>
        <w:gridCol w:w="1466"/>
        <w:gridCol w:w="1830"/>
        <w:gridCol w:w="1812"/>
        <w:gridCol w:w="1786"/>
      </w:tblGrid>
      <w:tr w:rsidR="00A97876" w:rsidRPr="00CA0EE8" w14:paraId="60D0E96B" w14:textId="77777777" w:rsidTr="00FE499D">
        <w:tc>
          <w:tcPr>
            <w:tcW w:w="2122" w:type="dxa"/>
            <w:tcBorders>
              <w:top w:val="single" w:sz="12" w:space="0" w:color="000000"/>
              <w:bottom w:val="single" w:sz="12" w:space="0" w:color="000000"/>
            </w:tcBorders>
          </w:tcPr>
          <w:p w14:paraId="28278030" w14:textId="77777777" w:rsidR="00A97876" w:rsidRPr="00CA0EE8" w:rsidRDefault="00A97876" w:rsidP="00FE499D">
            <w:pPr>
              <w:widowControl w:val="0"/>
              <w:spacing w:line="360" w:lineRule="auto"/>
              <w:jc w:val="both"/>
              <w:rPr>
                <w:rFonts w:asciiTheme="majorBidi" w:hAnsiTheme="majorBidi" w:cstheme="majorBidi"/>
                <w:sz w:val="24"/>
                <w:szCs w:val="24"/>
              </w:rPr>
            </w:pPr>
          </w:p>
        </w:tc>
        <w:tc>
          <w:tcPr>
            <w:tcW w:w="1466" w:type="dxa"/>
            <w:tcBorders>
              <w:top w:val="single" w:sz="12" w:space="0" w:color="000000"/>
              <w:bottom w:val="single" w:sz="12" w:space="0" w:color="000000"/>
            </w:tcBorders>
          </w:tcPr>
          <w:p w14:paraId="0E6D8044" w14:textId="77777777" w:rsidR="00A97876" w:rsidRPr="00CA0EE8" w:rsidRDefault="00A97876" w:rsidP="00FE499D">
            <w:pPr>
              <w:widowControl w:val="0"/>
              <w:spacing w:line="360" w:lineRule="auto"/>
              <w:jc w:val="center"/>
              <w:rPr>
                <w:rFonts w:asciiTheme="majorBidi" w:hAnsiTheme="majorBidi" w:cstheme="majorBidi"/>
                <w:i/>
                <w:sz w:val="24"/>
                <w:szCs w:val="24"/>
              </w:rPr>
            </w:pPr>
            <w:r w:rsidRPr="00CA0EE8">
              <w:rPr>
                <w:rFonts w:asciiTheme="majorBidi" w:hAnsiTheme="majorBidi" w:cstheme="majorBidi"/>
                <w:i/>
                <w:sz w:val="24"/>
                <w:szCs w:val="24"/>
              </w:rPr>
              <w:t>F</w:t>
            </w:r>
          </w:p>
        </w:tc>
        <w:tc>
          <w:tcPr>
            <w:tcW w:w="1830" w:type="dxa"/>
            <w:tcBorders>
              <w:top w:val="single" w:sz="12" w:space="0" w:color="000000"/>
              <w:bottom w:val="single" w:sz="12" w:space="0" w:color="000000"/>
            </w:tcBorders>
          </w:tcPr>
          <w:p w14:paraId="19DE677A" w14:textId="77777777" w:rsidR="00A97876" w:rsidRPr="00CA0EE8" w:rsidRDefault="00A97876" w:rsidP="00FE499D">
            <w:pPr>
              <w:widowControl w:val="0"/>
              <w:spacing w:line="360" w:lineRule="auto"/>
              <w:jc w:val="center"/>
              <w:rPr>
                <w:rFonts w:asciiTheme="majorBidi" w:hAnsiTheme="majorBidi" w:cstheme="majorBidi"/>
                <w:i/>
                <w:sz w:val="24"/>
                <w:szCs w:val="24"/>
              </w:rPr>
            </w:pPr>
            <w:r w:rsidRPr="00CA0EE8">
              <w:rPr>
                <w:rFonts w:asciiTheme="majorBidi" w:hAnsiTheme="majorBidi" w:cstheme="majorBidi"/>
                <w:i/>
                <w:sz w:val="24"/>
                <w:szCs w:val="24"/>
              </w:rPr>
              <w:t>df</w:t>
            </w:r>
          </w:p>
        </w:tc>
        <w:tc>
          <w:tcPr>
            <w:tcW w:w="1812" w:type="dxa"/>
            <w:tcBorders>
              <w:top w:val="single" w:sz="12" w:space="0" w:color="000000"/>
              <w:bottom w:val="single" w:sz="12" w:space="0" w:color="000000"/>
            </w:tcBorders>
          </w:tcPr>
          <w:p w14:paraId="043484B2" w14:textId="77777777" w:rsidR="00A97876" w:rsidRPr="00CA0EE8" w:rsidRDefault="00A97876" w:rsidP="00FE499D">
            <w:pPr>
              <w:widowControl w:val="0"/>
              <w:spacing w:line="360" w:lineRule="auto"/>
              <w:jc w:val="center"/>
              <w:rPr>
                <w:rFonts w:asciiTheme="majorBidi" w:hAnsiTheme="majorBidi" w:cstheme="majorBidi"/>
                <w:i/>
                <w:sz w:val="24"/>
                <w:szCs w:val="24"/>
              </w:rPr>
            </w:pPr>
            <w:r w:rsidRPr="00CA0EE8">
              <w:rPr>
                <w:rFonts w:asciiTheme="majorBidi" w:hAnsiTheme="majorBidi" w:cstheme="majorBidi"/>
                <w:i/>
                <w:sz w:val="24"/>
                <w:szCs w:val="24"/>
              </w:rPr>
              <w:t>p</w:t>
            </w:r>
          </w:p>
        </w:tc>
        <w:tc>
          <w:tcPr>
            <w:tcW w:w="1786" w:type="dxa"/>
            <w:tcBorders>
              <w:top w:val="single" w:sz="12" w:space="0" w:color="000000"/>
              <w:bottom w:val="single" w:sz="12" w:space="0" w:color="000000"/>
            </w:tcBorders>
          </w:tcPr>
          <w:p w14:paraId="6DD35E2D" w14:textId="77777777" w:rsidR="00A97876" w:rsidRPr="00CA0EE8" w:rsidRDefault="00A97876" w:rsidP="00FE499D">
            <w:pPr>
              <w:widowControl w:val="0"/>
              <w:spacing w:line="360" w:lineRule="auto"/>
              <w:jc w:val="center"/>
              <w:rPr>
                <w:rFonts w:asciiTheme="majorBidi" w:hAnsiTheme="majorBidi" w:cstheme="majorBidi"/>
                <w:i/>
                <w:sz w:val="24"/>
                <w:szCs w:val="24"/>
                <w:vertAlign w:val="superscript"/>
              </w:rPr>
            </w:pPr>
            <w:r w:rsidRPr="00CA0EE8">
              <w:rPr>
                <w:rFonts w:asciiTheme="majorBidi" w:hAnsiTheme="majorBidi" w:cstheme="majorBidi"/>
                <w:i/>
                <w:sz w:val="24"/>
                <w:szCs w:val="24"/>
              </w:rPr>
              <w:t xml:space="preserve"> n</w:t>
            </w:r>
            <w:r w:rsidRPr="00CA0EE8">
              <w:rPr>
                <w:rFonts w:asciiTheme="majorBidi" w:hAnsiTheme="majorBidi" w:cstheme="majorBidi"/>
                <w:i/>
                <w:sz w:val="24"/>
                <w:szCs w:val="24"/>
                <w:vertAlign w:val="subscript"/>
              </w:rPr>
              <w:t>p</w:t>
            </w:r>
            <w:r w:rsidRPr="00CA0EE8">
              <w:rPr>
                <w:rFonts w:asciiTheme="majorBidi" w:hAnsiTheme="majorBidi" w:cstheme="majorBidi"/>
                <w:i/>
                <w:sz w:val="24"/>
                <w:szCs w:val="24"/>
                <w:vertAlign w:val="superscript"/>
              </w:rPr>
              <w:t>2</w:t>
            </w:r>
          </w:p>
        </w:tc>
      </w:tr>
      <w:tr w:rsidR="00A97876" w:rsidRPr="00CA0EE8" w14:paraId="3371B421" w14:textId="77777777" w:rsidTr="00FE499D">
        <w:trPr>
          <w:trHeight w:val="618"/>
        </w:trPr>
        <w:tc>
          <w:tcPr>
            <w:tcW w:w="2122" w:type="dxa"/>
            <w:tcBorders>
              <w:top w:val="single" w:sz="12" w:space="0" w:color="000000"/>
            </w:tcBorders>
          </w:tcPr>
          <w:p w14:paraId="49979E7D"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State body image</w:t>
            </w:r>
          </w:p>
        </w:tc>
        <w:tc>
          <w:tcPr>
            <w:tcW w:w="1466" w:type="dxa"/>
            <w:tcBorders>
              <w:top w:val="single" w:sz="12" w:space="0" w:color="000000"/>
            </w:tcBorders>
          </w:tcPr>
          <w:p w14:paraId="58A7FB79" w14:textId="77777777" w:rsidR="00A97876" w:rsidRPr="00CA0EE8" w:rsidRDefault="00A97876" w:rsidP="00FE499D">
            <w:pPr>
              <w:widowControl w:val="0"/>
              <w:spacing w:line="360" w:lineRule="auto"/>
              <w:jc w:val="center"/>
              <w:rPr>
                <w:rFonts w:asciiTheme="majorBidi" w:hAnsiTheme="majorBidi" w:cstheme="majorBidi"/>
                <w:sz w:val="24"/>
                <w:szCs w:val="24"/>
              </w:rPr>
            </w:pPr>
          </w:p>
        </w:tc>
        <w:tc>
          <w:tcPr>
            <w:tcW w:w="1830" w:type="dxa"/>
            <w:tcBorders>
              <w:top w:val="single" w:sz="12" w:space="0" w:color="000000"/>
            </w:tcBorders>
          </w:tcPr>
          <w:p w14:paraId="3F673789" w14:textId="77777777" w:rsidR="00A97876" w:rsidRPr="00CA0EE8" w:rsidRDefault="00A97876" w:rsidP="00FE499D">
            <w:pPr>
              <w:widowControl w:val="0"/>
              <w:spacing w:line="360" w:lineRule="auto"/>
              <w:jc w:val="center"/>
              <w:rPr>
                <w:rFonts w:asciiTheme="majorBidi" w:hAnsiTheme="majorBidi" w:cstheme="majorBidi"/>
                <w:sz w:val="24"/>
                <w:szCs w:val="24"/>
              </w:rPr>
            </w:pPr>
          </w:p>
        </w:tc>
        <w:tc>
          <w:tcPr>
            <w:tcW w:w="1812" w:type="dxa"/>
            <w:tcBorders>
              <w:top w:val="single" w:sz="12" w:space="0" w:color="000000"/>
            </w:tcBorders>
          </w:tcPr>
          <w:p w14:paraId="75CA4FCB" w14:textId="77777777" w:rsidR="00A97876" w:rsidRPr="00CA0EE8" w:rsidRDefault="00A97876" w:rsidP="00FE499D">
            <w:pPr>
              <w:widowControl w:val="0"/>
              <w:spacing w:line="360" w:lineRule="auto"/>
              <w:jc w:val="center"/>
              <w:rPr>
                <w:rFonts w:asciiTheme="majorBidi" w:hAnsiTheme="majorBidi" w:cstheme="majorBidi"/>
                <w:sz w:val="24"/>
                <w:szCs w:val="24"/>
              </w:rPr>
            </w:pPr>
          </w:p>
        </w:tc>
        <w:tc>
          <w:tcPr>
            <w:tcW w:w="1786" w:type="dxa"/>
            <w:tcBorders>
              <w:top w:val="single" w:sz="12" w:space="0" w:color="000000"/>
            </w:tcBorders>
          </w:tcPr>
          <w:p w14:paraId="6D641475" w14:textId="77777777" w:rsidR="00A97876" w:rsidRPr="00CA0EE8" w:rsidRDefault="00A97876" w:rsidP="00FE499D">
            <w:pPr>
              <w:widowControl w:val="0"/>
              <w:spacing w:line="360" w:lineRule="auto"/>
              <w:jc w:val="center"/>
              <w:rPr>
                <w:rFonts w:asciiTheme="majorBidi" w:hAnsiTheme="majorBidi" w:cstheme="majorBidi"/>
                <w:sz w:val="24"/>
                <w:szCs w:val="24"/>
              </w:rPr>
            </w:pPr>
          </w:p>
        </w:tc>
      </w:tr>
      <w:tr w:rsidR="00A97876" w:rsidRPr="00CA0EE8" w14:paraId="541C262A" w14:textId="77777777" w:rsidTr="00FE499D">
        <w:tc>
          <w:tcPr>
            <w:tcW w:w="2122" w:type="dxa"/>
          </w:tcPr>
          <w:p w14:paraId="2C1837EC"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Time</w:t>
            </w:r>
          </w:p>
        </w:tc>
        <w:tc>
          <w:tcPr>
            <w:tcW w:w="1466" w:type="dxa"/>
          </w:tcPr>
          <w:p w14:paraId="38261BB9"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33.00</w:t>
            </w:r>
          </w:p>
        </w:tc>
        <w:tc>
          <w:tcPr>
            <w:tcW w:w="1830" w:type="dxa"/>
          </w:tcPr>
          <w:p w14:paraId="29024A85"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w:t>
            </w:r>
          </w:p>
        </w:tc>
        <w:tc>
          <w:tcPr>
            <w:tcW w:w="1812" w:type="dxa"/>
          </w:tcPr>
          <w:p w14:paraId="57F1A0A3"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.001</w:t>
            </w:r>
          </w:p>
        </w:tc>
        <w:tc>
          <w:tcPr>
            <w:tcW w:w="1786" w:type="dxa"/>
          </w:tcPr>
          <w:p w14:paraId="6BAC82A0"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.33</w:t>
            </w:r>
          </w:p>
        </w:tc>
      </w:tr>
      <w:tr w:rsidR="00A97876" w:rsidRPr="00CA0EE8" w14:paraId="0D7D8DF7" w14:textId="77777777" w:rsidTr="00FE499D">
        <w:tc>
          <w:tcPr>
            <w:tcW w:w="2122" w:type="dxa"/>
          </w:tcPr>
          <w:p w14:paraId="56F104C7"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Condition</w:t>
            </w:r>
          </w:p>
        </w:tc>
        <w:tc>
          <w:tcPr>
            <w:tcW w:w="1466" w:type="dxa"/>
          </w:tcPr>
          <w:p w14:paraId="7751393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8.40</w:t>
            </w:r>
          </w:p>
        </w:tc>
        <w:tc>
          <w:tcPr>
            <w:tcW w:w="1830" w:type="dxa"/>
          </w:tcPr>
          <w:p w14:paraId="020D7EB4"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w:t>
            </w:r>
          </w:p>
        </w:tc>
        <w:tc>
          <w:tcPr>
            <w:tcW w:w="1812" w:type="dxa"/>
          </w:tcPr>
          <w:p w14:paraId="5AC27304"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.001</w:t>
            </w:r>
          </w:p>
        </w:tc>
        <w:tc>
          <w:tcPr>
            <w:tcW w:w="1786" w:type="dxa"/>
          </w:tcPr>
          <w:p w14:paraId="70C34010"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.20</w:t>
            </w:r>
          </w:p>
        </w:tc>
      </w:tr>
      <w:tr w:rsidR="00A97876" w:rsidRPr="00CA0EE8" w14:paraId="3FD729DD" w14:textId="77777777" w:rsidTr="00FE499D">
        <w:tc>
          <w:tcPr>
            <w:tcW w:w="2122" w:type="dxa"/>
          </w:tcPr>
          <w:p w14:paraId="24BC02CA"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Time x condition</w:t>
            </w:r>
          </w:p>
        </w:tc>
        <w:tc>
          <w:tcPr>
            <w:tcW w:w="1466" w:type="dxa"/>
          </w:tcPr>
          <w:p w14:paraId="5BC3D2DA"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1.23</w:t>
            </w:r>
          </w:p>
        </w:tc>
        <w:tc>
          <w:tcPr>
            <w:tcW w:w="1830" w:type="dxa"/>
          </w:tcPr>
          <w:p w14:paraId="027CDC60"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4</w:t>
            </w:r>
          </w:p>
        </w:tc>
        <w:tc>
          <w:tcPr>
            <w:tcW w:w="1812" w:type="dxa"/>
          </w:tcPr>
          <w:p w14:paraId="0B1F06ED"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.30</w:t>
            </w:r>
          </w:p>
        </w:tc>
        <w:tc>
          <w:tcPr>
            <w:tcW w:w="1786" w:type="dxa"/>
          </w:tcPr>
          <w:p w14:paraId="4059607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.04</w:t>
            </w:r>
          </w:p>
        </w:tc>
      </w:tr>
      <w:tr w:rsidR="00A97876" w:rsidRPr="00CA0EE8" w14:paraId="14A84558" w14:textId="77777777" w:rsidTr="000E73B0">
        <w:trPr>
          <w:trHeight w:val="346"/>
        </w:trPr>
        <w:tc>
          <w:tcPr>
            <w:tcW w:w="2122" w:type="dxa"/>
          </w:tcPr>
          <w:p w14:paraId="5BD1DCED"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State shame</w:t>
            </w:r>
          </w:p>
        </w:tc>
        <w:tc>
          <w:tcPr>
            <w:tcW w:w="1466" w:type="dxa"/>
          </w:tcPr>
          <w:p w14:paraId="1D156823" w14:textId="77777777" w:rsidR="00A97876" w:rsidRPr="00CA0EE8" w:rsidRDefault="00A97876" w:rsidP="00FE499D">
            <w:pPr>
              <w:widowControl w:val="0"/>
              <w:spacing w:line="360" w:lineRule="auto"/>
              <w:jc w:val="center"/>
              <w:rPr>
                <w:rFonts w:asciiTheme="majorBidi" w:hAnsiTheme="majorBidi" w:cstheme="majorBidi"/>
                <w:sz w:val="24"/>
                <w:szCs w:val="24"/>
              </w:rPr>
            </w:pPr>
          </w:p>
        </w:tc>
        <w:tc>
          <w:tcPr>
            <w:tcW w:w="1830" w:type="dxa"/>
          </w:tcPr>
          <w:p w14:paraId="5948B9BD" w14:textId="77777777" w:rsidR="00A97876" w:rsidRPr="00CA0EE8" w:rsidRDefault="00A97876" w:rsidP="00FE499D">
            <w:pPr>
              <w:widowControl w:val="0"/>
              <w:spacing w:line="360" w:lineRule="auto"/>
              <w:jc w:val="center"/>
              <w:rPr>
                <w:rFonts w:asciiTheme="majorBidi" w:hAnsiTheme="majorBidi" w:cstheme="majorBidi"/>
                <w:sz w:val="24"/>
                <w:szCs w:val="24"/>
              </w:rPr>
            </w:pPr>
          </w:p>
        </w:tc>
        <w:tc>
          <w:tcPr>
            <w:tcW w:w="1812" w:type="dxa"/>
          </w:tcPr>
          <w:p w14:paraId="560A7C3F" w14:textId="77777777" w:rsidR="00A97876" w:rsidRPr="00CA0EE8" w:rsidRDefault="00A97876" w:rsidP="00FE499D">
            <w:pPr>
              <w:widowControl w:val="0"/>
              <w:spacing w:line="360" w:lineRule="auto"/>
              <w:jc w:val="center"/>
              <w:rPr>
                <w:rFonts w:asciiTheme="majorBidi" w:hAnsiTheme="majorBidi" w:cstheme="majorBidi"/>
                <w:sz w:val="24"/>
                <w:szCs w:val="24"/>
              </w:rPr>
            </w:pPr>
          </w:p>
        </w:tc>
        <w:tc>
          <w:tcPr>
            <w:tcW w:w="1786" w:type="dxa"/>
          </w:tcPr>
          <w:p w14:paraId="6B4D6F00" w14:textId="77777777" w:rsidR="00A97876" w:rsidRPr="00CA0EE8" w:rsidRDefault="00A97876" w:rsidP="00FE499D">
            <w:pPr>
              <w:widowControl w:val="0"/>
              <w:spacing w:line="360" w:lineRule="auto"/>
              <w:jc w:val="center"/>
              <w:rPr>
                <w:rFonts w:asciiTheme="majorBidi" w:hAnsiTheme="majorBidi" w:cstheme="majorBidi"/>
                <w:sz w:val="24"/>
                <w:szCs w:val="24"/>
              </w:rPr>
            </w:pPr>
          </w:p>
        </w:tc>
      </w:tr>
      <w:tr w:rsidR="00A97876" w:rsidRPr="00CA0EE8" w14:paraId="3CAF1190" w14:textId="77777777" w:rsidTr="00FE499D">
        <w:tc>
          <w:tcPr>
            <w:tcW w:w="2122" w:type="dxa"/>
          </w:tcPr>
          <w:p w14:paraId="1678FBA4"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Time</w:t>
            </w:r>
          </w:p>
        </w:tc>
        <w:tc>
          <w:tcPr>
            <w:tcW w:w="1466" w:type="dxa"/>
          </w:tcPr>
          <w:p w14:paraId="3A5A7EAC"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21.17</w:t>
            </w:r>
          </w:p>
        </w:tc>
        <w:tc>
          <w:tcPr>
            <w:tcW w:w="1830" w:type="dxa"/>
          </w:tcPr>
          <w:p w14:paraId="3CBA59E3"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w:t>
            </w:r>
          </w:p>
        </w:tc>
        <w:tc>
          <w:tcPr>
            <w:tcW w:w="1812" w:type="dxa"/>
          </w:tcPr>
          <w:p w14:paraId="5417254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.001</w:t>
            </w:r>
          </w:p>
        </w:tc>
        <w:tc>
          <w:tcPr>
            <w:tcW w:w="1786" w:type="dxa"/>
          </w:tcPr>
          <w:p w14:paraId="16FE8132"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.24</w:t>
            </w:r>
          </w:p>
        </w:tc>
      </w:tr>
      <w:tr w:rsidR="00A97876" w:rsidRPr="00CA0EE8" w14:paraId="602DFC49" w14:textId="77777777" w:rsidTr="00FE499D">
        <w:tc>
          <w:tcPr>
            <w:tcW w:w="2122" w:type="dxa"/>
          </w:tcPr>
          <w:p w14:paraId="23419635"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Condition</w:t>
            </w:r>
          </w:p>
        </w:tc>
        <w:tc>
          <w:tcPr>
            <w:tcW w:w="1466" w:type="dxa"/>
          </w:tcPr>
          <w:p w14:paraId="262C4161"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4.77</w:t>
            </w:r>
          </w:p>
        </w:tc>
        <w:tc>
          <w:tcPr>
            <w:tcW w:w="1830" w:type="dxa"/>
          </w:tcPr>
          <w:p w14:paraId="0AD4DCB7"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w:t>
            </w:r>
          </w:p>
        </w:tc>
        <w:tc>
          <w:tcPr>
            <w:tcW w:w="1812" w:type="dxa"/>
          </w:tcPr>
          <w:p w14:paraId="23240DF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.01</w:t>
            </w:r>
          </w:p>
        </w:tc>
        <w:tc>
          <w:tcPr>
            <w:tcW w:w="1786" w:type="dxa"/>
          </w:tcPr>
          <w:p w14:paraId="3939242F"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.13</w:t>
            </w:r>
          </w:p>
        </w:tc>
      </w:tr>
      <w:tr w:rsidR="00A97876" w:rsidRPr="00CA0EE8" w14:paraId="450CA7F0" w14:textId="77777777" w:rsidTr="00FE499D">
        <w:tc>
          <w:tcPr>
            <w:tcW w:w="2122" w:type="dxa"/>
            <w:tcBorders>
              <w:bottom w:val="single" w:sz="12" w:space="0" w:color="000000"/>
            </w:tcBorders>
          </w:tcPr>
          <w:p w14:paraId="5F3454DC"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Time x Condition</w:t>
            </w:r>
          </w:p>
        </w:tc>
        <w:tc>
          <w:tcPr>
            <w:tcW w:w="1466" w:type="dxa"/>
            <w:tcBorders>
              <w:bottom w:val="single" w:sz="12" w:space="0" w:color="000000"/>
            </w:tcBorders>
          </w:tcPr>
          <w:p w14:paraId="75A85BAD"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2.72</w:t>
            </w:r>
          </w:p>
        </w:tc>
        <w:tc>
          <w:tcPr>
            <w:tcW w:w="1830" w:type="dxa"/>
            <w:tcBorders>
              <w:bottom w:val="single" w:sz="12" w:space="0" w:color="000000"/>
            </w:tcBorders>
          </w:tcPr>
          <w:p w14:paraId="56D2014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4</w:t>
            </w:r>
          </w:p>
        </w:tc>
        <w:tc>
          <w:tcPr>
            <w:tcW w:w="1812" w:type="dxa"/>
            <w:tcBorders>
              <w:bottom w:val="single" w:sz="12" w:space="0" w:color="000000"/>
            </w:tcBorders>
          </w:tcPr>
          <w:p w14:paraId="5188876A"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.03</w:t>
            </w:r>
          </w:p>
        </w:tc>
        <w:tc>
          <w:tcPr>
            <w:tcW w:w="1786" w:type="dxa"/>
            <w:tcBorders>
              <w:bottom w:val="single" w:sz="12" w:space="0" w:color="000000"/>
            </w:tcBorders>
          </w:tcPr>
          <w:p w14:paraId="7DBFE04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.08</w:t>
            </w:r>
          </w:p>
        </w:tc>
      </w:tr>
    </w:tbl>
    <w:p w14:paraId="4DF506CD" w14:textId="77777777" w:rsidR="00547518" w:rsidRDefault="00547518" w:rsidP="00A97876">
      <w:pPr>
        <w:widowControl w:val="0"/>
        <w:spacing w:after="0" w:line="480" w:lineRule="auto"/>
        <w:jc w:val="both"/>
        <w:rPr>
          <w:rFonts w:asciiTheme="majorBidi" w:hAnsiTheme="majorBidi" w:cstheme="majorBidi"/>
          <w:b/>
          <w:i/>
          <w:sz w:val="24"/>
          <w:szCs w:val="24"/>
        </w:rPr>
      </w:pPr>
    </w:p>
    <w:p w14:paraId="634BDBBA" w14:textId="70B27243" w:rsidR="00A97876" w:rsidRPr="00D26312" w:rsidRDefault="00A97876" w:rsidP="00D26312">
      <w:pPr>
        <w:pStyle w:val="Heading5"/>
        <w:rPr>
          <w:rFonts w:cstheme="majorBidi"/>
        </w:rPr>
      </w:pPr>
      <w:bookmarkStart w:id="200" w:name="_Toc113816304"/>
      <w:r w:rsidRPr="00D26312">
        <w:rPr>
          <w:rFonts w:cstheme="majorBidi"/>
        </w:rPr>
        <w:t>The effect of interventions on state shame</w:t>
      </w:r>
      <w:bookmarkEnd w:id="200"/>
    </w:p>
    <w:p w14:paraId="70396D1F" w14:textId="23680DEE" w:rsidR="00A97876" w:rsidRDefault="00A97876" w:rsidP="00A97876">
      <w:pPr>
        <w:widowControl w:val="0"/>
        <w:spacing w:after="0" w:line="480" w:lineRule="auto"/>
        <w:ind w:firstLine="720"/>
        <w:jc w:val="both"/>
        <w:rPr>
          <w:rFonts w:asciiTheme="majorBidi" w:eastAsia="Times New Roman" w:hAnsiTheme="majorBidi" w:cstheme="majorBidi"/>
          <w:sz w:val="24"/>
          <w:szCs w:val="24"/>
        </w:rPr>
      </w:pPr>
      <w:r w:rsidRPr="00CA0EE8">
        <w:rPr>
          <w:rFonts w:asciiTheme="majorBidi" w:hAnsiTheme="majorBidi" w:cstheme="majorBidi"/>
          <w:sz w:val="24"/>
          <w:szCs w:val="24"/>
        </w:rPr>
        <w:t xml:space="preserve">Descriptive statistics are presented in Table </w:t>
      </w:r>
      <w:r w:rsidR="007616AB">
        <w:rPr>
          <w:rFonts w:asciiTheme="majorBidi" w:hAnsiTheme="majorBidi" w:cstheme="majorBidi"/>
          <w:sz w:val="24"/>
          <w:szCs w:val="24"/>
        </w:rPr>
        <w:t>6.</w:t>
      </w:r>
      <w:r w:rsidRPr="00CA0EE8">
        <w:rPr>
          <w:rFonts w:asciiTheme="majorBidi" w:hAnsiTheme="majorBidi" w:cstheme="majorBidi"/>
          <w:sz w:val="24"/>
          <w:szCs w:val="24"/>
        </w:rPr>
        <w:t>8. There w</w:t>
      </w:r>
      <w:r>
        <w:rPr>
          <w:rFonts w:asciiTheme="majorBidi" w:hAnsiTheme="majorBidi" w:cstheme="majorBidi"/>
          <w:sz w:val="24"/>
          <w:szCs w:val="24"/>
        </w:rPr>
        <w:t xml:space="preserve">ere </w:t>
      </w:r>
      <w:r w:rsidRPr="00CA0EE8">
        <w:rPr>
          <w:rFonts w:asciiTheme="majorBidi" w:hAnsiTheme="majorBidi" w:cstheme="majorBidi"/>
          <w:sz w:val="24"/>
          <w:szCs w:val="24"/>
        </w:rPr>
        <w:t>significant main effect</w:t>
      </w:r>
      <w:r>
        <w:rPr>
          <w:rFonts w:asciiTheme="majorBidi" w:hAnsiTheme="majorBidi" w:cstheme="majorBidi"/>
          <w:sz w:val="24"/>
          <w:szCs w:val="24"/>
        </w:rPr>
        <w:t>s</w:t>
      </w:r>
      <w:r w:rsidRPr="00CA0EE8">
        <w:rPr>
          <w:rFonts w:asciiTheme="majorBidi" w:hAnsiTheme="majorBidi" w:cstheme="majorBidi"/>
          <w:sz w:val="24"/>
          <w:szCs w:val="24"/>
        </w:rPr>
        <w:t xml:space="preserve"> of time</w:t>
      </w:r>
      <w:r>
        <w:rPr>
          <w:rFonts w:asciiTheme="majorBidi" w:hAnsiTheme="majorBidi" w:cstheme="majorBidi"/>
          <w:sz w:val="24"/>
          <w:szCs w:val="24"/>
        </w:rPr>
        <w:t xml:space="preserve"> and </w:t>
      </w:r>
      <w:r w:rsidRPr="00CA0EE8">
        <w:rPr>
          <w:rFonts w:asciiTheme="majorBidi" w:hAnsiTheme="majorBidi" w:cstheme="majorBidi"/>
          <w:sz w:val="24"/>
          <w:szCs w:val="24"/>
        </w:rPr>
        <w:t xml:space="preserve">condition (see Table </w:t>
      </w:r>
      <w:r w:rsidR="007616AB">
        <w:rPr>
          <w:rFonts w:asciiTheme="majorBidi" w:hAnsiTheme="majorBidi" w:cstheme="majorBidi"/>
          <w:sz w:val="24"/>
          <w:szCs w:val="24"/>
        </w:rPr>
        <w:t>6.</w:t>
      </w:r>
      <w:r w:rsidRPr="00CA0EE8">
        <w:rPr>
          <w:rFonts w:asciiTheme="majorBidi" w:hAnsiTheme="majorBidi" w:cstheme="majorBidi"/>
          <w:sz w:val="24"/>
          <w:szCs w:val="24"/>
        </w:rPr>
        <w:t>7</w:t>
      </w:r>
      <w:r w:rsidR="007616AB">
        <w:rPr>
          <w:rFonts w:asciiTheme="majorBidi" w:hAnsiTheme="majorBidi" w:cstheme="majorBidi"/>
          <w:sz w:val="24"/>
          <w:szCs w:val="24"/>
        </w:rPr>
        <w:t>.</w:t>
      </w:r>
      <w:r w:rsidRPr="00CA0EE8">
        <w:rPr>
          <w:rFonts w:asciiTheme="majorBidi" w:hAnsiTheme="majorBidi" w:cstheme="majorBidi"/>
          <w:sz w:val="24"/>
          <w:szCs w:val="24"/>
        </w:rPr>
        <w:t xml:space="preserve">). The interaction between time and condition was also significant, showing that </w:t>
      </w:r>
      <w:r w:rsidRPr="00CA0EE8">
        <w:rPr>
          <w:rFonts w:asciiTheme="majorBidi" w:eastAsia="Times New Roman" w:hAnsiTheme="majorBidi" w:cstheme="majorBidi"/>
          <w:sz w:val="24"/>
          <w:szCs w:val="24"/>
        </w:rPr>
        <w:t xml:space="preserve">state shame changed differently over time across conditions (see Figure </w:t>
      </w:r>
      <w:r w:rsidR="00226235">
        <w:rPr>
          <w:rFonts w:asciiTheme="majorBidi" w:eastAsia="Times New Roman" w:hAnsiTheme="majorBidi" w:cstheme="majorBidi"/>
          <w:sz w:val="24"/>
          <w:szCs w:val="24"/>
        </w:rPr>
        <w:t>6.</w:t>
      </w:r>
      <w:r>
        <w:rPr>
          <w:rFonts w:asciiTheme="majorBidi" w:eastAsia="Times New Roman" w:hAnsiTheme="majorBidi" w:cstheme="majorBidi"/>
          <w:sz w:val="24"/>
          <w:szCs w:val="24"/>
        </w:rPr>
        <w:t>4</w:t>
      </w:r>
      <w:r w:rsidR="00226235">
        <w:rPr>
          <w:rFonts w:asciiTheme="majorBidi" w:eastAsia="Times New Roman" w:hAnsiTheme="majorBidi" w:cstheme="majorBidi"/>
          <w:sz w:val="24"/>
          <w:szCs w:val="24"/>
        </w:rPr>
        <w:t>.</w:t>
      </w:r>
      <w:r w:rsidRPr="00CA0EE8">
        <w:rPr>
          <w:rFonts w:asciiTheme="majorBidi" w:eastAsia="Times New Roman" w:hAnsiTheme="majorBidi" w:cstheme="majorBidi"/>
          <w:sz w:val="24"/>
          <w:szCs w:val="24"/>
        </w:rPr>
        <w:t>).</w:t>
      </w:r>
    </w:p>
    <w:p w14:paraId="47AB2A5E" w14:textId="345687B6" w:rsidR="00A97876" w:rsidRPr="001B0266" w:rsidRDefault="00D44A27" w:rsidP="001B0266">
      <w:pPr>
        <w:widowControl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Considering the condition effect, p</w:t>
      </w:r>
      <w:r w:rsidR="00A97876" w:rsidRPr="00CA0EE8">
        <w:rPr>
          <w:rFonts w:asciiTheme="majorBidi" w:hAnsiTheme="majorBidi" w:cstheme="majorBidi"/>
          <w:sz w:val="24"/>
          <w:szCs w:val="24"/>
        </w:rPr>
        <w:t xml:space="preserve">ost hoc pairwise comparisons of intervention types showed that there were no significant differences between </w:t>
      </w:r>
      <w:r w:rsidR="00B27C42" w:rsidRPr="00423D0F">
        <w:rPr>
          <w:rFonts w:asciiTheme="majorBidi" w:hAnsiTheme="majorBidi" w:cstheme="majorBidi"/>
          <w:bCs/>
          <w:sz w:val="24"/>
          <w:szCs w:val="24"/>
        </w:rPr>
        <w:t>Active self-compassion condition</w:t>
      </w:r>
      <w:r w:rsidR="00A97876">
        <w:rPr>
          <w:rFonts w:asciiTheme="majorBidi" w:hAnsiTheme="majorBidi" w:cstheme="majorBidi"/>
          <w:sz w:val="24"/>
          <w:szCs w:val="24"/>
        </w:rPr>
        <w:t xml:space="preserve"> and </w:t>
      </w:r>
      <w:r w:rsidR="001C1BF1" w:rsidRPr="00423D0F">
        <w:rPr>
          <w:rFonts w:asciiTheme="majorBidi" w:hAnsiTheme="majorBidi" w:cstheme="majorBidi"/>
          <w:bCs/>
          <w:sz w:val="24"/>
          <w:szCs w:val="24"/>
        </w:rPr>
        <w:t>Inactive self-compassion condition</w:t>
      </w:r>
      <w:r w:rsidR="00A97876" w:rsidRPr="00CA0EE8">
        <w:rPr>
          <w:rFonts w:asciiTheme="majorBidi" w:hAnsiTheme="majorBidi" w:cstheme="majorBidi"/>
          <w:sz w:val="24"/>
          <w:szCs w:val="24"/>
        </w:rPr>
        <w:t xml:space="preserve">. However, state shame scores were significantly higher in the </w:t>
      </w:r>
      <w:r w:rsidR="00111B23" w:rsidRPr="00423D0F">
        <w:rPr>
          <w:rFonts w:asciiTheme="majorBidi" w:hAnsiTheme="majorBidi" w:cstheme="majorBidi"/>
          <w:bCs/>
          <w:sz w:val="24"/>
          <w:szCs w:val="24"/>
        </w:rPr>
        <w:t>Educational control condition</w:t>
      </w:r>
      <w:r w:rsidR="00A97876">
        <w:rPr>
          <w:rFonts w:asciiTheme="majorBidi" w:hAnsiTheme="majorBidi" w:cstheme="majorBidi"/>
          <w:bCs/>
          <w:sz w:val="24"/>
          <w:szCs w:val="24"/>
        </w:rPr>
        <w:t xml:space="preserve"> </w:t>
      </w:r>
      <w:r w:rsidR="00A97876">
        <w:rPr>
          <w:rFonts w:asciiTheme="majorBidi" w:hAnsiTheme="majorBidi" w:cstheme="majorBidi"/>
          <w:sz w:val="24"/>
          <w:szCs w:val="24"/>
        </w:rPr>
        <w:t>than in those two groups</w:t>
      </w:r>
      <w:r w:rsidR="00A97876" w:rsidRPr="00CA0EE8">
        <w:rPr>
          <w:rFonts w:asciiTheme="majorBidi" w:hAnsiTheme="majorBidi" w:cstheme="majorBidi"/>
          <w:sz w:val="24"/>
          <w:szCs w:val="24"/>
        </w:rPr>
        <w:t xml:space="preserve">. </w:t>
      </w:r>
      <w:r>
        <w:rPr>
          <w:rFonts w:asciiTheme="majorBidi" w:hAnsiTheme="majorBidi" w:cstheme="majorBidi"/>
          <w:sz w:val="24"/>
          <w:szCs w:val="24"/>
        </w:rPr>
        <w:t>For the time effect,</w:t>
      </w:r>
      <w:r w:rsidR="00A97876" w:rsidRPr="00CA0EE8">
        <w:rPr>
          <w:rFonts w:asciiTheme="majorBidi" w:hAnsiTheme="majorBidi" w:cstheme="majorBidi"/>
          <w:sz w:val="24"/>
          <w:szCs w:val="24"/>
        </w:rPr>
        <w:t xml:space="preserve"> pairwise comparisons o</w:t>
      </w:r>
      <w:r w:rsidR="00A97876">
        <w:rPr>
          <w:rFonts w:asciiTheme="majorBidi" w:hAnsiTheme="majorBidi" w:cstheme="majorBidi"/>
          <w:sz w:val="24"/>
          <w:szCs w:val="24"/>
        </w:rPr>
        <w:t>ver</w:t>
      </w:r>
      <w:r w:rsidR="00A97876" w:rsidRPr="00CA0EE8">
        <w:rPr>
          <w:rFonts w:asciiTheme="majorBidi" w:hAnsiTheme="majorBidi" w:cstheme="majorBidi"/>
          <w:sz w:val="24"/>
          <w:szCs w:val="24"/>
        </w:rPr>
        <w:t xml:space="preserve"> time showed that pre-test scores were significantly higher across groups than the post-test and follow-up scores. However, scores did not differ between pre-test and post-</w:t>
      </w:r>
      <w:r w:rsidR="00A97876" w:rsidRPr="00CA0EE8">
        <w:rPr>
          <w:rFonts w:asciiTheme="majorBidi" w:hAnsiTheme="majorBidi" w:cstheme="majorBidi"/>
          <w:sz w:val="24"/>
          <w:szCs w:val="24"/>
        </w:rPr>
        <w:lastRenderedPageBreak/>
        <w:t xml:space="preserve">test. </w:t>
      </w:r>
    </w:p>
    <w:p w14:paraId="0C853630" w14:textId="188F18FD" w:rsidR="00A97876" w:rsidRPr="004548DB" w:rsidRDefault="00A97876" w:rsidP="0074006C">
      <w:pPr>
        <w:widowControl w:val="0"/>
        <w:spacing w:after="0" w:line="480" w:lineRule="auto"/>
        <w:jc w:val="both"/>
        <w:rPr>
          <w:rFonts w:asciiTheme="majorBidi" w:eastAsia="Times New Roman" w:hAnsiTheme="majorBidi" w:cstheme="majorBidi"/>
          <w:b/>
          <w:sz w:val="24"/>
          <w:szCs w:val="24"/>
        </w:rPr>
      </w:pPr>
      <w:r w:rsidRPr="004548DB">
        <w:rPr>
          <w:rFonts w:asciiTheme="majorBidi" w:hAnsiTheme="majorBidi" w:cstheme="majorBidi"/>
          <w:b/>
          <w:sz w:val="24"/>
          <w:szCs w:val="24"/>
        </w:rPr>
        <w:t xml:space="preserve">Table </w:t>
      </w:r>
      <w:r w:rsidR="00E02CB8">
        <w:rPr>
          <w:rFonts w:asciiTheme="majorBidi" w:hAnsiTheme="majorBidi" w:cstheme="majorBidi"/>
          <w:b/>
          <w:sz w:val="24"/>
          <w:szCs w:val="24"/>
        </w:rPr>
        <w:t>6.</w:t>
      </w:r>
      <w:r w:rsidRPr="004548DB">
        <w:rPr>
          <w:rFonts w:asciiTheme="majorBidi" w:hAnsiTheme="majorBidi" w:cstheme="majorBidi"/>
          <w:b/>
          <w:sz w:val="24"/>
          <w:szCs w:val="24"/>
        </w:rPr>
        <w:t>8</w:t>
      </w:r>
      <w:r w:rsidR="00E02CB8">
        <w:rPr>
          <w:rFonts w:asciiTheme="majorBidi" w:hAnsiTheme="majorBidi" w:cstheme="majorBidi"/>
          <w:b/>
          <w:sz w:val="24"/>
          <w:szCs w:val="24"/>
        </w:rPr>
        <w:t>.</w:t>
      </w:r>
    </w:p>
    <w:p w14:paraId="6D7C8156" w14:textId="77777777" w:rsidR="00A97876" w:rsidRPr="00CA0EE8" w:rsidRDefault="00A97876" w:rsidP="00A97876">
      <w:pPr>
        <w:widowControl w:val="0"/>
        <w:spacing w:after="0" w:line="480" w:lineRule="auto"/>
        <w:rPr>
          <w:rFonts w:asciiTheme="majorBidi" w:hAnsiTheme="majorBidi" w:cstheme="majorBidi"/>
          <w:i/>
          <w:sz w:val="24"/>
          <w:szCs w:val="24"/>
        </w:rPr>
      </w:pPr>
      <w:r w:rsidRPr="00CA0EE8">
        <w:rPr>
          <w:rFonts w:asciiTheme="majorBidi" w:hAnsiTheme="majorBidi" w:cstheme="majorBidi"/>
          <w:i/>
          <w:sz w:val="24"/>
          <w:szCs w:val="24"/>
        </w:rPr>
        <w:t xml:space="preserve">Mean Scores (M) and Standard Deviations (SD) for State Shame by Intervention Group and Time Points </w:t>
      </w:r>
    </w:p>
    <w:tbl>
      <w:tblPr>
        <w:tblW w:w="9016" w:type="dxa"/>
        <w:tblBorders>
          <w:top w:val="nil"/>
          <w:left w:val="nil"/>
          <w:bottom w:val="nil"/>
          <w:right w:val="nil"/>
          <w:insideH w:val="nil"/>
          <w:insideV w:val="nil"/>
        </w:tblBorders>
        <w:tblLayout w:type="fixed"/>
        <w:tblLook w:val="0400" w:firstRow="0" w:lastRow="0" w:firstColumn="0" w:lastColumn="0" w:noHBand="0" w:noVBand="1"/>
      </w:tblPr>
      <w:tblGrid>
        <w:gridCol w:w="3397"/>
        <w:gridCol w:w="1701"/>
        <w:gridCol w:w="1985"/>
        <w:gridCol w:w="1933"/>
      </w:tblGrid>
      <w:tr w:rsidR="00A97876" w:rsidRPr="00CA0EE8" w14:paraId="2C9E6FFD" w14:textId="77777777" w:rsidTr="00FE499D">
        <w:tc>
          <w:tcPr>
            <w:tcW w:w="3397" w:type="dxa"/>
            <w:tcBorders>
              <w:top w:val="single" w:sz="12" w:space="0" w:color="000000"/>
              <w:bottom w:val="single" w:sz="12" w:space="0" w:color="000000"/>
            </w:tcBorders>
          </w:tcPr>
          <w:p w14:paraId="5C7ABF65" w14:textId="77777777" w:rsidR="00A97876" w:rsidRPr="00CA0EE8" w:rsidRDefault="00A97876" w:rsidP="00FE499D">
            <w:pPr>
              <w:widowControl w:val="0"/>
              <w:spacing w:line="360" w:lineRule="auto"/>
              <w:rPr>
                <w:rFonts w:asciiTheme="majorBidi" w:hAnsiTheme="majorBidi" w:cstheme="majorBidi"/>
                <w:sz w:val="24"/>
                <w:szCs w:val="24"/>
              </w:rPr>
            </w:pPr>
            <w:r w:rsidRPr="00CA0EE8">
              <w:rPr>
                <w:rFonts w:asciiTheme="majorBidi" w:hAnsiTheme="majorBidi" w:cstheme="majorBidi"/>
                <w:sz w:val="24"/>
                <w:szCs w:val="24"/>
              </w:rPr>
              <w:t>State shame</w:t>
            </w:r>
          </w:p>
        </w:tc>
        <w:tc>
          <w:tcPr>
            <w:tcW w:w="1701" w:type="dxa"/>
            <w:tcBorders>
              <w:top w:val="single" w:sz="12" w:space="0" w:color="000000"/>
              <w:bottom w:val="single" w:sz="12" w:space="0" w:color="000000"/>
            </w:tcBorders>
          </w:tcPr>
          <w:p w14:paraId="6C0D68F8" w14:textId="612249DF" w:rsidR="00A97876" w:rsidRDefault="00B27C42" w:rsidP="00FE499D">
            <w:pPr>
              <w:widowControl w:val="0"/>
              <w:spacing w:line="360" w:lineRule="auto"/>
              <w:jc w:val="center"/>
              <w:rPr>
                <w:rFonts w:asciiTheme="majorBidi" w:hAnsiTheme="majorBidi" w:cstheme="majorBidi"/>
                <w:sz w:val="24"/>
                <w:szCs w:val="24"/>
              </w:rPr>
            </w:pPr>
            <w:r w:rsidRPr="00423D0F">
              <w:rPr>
                <w:rFonts w:asciiTheme="majorBidi" w:hAnsiTheme="majorBidi" w:cstheme="majorBidi"/>
                <w:bCs/>
                <w:sz w:val="24"/>
                <w:szCs w:val="24"/>
              </w:rPr>
              <w:t>Active self-compassion condition</w:t>
            </w:r>
          </w:p>
          <w:p w14:paraId="5980E5C8"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 </w:t>
            </w:r>
            <w:r w:rsidRPr="00CA0EE8">
              <w:rPr>
                <w:rFonts w:asciiTheme="majorBidi" w:hAnsiTheme="majorBidi" w:cstheme="majorBidi"/>
                <w:i/>
                <w:sz w:val="24"/>
                <w:szCs w:val="24"/>
              </w:rPr>
              <w:t>M (SD)</w:t>
            </w:r>
          </w:p>
        </w:tc>
        <w:tc>
          <w:tcPr>
            <w:tcW w:w="1985" w:type="dxa"/>
            <w:tcBorders>
              <w:top w:val="single" w:sz="12" w:space="0" w:color="000000"/>
              <w:bottom w:val="single" w:sz="12" w:space="0" w:color="000000"/>
            </w:tcBorders>
          </w:tcPr>
          <w:p w14:paraId="40FC14E1" w14:textId="396D7AEB" w:rsidR="00A97876" w:rsidRPr="00CA0EE8" w:rsidRDefault="001C1BF1" w:rsidP="00FE499D">
            <w:pPr>
              <w:widowControl w:val="0"/>
              <w:spacing w:line="360" w:lineRule="auto"/>
              <w:jc w:val="center"/>
              <w:rPr>
                <w:rFonts w:asciiTheme="majorBidi" w:hAnsiTheme="majorBidi" w:cstheme="majorBidi"/>
                <w:sz w:val="24"/>
                <w:szCs w:val="24"/>
              </w:rPr>
            </w:pPr>
            <w:r w:rsidRPr="00423D0F">
              <w:rPr>
                <w:rFonts w:asciiTheme="majorBidi" w:hAnsiTheme="majorBidi" w:cstheme="majorBidi"/>
                <w:bCs/>
                <w:sz w:val="24"/>
                <w:szCs w:val="24"/>
              </w:rPr>
              <w:t>Inactive self-compassion condition</w:t>
            </w:r>
          </w:p>
          <w:p w14:paraId="21B9D2CF" w14:textId="77777777" w:rsidR="00A97876" w:rsidRPr="00CA0EE8" w:rsidRDefault="00A97876" w:rsidP="00FE499D">
            <w:pPr>
              <w:widowControl w:val="0"/>
              <w:spacing w:line="360" w:lineRule="auto"/>
              <w:jc w:val="center"/>
              <w:rPr>
                <w:rFonts w:asciiTheme="majorBidi" w:hAnsiTheme="majorBidi" w:cstheme="majorBidi"/>
                <w:i/>
                <w:sz w:val="24"/>
                <w:szCs w:val="24"/>
              </w:rPr>
            </w:pPr>
            <w:r w:rsidRPr="00CA0EE8">
              <w:rPr>
                <w:rFonts w:asciiTheme="majorBidi" w:hAnsiTheme="majorBidi" w:cstheme="majorBidi"/>
                <w:i/>
                <w:sz w:val="24"/>
                <w:szCs w:val="24"/>
              </w:rPr>
              <w:t>M (SD)</w:t>
            </w:r>
          </w:p>
        </w:tc>
        <w:tc>
          <w:tcPr>
            <w:tcW w:w="1933" w:type="dxa"/>
            <w:tcBorders>
              <w:top w:val="single" w:sz="12" w:space="0" w:color="000000"/>
              <w:bottom w:val="single" w:sz="12" w:space="0" w:color="000000"/>
            </w:tcBorders>
          </w:tcPr>
          <w:p w14:paraId="70D90538" w14:textId="251751AF" w:rsidR="00A97876" w:rsidRDefault="00111B23" w:rsidP="00FE499D">
            <w:pPr>
              <w:widowControl w:val="0"/>
              <w:spacing w:line="360" w:lineRule="auto"/>
              <w:jc w:val="center"/>
              <w:rPr>
                <w:rFonts w:asciiTheme="majorBidi" w:hAnsiTheme="majorBidi" w:cstheme="majorBidi"/>
                <w:sz w:val="24"/>
                <w:szCs w:val="24"/>
              </w:rPr>
            </w:pPr>
            <w:r w:rsidRPr="00423D0F">
              <w:rPr>
                <w:rFonts w:asciiTheme="majorBidi" w:hAnsiTheme="majorBidi" w:cstheme="majorBidi"/>
                <w:bCs/>
                <w:sz w:val="24"/>
                <w:szCs w:val="24"/>
              </w:rPr>
              <w:t>Educational control condition</w:t>
            </w:r>
          </w:p>
          <w:p w14:paraId="50AA341F" w14:textId="77777777" w:rsidR="00A97876" w:rsidRPr="00CA0EE8" w:rsidRDefault="00A97876" w:rsidP="00FE499D">
            <w:pPr>
              <w:widowControl w:val="0"/>
              <w:spacing w:line="360" w:lineRule="auto"/>
              <w:jc w:val="center"/>
              <w:rPr>
                <w:rFonts w:asciiTheme="majorBidi" w:hAnsiTheme="majorBidi" w:cstheme="majorBidi"/>
                <w:i/>
                <w:sz w:val="24"/>
                <w:szCs w:val="24"/>
              </w:rPr>
            </w:pPr>
            <w:r w:rsidRPr="00CA0EE8">
              <w:rPr>
                <w:rFonts w:asciiTheme="majorBidi" w:hAnsiTheme="majorBidi" w:cstheme="majorBidi"/>
                <w:i/>
                <w:sz w:val="24"/>
                <w:szCs w:val="24"/>
              </w:rPr>
              <w:t>M (SD)</w:t>
            </w:r>
          </w:p>
        </w:tc>
      </w:tr>
      <w:tr w:rsidR="00A97876" w:rsidRPr="00CA0EE8" w14:paraId="1725BFFC" w14:textId="77777777" w:rsidTr="00FE499D">
        <w:tc>
          <w:tcPr>
            <w:tcW w:w="3397" w:type="dxa"/>
            <w:tcBorders>
              <w:top w:val="single" w:sz="12" w:space="0" w:color="000000"/>
            </w:tcBorders>
          </w:tcPr>
          <w:p w14:paraId="553B17DF"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Pre-test</w:t>
            </w:r>
          </w:p>
        </w:tc>
        <w:tc>
          <w:tcPr>
            <w:tcW w:w="1701" w:type="dxa"/>
          </w:tcPr>
          <w:p w14:paraId="570FB37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8.17 </w:t>
            </w:r>
            <w:r w:rsidRPr="00CA0EE8">
              <w:rPr>
                <w:rFonts w:asciiTheme="majorBidi" w:hAnsiTheme="majorBidi" w:cstheme="majorBidi"/>
                <w:i/>
                <w:sz w:val="24"/>
                <w:szCs w:val="24"/>
              </w:rPr>
              <w:t>(3.86)</w:t>
            </w:r>
          </w:p>
        </w:tc>
        <w:tc>
          <w:tcPr>
            <w:tcW w:w="1985" w:type="dxa"/>
          </w:tcPr>
          <w:p w14:paraId="10655DFD"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8.65 </w:t>
            </w:r>
            <w:r w:rsidRPr="00CA0EE8">
              <w:rPr>
                <w:rFonts w:asciiTheme="majorBidi" w:hAnsiTheme="majorBidi" w:cstheme="majorBidi"/>
                <w:i/>
                <w:sz w:val="24"/>
                <w:szCs w:val="24"/>
              </w:rPr>
              <w:t>(3.47)</w:t>
            </w:r>
          </w:p>
        </w:tc>
        <w:tc>
          <w:tcPr>
            <w:tcW w:w="1933" w:type="dxa"/>
          </w:tcPr>
          <w:p w14:paraId="1BD36065"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9.78 </w:t>
            </w:r>
            <w:r w:rsidRPr="00CA0EE8">
              <w:rPr>
                <w:rFonts w:asciiTheme="majorBidi" w:hAnsiTheme="majorBidi" w:cstheme="majorBidi"/>
                <w:i/>
                <w:sz w:val="24"/>
                <w:szCs w:val="24"/>
              </w:rPr>
              <w:t>(4.39)</w:t>
            </w:r>
          </w:p>
        </w:tc>
      </w:tr>
      <w:tr w:rsidR="00A97876" w:rsidRPr="00CA0EE8" w14:paraId="459B6B8F" w14:textId="77777777" w:rsidTr="00FE499D">
        <w:tc>
          <w:tcPr>
            <w:tcW w:w="3397" w:type="dxa"/>
          </w:tcPr>
          <w:p w14:paraId="1E42F05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Post-test</w:t>
            </w:r>
          </w:p>
        </w:tc>
        <w:tc>
          <w:tcPr>
            <w:tcW w:w="1701" w:type="dxa"/>
          </w:tcPr>
          <w:p w14:paraId="090B8351"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6.04 </w:t>
            </w:r>
            <w:r w:rsidRPr="00CA0EE8">
              <w:rPr>
                <w:rFonts w:asciiTheme="majorBidi" w:hAnsiTheme="majorBidi" w:cstheme="majorBidi"/>
                <w:i/>
                <w:sz w:val="24"/>
                <w:szCs w:val="24"/>
              </w:rPr>
              <w:t>(1.96)</w:t>
            </w:r>
          </w:p>
        </w:tc>
        <w:tc>
          <w:tcPr>
            <w:tcW w:w="1985" w:type="dxa"/>
          </w:tcPr>
          <w:p w14:paraId="19B96D01"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5.83 </w:t>
            </w:r>
            <w:r w:rsidRPr="00CA0EE8">
              <w:rPr>
                <w:rFonts w:asciiTheme="majorBidi" w:hAnsiTheme="majorBidi" w:cstheme="majorBidi"/>
                <w:i/>
                <w:sz w:val="24"/>
                <w:szCs w:val="24"/>
              </w:rPr>
              <w:t>(1.56)</w:t>
            </w:r>
          </w:p>
        </w:tc>
        <w:tc>
          <w:tcPr>
            <w:tcW w:w="1933" w:type="dxa"/>
          </w:tcPr>
          <w:p w14:paraId="79978A23"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8.39 </w:t>
            </w:r>
            <w:r w:rsidRPr="00CA0EE8">
              <w:rPr>
                <w:rFonts w:asciiTheme="majorBidi" w:hAnsiTheme="majorBidi" w:cstheme="majorBidi"/>
                <w:i/>
                <w:sz w:val="24"/>
                <w:szCs w:val="24"/>
              </w:rPr>
              <w:t>(4.33)</w:t>
            </w:r>
          </w:p>
        </w:tc>
      </w:tr>
      <w:tr w:rsidR="00A97876" w:rsidRPr="00CA0EE8" w14:paraId="237536A6" w14:textId="77777777" w:rsidTr="00FE499D">
        <w:tc>
          <w:tcPr>
            <w:tcW w:w="3397" w:type="dxa"/>
            <w:tcBorders>
              <w:bottom w:val="single" w:sz="12" w:space="0" w:color="000000"/>
            </w:tcBorders>
          </w:tcPr>
          <w:p w14:paraId="767A16C0"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FU</w:t>
            </w:r>
          </w:p>
        </w:tc>
        <w:tc>
          <w:tcPr>
            <w:tcW w:w="1701" w:type="dxa"/>
            <w:tcBorders>
              <w:bottom w:val="single" w:sz="12" w:space="0" w:color="000000"/>
            </w:tcBorders>
          </w:tcPr>
          <w:p w14:paraId="44C7C0BB"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6.52 </w:t>
            </w:r>
            <w:r w:rsidRPr="00CA0EE8">
              <w:rPr>
                <w:rFonts w:asciiTheme="majorBidi" w:hAnsiTheme="majorBidi" w:cstheme="majorBidi"/>
                <w:i/>
                <w:sz w:val="24"/>
                <w:szCs w:val="24"/>
              </w:rPr>
              <w:t>(2.76)</w:t>
            </w:r>
          </w:p>
        </w:tc>
        <w:tc>
          <w:tcPr>
            <w:tcW w:w="1985" w:type="dxa"/>
            <w:tcBorders>
              <w:bottom w:val="single" w:sz="12" w:space="0" w:color="000000"/>
            </w:tcBorders>
          </w:tcPr>
          <w:p w14:paraId="3E399EE0" w14:textId="77777777" w:rsidR="00A97876" w:rsidRPr="00CA0EE8" w:rsidRDefault="00A97876" w:rsidP="00FE499D">
            <w:pPr>
              <w:widowControl w:val="0"/>
              <w:spacing w:line="360" w:lineRule="auto"/>
              <w:jc w:val="center"/>
              <w:rPr>
                <w:rFonts w:asciiTheme="majorBidi" w:hAnsiTheme="majorBidi" w:cstheme="majorBidi"/>
                <w:sz w:val="24"/>
                <w:szCs w:val="24"/>
              </w:rPr>
            </w:pPr>
            <w:r w:rsidRPr="00CA0EE8">
              <w:rPr>
                <w:rFonts w:asciiTheme="majorBidi" w:hAnsiTheme="majorBidi" w:cstheme="majorBidi"/>
                <w:sz w:val="24"/>
                <w:szCs w:val="24"/>
              </w:rPr>
              <w:t xml:space="preserve">5.70 </w:t>
            </w:r>
            <w:r w:rsidRPr="00CA0EE8">
              <w:rPr>
                <w:rFonts w:asciiTheme="majorBidi" w:hAnsiTheme="majorBidi" w:cstheme="majorBidi"/>
                <w:i/>
                <w:sz w:val="24"/>
                <w:szCs w:val="24"/>
              </w:rPr>
              <w:t>(1.55)</w:t>
            </w:r>
          </w:p>
        </w:tc>
        <w:tc>
          <w:tcPr>
            <w:tcW w:w="1933" w:type="dxa"/>
            <w:tcBorders>
              <w:bottom w:val="single" w:sz="12" w:space="0" w:color="000000"/>
            </w:tcBorders>
          </w:tcPr>
          <w:p w14:paraId="4390C227" w14:textId="77777777" w:rsidR="00A97876" w:rsidRPr="00CA0EE8" w:rsidRDefault="00A97876" w:rsidP="00FE499D">
            <w:pPr>
              <w:widowControl w:val="0"/>
              <w:spacing w:line="360" w:lineRule="auto"/>
              <w:jc w:val="center"/>
              <w:rPr>
                <w:rFonts w:asciiTheme="majorBidi" w:hAnsiTheme="majorBidi" w:cstheme="majorBidi"/>
                <w:i/>
                <w:sz w:val="24"/>
                <w:szCs w:val="24"/>
              </w:rPr>
            </w:pPr>
            <w:r w:rsidRPr="00CA0EE8">
              <w:rPr>
                <w:rFonts w:asciiTheme="majorBidi" w:hAnsiTheme="majorBidi" w:cstheme="majorBidi"/>
                <w:sz w:val="24"/>
                <w:szCs w:val="24"/>
              </w:rPr>
              <w:t xml:space="preserve">9.56 </w:t>
            </w:r>
            <w:r w:rsidRPr="00CA0EE8">
              <w:rPr>
                <w:rFonts w:asciiTheme="majorBidi" w:hAnsiTheme="majorBidi" w:cstheme="majorBidi"/>
                <w:i/>
                <w:sz w:val="24"/>
                <w:szCs w:val="24"/>
              </w:rPr>
              <w:t>(5.32)</w:t>
            </w:r>
          </w:p>
        </w:tc>
      </w:tr>
    </w:tbl>
    <w:p w14:paraId="62BE4808" w14:textId="77777777" w:rsidR="00A97876" w:rsidRDefault="00A97876" w:rsidP="00A97876">
      <w:pPr>
        <w:widowControl w:val="0"/>
        <w:spacing w:after="0" w:line="480" w:lineRule="auto"/>
        <w:ind w:firstLine="720"/>
        <w:jc w:val="both"/>
        <w:rPr>
          <w:rFonts w:asciiTheme="majorBidi" w:hAnsiTheme="majorBidi" w:cstheme="majorBidi"/>
          <w:sz w:val="24"/>
          <w:szCs w:val="24"/>
        </w:rPr>
      </w:pPr>
    </w:p>
    <w:p w14:paraId="38DE50EB" w14:textId="324C29D2" w:rsidR="00A97876" w:rsidRPr="00053A93" w:rsidRDefault="00A97876" w:rsidP="00A97876">
      <w:pPr>
        <w:widowControl w:val="0"/>
        <w:spacing w:after="0" w:line="480" w:lineRule="auto"/>
        <w:ind w:firstLine="720"/>
        <w:jc w:val="both"/>
        <w:rPr>
          <w:rFonts w:asciiTheme="majorBidi" w:eastAsia="Times New Roman" w:hAnsiTheme="majorBidi" w:cstheme="majorBidi"/>
          <w:sz w:val="24"/>
          <w:szCs w:val="24"/>
        </w:rPr>
      </w:pPr>
      <w:r w:rsidRPr="00CA0EE8">
        <w:rPr>
          <w:rFonts w:asciiTheme="majorBidi" w:hAnsiTheme="majorBidi" w:cstheme="majorBidi"/>
          <w:sz w:val="24"/>
          <w:szCs w:val="24"/>
        </w:rPr>
        <w:t xml:space="preserve">To interpret the interaction effect (as shown in Figure </w:t>
      </w:r>
      <w:r w:rsidR="00226235">
        <w:rPr>
          <w:rFonts w:asciiTheme="majorBidi" w:hAnsiTheme="majorBidi" w:cstheme="majorBidi"/>
          <w:sz w:val="24"/>
          <w:szCs w:val="24"/>
        </w:rPr>
        <w:t>6.</w:t>
      </w:r>
      <w:r>
        <w:rPr>
          <w:rFonts w:asciiTheme="majorBidi" w:hAnsiTheme="majorBidi" w:cstheme="majorBidi"/>
          <w:sz w:val="24"/>
          <w:szCs w:val="24"/>
        </w:rPr>
        <w:t>3</w:t>
      </w:r>
      <w:r w:rsidR="00226235">
        <w:rPr>
          <w:rFonts w:asciiTheme="majorBidi" w:hAnsiTheme="majorBidi" w:cstheme="majorBidi"/>
          <w:sz w:val="24"/>
          <w:szCs w:val="24"/>
        </w:rPr>
        <w:t>.</w:t>
      </w:r>
      <w:r>
        <w:rPr>
          <w:rFonts w:asciiTheme="majorBidi" w:hAnsiTheme="majorBidi" w:cstheme="majorBidi"/>
          <w:sz w:val="24"/>
          <w:szCs w:val="24"/>
        </w:rPr>
        <w:t>)</w:t>
      </w:r>
      <w:r w:rsidRPr="00CA0EE8">
        <w:rPr>
          <w:rFonts w:asciiTheme="majorBidi" w:hAnsiTheme="majorBidi" w:cstheme="majorBidi"/>
          <w:sz w:val="24"/>
          <w:szCs w:val="24"/>
        </w:rPr>
        <w:t>, independent t-test</w:t>
      </w:r>
      <w:r>
        <w:rPr>
          <w:rFonts w:asciiTheme="majorBidi" w:hAnsiTheme="majorBidi" w:cstheme="majorBidi"/>
          <w:sz w:val="24"/>
          <w:szCs w:val="24"/>
        </w:rPr>
        <w:t>s</w:t>
      </w:r>
      <w:r w:rsidRPr="00CA0EE8">
        <w:rPr>
          <w:rFonts w:asciiTheme="majorBidi" w:hAnsiTheme="majorBidi" w:cstheme="majorBidi"/>
          <w:sz w:val="24"/>
          <w:szCs w:val="24"/>
        </w:rPr>
        <w:t xml:space="preserve"> were used (see Table </w:t>
      </w:r>
      <w:r w:rsidR="00226235">
        <w:rPr>
          <w:rFonts w:asciiTheme="majorBidi" w:hAnsiTheme="majorBidi" w:cstheme="majorBidi"/>
          <w:sz w:val="24"/>
          <w:szCs w:val="24"/>
        </w:rPr>
        <w:t>6.</w:t>
      </w:r>
      <w:r w:rsidRPr="00CA0EE8">
        <w:rPr>
          <w:rFonts w:asciiTheme="majorBidi" w:hAnsiTheme="majorBidi" w:cstheme="majorBidi"/>
          <w:sz w:val="24"/>
          <w:szCs w:val="24"/>
        </w:rPr>
        <w:t>9</w:t>
      </w:r>
      <w:r w:rsidR="00226235">
        <w:rPr>
          <w:rFonts w:asciiTheme="majorBidi" w:hAnsiTheme="majorBidi" w:cstheme="majorBidi"/>
          <w:sz w:val="24"/>
          <w:szCs w:val="24"/>
        </w:rPr>
        <w:t>.</w:t>
      </w:r>
      <w:r w:rsidRPr="00CA0EE8">
        <w:rPr>
          <w:rFonts w:asciiTheme="majorBidi" w:hAnsiTheme="majorBidi" w:cstheme="majorBidi"/>
          <w:sz w:val="24"/>
          <w:szCs w:val="24"/>
        </w:rPr>
        <w:t xml:space="preserve">). </w:t>
      </w:r>
      <w:r w:rsidRPr="00CA0EE8">
        <w:rPr>
          <w:rFonts w:asciiTheme="majorBidi" w:eastAsia="Times New Roman" w:hAnsiTheme="majorBidi" w:cstheme="majorBidi"/>
          <w:sz w:val="24"/>
          <w:szCs w:val="24"/>
        </w:rPr>
        <w:t xml:space="preserve">Participants in the </w:t>
      </w:r>
      <w:r w:rsidR="00B27C42" w:rsidRPr="00423D0F">
        <w:rPr>
          <w:rFonts w:asciiTheme="majorBidi" w:hAnsiTheme="majorBidi" w:cstheme="majorBidi"/>
          <w:bCs/>
          <w:sz w:val="24"/>
          <w:szCs w:val="24"/>
        </w:rPr>
        <w:t xml:space="preserve">Active </w:t>
      </w:r>
      <w:r>
        <w:rPr>
          <w:rFonts w:asciiTheme="majorBidi" w:eastAsia="Times New Roman" w:hAnsiTheme="majorBidi" w:cstheme="majorBidi"/>
          <w:sz w:val="24"/>
          <w:szCs w:val="24"/>
        </w:rPr>
        <w:t xml:space="preserve">and </w:t>
      </w:r>
      <w:r w:rsidR="001C1BF1" w:rsidRPr="00423D0F">
        <w:rPr>
          <w:rFonts w:asciiTheme="majorBidi" w:hAnsiTheme="majorBidi" w:cstheme="majorBidi"/>
          <w:bCs/>
          <w:sz w:val="24"/>
          <w:szCs w:val="24"/>
        </w:rPr>
        <w:t>Inactive self-compassion condition</w:t>
      </w:r>
      <w:r w:rsidR="001C1BF1">
        <w:rPr>
          <w:rFonts w:asciiTheme="majorBidi" w:hAnsiTheme="majorBidi" w:cstheme="majorBidi"/>
          <w:bCs/>
          <w:sz w:val="24"/>
          <w:szCs w:val="24"/>
        </w:rPr>
        <w:t>s</w:t>
      </w:r>
      <w:r w:rsidR="001C1BF1">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 xml:space="preserve">did not differ on state shame scores at pre-test, post-test or follow-up. Those in the </w:t>
      </w:r>
      <w:r w:rsidR="00B27C42" w:rsidRPr="00423D0F">
        <w:rPr>
          <w:rFonts w:asciiTheme="majorBidi" w:hAnsiTheme="majorBidi" w:cstheme="majorBidi"/>
          <w:bCs/>
          <w:sz w:val="24"/>
          <w:szCs w:val="24"/>
        </w:rPr>
        <w:t>Active self-compassion condition</w:t>
      </w:r>
      <w:r>
        <w:rPr>
          <w:rFonts w:asciiTheme="majorBidi" w:eastAsia="Times New Roman" w:hAnsiTheme="majorBidi" w:cstheme="majorBidi"/>
          <w:sz w:val="24"/>
          <w:szCs w:val="24"/>
        </w:rPr>
        <w:t xml:space="preserve"> and </w:t>
      </w:r>
      <w:r w:rsidR="001C1BF1" w:rsidRPr="00423D0F">
        <w:rPr>
          <w:rFonts w:asciiTheme="majorBidi" w:hAnsiTheme="majorBidi" w:cstheme="majorBidi"/>
          <w:bCs/>
          <w:sz w:val="24"/>
          <w:szCs w:val="24"/>
        </w:rPr>
        <w:t>Inactive self-compassion condition</w:t>
      </w:r>
      <w:r w:rsidR="001C1BF1">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 xml:space="preserve">had significantly lower SUBS scores than </w:t>
      </w:r>
      <w:r w:rsidR="00111B23" w:rsidRPr="00423D0F">
        <w:rPr>
          <w:rFonts w:asciiTheme="majorBidi" w:hAnsiTheme="majorBidi" w:cstheme="majorBidi"/>
          <w:bCs/>
          <w:sz w:val="24"/>
          <w:szCs w:val="24"/>
        </w:rPr>
        <w:t>Educational control condition</w:t>
      </w:r>
      <w:r>
        <w:rPr>
          <w:rFonts w:asciiTheme="majorBidi" w:hAnsiTheme="majorBidi" w:cstheme="majorBidi"/>
          <w:bCs/>
          <w:sz w:val="24"/>
          <w:szCs w:val="24"/>
        </w:rPr>
        <w:t xml:space="preserve"> </w:t>
      </w:r>
      <w:r w:rsidRPr="00CA0EE8">
        <w:rPr>
          <w:rFonts w:asciiTheme="majorBidi" w:eastAsia="Times New Roman" w:hAnsiTheme="majorBidi" w:cstheme="majorBidi"/>
          <w:sz w:val="24"/>
          <w:szCs w:val="24"/>
        </w:rPr>
        <w:t xml:space="preserve">at post-test and follow-up, but not at pre-test. </w:t>
      </w:r>
      <w:r>
        <w:rPr>
          <w:rFonts w:asciiTheme="majorBidi" w:eastAsia="Times New Roman" w:hAnsiTheme="majorBidi" w:cstheme="majorBidi"/>
          <w:sz w:val="24"/>
          <w:szCs w:val="24"/>
        </w:rPr>
        <w:t xml:space="preserve">That is, both self-compassion groups had better outcomes than the </w:t>
      </w:r>
      <w:r w:rsidR="00111B23" w:rsidRPr="00423D0F">
        <w:rPr>
          <w:rFonts w:asciiTheme="majorBidi" w:hAnsiTheme="majorBidi" w:cstheme="majorBidi"/>
          <w:bCs/>
          <w:sz w:val="24"/>
          <w:szCs w:val="24"/>
        </w:rPr>
        <w:t>Educational control condition</w:t>
      </w:r>
      <w:r w:rsidR="00111B23">
        <w:rPr>
          <w:rFonts w:asciiTheme="majorBidi" w:eastAsia="Times New Roman" w:hAnsiTheme="majorBidi" w:cstheme="majorBidi"/>
          <w:sz w:val="24"/>
          <w:szCs w:val="24"/>
        </w:rPr>
        <w:t>.</w:t>
      </w:r>
    </w:p>
    <w:p w14:paraId="513C4792" w14:textId="34CF24C4" w:rsidR="00A97876" w:rsidRDefault="00A97876" w:rsidP="0074006C">
      <w:pPr>
        <w:widowControl w:val="0"/>
        <w:spacing w:after="0" w:line="480" w:lineRule="auto"/>
        <w:ind w:firstLine="720"/>
        <w:jc w:val="center"/>
        <w:rPr>
          <w:rFonts w:asciiTheme="majorBidi" w:eastAsia="Times New Roman" w:hAnsiTheme="majorBidi" w:cstheme="majorBidi"/>
          <w:sz w:val="24"/>
          <w:szCs w:val="24"/>
        </w:rPr>
      </w:pPr>
      <w:r w:rsidRPr="00CA0EE8">
        <w:rPr>
          <w:rFonts w:asciiTheme="majorBidi" w:hAnsiTheme="majorBidi" w:cstheme="majorBidi"/>
          <w:noProof/>
          <w:sz w:val="24"/>
          <w:szCs w:val="24"/>
          <w:lang w:eastAsia="en-GB"/>
        </w:rPr>
        <w:lastRenderedPageBreak/>
        <w:drawing>
          <wp:inline distT="0" distB="0" distL="0" distR="0" wp14:anchorId="7A02639F" wp14:editId="5232E60B">
            <wp:extent cx="3703319" cy="2621280"/>
            <wp:effectExtent l="0" t="0" r="0" b="0"/>
            <wp:docPr id="27" name="image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line chart&#10;&#10;Description automatically generated"/>
                    <pic:cNvPicPr preferRelativeResize="0"/>
                  </pic:nvPicPr>
                  <pic:blipFill rotWithShape="1">
                    <a:blip r:embed="rId43"/>
                    <a:srcRect t="-1850" r="58348" b="17034"/>
                    <a:stretch/>
                  </pic:blipFill>
                  <pic:spPr bwMode="auto">
                    <a:xfrm>
                      <a:off x="0" y="0"/>
                      <a:ext cx="3706544" cy="262356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sz w:val="24"/>
          <w:szCs w:val="24"/>
          <w:lang w:eastAsia="en-GB"/>
        </w:rPr>
        <w:drawing>
          <wp:inline distT="0" distB="0" distL="0" distR="0" wp14:anchorId="56F8A439" wp14:editId="1BC10583">
            <wp:extent cx="1382804" cy="793750"/>
            <wp:effectExtent l="0" t="0" r="8255" b="635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l="3335"/>
                    <a:stretch/>
                  </pic:blipFill>
                  <pic:spPr bwMode="auto">
                    <a:xfrm>
                      <a:off x="0" y="0"/>
                      <a:ext cx="1451907" cy="833416"/>
                    </a:xfrm>
                    <a:prstGeom prst="rect">
                      <a:avLst/>
                    </a:prstGeom>
                    <a:noFill/>
                    <a:ln>
                      <a:noFill/>
                    </a:ln>
                    <a:extLst>
                      <a:ext uri="{53640926-AAD7-44D8-BBD7-CCE9431645EC}">
                        <a14:shadowObscured xmlns:a14="http://schemas.microsoft.com/office/drawing/2010/main"/>
                      </a:ext>
                    </a:extLst>
                  </pic:spPr>
                </pic:pic>
              </a:graphicData>
            </a:graphic>
          </wp:inline>
        </w:drawing>
      </w:r>
      <w:r w:rsidRPr="00CA0EE8">
        <w:rPr>
          <w:rFonts w:asciiTheme="majorBidi" w:eastAsia="Times New Roman" w:hAnsiTheme="majorBidi" w:cstheme="majorBidi"/>
          <w:b/>
          <w:sz w:val="24"/>
          <w:szCs w:val="24"/>
        </w:rPr>
        <w:t>Fig.</w:t>
      </w:r>
      <w:r w:rsidR="000E1080">
        <w:rPr>
          <w:rFonts w:asciiTheme="majorBidi" w:eastAsia="Times New Roman" w:hAnsiTheme="majorBidi" w:cstheme="majorBidi"/>
          <w:b/>
          <w:sz w:val="24"/>
          <w:szCs w:val="24"/>
        </w:rPr>
        <w:t>6.</w:t>
      </w:r>
      <w:r>
        <w:rPr>
          <w:rFonts w:asciiTheme="majorBidi" w:eastAsia="Times New Roman" w:hAnsiTheme="majorBidi" w:cstheme="majorBidi"/>
          <w:b/>
          <w:sz w:val="24"/>
          <w:szCs w:val="24"/>
        </w:rPr>
        <w:t>3</w:t>
      </w:r>
      <w:r w:rsidRPr="00CA0EE8">
        <w:rPr>
          <w:rFonts w:asciiTheme="majorBidi" w:eastAsia="Times New Roman" w:hAnsiTheme="majorBidi" w:cstheme="majorBidi"/>
          <w:sz w:val="24"/>
          <w:szCs w:val="24"/>
        </w:rPr>
        <w:t>. Effect of interventions on state shame</w:t>
      </w:r>
    </w:p>
    <w:p w14:paraId="09C2500B" w14:textId="77777777" w:rsidR="001C4846" w:rsidRPr="0074006C" w:rsidRDefault="001C4846" w:rsidP="0074006C">
      <w:pPr>
        <w:widowControl w:val="0"/>
        <w:spacing w:after="0" w:line="480" w:lineRule="auto"/>
        <w:ind w:firstLine="720"/>
        <w:jc w:val="center"/>
        <w:rPr>
          <w:rFonts w:asciiTheme="majorBidi" w:eastAsia="Times New Roman" w:hAnsiTheme="majorBidi" w:cstheme="majorBidi"/>
          <w:b/>
          <w:sz w:val="24"/>
          <w:szCs w:val="24"/>
        </w:rPr>
      </w:pPr>
    </w:p>
    <w:p w14:paraId="10928A61" w14:textId="0999881F" w:rsidR="00A97876" w:rsidRPr="00CA0EE8" w:rsidRDefault="00A97876" w:rsidP="00A97876">
      <w:pPr>
        <w:widowControl w:val="0"/>
        <w:spacing w:after="0" w:line="480" w:lineRule="auto"/>
        <w:jc w:val="both"/>
        <w:rPr>
          <w:rFonts w:asciiTheme="majorBidi" w:hAnsiTheme="majorBidi" w:cstheme="majorBidi"/>
          <w:b/>
          <w:sz w:val="24"/>
          <w:szCs w:val="24"/>
        </w:rPr>
      </w:pPr>
      <w:r w:rsidRPr="00CA0EE8">
        <w:rPr>
          <w:rFonts w:asciiTheme="majorBidi" w:hAnsiTheme="majorBidi" w:cstheme="majorBidi"/>
          <w:b/>
          <w:sz w:val="24"/>
          <w:szCs w:val="24"/>
        </w:rPr>
        <w:t xml:space="preserve">Table </w:t>
      </w:r>
      <w:r w:rsidR="000E1080">
        <w:rPr>
          <w:rFonts w:asciiTheme="majorBidi" w:hAnsiTheme="majorBidi" w:cstheme="majorBidi"/>
          <w:b/>
          <w:sz w:val="24"/>
          <w:szCs w:val="24"/>
        </w:rPr>
        <w:t>6.</w:t>
      </w:r>
      <w:r w:rsidRPr="00CA0EE8">
        <w:rPr>
          <w:rFonts w:asciiTheme="majorBidi" w:hAnsiTheme="majorBidi" w:cstheme="majorBidi"/>
          <w:b/>
          <w:sz w:val="24"/>
          <w:szCs w:val="24"/>
        </w:rPr>
        <w:t>9</w:t>
      </w:r>
      <w:r w:rsidR="000E1080">
        <w:rPr>
          <w:rFonts w:asciiTheme="majorBidi" w:hAnsiTheme="majorBidi" w:cstheme="majorBidi"/>
          <w:b/>
          <w:sz w:val="24"/>
          <w:szCs w:val="24"/>
        </w:rPr>
        <w:t>.</w:t>
      </w:r>
    </w:p>
    <w:p w14:paraId="60D352A6" w14:textId="77777777" w:rsidR="00A97876" w:rsidRPr="00CA0EE8" w:rsidRDefault="00A97876" w:rsidP="00A97876">
      <w:pPr>
        <w:widowControl w:val="0"/>
        <w:spacing w:after="0" w:line="480" w:lineRule="auto"/>
        <w:jc w:val="both"/>
        <w:rPr>
          <w:rFonts w:asciiTheme="majorBidi" w:eastAsia="Times New Roman" w:hAnsiTheme="majorBidi" w:cstheme="majorBidi"/>
          <w:i/>
          <w:sz w:val="24"/>
          <w:szCs w:val="24"/>
        </w:rPr>
      </w:pPr>
      <w:r w:rsidRPr="00CA0EE8">
        <w:rPr>
          <w:rFonts w:asciiTheme="majorBidi" w:eastAsia="Times New Roman" w:hAnsiTheme="majorBidi" w:cstheme="majorBidi"/>
          <w:i/>
          <w:sz w:val="24"/>
          <w:szCs w:val="24"/>
        </w:rPr>
        <w:t xml:space="preserve">Independent T-test Results Comparing Intervention Groups on State Shame </w:t>
      </w:r>
      <w:r>
        <w:rPr>
          <w:rFonts w:asciiTheme="majorBidi" w:eastAsia="Times New Roman" w:hAnsiTheme="majorBidi" w:cstheme="majorBidi"/>
          <w:i/>
          <w:sz w:val="24"/>
          <w:szCs w:val="24"/>
        </w:rPr>
        <w:t xml:space="preserve">at different </w:t>
      </w:r>
      <w:r w:rsidRPr="00CA0EE8">
        <w:rPr>
          <w:rFonts w:asciiTheme="majorBidi" w:eastAsia="Times New Roman" w:hAnsiTheme="majorBidi" w:cstheme="majorBidi"/>
          <w:i/>
          <w:sz w:val="24"/>
          <w:szCs w:val="24"/>
        </w:rPr>
        <w:t xml:space="preserve">Time Points </w:t>
      </w:r>
    </w:p>
    <w:tbl>
      <w:tblPr>
        <w:tblW w:w="8364" w:type="dxa"/>
        <w:jc w:val="center"/>
        <w:tblLayout w:type="fixed"/>
        <w:tblLook w:val="0000" w:firstRow="0" w:lastRow="0" w:firstColumn="0" w:lastColumn="0" w:noHBand="0" w:noVBand="0"/>
      </w:tblPr>
      <w:tblGrid>
        <w:gridCol w:w="5387"/>
        <w:gridCol w:w="1134"/>
        <w:gridCol w:w="844"/>
        <w:gridCol w:w="999"/>
      </w:tblGrid>
      <w:tr w:rsidR="00A97876" w:rsidRPr="00CA0EE8" w14:paraId="09AAF4A4" w14:textId="77777777" w:rsidTr="00B07C1A">
        <w:trPr>
          <w:trHeight w:val="515"/>
          <w:jc w:val="center"/>
        </w:trPr>
        <w:tc>
          <w:tcPr>
            <w:tcW w:w="5387" w:type="dxa"/>
            <w:tcBorders>
              <w:top w:val="single" w:sz="12" w:space="0" w:color="000000"/>
              <w:bottom w:val="single" w:sz="12" w:space="0" w:color="000000"/>
            </w:tcBorders>
          </w:tcPr>
          <w:p w14:paraId="261698FA" w14:textId="77777777" w:rsidR="00A97876" w:rsidRPr="00CA0EE8" w:rsidRDefault="00A97876" w:rsidP="00FE499D">
            <w:pPr>
              <w:widowControl w:val="0"/>
              <w:spacing w:after="0" w:line="360" w:lineRule="auto"/>
              <w:jc w:val="both"/>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Groups</w:t>
            </w:r>
          </w:p>
        </w:tc>
        <w:tc>
          <w:tcPr>
            <w:tcW w:w="1134" w:type="dxa"/>
            <w:tcBorders>
              <w:top w:val="single" w:sz="12" w:space="0" w:color="000000"/>
              <w:bottom w:val="single" w:sz="12" w:space="0" w:color="000000"/>
            </w:tcBorders>
          </w:tcPr>
          <w:p w14:paraId="4BF76D29" w14:textId="77777777" w:rsidR="00A97876" w:rsidRPr="00CA0EE8" w:rsidRDefault="00A97876" w:rsidP="00FE499D">
            <w:pPr>
              <w:widowControl w:val="0"/>
              <w:spacing w:after="0" w:line="36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df</w:t>
            </w:r>
          </w:p>
        </w:tc>
        <w:tc>
          <w:tcPr>
            <w:tcW w:w="844" w:type="dxa"/>
            <w:tcBorders>
              <w:top w:val="single" w:sz="12" w:space="0" w:color="000000"/>
              <w:bottom w:val="single" w:sz="12" w:space="0" w:color="000000"/>
            </w:tcBorders>
          </w:tcPr>
          <w:p w14:paraId="6E239C87" w14:textId="77777777" w:rsidR="00A97876" w:rsidRPr="00CA0EE8" w:rsidRDefault="00A97876" w:rsidP="00FE499D">
            <w:pPr>
              <w:widowControl w:val="0"/>
              <w:spacing w:after="0" w:line="36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t</w:t>
            </w:r>
          </w:p>
        </w:tc>
        <w:tc>
          <w:tcPr>
            <w:tcW w:w="999" w:type="dxa"/>
            <w:tcBorders>
              <w:top w:val="single" w:sz="12" w:space="0" w:color="000000"/>
              <w:bottom w:val="single" w:sz="12" w:space="0" w:color="000000"/>
            </w:tcBorders>
          </w:tcPr>
          <w:p w14:paraId="6738D0B1" w14:textId="77777777" w:rsidR="00A97876" w:rsidRPr="00CA0EE8" w:rsidRDefault="00A97876" w:rsidP="00FE499D">
            <w:pPr>
              <w:widowControl w:val="0"/>
              <w:spacing w:after="0" w:line="36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p</w:t>
            </w:r>
          </w:p>
        </w:tc>
      </w:tr>
      <w:tr w:rsidR="00A97876" w:rsidRPr="00CA0EE8" w14:paraId="1BACCE9D" w14:textId="77777777" w:rsidTr="00B07C1A">
        <w:trPr>
          <w:trHeight w:val="515"/>
          <w:jc w:val="center"/>
        </w:trPr>
        <w:tc>
          <w:tcPr>
            <w:tcW w:w="5387" w:type="dxa"/>
            <w:tcBorders>
              <w:top w:val="single" w:sz="12" w:space="0" w:color="000000"/>
            </w:tcBorders>
          </w:tcPr>
          <w:p w14:paraId="7E77DEFD" w14:textId="5D3BAD4A" w:rsidR="00A97876" w:rsidRPr="00CA0EE8" w:rsidRDefault="00B27C42" w:rsidP="00B07C1A">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Pr>
                <w:rFonts w:asciiTheme="majorBidi" w:eastAsia="Times New Roman" w:hAnsiTheme="majorBidi" w:cstheme="majorBidi"/>
                <w:sz w:val="24"/>
                <w:szCs w:val="24"/>
              </w:rPr>
              <w:t xml:space="preserve"> vs </w:t>
            </w:r>
            <w:r w:rsidR="001C1BF1" w:rsidRPr="00423D0F">
              <w:rPr>
                <w:rFonts w:asciiTheme="majorBidi" w:hAnsiTheme="majorBidi" w:cstheme="majorBidi"/>
                <w:bCs/>
                <w:sz w:val="24"/>
                <w:szCs w:val="24"/>
              </w:rPr>
              <w:t>Inactive self-compassion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pre-test</w:t>
            </w:r>
          </w:p>
        </w:tc>
        <w:tc>
          <w:tcPr>
            <w:tcW w:w="1134" w:type="dxa"/>
            <w:tcBorders>
              <w:top w:val="single" w:sz="12" w:space="0" w:color="000000"/>
            </w:tcBorders>
          </w:tcPr>
          <w:p w14:paraId="57B27E94"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844" w:type="dxa"/>
            <w:tcBorders>
              <w:top w:val="single" w:sz="12" w:space="0" w:color="000000"/>
            </w:tcBorders>
          </w:tcPr>
          <w:p w14:paraId="75AED88B"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999" w:type="dxa"/>
            <w:tcBorders>
              <w:top w:val="single" w:sz="12" w:space="0" w:color="000000"/>
            </w:tcBorders>
          </w:tcPr>
          <w:p w14:paraId="4FB63219"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.66</w:t>
            </w:r>
          </w:p>
        </w:tc>
      </w:tr>
      <w:tr w:rsidR="00A97876" w:rsidRPr="00CA0EE8" w14:paraId="622A7EE4" w14:textId="77777777" w:rsidTr="00B07C1A">
        <w:trPr>
          <w:trHeight w:val="580"/>
          <w:jc w:val="center"/>
        </w:trPr>
        <w:tc>
          <w:tcPr>
            <w:tcW w:w="5387" w:type="dxa"/>
          </w:tcPr>
          <w:p w14:paraId="4F7F153B" w14:textId="38091CF6" w:rsidR="00A97876" w:rsidRPr="00CA0EE8" w:rsidRDefault="00B27C42" w:rsidP="00B07C1A">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sidRPr="00CA0EE8">
              <w:rPr>
                <w:rFonts w:asciiTheme="majorBidi" w:eastAsia="Times New Roman" w:hAnsiTheme="majorBidi" w:cstheme="majorBidi"/>
                <w:sz w:val="24"/>
                <w:szCs w:val="24"/>
              </w:rPr>
              <w:t xml:space="preserve"> vs </w:t>
            </w:r>
            <w:r w:rsidR="001C1BF1" w:rsidRPr="00423D0F">
              <w:rPr>
                <w:rFonts w:asciiTheme="majorBidi" w:hAnsiTheme="majorBidi" w:cstheme="majorBidi"/>
                <w:bCs/>
                <w:sz w:val="24"/>
                <w:szCs w:val="24"/>
              </w:rPr>
              <w:t>Inactive self-compassion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post-test</w:t>
            </w:r>
          </w:p>
        </w:tc>
        <w:tc>
          <w:tcPr>
            <w:tcW w:w="1134" w:type="dxa"/>
          </w:tcPr>
          <w:p w14:paraId="595E5B1D"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844" w:type="dxa"/>
          </w:tcPr>
          <w:p w14:paraId="13DA49D8"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.42</w:t>
            </w:r>
          </w:p>
        </w:tc>
        <w:tc>
          <w:tcPr>
            <w:tcW w:w="999" w:type="dxa"/>
          </w:tcPr>
          <w:p w14:paraId="384FA2EF"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.68</w:t>
            </w:r>
          </w:p>
        </w:tc>
      </w:tr>
      <w:tr w:rsidR="00A97876" w:rsidRPr="00CA0EE8" w14:paraId="06F25E77" w14:textId="77777777" w:rsidTr="00B07C1A">
        <w:trPr>
          <w:trHeight w:val="548"/>
          <w:jc w:val="center"/>
        </w:trPr>
        <w:tc>
          <w:tcPr>
            <w:tcW w:w="5387" w:type="dxa"/>
          </w:tcPr>
          <w:p w14:paraId="1352E964" w14:textId="37D9BD98" w:rsidR="00A97876" w:rsidRPr="00CA0EE8" w:rsidRDefault="00B27C42" w:rsidP="00B07C1A">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sidRPr="00CA0EE8">
              <w:rPr>
                <w:rFonts w:asciiTheme="majorBidi" w:eastAsia="Times New Roman" w:hAnsiTheme="majorBidi" w:cstheme="majorBidi"/>
                <w:sz w:val="24"/>
                <w:szCs w:val="24"/>
              </w:rPr>
              <w:t xml:space="preserve"> vs </w:t>
            </w:r>
            <w:r w:rsidR="001C1BF1" w:rsidRPr="00423D0F">
              <w:rPr>
                <w:rFonts w:asciiTheme="majorBidi" w:hAnsiTheme="majorBidi" w:cstheme="majorBidi"/>
                <w:bCs/>
                <w:sz w:val="24"/>
                <w:szCs w:val="24"/>
              </w:rPr>
              <w:t>Inactive self-compassion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FU</w:t>
            </w:r>
          </w:p>
        </w:tc>
        <w:tc>
          <w:tcPr>
            <w:tcW w:w="1134" w:type="dxa"/>
          </w:tcPr>
          <w:p w14:paraId="6ED05EC4"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844" w:type="dxa"/>
          </w:tcPr>
          <w:p w14:paraId="4AD0834F"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1.25</w:t>
            </w:r>
          </w:p>
        </w:tc>
        <w:tc>
          <w:tcPr>
            <w:tcW w:w="999" w:type="dxa"/>
          </w:tcPr>
          <w:p w14:paraId="3C4A3C26"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.22</w:t>
            </w:r>
          </w:p>
        </w:tc>
      </w:tr>
      <w:tr w:rsidR="00A97876" w:rsidRPr="00CA0EE8" w14:paraId="77940D64" w14:textId="77777777" w:rsidTr="00B07C1A">
        <w:trPr>
          <w:trHeight w:val="548"/>
          <w:jc w:val="center"/>
        </w:trPr>
        <w:tc>
          <w:tcPr>
            <w:tcW w:w="5387" w:type="dxa"/>
          </w:tcPr>
          <w:p w14:paraId="1B1EBAD9" w14:textId="241EE7AB" w:rsidR="00A97876" w:rsidRPr="00CA0EE8" w:rsidRDefault="00B27C42" w:rsidP="00B07C1A">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sidRPr="00CA0EE8">
              <w:rPr>
                <w:rFonts w:asciiTheme="majorBidi" w:eastAsia="Times New Roman" w:hAnsiTheme="majorBidi" w:cstheme="majorBidi"/>
                <w:sz w:val="24"/>
                <w:szCs w:val="24"/>
              </w:rPr>
              <w:t xml:space="preserve"> vs </w:t>
            </w:r>
            <w:r w:rsidR="00192E0E" w:rsidRPr="00423D0F">
              <w:rPr>
                <w:rFonts w:asciiTheme="majorBidi" w:hAnsiTheme="majorBidi" w:cstheme="majorBidi"/>
                <w:bCs/>
                <w:sz w:val="24"/>
                <w:szCs w:val="24"/>
              </w:rPr>
              <w:t>Educational control condition</w:t>
            </w:r>
            <w:r w:rsidR="00A97876" w:rsidRPr="00CA0EE8">
              <w:rPr>
                <w:rFonts w:asciiTheme="majorBidi" w:eastAsia="Times New Roman" w:hAnsiTheme="majorBidi" w:cstheme="majorBidi"/>
                <w:sz w:val="24"/>
                <w:szCs w:val="24"/>
              </w:rPr>
              <w:t xml:space="preserve"> pre-test</w:t>
            </w:r>
          </w:p>
        </w:tc>
        <w:tc>
          <w:tcPr>
            <w:tcW w:w="1134" w:type="dxa"/>
          </w:tcPr>
          <w:p w14:paraId="04F2D27B"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844" w:type="dxa"/>
          </w:tcPr>
          <w:p w14:paraId="72815C46"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-1.32</w:t>
            </w:r>
          </w:p>
        </w:tc>
        <w:tc>
          <w:tcPr>
            <w:tcW w:w="999" w:type="dxa"/>
          </w:tcPr>
          <w:p w14:paraId="67BDCDFB"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.19</w:t>
            </w:r>
          </w:p>
        </w:tc>
      </w:tr>
      <w:tr w:rsidR="00A97876" w:rsidRPr="00CA0EE8" w14:paraId="42DE6608" w14:textId="77777777" w:rsidTr="00B07C1A">
        <w:trPr>
          <w:trHeight w:val="548"/>
          <w:jc w:val="center"/>
        </w:trPr>
        <w:tc>
          <w:tcPr>
            <w:tcW w:w="5387" w:type="dxa"/>
          </w:tcPr>
          <w:p w14:paraId="05D2B529" w14:textId="7D040DF6" w:rsidR="00A97876" w:rsidRPr="00CA0EE8" w:rsidRDefault="00B27C42" w:rsidP="00B07C1A">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sidRPr="00CA0EE8">
              <w:rPr>
                <w:rFonts w:asciiTheme="majorBidi" w:eastAsia="Times New Roman" w:hAnsiTheme="majorBidi" w:cstheme="majorBidi"/>
                <w:sz w:val="24"/>
                <w:szCs w:val="24"/>
              </w:rPr>
              <w:t xml:space="preserve"> vs </w:t>
            </w:r>
            <w:r w:rsidR="00192E0E" w:rsidRPr="00423D0F">
              <w:rPr>
                <w:rFonts w:asciiTheme="majorBidi" w:hAnsiTheme="majorBidi" w:cstheme="majorBidi"/>
                <w:bCs/>
                <w:sz w:val="24"/>
                <w:szCs w:val="24"/>
              </w:rPr>
              <w:t>Educational control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post-test</w:t>
            </w:r>
          </w:p>
        </w:tc>
        <w:tc>
          <w:tcPr>
            <w:tcW w:w="1134" w:type="dxa"/>
          </w:tcPr>
          <w:p w14:paraId="7F7C94DF"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30.67</w:t>
            </w:r>
          </w:p>
        </w:tc>
        <w:tc>
          <w:tcPr>
            <w:tcW w:w="844" w:type="dxa"/>
          </w:tcPr>
          <w:p w14:paraId="69682AF1"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-2.37</w:t>
            </w:r>
          </w:p>
        </w:tc>
        <w:tc>
          <w:tcPr>
            <w:tcW w:w="999" w:type="dxa"/>
          </w:tcPr>
          <w:p w14:paraId="5C444A2C"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.03</w:t>
            </w:r>
          </w:p>
        </w:tc>
      </w:tr>
      <w:tr w:rsidR="00A97876" w:rsidRPr="00CA0EE8" w14:paraId="503A05C2" w14:textId="77777777" w:rsidTr="00B07C1A">
        <w:trPr>
          <w:trHeight w:val="548"/>
          <w:jc w:val="center"/>
        </w:trPr>
        <w:tc>
          <w:tcPr>
            <w:tcW w:w="5387" w:type="dxa"/>
          </w:tcPr>
          <w:p w14:paraId="68FD17E5" w14:textId="66080330" w:rsidR="00A97876" w:rsidRPr="00CA0EE8" w:rsidRDefault="00B27C42" w:rsidP="00B07C1A">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Active self-compassion condition</w:t>
            </w:r>
            <w:r w:rsidR="00A97876">
              <w:rPr>
                <w:rFonts w:asciiTheme="majorBidi" w:eastAsia="Times New Roman" w:hAnsiTheme="majorBidi" w:cstheme="majorBidi"/>
                <w:sz w:val="24"/>
                <w:szCs w:val="24"/>
              </w:rPr>
              <w:t xml:space="preserve"> </w:t>
            </w:r>
            <w:r w:rsidR="00A97876" w:rsidRPr="00CA0EE8">
              <w:rPr>
                <w:rFonts w:asciiTheme="majorBidi" w:eastAsia="Times New Roman" w:hAnsiTheme="majorBidi" w:cstheme="majorBidi"/>
                <w:sz w:val="24"/>
                <w:szCs w:val="24"/>
              </w:rPr>
              <w:t xml:space="preserve">vs </w:t>
            </w:r>
            <w:r w:rsidR="00192E0E" w:rsidRPr="00423D0F">
              <w:rPr>
                <w:rFonts w:asciiTheme="majorBidi" w:hAnsiTheme="majorBidi" w:cstheme="majorBidi"/>
                <w:bCs/>
                <w:sz w:val="24"/>
                <w:szCs w:val="24"/>
              </w:rPr>
              <w:t>Educational control condition</w:t>
            </w:r>
            <w:r w:rsidR="00A97876">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FU</w:t>
            </w:r>
          </w:p>
        </w:tc>
        <w:tc>
          <w:tcPr>
            <w:tcW w:w="1134" w:type="dxa"/>
          </w:tcPr>
          <w:p w14:paraId="508AA7F9"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844" w:type="dxa"/>
          </w:tcPr>
          <w:p w14:paraId="725AD7FE"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-2.44</w:t>
            </w:r>
          </w:p>
        </w:tc>
        <w:tc>
          <w:tcPr>
            <w:tcW w:w="999" w:type="dxa"/>
          </w:tcPr>
          <w:p w14:paraId="221D11A1"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.02</w:t>
            </w:r>
          </w:p>
        </w:tc>
      </w:tr>
      <w:tr w:rsidR="00A97876" w:rsidRPr="00CA0EE8" w14:paraId="3436F7B0" w14:textId="77777777" w:rsidTr="00B07C1A">
        <w:trPr>
          <w:trHeight w:val="548"/>
          <w:jc w:val="center"/>
        </w:trPr>
        <w:tc>
          <w:tcPr>
            <w:tcW w:w="5387" w:type="dxa"/>
          </w:tcPr>
          <w:p w14:paraId="5CFBCD20" w14:textId="2F874854" w:rsidR="00A97876" w:rsidRPr="00CA0EE8" w:rsidRDefault="00047C81" w:rsidP="00B07C1A">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Inactive self-compassion condition</w:t>
            </w:r>
            <w:r w:rsidR="00A97876" w:rsidRPr="00CA0EE8">
              <w:rPr>
                <w:rFonts w:asciiTheme="majorBidi" w:eastAsia="Times New Roman" w:hAnsiTheme="majorBidi" w:cstheme="majorBidi"/>
                <w:sz w:val="24"/>
                <w:szCs w:val="24"/>
              </w:rPr>
              <w:t xml:space="preserve"> vs </w:t>
            </w:r>
            <w:r w:rsidR="00192E0E" w:rsidRPr="00423D0F">
              <w:rPr>
                <w:rFonts w:asciiTheme="majorBidi" w:hAnsiTheme="majorBidi" w:cstheme="majorBidi"/>
                <w:bCs/>
                <w:sz w:val="24"/>
                <w:szCs w:val="24"/>
              </w:rPr>
              <w:t>Educational control condition</w:t>
            </w:r>
            <w:r w:rsidR="00192E0E">
              <w:rPr>
                <w:rFonts w:asciiTheme="majorBidi" w:hAnsiTheme="majorBidi" w:cstheme="majorBidi"/>
                <w:bCs/>
                <w:sz w:val="24"/>
                <w:szCs w:val="24"/>
              </w:rPr>
              <w:t xml:space="preserve"> </w:t>
            </w:r>
            <w:r w:rsidR="00A97876" w:rsidRPr="00CA0EE8">
              <w:rPr>
                <w:rFonts w:asciiTheme="majorBidi" w:eastAsia="Times New Roman" w:hAnsiTheme="majorBidi" w:cstheme="majorBidi"/>
                <w:sz w:val="24"/>
                <w:szCs w:val="24"/>
              </w:rPr>
              <w:t>pre-test</w:t>
            </w:r>
          </w:p>
        </w:tc>
        <w:tc>
          <w:tcPr>
            <w:tcW w:w="1134" w:type="dxa"/>
          </w:tcPr>
          <w:p w14:paraId="42F922CF"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44</w:t>
            </w:r>
          </w:p>
        </w:tc>
        <w:tc>
          <w:tcPr>
            <w:tcW w:w="844" w:type="dxa"/>
          </w:tcPr>
          <w:p w14:paraId="6AB94566"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-.97</w:t>
            </w:r>
          </w:p>
        </w:tc>
        <w:tc>
          <w:tcPr>
            <w:tcW w:w="999" w:type="dxa"/>
          </w:tcPr>
          <w:p w14:paraId="60A850F7"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.34</w:t>
            </w:r>
          </w:p>
        </w:tc>
      </w:tr>
      <w:tr w:rsidR="00A97876" w:rsidRPr="00CA0EE8" w14:paraId="43D6658A" w14:textId="77777777" w:rsidTr="00B07C1A">
        <w:trPr>
          <w:trHeight w:val="455"/>
          <w:jc w:val="center"/>
        </w:trPr>
        <w:tc>
          <w:tcPr>
            <w:tcW w:w="5387" w:type="dxa"/>
          </w:tcPr>
          <w:p w14:paraId="3BC8DA41" w14:textId="53628065" w:rsidR="00A97876" w:rsidRPr="00CA0EE8" w:rsidRDefault="00047C81" w:rsidP="00B07C1A">
            <w:pPr>
              <w:widowControl w:val="0"/>
              <w:spacing w:after="0" w:line="240" w:lineRule="auto"/>
              <w:jc w:val="both"/>
              <w:rPr>
                <w:rFonts w:asciiTheme="majorBidi" w:eastAsia="Times New Roman" w:hAnsiTheme="majorBidi" w:cstheme="majorBidi"/>
                <w:sz w:val="24"/>
                <w:szCs w:val="24"/>
              </w:rPr>
            </w:pPr>
            <w:r w:rsidRPr="00423D0F">
              <w:rPr>
                <w:rFonts w:asciiTheme="majorBidi" w:hAnsiTheme="majorBidi" w:cstheme="majorBidi"/>
                <w:bCs/>
                <w:sz w:val="24"/>
                <w:szCs w:val="24"/>
              </w:rPr>
              <w:t>Inactive self-compassion condition</w:t>
            </w:r>
            <w:r w:rsidR="00A97876" w:rsidRPr="00CA0EE8">
              <w:rPr>
                <w:rFonts w:asciiTheme="majorBidi" w:eastAsia="Times New Roman" w:hAnsiTheme="majorBidi" w:cstheme="majorBidi"/>
                <w:sz w:val="24"/>
                <w:szCs w:val="24"/>
              </w:rPr>
              <w:t xml:space="preserve"> vs </w:t>
            </w:r>
            <w:r w:rsidR="00192E0E" w:rsidRPr="00423D0F">
              <w:rPr>
                <w:rFonts w:asciiTheme="majorBidi" w:hAnsiTheme="majorBidi" w:cstheme="majorBidi"/>
                <w:bCs/>
                <w:sz w:val="24"/>
                <w:szCs w:val="24"/>
              </w:rPr>
              <w:t>Educational control condition</w:t>
            </w:r>
            <w:r w:rsidR="00A97876" w:rsidRPr="00CA0EE8">
              <w:rPr>
                <w:rFonts w:asciiTheme="majorBidi" w:eastAsia="Times New Roman" w:hAnsiTheme="majorBidi" w:cstheme="majorBidi"/>
                <w:sz w:val="24"/>
                <w:szCs w:val="24"/>
              </w:rPr>
              <w:t xml:space="preserve"> post-test</w:t>
            </w:r>
          </w:p>
        </w:tc>
        <w:tc>
          <w:tcPr>
            <w:tcW w:w="1134" w:type="dxa"/>
          </w:tcPr>
          <w:p w14:paraId="2369B5C0"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27.58</w:t>
            </w:r>
          </w:p>
        </w:tc>
        <w:tc>
          <w:tcPr>
            <w:tcW w:w="844" w:type="dxa"/>
          </w:tcPr>
          <w:p w14:paraId="296E3AD4"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-2.67</w:t>
            </w:r>
          </w:p>
        </w:tc>
        <w:tc>
          <w:tcPr>
            <w:tcW w:w="999" w:type="dxa"/>
          </w:tcPr>
          <w:p w14:paraId="04D393B6"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.02</w:t>
            </w:r>
          </w:p>
        </w:tc>
      </w:tr>
      <w:tr w:rsidR="00A97876" w:rsidRPr="00CA0EE8" w14:paraId="0370418D" w14:textId="77777777" w:rsidTr="00B07C1A">
        <w:trPr>
          <w:trHeight w:val="611"/>
          <w:jc w:val="center"/>
        </w:trPr>
        <w:tc>
          <w:tcPr>
            <w:tcW w:w="5387" w:type="dxa"/>
            <w:tcBorders>
              <w:bottom w:val="single" w:sz="12" w:space="0" w:color="000000"/>
            </w:tcBorders>
          </w:tcPr>
          <w:p w14:paraId="1302305C" w14:textId="07D14894" w:rsidR="00A97876" w:rsidRPr="005F5276" w:rsidRDefault="00047C81" w:rsidP="00B07C1A">
            <w:pPr>
              <w:widowControl w:val="0"/>
              <w:spacing w:after="0" w:line="240" w:lineRule="auto"/>
              <w:jc w:val="both"/>
              <w:rPr>
                <w:rFonts w:asciiTheme="majorBidi" w:eastAsia="Times New Roman" w:hAnsiTheme="majorBidi" w:cstheme="majorBidi"/>
                <w:sz w:val="24"/>
                <w:szCs w:val="24"/>
                <w:lang w:val="it-IT"/>
              </w:rPr>
            </w:pPr>
            <w:r w:rsidRPr="00423D0F">
              <w:rPr>
                <w:rFonts w:asciiTheme="majorBidi" w:hAnsiTheme="majorBidi" w:cstheme="majorBidi"/>
                <w:bCs/>
                <w:sz w:val="24"/>
                <w:szCs w:val="24"/>
              </w:rPr>
              <w:t>Inactive self-compassion condition</w:t>
            </w:r>
            <w:r w:rsidR="00A97876" w:rsidRPr="005F5276">
              <w:rPr>
                <w:rFonts w:asciiTheme="majorBidi" w:eastAsia="Times New Roman" w:hAnsiTheme="majorBidi" w:cstheme="majorBidi"/>
                <w:sz w:val="24"/>
                <w:szCs w:val="24"/>
                <w:lang w:val="it-IT"/>
              </w:rPr>
              <w:t xml:space="preserve"> vs </w:t>
            </w:r>
            <w:r w:rsidR="00192E0E" w:rsidRPr="00423D0F">
              <w:rPr>
                <w:rFonts w:asciiTheme="majorBidi" w:hAnsiTheme="majorBidi" w:cstheme="majorBidi"/>
                <w:bCs/>
                <w:sz w:val="24"/>
                <w:szCs w:val="24"/>
              </w:rPr>
              <w:t>Educational control condition</w:t>
            </w:r>
            <w:r w:rsidR="00A97876">
              <w:rPr>
                <w:rFonts w:asciiTheme="majorBidi" w:hAnsiTheme="majorBidi" w:cstheme="majorBidi"/>
                <w:bCs/>
                <w:sz w:val="24"/>
                <w:szCs w:val="24"/>
              </w:rPr>
              <w:t xml:space="preserve"> </w:t>
            </w:r>
            <w:r w:rsidR="00A97876" w:rsidRPr="005F5276">
              <w:rPr>
                <w:rFonts w:asciiTheme="majorBidi" w:eastAsia="Times New Roman" w:hAnsiTheme="majorBidi" w:cstheme="majorBidi"/>
                <w:sz w:val="24"/>
                <w:szCs w:val="24"/>
                <w:lang w:val="it-IT"/>
              </w:rPr>
              <w:t>FU</w:t>
            </w:r>
          </w:p>
        </w:tc>
        <w:tc>
          <w:tcPr>
            <w:tcW w:w="1134" w:type="dxa"/>
            <w:tcBorders>
              <w:bottom w:val="single" w:sz="12" w:space="0" w:color="000000"/>
            </w:tcBorders>
          </w:tcPr>
          <w:p w14:paraId="5605E900"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25.72</w:t>
            </w:r>
          </w:p>
        </w:tc>
        <w:tc>
          <w:tcPr>
            <w:tcW w:w="844" w:type="dxa"/>
            <w:tcBorders>
              <w:bottom w:val="single" w:sz="12" w:space="0" w:color="000000"/>
            </w:tcBorders>
          </w:tcPr>
          <w:p w14:paraId="3BC88BF4"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-3.35</w:t>
            </w:r>
          </w:p>
        </w:tc>
        <w:tc>
          <w:tcPr>
            <w:tcW w:w="999" w:type="dxa"/>
            <w:tcBorders>
              <w:bottom w:val="single" w:sz="12" w:space="0" w:color="000000"/>
            </w:tcBorders>
          </w:tcPr>
          <w:p w14:paraId="17ADD926" w14:textId="77777777" w:rsidR="00A97876" w:rsidRPr="00CA0EE8" w:rsidRDefault="00A97876" w:rsidP="00B07C1A">
            <w:pPr>
              <w:widowControl w:val="0"/>
              <w:spacing w:after="0" w:line="240" w:lineRule="auto"/>
              <w:jc w:val="center"/>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.002</w:t>
            </w:r>
          </w:p>
        </w:tc>
      </w:tr>
    </w:tbl>
    <w:p w14:paraId="048F814A" w14:textId="77777777" w:rsidR="00A97876" w:rsidRPr="00BE028D" w:rsidRDefault="00A97876" w:rsidP="00A97876">
      <w:pPr>
        <w:widowControl w:val="0"/>
        <w:spacing w:after="0" w:line="480" w:lineRule="auto"/>
        <w:jc w:val="both"/>
        <w:rPr>
          <w:rFonts w:asciiTheme="majorBidi" w:hAnsiTheme="majorBidi" w:cstheme="majorBidi"/>
          <w:sz w:val="20"/>
          <w:szCs w:val="20"/>
        </w:rPr>
      </w:pPr>
      <w:r w:rsidRPr="00A04A12">
        <w:rPr>
          <w:rFonts w:asciiTheme="majorBidi" w:hAnsiTheme="majorBidi" w:cstheme="majorBidi"/>
          <w:i/>
          <w:sz w:val="20"/>
          <w:szCs w:val="20"/>
        </w:rPr>
        <w:t>Note.</w:t>
      </w:r>
      <w:r w:rsidRPr="00A04A12">
        <w:rPr>
          <w:rFonts w:asciiTheme="majorBidi" w:hAnsiTheme="majorBidi" w:cstheme="majorBidi"/>
          <w:sz w:val="20"/>
          <w:szCs w:val="20"/>
        </w:rPr>
        <w:t xml:space="preserve"> **</w:t>
      </w:r>
      <w:r w:rsidRPr="00A04A12">
        <w:rPr>
          <w:rFonts w:asciiTheme="majorBidi" w:hAnsiTheme="majorBidi" w:cstheme="majorBidi"/>
          <w:i/>
          <w:sz w:val="20"/>
          <w:szCs w:val="20"/>
        </w:rPr>
        <w:t>p</w:t>
      </w:r>
      <w:r w:rsidRPr="00A04A12">
        <w:rPr>
          <w:rFonts w:asciiTheme="majorBidi" w:hAnsiTheme="majorBidi" w:cstheme="majorBidi"/>
          <w:sz w:val="20"/>
          <w:szCs w:val="20"/>
        </w:rPr>
        <w:t xml:space="preserve"> &lt; .001; *</w:t>
      </w:r>
      <w:r w:rsidRPr="00A04A12">
        <w:rPr>
          <w:rFonts w:asciiTheme="majorBidi" w:hAnsiTheme="majorBidi" w:cstheme="majorBidi"/>
          <w:i/>
          <w:sz w:val="20"/>
          <w:szCs w:val="20"/>
        </w:rPr>
        <w:t>p</w:t>
      </w:r>
      <w:r w:rsidRPr="00A04A12">
        <w:rPr>
          <w:rFonts w:asciiTheme="majorBidi" w:hAnsiTheme="majorBidi" w:cstheme="majorBidi"/>
          <w:sz w:val="20"/>
          <w:szCs w:val="20"/>
        </w:rPr>
        <w:t xml:space="preserve"> &lt; .05. </w:t>
      </w:r>
    </w:p>
    <w:p w14:paraId="105F96CD" w14:textId="77777777" w:rsidR="00A97876" w:rsidRPr="00CA0EE8" w:rsidRDefault="00A97876" w:rsidP="00A97876">
      <w:pPr>
        <w:widowControl w:val="0"/>
        <w:spacing w:after="0" w:line="480" w:lineRule="auto"/>
        <w:jc w:val="both"/>
        <w:rPr>
          <w:rFonts w:asciiTheme="majorBidi" w:hAnsiTheme="majorBidi" w:cstheme="majorBidi"/>
          <w:b/>
          <w:sz w:val="24"/>
          <w:szCs w:val="24"/>
        </w:rPr>
      </w:pPr>
    </w:p>
    <w:p w14:paraId="3E2902AD" w14:textId="165C4365" w:rsidR="00A97876" w:rsidRPr="00F36604" w:rsidRDefault="00A97876" w:rsidP="00F36604">
      <w:pPr>
        <w:pStyle w:val="Heading4"/>
        <w:rPr>
          <w:rFonts w:cstheme="majorBidi"/>
        </w:rPr>
      </w:pPr>
      <w:bookmarkStart w:id="201" w:name="_Toc113816305"/>
      <w:r w:rsidRPr="00F36604">
        <w:rPr>
          <w:rFonts w:cstheme="majorBidi"/>
        </w:rPr>
        <w:lastRenderedPageBreak/>
        <w:t>Summary</w:t>
      </w:r>
      <w:bookmarkEnd w:id="201"/>
    </w:p>
    <w:p w14:paraId="4B120044" w14:textId="77777777" w:rsidR="00B10586" w:rsidRPr="00F92B02" w:rsidRDefault="00B10586" w:rsidP="00B10586">
      <w:pPr>
        <w:widowControl w:val="0"/>
        <w:spacing w:after="0" w:line="480" w:lineRule="auto"/>
        <w:ind w:firstLine="720"/>
        <w:jc w:val="both"/>
        <w:rPr>
          <w:rFonts w:asciiTheme="majorBidi" w:hAnsiTheme="majorBidi" w:cstheme="majorBidi"/>
          <w:sz w:val="24"/>
          <w:szCs w:val="24"/>
        </w:rPr>
      </w:pPr>
      <w:r w:rsidRPr="00CA0EE8">
        <w:rPr>
          <w:rFonts w:asciiTheme="majorBidi" w:hAnsiTheme="majorBidi" w:cstheme="majorBidi"/>
          <w:sz w:val="24"/>
          <w:szCs w:val="24"/>
        </w:rPr>
        <w:t>Overall, there was a consistent pattern of outcomes</w:t>
      </w:r>
      <w:r>
        <w:rPr>
          <w:rFonts w:asciiTheme="majorBidi" w:hAnsiTheme="majorBidi" w:cstheme="majorBidi"/>
          <w:sz w:val="24"/>
          <w:szCs w:val="24"/>
        </w:rPr>
        <w:t xml:space="preserve"> for the state shame-based outcomes, but not for state body image more generally</w:t>
      </w:r>
      <w:r w:rsidRPr="00CA0EE8">
        <w:rPr>
          <w:rFonts w:asciiTheme="majorBidi" w:hAnsiTheme="majorBidi" w:cstheme="majorBidi"/>
          <w:sz w:val="24"/>
          <w:szCs w:val="24"/>
        </w:rPr>
        <w:t xml:space="preserve">. Both the </w:t>
      </w:r>
      <w:r>
        <w:rPr>
          <w:rFonts w:asciiTheme="majorBidi" w:hAnsiTheme="majorBidi" w:cstheme="majorBidi"/>
          <w:sz w:val="24"/>
          <w:szCs w:val="24"/>
        </w:rPr>
        <w:t>a</w:t>
      </w:r>
      <w:r w:rsidRPr="00CA0EE8">
        <w:rPr>
          <w:rFonts w:asciiTheme="majorBidi" w:hAnsiTheme="majorBidi" w:cstheme="majorBidi"/>
          <w:sz w:val="24"/>
          <w:szCs w:val="24"/>
        </w:rPr>
        <w:t xml:space="preserve">ctive and </w:t>
      </w:r>
      <w:r>
        <w:rPr>
          <w:rFonts w:asciiTheme="majorBidi" w:hAnsiTheme="majorBidi" w:cstheme="majorBidi"/>
          <w:bCs/>
          <w:sz w:val="24"/>
          <w:szCs w:val="24"/>
        </w:rPr>
        <w:t>control compassion</w:t>
      </w:r>
      <w:r w:rsidRPr="00CA0EE8">
        <w:rPr>
          <w:rFonts w:asciiTheme="majorBidi" w:hAnsiTheme="majorBidi" w:cstheme="majorBidi"/>
          <w:sz w:val="24"/>
          <w:szCs w:val="24"/>
        </w:rPr>
        <w:t xml:space="preserve"> self-compassion conditions were effective in </w:t>
      </w:r>
      <w:r>
        <w:rPr>
          <w:rFonts w:asciiTheme="majorBidi" w:hAnsiTheme="majorBidi" w:cstheme="majorBidi"/>
          <w:sz w:val="24"/>
          <w:szCs w:val="24"/>
        </w:rPr>
        <w:t xml:space="preserve">prevention a deterioration in state body shame and in </w:t>
      </w:r>
      <w:r w:rsidRPr="00CA0EE8">
        <w:rPr>
          <w:rFonts w:asciiTheme="majorBidi" w:hAnsiTheme="majorBidi" w:cstheme="majorBidi"/>
          <w:sz w:val="24"/>
          <w:szCs w:val="24"/>
        </w:rPr>
        <w:t xml:space="preserve">reducing state shame levels over time, compared to the </w:t>
      </w:r>
      <w:r>
        <w:rPr>
          <w:rFonts w:asciiTheme="majorBidi" w:hAnsiTheme="majorBidi" w:cstheme="majorBidi"/>
          <w:bCs/>
          <w:sz w:val="24"/>
          <w:szCs w:val="24"/>
        </w:rPr>
        <w:t>educational control group</w:t>
      </w:r>
      <w:r w:rsidRPr="00CA0EE8">
        <w:rPr>
          <w:rFonts w:asciiTheme="majorBidi" w:hAnsiTheme="majorBidi" w:cstheme="majorBidi"/>
          <w:sz w:val="24"/>
          <w:szCs w:val="24"/>
        </w:rPr>
        <w:t>. Medium effect sizes were found in each case. The e</w:t>
      </w:r>
      <w:r w:rsidRPr="00CA0EE8">
        <w:rPr>
          <w:rFonts w:asciiTheme="majorBidi" w:eastAsia="Times New Roman" w:hAnsiTheme="majorBidi" w:cstheme="majorBidi"/>
          <w:sz w:val="24"/>
          <w:szCs w:val="24"/>
        </w:rPr>
        <w:t xml:space="preserve">ffect of intervention on state shame </w:t>
      </w:r>
      <w:r>
        <w:rPr>
          <w:rFonts w:asciiTheme="majorBidi" w:eastAsia="Times New Roman" w:hAnsiTheme="majorBidi" w:cstheme="majorBidi"/>
          <w:sz w:val="24"/>
          <w:szCs w:val="24"/>
        </w:rPr>
        <w:t>was maint</w:t>
      </w:r>
      <w:r w:rsidRPr="00CA0EE8">
        <w:rPr>
          <w:rFonts w:asciiTheme="majorBidi" w:eastAsia="Times New Roman" w:hAnsiTheme="majorBidi" w:cstheme="majorBidi"/>
          <w:sz w:val="24"/>
          <w:szCs w:val="24"/>
        </w:rPr>
        <w:t>ained at follow-up.</w:t>
      </w:r>
    </w:p>
    <w:p w14:paraId="53E8E3D1" w14:textId="3E94CCCB" w:rsidR="00A97876" w:rsidRPr="00F36604" w:rsidRDefault="00A97876" w:rsidP="00F36604">
      <w:pPr>
        <w:pStyle w:val="Heading3"/>
        <w:rPr>
          <w:rFonts w:cstheme="majorBidi"/>
        </w:rPr>
      </w:pPr>
      <w:bookmarkStart w:id="202" w:name="_Toc113816306"/>
      <w:r w:rsidRPr="00F36604">
        <w:rPr>
          <w:rFonts w:cstheme="majorBidi"/>
        </w:rPr>
        <w:t>Discussion</w:t>
      </w:r>
      <w:bookmarkEnd w:id="202"/>
    </w:p>
    <w:p w14:paraId="2878ADDB" w14:textId="1D9AD9C8" w:rsidR="00A97876" w:rsidRPr="00CA0EE8" w:rsidRDefault="00A97876" w:rsidP="00A97876">
      <w:pPr>
        <w:widowControl w:val="0"/>
        <w:spacing w:after="0" w:line="480" w:lineRule="auto"/>
        <w:ind w:firstLine="709"/>
        <w:jc w:val="both"/>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Th</w:t>
      </w:r>
      <w:r>
        <w:rPr>
          <w:rFonts w:asciiTheme="majorBidi" w:eastAsia="Times New Roman" w:hAnsiTheme="majorBidi" w:cstheme="majorBidi"/>
          <w:sz w:val="24"/>
          <w:szCs w:val="24"/>
        </w:rPr>
        <w:t xml:space="preserve">is </w:t>
      </w:r>
      <w:r w:rsidR="00B327E5">
        <w:rPr>
          <w:rFonts w:asciiTheme="majorBidi" w:eastAsia="Times New Roman" w:hAnsiTheme="majorBidi" w:cstheme="majorBidi"/>
          <w:sz w:val="24"/>
          <w:szCs w:val="24"/>
        </w:rPr>
        <w:t>dismantling</w:t>
      </w:r>
      <w:r w:rsidR="0082150A">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 xml:space="preserve">randomized controlled trial compared </w:t>
      </w:r>
      <w:r>
        <w:rPr>
          <w:rFonts w:asciiTheme="majorBidi" w:eastAsia="Times New Roman" w:hAnsiTheme="majorBidi" w:cstheme="majorBidi"/>
          <w:sz w:val="24"/>
          <w:szCs w:val="24"/>
        </w:rPr>
        <w:t xml:space="preserve">the </w:t>
      </w:r>
      <w:r w:rsidR="0082150A">
        <w:rPr>
          <w:rFonts w:asciiTheme="majorBidi" w:eastAsia="Times New Roman" w:hAnsiTheme="majorBidi" w:cstheme="majorBidi"/>
          <w:sz w:val="24"/>
          <w:szCs w:val="24"/>
        </w:rPr>
        <w:t xml:space="preserve">efficacy </w:t>
      </w:r>
      <w:r>
        <w:rPr>
          <w:rFonts w:asciiTheme="majorBidi" w:eastAsia="Times New Roman" w:hAnsiTheme="majorBidi" w:cstheme="majorBidi"/>
          <w:sz w:val="24"/>
          <w:szCs w:val="24"/>
        </w:rPr>
        <w:t xml:space="preserve">of </w:t>
      </w:r>
      <w:r w:rsidRPr="00CA0EE8">
        <w:rPr>
          <w:rFonts w:asciiTheme="majorBidi" w:eastAsia="Times New Roman" w:hAnsiTheme="majorBidi" w:cstheme="majorBidi"/>
          <w:sz w:val="24"/>
          <w:szCs w:val="24"/>
        </w:rPr>
        <w:t xml:space="preserve">two brief </w:t>
      </w:r>
      <w:r>
        <w:rPr>
          <w:rFonts w:asciiTheme="majorBidi" w:eastAsia="Times New Roman" w:hAnsiTheme="majorBidi" w:cstheme="majorBidi"/>
          <w:sz w:val="24"/>
          <w:szCs w:val="24"/>
        </w:rPr>
        <w:t xml:space="preserve">and low intensity </w:t>
      </w:r>
      <w:r w:rsidRPr="00CA0EE8">
        <w:rPr>
          <w:rFonts w:asciiTheme="majorBidi" w:eastAsia="Times New Roman" w:hAnsiTheme="majorBidi" w:cstheme="majorBidi"/>
          <w:sz w:val="24"/>
          <w:szCs w:val="24"/>
        </w:rPr>
        <w:t>self-compassion interventions (</w:t>
      </w:r>
      <w:r>
        <w:rPr>
          <w:rFonts w:asciiTheme="majorBidi" w:eastAsia="Times New Roman" w:hAnsiTheme="majorBidi" w:cstheme="majorBidi"/>
          <w:sz w:val="24"/>
          <w:szCs w:val="24"/>
        </w:rPr>
        <w:t>i.e., the a</w:t>
      </w:r>
      <w:r w:rsidRPr="00CA0EE8">
        <w:rPr>
          <w:rFonts w:asciiTheme="majorBidi" w:eastAsia="Times New Roman" w:hAnsiTheme="majorBidi" w:cstheme="majorBidi"/>
          <w:sz w:val="24"/>
          <w:szCs w:val="24"/>
        </w:rPr>
        <w:t xml:space="preserve">ctive and the </w:t>
      </w:r>
      <w:r w:rsidR="00F12EF3">
        <w:rPr>
          <w:rFonts w:asciiTheme="majorBidi" w:eastAsia="Times New Roman" w:hAnsiTheme="majorBidi" w:cstheme="majorBidi"/>
          <w:sz w:val="24"/>
          <w:szCs w:val="24"/>
        </w:rPr>
        <w:t xml:space="preserve">inactive </w:t>
      </w:r>
      <w:r>
        <w:rPr>
          <w:rFonts w:asciiTheme="majorBidi" w:hAnsiTheme="majorBidi" w:cstheme="majorBidi"/>
          <w:bCs/>
          <w:sz w:val="24"/>
          <w:szCs w:val="24"/>
        </w:rPr>
        <w:t>control compassion conditions</w:t>
      </w:r>
      <w:r w:rsidRPr="00CA0EE8">
        <w:rPr>
          <w:rFonts w:asciiTheme="majorBidi" w:eastAsia="Times New Roman" w:hAnsiTheme="majorBidi" w:cstheme="majorBidi"/>
          <w:sz w:val="24"/>
          <w:szCs w:val="24"/>
        </w:rPr>
        <w:t xml:space="preserve">) </w:t>
      </w:r>
      <w:r w:rsidR="0082150A">
        <w:rPr>
          <w:rFonts w:asciiTheme="majorBidi" w:eastAsia="Times New Roman" w:hAnsiTheme="majorBidi" w:cstheme="majorBidi"/>
          <w:sz w:val="24"/>
          <w:szCs w:val="24"/>
        </w:rPr>
        <w:t>against</w:t>
      </w:r>
      <w:r w:rsidR="0082150A" w:rsidRPr="00CA0EE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an </w:t>
      </w:r>
      <w:r>
        <w:rPr>
          <w:rFonts w:asciiTheme="majorBidi" w:hAnsiTheme="majorBidi" w:cstheme="majorBidi"/>
          <w:bCs/>
          <w:sz w:val="24"/>
          <w:szCs w:val="24"/>
        </w:rPr>
        <w:t>educational control group</w:t>
      </w:r>
      <w:r>
        <w:rPr>
          <w:rFonts w:asciiTheme="majorBidi" w:hAnsiTheme="majorBidi" w:cstheme="majorBidi"/>
          <w:sz w:val="24"/>
          <w:szCs w:val="24"/>
        </w:rPr>
        <w:t xml:space="preserve"> on </w:t>
      </w:r>
      <w:r w:rsidRPr="00CA0EE8">
        <w:rPr>
          <w:rFonts w:asciiTheme="majorBidi" w:eastAsia="Times New Roman" w:hAnsiTheme="majorBidi" w:cstheme="majorBidi"/>
          <w:sz w:val="24"/>
          <w:szCs w:val="24"/>
        </w:rPr>
        <w:t>state body shame</w:t>
      </w:r>
      <w:r>
        <w:rPr>
          <w:rFonts w:asciiTheme="majorBidi" w:eastAsia="Times New Roman" w:hAnsiTheme="majorBidi" w:cstheme="majorBidi"/>
          <w:sz w:val="24"/>
          <w:szCs w:val="24"/>
        </w:rPr>
        <w:t xml:space="preserve">, based on the outcomes of the </w:t>
      </w:r>
      <w:r w:rsidRPr="00CA0EE8">
        <w:rPr>
          <w:rFonts w:asciiTheme="majorBidi" w:eastAsia="Times New Roman" w:hAnsiTheme="majorBidi" w:cstheme="majorBidi"/>
          <w:sz w:val="24"/>
          <w:szCs w:val="24"/>
        </w:rPr>
        <w:t xml:space="preserve">previous chapter. </w:t>
      </w:r>
      <w:r w:rsidR="0082150A">
        <w:rPr>
          <w:rFonts w:asciiTheme="majorBidi" w:eastAsia="Times New Roman" w:hAnsiTheme="majorBidi" w:cstheme="majorBidi"/>
          <w:sz w:val="24"/>
          <w:szCs w:val="24"/>
        </w:rPr>
        <w:t>The study</w:t>
      </w:r>
      <w:r w:rsidR="0082150A" w:rsidRPr="00CA0EE8">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 xml:space="preserve">also examined whether such brief interventions had an impact on state body image and state shame. </w:t>
      </w:r>
      <w:r w:rsidR="0082150A">
        <w:rPr>
          <w:rFonts w:asciiTheme="majorBidi" w:eastAsia="Times New Roman" w:hAnsiTheme="majorBidi" w:cstheme="majorBidi"/>
          <w:sz w:val="24"/>
          <w:szCs w:val="24"/>
        </w:rPr>
        <w:t>I</w:t>
      </w:r>
      <w:r>
        <w:rPr>
          <w:rFonts w:asciiTheme="majorBidi" w:eastAsia="Times New Roman" w:hAnsiTheme="majorBidi" w:cstheme="majorBidi"/>
          <w:sz w:val="24"/>
          <w:szCs w:val="24"/>
        </w:rPr>
        <w:t xml:space="preserve">t was </w:t>
      </w:r>
      <w:r w:rsidRPr="00CA0EE8">
        <w:rPr>
          <w:rFonts w:asciiTheme="majorBidi" w:eastAsia="Times New Roman" w:hAnsiTheme="majorBidi" w:cstheme="majorBidi"/>
          <w:sz w:val="24"/>
          <w:szCs w:val="24"/>
        </w:rPr>
        <w:t xml:space="preserve">hypothesized that the </w:t>
      </w:r>
      <w:r>
        <w:rPr>
          <w:rFonts w:asciiTheme="majorBidi" w:eastAsia="Times New Roman" w:hAnsiTheme="majorBidi" w:cstheme="majorBidi"/>
          <w:sz w:val="24"/>
          <w:szCs w:val="24"/>
        </w:rPr>
        <w:t>a</w:t>
      </w:r>
      <w:r w:rsidRPr="00CA0EE8">
        <w:rPr>
          <w:rFonts w:asciiTheme="majorBidi" w:eastAsia="Times New Roman" w:hAnsiTheme="majorBidi" w:cstheme="majorBidi"/>
          <w:sz w:val="24"/>
          <w:szCs w:val="24"/>
        </w:rPr>
        <w:t xml:space="preserve">ctive self-compassion intervention </w:t>
      </w:r>
      <w:r>
        <w:rPr>
          <w:rFonts w:asciiTheme="majorBidi" w:eastAsia="Times New Roman" w:hAnsiTheme="majorBidi" w:cstheme="majorBidi"/>
          <w:sz w:val="24"/>
          <w:szCs w:val="24"/>
        </w:rPr>
        <w:t xml:space="preserve">would have </w:t>
      </w:r>
      <w:r w:rsidR="0082150A">
        <w:rPr>
          <w:rFonts w:asciiTheme="majorBidi" w:eastAsia="Times New Roman" w:hAnsiTheme="majorBidi" w:cstheme="majorBidi"/>
          <w:sz w:val="24"/>
          <w:szCs w:val="24"/>
        </w:rPr>
        <w:t xml:space="preserve">the greater effect </w:t>
      </w:r>
      <w:r w:rsidRPr="00CA0EE8">
        <w:rPr>
          <w:rFonts w:asciiTheme="majorBidi" w:eastAsia="Times New Roman" w:hAnsiTheme="majorBidi" w:cstheme="majorBidi"/>
          <w:sz w:val="24"/>
          <w:szCs w:val="24"/>
        </w:rPr>
        <w:t>on state body shame, body image and shame</w:t>
      </w:r>
      <w:r w:rsidR="0082150A">
        <w:rPr>
          <w:rFonts w:asciiTheme="majorBidi" w:eastAsia="Times New Roman" w:hAnsiTheme="majorBidi" w:cstheme="majorBidi"/>
          <w:sz w:val="24"/>
          <w:szCs w:val="24"/>
        </w:rPr>
        <w:t>. I</w:t>
      </w:r>
      <w:r>
        <w:rPr>
          <w:rFonts w:asciiTheme="majorBidi" w:eastAsia="Times New Roman" w:hAnsiTheme="majorBidi" w:cstheme="majorBidi"/>
          <w:sz w:val="24"/>
          <w:szCs w:val="24"/>
        </w:rPr>
        <w:t xml:space="preserve">t was found </w:t>
      </w:r>
      <w:r w:rsidR="0082150A">
        <w:rPr>
          <w:rFonts w:asciiTheme="majorBidi" w:eastAsia="Times New Roman" w:hAnsiTheme="majorBidi" w:cstheme="majorBidi"/>
          <w:sz w:val="24"/>
          <w:szCs w:val="24"/>
        </w:rPr>
        <w:t xml:space="preserve">however </w:t>
      </w:r>
      <w:r>
        <w:rPr>
          <w:rFonts w:asciiTheme="majorBidi" w:eastAsia="Times New Roman" w:hAnsiTheme="majorBidi" w:cstheme="majorBidi"/>
          <w:sz w:val="24"/>
          <w:szCs w:val="24"/>
        </w:rPr>
        <w:t>that</w:t>
      </w:r>
      <w:r w:rsidRPr="00CA0EE8">
        <w:rPr>
          <w:rFonts w:asciiTheme="majorBidi" w:eastAsia="Times New Roman" w:hAnsiTheme="majorBidi" w:cstheme="majorBidi"/>
          <w:sz w:val="24"/>
          <w:szCs w:val="24"/>
        </w:rPr>
        <w:t xml:space="preserve"> both self-compassion interventions had similar effects on state shame</w:t>
      </w:r>
      <w:r w:rsidR="00C85466">
        <w:rPr>
          <w:rFonts w:asciiTheme="majorBidi" w:eastAsia="Times New Roman" w:hAnsiTheme="majorBidi" w:cstheme="majorBidi"/>
          <w:sz w:val="24"/>
          <w:szCs w:val="24"/>
        </w:rPr>
        <w:t xml:space="preserve"> and </w:t>
      </w:r>
      <w:r w:rsidR="00C251C5">
        <w:rPr>
          <w:rFonts w:asciiTheme="majorBidi" w:eastAsia="Times New Roman" w:hAnsiTheme="majorBidi" w:cstheme="majorBidi"/>
          <w:sz w:val="24"/>
          <w:szCs w:val="24"/>
        </w:rPr>
        <w:t xml:space="preserve">state body shame </w:t>
      </w:r>
      <w:r w:rsidRPr="00CA0EE8">
        <w:rPr>
          <w:rFonts w:asciiTheme="majorBidi" w:eastAsia="Times New Roman" w:hAnsiTheme="majorBidi" w:cstheme="majorBidi"/>
          <w:sz w:val="24"/>
          <w:szCs w:val="24"/>
        </w:rPr>
        <w:t>with</w:t>
      </w:r>
      <w:r>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medium effect size</w:t>
      </w:r>
      <w:r>
        <w:rPr>
          <w:rFonts w:asciiTheme="majorBidi" w:eastAsia="Times New Roman" w:hAnsiTheme="majorBidi" w:cstheme="majorBidi"/>
          <w:sz w:val="24"/>
          <w:szCs w:val="24"/>
        </w:rPr>
        <w:t>s</w:t>
      </w:r>
      <w:r w:rsidRPr="00CA0EE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Both compassion interventions </w:t>
      </w:r>
      <w:r w:rsidR="0074006C">
        <w:rPr>
          <w:rFonts w:asciiTheme="majorBidi" w:eastAsia="Times New Roman" w:hAnsiTheme="majorBidi" w:cstheme="majorBidi"/>
          <w:sz w:val="24"/>
          <w:szCs w:val="24"/>
        </w:rPr>
        <w:t>outperformed</w:t>
      </w:r>
      <w:r>
        <w:rPr>
          <w:rFonts w:asciiTheme="majorBidi" w:eastAsia="Times New Roman" w:hAnsiTheme="majorBidi" w:cstheme="majorBidi"/>
          <w:sz w:val="24"/>
          <w:szCs w:val="24"/>
        </w:rPr>
        <w:t xml:space="preserve"> the educational control. </w:t>
      </w:r>
      <w:r w:rsidR="00562127">
        <w:rPr>
          <w:rFonts w:asciiTheme="majorBidi" w:eastAsia="Times New Roman" w:hAnsiTheme="majorBidi" w:cstheme="majorBidi"/>
          <w:sz w:val="24"/>
          <w:szCs w:val="24"/>
        </w:rPr>
        <w:t>However, there was no effect on body image.</w:t>
      </w:r>
    </w:p>
    <w:p w14:paraId="38B277BC" w14:textId="6D074026" w:rsidR="00A97876" w:rsidRPr="00CA0EE8" w:rsidRDefault="00C23101" w:rsidP="00516191">
      <w:pPr>
        <w:widowControl w:val="0"/>
        <w:spacing w:after="0" w:line="480" w:lineRule="auto"/>
        <w:ind w:firstLine="709"/>
        <w:jc w:val="both"/>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The findings of this study</w:t>
      </w:r>
      <w:r>
        <w:rPr>
          <w:rFonts w:asciiTheme="majorBidi" w:eastAsia="Times New Roman" w:hAnsiTheme="majorBidi" w:cstheme="majorBidi"/>
          <w:sz w:val="24"/>
          <w:szCs w:val="24"/>
        </w:rPr>
        <w:t xml:space="preserve"> partially</w:t>
      </w:r>
      <w:r w:rsidRPr="00CA0EE8">
        <w:rPr>
          <w:rFonts w:asciiTheme="majorBidi" w:eastAsia="Times New Roman" w:hAnsiTheme="majorBidi" w:cstheme="majorBidi"/>
          <w:sz w:val="24"/>
          <w:szCs w:val="24"/>
        </w:rPr>
        <w:t xml:space="preserve"> support the </w:t>
      </w:r>
      <w:r>
        <w:rPr>
          <w:rFonts w:asciiTheme="majorBidi" w:eastAsia="Times New Roman" w:hAnsiTheme="majorBidi" w:cstheme="majorBidi"/>
          <w:sz w:val="24"/>
          <w:szCs w:val="24"/>
        </w:rPr>
        <w:t xml:space="preserve">findings of the meta-analysis in Chapter 2, which indicated the </w:t>
      </w:r>
      <w:r w:rsidRPr="00CA0EE8">
        <w:rPr>
          <w:rFonts w:asciiTheme="majorBidi" w:eastAsia="Times New Roman" w:hAnsiTheme="majorBidi" w:cstheme="majorBidi"/>
          <w:sz w:val="24"/>
          <w:szCs w:val="24"/>
        </w:rPr>
        <w:t>effectiveness of self-compassion-based intervention</w:t>
      </w:r>
      <w:r>
        <w:rPr>
          <w:rFonts w:asciiTheme="majorBidi" w:eastAsia="Times New Roman" w:hAnsiTheme="majorBidi" w:cstheme="majorBidi"/>
          <w:sz w:val="24"/>
          <w:szCs w:val="24"/>
        </w:rPr>
        <w:t>s</w:t>
      </w:r>
      <w:r w:rsidRPr="00CA0EE8">
        <w:rPr>
          <w:rFonts w:asciiTheme="majorBidi" w:eastAsia="Times New Roman" w:hAnsiTheme="majorBidi" w:cstheme="majorBidi"/>
          <w:sz w:val="24"/>
          <w:szCs w:val="24"/>
        </w:rPr>
        <w:t xml:space="preserve"> for body image</w:t>
      </w:r>
      <w:r>
        <w:rPr>
          <w:rFonts w:asciiTheme="majorBidi" w:eastAsia="Times New Roman" w:hAnsiTheme="majorBidi" w:cstheme="majorBidi"/>
          <w:sz w:val="24"/>
          <w:szCs w:val="24"/>
        </w:rPr>
        <w:t>, though their impact was limited to body shame rather than body image more broadly</w:t>
      </w:r>
      <w:r w:rsidRPr="00CA0EE8">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sidR="00A97876">
        <w:rPr>
          <w:rFonts w:asciiTheme="majorBidi" w:eastAsia="Times New Roman" w:hAnsiTheme="majorBidi" w:cstheme="majorBidi"/>
          <w:sz w:val="24"/>
          <w:szCs w:val="24"/>
        </w:rPr>
        <w:t xml:space="preserve">Some previous self-compassion interventions have </w:t>
      </w:r>
      <w:r w:rsidR="00A97876" w:rsidRPr="00CA0EE8">
        <w:rPr>
          <w:rFonts w:asciiTheme="majorBidi" w:eastAsia="Times New Roman" w:hAnsiTheme="majorBidi" w:cstheme="majorBidi"/>
          <w:sz w:val="24"/>
          <w:szCs w:val="24"/>
        </w:rPr>
        <w:t xml:space="preserve">reduced participants’ levels of </w:t>
      </w:r>
      <w:r w:rsidR="00A97876">
        <w:rPr>
          <w:rFonts w:asciiTheme="majorBidi" w:eastAsia="Times New Roman" w:hAnsiTheme="majorBidi" w:cstheme="majorBidi"/>
          <w:sz w:val="24"/>
          <w:szCs w:val="24"/>
        </w:rPr>
        <w:t xml:space="preserve">trait </w:t>
      </w:r>
      <w:r w:rsidR="00A97876" w:rsidRPr="00CA0EE8">
        <w:rPr>
          <w:rFonts w:asciiTheme="majorBidi" w:eastAsia="Times New Roman" w:hAnsiTheme="majorBidi" w:cstheme="majorBidi"/>
          <w:sz w:val="24"/>
          <w:szCs w:val="24"/>
        </w:rPr>
        <w:t>body shame (Albertson</w:t>
      </w:r>
      <w:r w:rsidR="00720FF9" w:rsidRPr="00720FF9">
        <w:rPr>
          <w:rFonts w:asciiTheme="majorBidi" w:hAnsiTheme="majorBidi" w:cstheme="majorBidi"/>
          <w:sz w:val="24"/>
          <w:szCs w:val="24"/>
        </w:rPr>
        <w:t xml:space="preserve"> </w:t>
      </w:r>
      <w:r w:rsidR="00720FF9">
        <w:rPr>
          <w:rFonts w:asciiTheme="majorBidi" w:hAnsiTheme="majorBidi" w:cstheme="majorBidi"/>
          <w:sz w:val="24"/>
          <w:szCs w:val="24"/>
        </w:rPr>
        <w:t xml:space="preserve">et al., </w:t>
      </w:r>
      <w:r w:rsidR="00A97876" w:rsidRPr="00CA0EE8">
        <w:rPr>
          <w:rFonts w:asciiTheme="majorBidi" w:eastAsia="Times New Roman" w:hAnsiTheme="majorBidi" w:cstheme="majorBidi"/>
          <w:sz w:val="24"/>
          <w:szCs w:val="24"/>
        </w:rPr>
        <w:t>2015</w:t>
      </w:r>
      <w:r w:rsidR="00A97876">
        <w:rPr>
          <w:rFonts w:asciiTheme="majorBidi" w:eastAsia="Times New Roman" w:hAnsiTheme="majorBidi" w:cstheme="majorBidi"/>
          <w:sz w:val="24"/>
          <w:szCs w:val="24"/>
        </w:rPr>
        <w:t xml:space="preserve">; </w:t>
      </w:r>
      <w:r w:rsidR="00A97876" w:rsidRPr="00CA0EE8">
        <w:rPr>
          <w:rFonts w:asciiTheme="majorBidi" w:eastAsia="Times New Roman" w:hAnsiTheme="majorBidi" w:cstheme="majorBidi"/>
          <w:sz w:val="24"/>
          <w:szCs w:val="24"/>
        </w:rPr>
        <w:t>Cȃndea &amp; Szentágotai-Tătar, 2018)</w:t>
      </w:r>
      <w:r w:rsidR="00A97876">
        <w:rPr>
          <w:rFonts w:asciiTheme="majorBidi" w:eastAsia="Times New Roman" w:hAnsiTheme="majorBidi" w:cstheme="majorBidi"/>
          <w:sz w:val="24"/>
          <w:szCs w:val="24"/>
        </w:rPr>
        <w:t xml:space="preserve">, but others have not </w:t>
      </w:r>
      <w:r w:rsidR="00A97876" w:rsidRPr="00CA0EE8">
        <w:rPr>
          <w:rFonts w:asciiTheme="majorBidi" w:eastAsia="Times New Roman" w:hAnsiTheme="majorBidi" w:cstheme="majorBidi"/>
          <w:sz w:val="24"/>
          <w:szCs w:val="24"/>
        </w:rPr>
        <w:t>(Toole &amp; Craighead, 2016</w:t>
      </w:r>
      <w:r w:rsidR="00A97876">
        <w:rPr>
          <w:rFonts w:asciiTheme="majorBidi" w:eastAsia="Times New Roman" w:hAnsiTheme="majorBidi" w:cstheme="majorBidi"/>
          <w:sz w:val="24"/>
          <w:szCs w:val="24"/>
        </w:rPr>
        <w:t xml:space="preserve">; </w:t>
      </w:r>
      <w:r w:rsidR="00A97876" w:rsidRPr="00CA0EE8">
        <w:rPr>
          <w:rFonts w:asciiTheme="majorBidi" w:eastAsia="Times New Roman" w:hAnsiTheme="majorBidi" w:cstheme="majorBidi"/>
          <w:sz w:val="24"/>
          <w:szCs w:val="24"/>
        </w:rPr>
        <w:t>Voelker</w:t>
      </w:r>
      <w:r w:rsidR="00720FF9" w:rsidRPr="00720FF9">
        <w:rPr>
          <w:rFonts w:asciiTheme="majorBidi" w:hAnsiTheme="majorBidi" w:cstheme="majorBidi"/>
          <w:sz w:val="24"/>
          <w:szCs w:val="24"/>
        </w:rPr>
        <w:t xml:space="preserve"> </w:t>
      </w:r>
      <w:r w:rsidR="00720FF9">
        <w:rPr>
          <w:rFonts w:asciiTheme="majorBidi" w:hAnsiTheme="majorBidi" w:cstheme="majorBidi"/>
          <w:sz w:val="24"/>
          <w:szCs w:val="24"/>
        </w:rPr>
        <w:t xml:space="preserve">et al., </w:t>
      </w:r>
      <w:r w:rsidR="00A97876" w:rsidRPr="00CA0EE8">
        <w:rPr>
          <w:rFonts w:asciiTheme="majorBidi" w:eastAsia="Times New Roman" w:hAnsiTheme="majorBidi" w:cstheme="majorBidi"/>
          <w:sz w:val="24"/>
          <w:szCs w:val="24"/>
        </w:rPr>
        <w:t>2019). Although the evidence for self-compassion intervention</w:t>
      </w:r>
      <w:r w:rsidR="009A65C8">
        <w:rPr>
          <w:rFonts w:asciiTheme="majorBidi" w:eastAsia="Times New Roman" w:hAnsiTheme="majorBidi" w:cstheme="majorBidi"/>
          <w:sz w:val="24"/>
          <w:szCs w:val="24"/>
        </w:rPr>
        <w:t>s</w:t>
      </w:r>
      <w:r w:rsidR="00A97876" w:rsidRPr="00CA0EE8">
        <w:rPr>
          <w:rFonts w:asciiTheme="majorBidi" w:eastAsia="Times New Roman" w:hAnsiTheme="majorBidi" w:cstheme="majorBidi"/>
          <w:sz w:val="24"/>
          <w:szCs w:val="24"/>
        </w:rPr>
        <w:t xml:space="preserve"> for body shame is mixed, the present study is the first </w:t>
      </w:r>
      <w:r w:rsidR="00A97876">
        <w:rPr>
          <w:rFonts w:asciiTheme="majorBidi" w:eastAsia="Times New Roman" w:hAnsiTheme="majorBidi" w:cstheme="majorBidi"/>
          <w:sz w:val="24"/>
          <w:szCs w:val="24"/>
        </w:rPr>
        <w:t xml:space="preserve">that </w:t>
      </w:r>
      <w:r w:rsidR="009A65C8">
        <w:rPr>
          <w:rFonts w:asciiTheme="majorBidi" w:eastAsia="Times New Roman" w:hAnsiTheme="majorBidi" w:cstheme="majorBidi"/>
          <w:sz w:val="24"/>
          <w:szCs w:val="24"/>
        </w:rPr>
        <w:t xml:space="preserve">has </w:t>
      </w:r>
      <w:r w:rsidR="00A97876" w:rsidRPr="00CA0EE8">
        <w:rPr>
          <w:rFonts w:asciiTheme="majorBidi" w:eastAsia="Times New Roman" w:hAnsiTheme="majorBidi" w:cstheme="majorBidi"/>
          <w:sz w:val="24"/>
          <w:szCs w:val="24"/>
        </w:rPr>
        <w:t xml:space="preserve">focused on </w:t>
      </w:r>
      <w:r w:rsidR="00A97876" w:rsidRPr="00375705">
        <w:rPr>
          <w:rFonts w:asciiTheme="majorBidi" w:eastAsia="Times New Roman" w:hAnsiTheme="majorBidi" w:cstheme="majorBidi"/>
          <w:sz w:val="24"/>
          <w:szCs w:val="24"/>
        </w:rPr>
        <w:t>in-the-moment</w:t>
      </w:r>
      <w:r w:rsidR="00A97876" w:rsidRPr="00CA0EE8">
        <w:rPr>
          <w:rFonts w:asciiTheme="majorBidi" w:eastAsia="Times New Roman" w:hAnsiTheme="majorBidi" w:cstheme="majorBidi"/>
          <w:sz w:val="24"/>
          <w:szCs w:val="24"/>
        </w:rPr>
        <w:t xml:space="preserve"> body shame and shame. </w:t>
      </w:r>
      <w:r w:rsidR="008D148E">
        <w:rPr>
          <w:rFonts w:asciiTheme="majorBidi" w:eastAsia="Times New Roman" w:hAnsiTheme="majorBidi" w:cstheme="majorBidi"/>
          <w:sz w:val="24"/>
          <w:szCs w:val="24"/>
        </w:rPr>
        <w:t xml:space="preserve">Focussing on state issues is important as it allows changes in </w:t>
      </w:r>
      <w:r w:rsidR="008D148E">
        <w:rPr>
          <w:rFonts w:asciiTheme="majorBidi" w:eastAsia="Times New Roman" w:hAnsiTheme="majorBidi" w:cstheme="majorBidi"/>
          <w:sz w:val="24"/>
          <w:szCs w:val="24"/>
        </w:rPr>
        <w:lastRenderedPageBreak/>
        <w:t>‘in the moment’ feelings that might be disabling broader therapeutic change.</w:t>
      </w:r>
    </w:p>
    <w:p w14:paraId="31A84495" w14:textId="28087D1A" w:rsidR="00A97876" w:rsidRPr="00CA0EE8" w:rsidRDefault="00A97876" w:rsidP="0010773D">
      <w:pPr>
        <w:widowControl w:val="0"/>
        <w:spacing w:after="0" w:line="480" w:lineRule="auto"/>
        <w:ind w:firstLine="709"/>
        <w:jc w:val="both"/>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 xml:space="preserve">While it was predicted that the </w:t>
      </w:r>
      <w:r>
        <w:rPr>
          <w:rFonts w:asciiTheme="majorBidi" w:eastAsia="Times New Roman" w:hAnsiTheme="majorBidi" w:cstheme="majorBidi"/>
          <w:sz w:val="24"/>
          <w:szCs w:val="24"/>
        </w:rPr>
        <w:t>a</w:t>
      </w:r>
      <w:r w:rsidRPr="00CA0EE8">
        <w:rPr>
          <w:rFonts w:asciiTheme="majorBidi" w:eastAsia="Times New Roman" w:hAnsiTheme="majorBidi" w:cstheme="majorBidi"/>
          <w:sz w:val="24"/>
          <w:szCs w:val="24"/>
        </w:rPr>
        <w:t xml:space="preserve">ctive </w:t>
      </w:r>
      <w:r>
        <w:rPr>
          <w:rFonts w:asciiTheme="majorBidi" w:eastAsia="Times New Roman" w:hAnsiTheme="majorBidi" w:cstheme="majorBidi"/>
          <w:sz w:val="24"/>
          <w:szCs w:val="24"/>
        </w:rPr>
        <w:t xml:space="preserve">compassion </w:t>
      </w:r>
      <w:r w:rsidRPr="00CA0EE8">
        <w:rPr>
          <w:rFonts w:asciiTheme="majorBidi" w:eastAsia="Times New Roman" w:hAnsiTheme="majorBidi" w:cstheme="majorBidi"/>
          <w:sz w:val="24"/>
          <w:szCs w:val="24"/>
        </w:rPr>
        <w:t xml:space="preserve">condition might have </w:t>
      </w:r>
      <w:r>
        <w:rPr>
          <w:rFonts w:asciiTheme="majorBidi" w:eastAsia="Times New Roman" w:hAnsiTheme="majorBidi" w:cstheme="majorBidi"/>
          <w:sz w:val="24"/>
          <w:szCs w:val="24"/>
        </w:rPr>
        <w:t xml:space="preserve">a </w:t>
      </w:r>
      <w:r w:rsidRPr="00CA0EE8">
        <w:rPr>
          <w:rFonts w:asciiTheme="majorBidi" w:eastAsia="Times New Roman" w:hAnsiTheme="majorBidi" w:cstheme="majorBidi"/>
          <w:sz w:val="24"/>
          <w:szCs w:val="24"/>
        </w:rPr>
        <w:t xml:space="preserve">larger impact </w:t>
      </w:r>
      <w:r w:rsidR="00FD4244" w:rsidRPr="00CA0EE8">
        <w:rPr>
          <w:rFonts w:asciiTheme="majorBidi" w:eastAsia="Times New Roman" w:hAnsiTheme="majorBidi" w:cstheme="majorBidi"/>
          <w:sz w:val="24"/>
          <w:szCs w:val="24"/>
        </w:rPr>
        <w:t xml:space="preserve">compared to the </w:t>
      </w:r>
      <w:r w:rsidR="00FD4244">
        <w:rPr>
          <w:rFonts w:asciiTheme="majorBidi" w:hAnsiTheme="majorBidi" w:cstheme="majorBidi"/>
          <w:bCs/>
          <w:sz w:val="24"/>
          <w:szCs w:val="24"/>
        </w:rPr>
        <w:t>control compassion</w:t>
      </w:r>
      <w:r w:rsidR="00FD4244" w:rsidRPr="00CA0EE8">
        <w:rPr>
          <w:rFonts w:asciiTheme="majorBidi" w:eastAsia="Times New Roman" w:hAnsiTheme="majorBidi" w:cstheme="majorBidi"/>
          <w:sz w:val="24"/>
          <w:szCs w:val="24"/>
        </w:rPr>
        <w:t xml:space="preserve"> condition, this was </w:t>
      </w:r>
      <w:r w:rsidR="00FD4244">
        <w:rPr>
          <w:rFonts w:asciiTheme="majorBidi" w:eastAsia="Times New Roman" w:hAnsiTheme="majorBidi" w:cstheme="majorBidi"/>
          <w:sz w:val="24"/>
          <w:szCs w:val="24"/>
        </w:rPr>
        <w:t xml:space="preserve">found </w:t>
      </w:r>
      <w:r w:rsidR="00FD4244" w:rsidRPr="00CA0EE8">
        <w:rPr>
          <w:rFonts w:asciiTheme="majorBidi" w:eastAsia="Times New Roman" w:hAnsiTheme="majorBidi" w:cstheme="majorBidi"/>
          <w:sz w:val="24"/>
          <w:szCs w:val="24"/>
        </w:rPr>
        <w:t xml:space="preserve">not </w:t>
      </w:r>
      <w:r w:rsidR="00FD4244">
        <w:rPr>
          <w:rFonts w:asciiTheme="majorBidi" w:eastAsia="Times New Roman" w:hAnsiTheme="majorBidi" w:cstheme="majorBidi"/>
          <w:sz w:val="24"/>
          <w:szCs w:val="24"/>
        </w:rPr>
        <w:t xml:space="preserve">to be </w:t>
      </w:r>
      <w:r w:rsidR="00FD4244" w:rsidRPr="00CA0EE8">
        <w:rPr>
          <w:rFonts w:asciiTheme="majorBidi" w:eastAsia="Times New Roman" w:hAnsiTheme="majorBidi" w:cstheme="majorBidi"/>
          <w:sz w:val="24"/>
          <w:szCs w:val="24"/>
        </w:rPr>
        <w:t>the case</w:t>
      </w:r>
      <w:r w:rsidR="00FD4244">
        <w:rPr>
          <w:rFonts w:asciiTheme="majorBidi" w:eastAsia="Times New Roman" w:hAnsiTheme="majorBidi" w:cstheme="majorBidi"/>
          <w:sz w:val="24"/>
          <w:szCs w:val="24"/>
        </w:rPr>
        <w:t>.</w:t>
      </w:r>
      <w:r w:rsidR="00FD4244" w:rsidRPr="00CA0EE8">
        <w:rPr>
          <w:rFonts w:asciiTheme="majorBidi" w:eastAsia="Times New Roman" w:hAnsiTheme="majorBidi" w:cstheme="majorBidi"/>
          <w:sz w:val="24"/>
          <w:szCs w:val="24"/>
        </w:rPr>
        <w:t xml:space="preserve"> One possible explanation for this is that </w:t>
      </w:r>
      <w:r w:rsidR="00FD4244">
        <w:rPr>
          <w:rFonts w:asciiTheme="majorBidi" w:eastAsia="Times New Roman" w:hAnsiTheme="majorBidi" w:cstheme="majorBidi"/>
          <w:sz w:val="24"/>
          <w:szCs w:val="24"/>
        </w:rPr>
        <w:t xml:space="preserve">the </w:t>
      </w:r>
      <w:r w:rsidR="00FD4244" w:rsidRPr="00CA0EE8">
        <w:rPr>
          <w:rFonts w:asciiTheme="majorBidi" w:eastAsia="Times New Roman" w:hAnsiTheme="majorBidi" w:cstheme="majorBidi"/>
          <w:sz w:val="24"/>
          <w:szCs w:val="24"/>
        </w:rPr>
        <w:t xml:space="preserve">effects found in the previous chapter </w:t>
      </w:r>
      <w:r w:rsidR="00FD4244">
        <w:rPr>
          <w:rFonts w:asciiTheme="majorBidi" w:eastAsia="Times New Roman" w:hAnsiTheme="majorBidi" w:cstheme="majorBidi"/>
          <w:sz w:val="24"/>
          <w:szCs w:val="24"/>
        </w:rPr>
        <w:t xml:space="preserve">were due to </w:t>
      </w:r>
      <w:r w:rsidR="00FD4244" w:rsidRPr="00CA0EE8">
        <w:rPr>
          <w:rFonts w:asciiTheme="majorBidi" w:eastAsia="Times New Roman" w:hAnsiTheme="majorBidi" w:cstheme="majorBidi"/>
          <w:sz w:val="24"/>
          <w:szCs w:val="24"/>
        </w:rPr>
        <w:t>the cumulative effect of several consecutively applied components</w:t>
      </w:r>
      <w:r w:rsidR="00FD4244">
        <w:rPr>
          <w:rFonts w:asciiTheme="majorBidi" w:eastAsia="Times New Roman" w:hAnsiTheme="majorBidi" w:cstheme="majorBidi"/>
          <w:sz w:val="24"/>
          <w:szCs w:val="24"/>
        </w:rPr>
        <w:t>,</w:t>
      </w:r>
      <w:r w:rsidR="00FD4244" w:rsidRPr="00CA0EE8">
        <w:rPr>
          <w:rFonts w:asciiTheme="majorBidi" w:eastAsia="Times New Roman" w:hAnsiTheme="majorBidi" w:cstheme="majorBidi"/>
          <w:sz w:val="24"/>
          <w:szCs w:val="24"/>
        </w:rPr>
        <w:t xml:space="preserve"> rather than the immediately presented component</w:t>
      </w:r>
      <w:r w:rsidR="00FD4244">
        <w:rPr>
          <w:rFonts w:asciiTheme="majorBidi" w:eastAsia="Times New Roman" w:hAnsiTheme="majorBidi" w:cstheme="majorBidi"/>
          <w:sz w:val="24"/>
          <w:szCs w:val="24"/>
        </w:rPr>
        <w:t>s</w:t>
      </w:r>
      <w:r w:rsidR="00FD4244" w:rsidRPr="00CA0EE8">
        <w:rPr>
          <w:rFonts w:asciiTheme="majorBidi" w:eastAsia="Times New Roman" w:hAnsiTheme="majorBidi" w:cstheme="majorBidi"/>
          <w:sz w:val="24"/>
          <w:szCs w:val="24"/>
        </w:rPr>
        <w:t xml:space="preserve">. </w:t>
      </w:r>
      <w:r w:rsidR="008D148E">
        <w:rPr>
          <w:rFonts w:asciiTheme="majorBidi" w:eastAsia="Times New Roman" w:hAnsiTheme="majorBidi" w:cstheme="majorBidi"/>
          <w:sz w:val="24"/>
          <w:szCs w:val="24"/>
        </w:rPr>
        <w:t xml:space="preserve">In addition, both self-compassion interventions were perceived as credible by the participants. </w:t>
      </w:r>
      <w:r w:rsidRPr="00CA0EE8">
        <w:rPr>
          <w:rFonts w:asciiTheme="majorBidi" w:eastAsia="Times New Roman" w:hAnsiTheme="majorBidi" w:cstheme="majorBidi"/>
          <w:sz w:val="24"/>
          <w:szCs w:val="24"/>
        </w:rPr>
        <w:t xml:space="preserve">Surprisingly, </w:t>
      </w:r>
      <w:r>
        <w:rPr>
          <w:rFonts w:asciiTheme="majorBidi" w:eastAsia="Times New Roman" w:hAnsiTheme="majorBidi" w:cstheme="majorBidi"/>
          <w:sz w:val="24"/>
          <w:szCs w:val="24"/>
        </w:rPr>
        <w:t xml:space="preserve">there was no </w:t>
      </w:r>
      <w:r w:rsidRPr="00CA0EE8">
        <w:rPr>
          <w:rFonts w:asciiTheme="majorBidi" w:eastAsia="Times New Roman" w:hAnsiTheme="majorBidi" w:cstheme="majorBidi"/>
          <w:sz w:val="24"/>
          <w:szCs w:val="24"/>
        </w:rPr>
        <w:t xml:space="preserve">interaction effect of </w:t>
      </w:r>
      <w:r>
        <w:rPr>
          <w:rFonts w:asciiTheme="majorBidi" w:eastAsia="Times New Roman" w:hAnsiTheme="majorBidi" w:cstheme="majorBidi"/>
          <w:sz w:val="24"/>
          <w:szCs w:val="24"/>
        </w:rPr>
        <w:t xml:space="preserve">condition x time on </w:t>
      </w:r>
      <w:r w:rsidRPr="00CA0EE8">
        <w:rPr>
          <w:rFonts w:asciiTheme="majorBidi" w:eastAsia="Times New Roman" w:hAnsiTheme="majorBidi" w:cstheme="majorBidi"/>
          <w:sz w:val="24"/>
          <w:szCs w:val="24"/>
        </w:rPr>
        <w:t>body image</w:t>
      </w:r>
      <w:r>
        <w:rPr>
          <w:rFonts w:asciiTheme="majorBidi" w:eastAsia="Times New Roman" w:hAnsiTheme="majorBidi" w:cstheme="majorBidi"/>
          <w:sz w:val="24"/>
          <w:szCs w:val="24"/>
        </w:rPr>
        <w:t xml:space="preserve">. It is possible that </w:t>
      </w:r>
      <w:r w:rsidRPr="00CA0EE8">
        <w:rPr>
          <w:rFonts w:asciiTheme="majorBidi" w:eastAsia="Times New Roman" w:hAnsiTheme="majorBidi" w:cstheme="majorBidi"/>
          <w:sz w:val="24"/>
          <w:szCs w:val="24"/>
        </w:rPr>
        <w:t xml:space="preserve">different </w:t>
      </w:r>
      <w:r>
        <w:rPr>
          <w:rFonts w:asciiTheme="majorBidi" w:eastAsia="Times New Roman" w:hAnsiTheme="majorBidi" w:cstheme="majorBidi"/>
          <w:sz w:val="24"/>
          <w:szCs w:val="24"/>
        </w:rPr>
        <w:t xml:space="preserve">aspects of </w:t>
      </w:r>
      <w:r w:rsidRPr="00CA0EE8">
        <w:rPr>
          <w:rFonts w:asciiTheme="majorBidi" w:eastAsia="Times New Roman" w:hAnsiTheme="majorBidi" w:cstheme="majorBidi"/>
          <w:sz w:val="24"/>
          <w:szCs w:val="24"/>
        </w:rPr>
        <w:t xml:space="preserve">body image (e.g., attractiveness, body weight) take longer to </w:t>
      </w:r>
      <w:r>
        <w:rPr>
          <w:rFonts w:asciiTheme="majorBidi" w:eastAsia="Times New Roman" w:hAnsiTheme="majorBidi" w:cstheme="majorBidi"/>
          <w:sz w:val="24"/>
          <w:szCs w:val="24"/>
        </w:rPr>
        <w:t>respond to self-compassion</w:t>
      </w:r>
      <w:r w:rsidRPr="00CA0EE8">
        <w:rPr>
          <w:rFonts w:asciiTheme="majorBidi" w:eastAsia="Times New Roman" w:hAnsiTheme="majorBidi" w:cstheme="majorBidi"/>
          <w:sz w:val="24"/>
          <w:szCs w:val="24"/>
        </w:rPr>
        <w:t xml:space="preserve">, perhaps requiring repeated engagement in the intervention, or an alternative focus. In contrast to </w:t>
      </w:r>
      <w:r w:rsidR="005909DE">
        <w:rPr>
          <w:rFonts w:asciiTheme="majorBidi" w:eastAsia="Times New Roman" w:hAnsiTheme="majorBidi" w:cstheme="majorBidi"/>
          <w:sz w:val="24"/>
          <w:szCs w:val="24"/>
        </w:rPr>
        <w:t>my</w:t>
      </w:r>
      <w:r w:rsidRPr="00CA0EE8">
        <w:rPr>
          <w:rFonts w:asciiTheme="majorBidi" w:eastAsia="Times New Roman" w:hAnsiTheme="majorBidi" w:cstheme="majorBidi"/>
          <w:sz w:val="24"/>
          <w:szCs w:val="24"/>
        </w:rPr>
        <w:t xml:space="preserve"> hypothesis, both self-compassion interventions were still effective in reducing shame</w:t>
      </w:r>
      <w:r>
        <w:rPr>
          <w:rFonts w:asciiTheme="majorBidi" w:eastAsia="Times New Roman" w:hAnsiTheme="majorBidi" w:cstheme="majorBidi"/>
          <w:sz w:val="24"/>
          <w:szCs w:val="24"/>
        </w:rPr>
        <w:t xml:space="preserve"> at follow-up</w:t>
      </w:r>
      <w:r w:rsidR="0010773D">
        <w:rPr>
          <w:rFonts w:asciiTheme="majorBidi" w:eastAsia="Times New Roman" w:hAnsiTheme="majorBidi" w:cstheme="majorBidi"/>
          <w:sz w:val="24"/>
          <w:szCs w:val="24"/>
        </w:rPr>
        <w:t xml:space="preserve">, indicating that </w:t>
      </w:r>
      <w:r w:rsidR="0010773D" w:rsidRPr="00CA0EE8">
        <w:rPr>
          <w:rFonts w:asciiTheme="majorBidi" w:eastAsia="Times New Roman" w:hAnsiTheme="majorBidi" w:cstheme="majorBidi"/>
          <w:sz w:val="24"/>
          <w:szCs w:val="24"/>
        </w:rPr>
        <w:t xml:space="preserve">brief interventions can have </w:t>
      </w:r>
      <w:r w:rsidR="0010773D">
        <w:rPr>
          <w:rFonts w:asciiTheme="majorBidi" w:eastAsia="Times New Roman" w:hAnsiTheme="majorBidi" w:cstheme="majorBidi"/>
          <w:sz w:val="24"/>
          <w:szCs w:val="24"/>
        </w:rPr>
        <w:t xml:space="preserve">immediate </w:t>
      </w:r>
      <w:r w:rsidR="0010773D" w:rsidRPr="00CA0EE8">
        <w:rPr>
          <w:rFonts w:asciiTheme="majorBidi" w:eastAsia="Times New Roman" w:hAnsiTheme="majorBidi" w:cstheme="majorBidi"/>
          <w:sz w:val="24"/>
          <w:szCs w:val="24"/>
        </w:rPr>
        <w:t>impacts</w:t>
      </w:r>
      <w:r w:rsidR="0010773D">
        <w:rPr>
          <w:rFonts w:asciiTheme="majorBidi" w:eastAsia="Times New Roman" w:hAnsiTheme="majorBidi" w:cstheme="majorBidi"/>
          <w:sz w:val="24"/>
          <w:szCs w:val="24"/>
        </w:rPr>
        <w:t xml:space="preserve"> (though e</w:t>
      </w:r>
      <w:r w:rsidR="0010773D" w:rsidRPr="00CA0EE8">
        <w:rPr>
          <w:rFonts w:asciiTheme="majorBidi" w:eastAsia="Times New Roman" w:hAnsiTheme="majorBidi" w:cstheme="majorBidi"/>
          <w:sz w:val="24"/>
          <w:szCs w:val="24"/>
        </w:rPr>
        <w:t>xactly how long those effects last remain unclear</w:t>
      </w:r>
      <w:r w:rsidR="0010773D">
        <w:rPr>
          <w:rFonts w:asciiTheme="majorBidi" w:eastAsia="Times New Roman" w:hAnsiTheme="majorBidi" w:cstheme="majorBidi"/>
          <w:sz w:val="24"/>
          <w:szCs w:val="24"/>
        </w:rPr>
        <w:t>)</w:t>
      </w:r>
      <w:r w:rsidR="0010773D" w:rsidRPr="00CA0EE8">
        <w:rPr>
          <w:rFonts w:asciiTheme="majorBidi" w:eastAsia="Times New Roman" w:hAnsiTheme="majorBidi" w:cstheme="majorBidi"/>
          <w:sz w:val="24"/>
          <w:szCs w:val="24"/>
        </w:rPr>
        <w:t xml:space="preserve">. </w:t>
      </w:r>
      <w:r w:rsidR="0010773D">
        <w:rPr>
          <w:rFonts w:asciiTheme="majorBidi" w:eastAsia="Times New Roman" w:hAnsiTheme="majorBidi" w:cstheme="majorBidi"/>
          <w:sz w:val="24"/>
          <w:szCs w:val="24"/>
        </w:rPr>
        <w:t xml:space="preserve">Again, the follow-up was brief due to the nature of the outcome measures (i.e. a 3-months follow-up it would be difficult to assume that body shame state at that point in time had anything to do with the intervention).   </w:t>
      </w:r>
    </w:p>
    <w:p w14:paraId="1F5BE771" w14:textId="28661475" w:rsidR="00A97876" w:rsidRPr="00CA0EE8" w:rsidRDefault="00A97876" w:rsidP="00D65C5D">
      <w:pPr>
        <w:widowControl w:val="0"/>
        <w:spacing w:after="0" w:line="480" w:lineRule="auto"/>
        <w:ind w:firstLine="709"/>
        <w:jc w:val="both"/>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ab/>
        <w:t xml:space="preserve">These findings further support the previous studies which suggest that self-compassion </w:t>
      </w:r>
      <w:r>
        <w:rPr>
          <w:rFonts w:asciiTheme="majorBidi" w:eastAsia="Times New Roman" w:hAnsiTheme="majorBidi" w:cstheme="majorBidi"/>
          <w:sz w:val="24"/>
          <w:szCs w:val="24"/>
        </w:rPr>
        <w:t xml:space="preserve">might </w:t>
      </w:r>
      <w:r w:rsidRPr="00CA0EE8">
        <w:rPr>
          <w:rFonts w:asciiTheme="majorBidi" w:eastAsia="Times New Roman" w:hAnsiTheme="majorBidi" w:cstheme="majorBidi"/>
          <w:sz w:val="24"/>
          <w:szCs w:val="24"/>
        </w:rPr>
        <w:t>protect against body image concerns (Braun et al., 2016; Tylka &amp; Kroon Van Diest, 2015)</w:t>
      </w:r>
      <w:r>
        <w:rPr>
          <w:rFonts w:asciiTheme="majorBidi" w:eastAsia="Times New Roman" w:hAnsiTheme="majorBidi" w:cstheme="majorBidi"/>
          <w:sz w:val="24"/>
          <w:szCs w:val="24"/>
        </w:rPr>
        <w:t xml:space="preserve"> – particularly </w:t>
      </w:r>
      <w:r w:rsidR="008C32DB" w:rsidRPr="00D32B1A">
        <w:rPr>
          <w:rFonts w:asciiTheme="majorBidi" w:eastAsia="Times New Roman" w:hAnsiTheme="majorBidi" w:cstheme="majorBidi"/>
          <w:sz w:val="24"/>
          <w:szCs w:val="24"/>
        </w:rPr>
        <w:t>state</w:t>
      </w:r>
      <w:r w:rsidRPr="00D32B1A">
        <w:rPr>
          <w:rFonts w:asciiTheme="majorBidi" w:eastAsia="Times New Roman" w:hAnsiTheme="majorBidi" w:cstheme="majorBidi"/>
          <w:sz w:val="24"/>
          <w:szCs w:val="24"/>
        </w:rPr>
        <w:t xml:space="preserve"> </w:t>
      </w:r>
      <w:r w:rsidR="00D32B1A" w:rsidRPr="00D32B1A">
        <w:rPr>
          <w:rFonts w:asciiTheme="majorBidi" w:eastAsia="Times New Roman" w:hAnsiTheme="majorBidi" w:cstheme="majorBidi"/>
          <w:sz w:val="24"/>
          <w:szCs w:val="24"/>
        </w:rPr>
        <w:t xml:space="preserve">body shame and state </w:t>
      </w:r>
      <w:r w:rsidRPr="00D32B1A">
        <w:rPr>
          <w:rFonts w:asciiTheme="majorBidi" w:eastAsia="Times New Roman" w:hAnsiTheme="majorBidi" w:cstheme="majorBidi"/>
          <w:sz w:val="24"/>
          <w:szCs w:val="24"/>
        </w:rPr>
        <w:t>shame,</w:t>
      </w:r>
      <w:r>
        <w:rPr>
          <w:rFonts w:asciiTheme="majorBidi" w:eastAsia="Times New Roman" w:hAnsiTheme="majorBidi" w:cstheme="majorBidi"/>
          <w:sz w:val="24"/>
          <w:szCs w:val="24"/>
        </w:rPr>
        <w:t xml:space="preserve"> in this case. This finding is in keeping with </w:t>
      </w:r>
      <w:r w:rsidRPr="00CA0EE8">
        <w:rPr>
          <w:rFonts w:asciiTheme="majorBidi" w:eastAsia="Times New Roman" w:hAnsiTheme="majorBidi" w:cstheme="majorBidi"/>
          <w:sz w:val="24"/>
          <w:szCs w:val="24"/>
        </w:rPr>
        <w:t>Halliwell’s (2015) theory</w:t>
      </w:r>
      <w:r>
        <w:rPr>
          <w:rFonts w:asciiTheme="majorBidi" w:eastAsia="Times New Roman" w:hAnsiTheme="majorBidi" w:cstheme="majorBidi"/>
          <w:sz w:val="24"/>
          <w:szCs w:val="24"/>
        </w:rPr>
        <w:t>.</w:t>
      </w:r>
      <w:r w:rsidRPr="00CA0EE8">
        <w:rPr>
          <w:rFonts w:asciiTheme="majorBidi" w:eastAsia="Times New Roman" w:hAnsiTheme="majorBidi" w:cstheme="majorBidi"/>
          <w:sz w:val="24"/>
          <w:szCs w:val="24"/>
        </w:rPr>
        <w:t xml:space="preserve"> In accordance with the present results, the affect regulation framework proposes that being compassionate to one’s own body and embracing respect and appreciation for the body may help </w:t>
      </w:r>
      <w:r>
        <w:rPr>
          <w:rFonts w:asciiTheme="majorBidi" w:eastAsia="Times New Roman" w:hAnsiTheme="majorBidi" w:cstheme="majorBidi"/>
          <w:sz w:val="24"/>
          <w:szCs w:val="24"/>
        </w:rPr>
        <w:t xml:space="preserve">people to </w:t>
      </w:r>
      <w:r w:rsidRPr="00CA0EE8">
        <w:rPr>
          <w:rFonts w:asciiTheme="majorBidi" w:eastAsia="Times New Roman" w:hAnsiTheme="majorBidi" w:cstheme="majorBidi"/>
          <w:sz w:val="24"/>
          <w:szCs w:val="24"/>
        </w:rPr>
        <w:t xml:space="preserve">treat </w:t>
      </w:r>
      <w:r>
        <w:rPr>
          <w:rFonts w:asciiTheme="majorBidi" w:eastAsia="Times New Roman" w:hAnsiTheme="majorBidi" w:cstheme="majorBidi"/>
          <w:sz w:val="24"/>
          <w:szCs w:val="24"/>
        </w:rPr>
        <w:t xml:space="preserve">their </w:t>
      </w:r>
      <w:r w:rsidRPr="00CA0EE8">
        <w:rPr>
          <w:rFonts w:asciiTheme="majorBidi" w:eastAsia="Times New Roman" w:hAnsiTheme="majorBidi" w:cstheme="majorBidi"/>
          <w:sz w:val="24"/>
          <w:szCs w:val="24"/>
        </w:rPr>
        <w:t xml:space="preserve">bodies kindly, </w:t>
      </w:r>
      <w:r w:rsidR="00D91C02" w:rsidRPr="00CA0EE8">
        <w:rPr>
          <w:rFonts w:asciiTheme="majorBidi" w:eastAsia="Times New Roman" w:hAnsiTheme="majorBidi" w:cstheme="majorBidi"/>
          <w:sz w:val="24"/>
          <w:szCs w:val="24"/>
        </w:rPr>
        <w:t xml:space="preserve">even if they face </w:t>
      </w:r>
      <w:r w:rsidR="00D65C5D">
        <w:rPr>
          <w:rFonts w:asciiTheme="majorBidi" w:eastAsia="Times New Roman" w:hAnsiTheme="majorBidi" w:cstheme="majorBidi"/>
          <w:sz w:val="24"/>
          <w:szCs w:val="24"/>
        </w:rPr>
        <w:t xml:space="preserve">difficult emotions or </w:t>
      </w:r>
      <w:r w:rsidR="00D91C02" w:rsidRPr="00CA0EE8">
        <w:rPr>
          <w:rFonts w:asciiTheme="majorBidi" w:eastAsia="Times New Roman" w:hAnsiTheme="majorBidi" w:cstheme="majorBidi"/>
          <w:sz w:val="24"/>
          <w:szCs w:val="24"/>
        </w:rPr>
        <w:t>body image</w:t>
      </w:r>
      <w:r w:rsidR="00D91C02">
        <w:rPr>
          <w:rFonts w:asciiTheme="majorBidi" w:eastAsia="Times New Roman" w:hAnsiTheme="majorBidi" w:cstheme="majorBidi"/>
          <w:sz w:val="24"/>
          <w:szCs w:val="24"/>
        </w:rPr>
        <w:t>-</w:t>
      </w:r>
      <w:r w:rsidR="00D91C02" w:rsidRPr="00CA0EE8">
        <w:rPr>
          <w:rFonts w:asciiTheme="majorBidi" w:eastAsia="Times New Roman" w:hAnsiTheme="majorBidi" w:cstheme="majorBidi"/>
          <w:sz w:val="24"/>
          <w:szCs w:val="24"/>
        </w:rPr>
        <w:t>related threats</w:t>
      </w:r>
      <w:r w:rsidR="00D91C0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w:t>
      </w:r>
      <w:r w:rsidR="00634BAC">
        <w:rPr>
          <w:rFonts w:asciiTheme="majorBidi" w:eastAsia="Times New Roman" w:hAnsiTheme="majorBidi" w:cstheme="majorBidi"/>
          <w:sz w:val="24"/>
          <w:szCs w:val="24"/>
        </w:rPr>
        <w:t xml:space="preserve">e.g., shame; </w:t>
      </w:r>
      <w:r>
        <w:rPr>
          <w:rFonts w:asciiTheme="majorBidi" w:eastAsia="Times New Roman" w:hAnsiTheme="majorBidi" w:cstheme="majorBidi"/>
          <w:sz w:val="24"/>
          <w:szCs w:val="24"/>
        </w:rPr>
        <w:t>Halliwell, 2015)</w:t>
      </w:r>
      <w:r w:rsidRPr="00CA0EE8">
        <w:rPr>
          <w:rFonts w:asciiTheme="majorBidi" w:eastAsia="Times New Roman" w:hAnsiTheme="majorBidi" w:cstheme="majorBidi"/>
          <w:sz w:val="24"/>
          <w:szCs w:val="24"/>
        </w:rPr>
        <w:t xml:space="preserve">. </w:t>
      </w:r>
    </w:p>
    <w:p w14:paraId="23CA8F54" w14:textId="1B69B7B8" w:rsidR="00A97876" w:rsidRPr="00F36604" w:rsidRDefault="00A97876" w:rsidP="00F36604">
      <w:pPr>
        <w:pStyle w:val="Heading4"/>
        <w:rPr>
          <w:rFonts w:cstheme="majorBidi"/>
        </w:rPr>
      </w:pPr>
      <w:bookmarkStart w:id="203" w:name="_Toc113816307"/>
      <w:r w:rsidRPr="00F36604">
        <w:rPr>
          <w:rFonts w:cstheme="majorBidi"/>
        </w:rPr>
        <w:t>Implications, Limitations, and Future Directions</w:t>
      </w:r>
      <w:bookmarkEnd w:id="203"/>
    </w:p>
    <w:p w14:paraId="2CE9429D" w14:textId="39275B28" w:rsidR="00A97876" w:rsidRDefault="00A97876" w:rsidP="00220E61">
      <w:pPr>
        <w:widowControl w:val="0"/>
        <w:spacing w:after="0" w:line="480" w:lineRule="auto"/>
        <w:ind w:firstLine="709"/>
        <w:jc w:val="both"/>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 xml:space="preserve">In </w:t>
      </w:r>
      <w:r>
        <w:rPr>
          <w:rFonts w:asciiTheme="majorBidi" w:eastAsia="Times New Roman" w:hAnsiTheme="majorBidi" w:cstheme="majorBidi"/>
          <w:sz w:val="24"/>
          <w:szCs w:val="24"/>
        </w:rPr>
        <w:t xml:space="preserve">clinical </w:t>
      </w:r>
      <w:r w:rsidRPr="00CA0EE8">
        <w:rPr>
          <w:rFonts w:asciiTheme="majorBidi" w:eastAsia="Times New Roman" w:hAnsiTheme="majorBidi" w:cstheme="majorBidi"/>
          <w:sz w:val="24"/>
          <w:szCs w:val="24"/>
        </w:rPr>
        <w:t xml:space="preserve">terms, </w:t>
      </w:r>
      <w:r>
        <w:rPr>
          <w:rFonts w:asciiTheme="majorBidi" w:eastAsia="Times New Roman" w:hAnsiTheme="majorBidi" w:cstheme="majorBidi"/>
          <w:sz w:val="24"/>
          <w:szCs w:val="24"/>
        </w:rPr>
        <w:t xml:space="preserve">these findings suggest that </w:t>
      </w:r>
      <w:r w:rsidR="0082150A">
        <w:rPr>
          <w:rFonts w:asciiTheme="majorBidi" w:eastAsia="Times New Roman" w:hAnsiTheme="majorBidi" w:cstheme="majorBidi"/>
          <w:sz w:val="24"/>
          <w:szCs w:val="24"/>
        </w:rPr>
        <w:t xml:space="preserve">brief </w:t>
      </w:r>
      <w:r w:rsidRPr="00CA0EE8">
        <w:rPr>
          <w:rFonts w:asciiTheme="majorBidi" w:eastAsia="Times New Roman" w:hAnsiTheme="majorBidi" w:cstheme="majorBidi"/>
          <w:sz w:val="24"/>
          <w:szCs w:val="24"/>
        </w:rPr>
        <w:t xml:space="preserve">self-compassion interventions </w:t>
      </w:r>
      <w:r>
        <w:rPr>
          <w:rFonts w:asciiTheme="majorBidi" w:eastAsia="Times New Roman" w:hAnsiTheme="majorBidi" w:cstheme="majorBidi"/>
          <w:sz w:val="24"/>
          <w:szCs w:val="24"/>
        </w:rPr>
        <w:t xml:space="preserve">might </w:t>
      </w:r>
      <w:r w:rsidRPr="00CA0EE8">
        <w:rPr>
          <w:rFonts w:asciiTheme="majorBidi" w:eastAsia="Times New Roman" w:hAnsiTheme="majorBidi" w:cstheme="majorBidi"/>
          <w:sz w:val="24"/>
          <w:szCs w:val="24"/>
        </w:rPr>
        <w:t xml:space="preserve">offer immediate </w:t>
      </w:r>
      <w:r>
        <w:rPr>
          <w:rFonts w:asciiTheme="majorBidi" w:eastAsia="Times New Roman" w:hAnsiTheme="majorBidi" w:cstheme="majorBidi"/>
          <w:sz w:val="24"/>
          <w:szCs w:val="24"/>
        </w:rPr>
        <w:t>‘</w:t>
      </w:r>
      <w:r w:rsidRPr="00007193">
        <w:rPr>
          <w:rFonts w:asciiTheme="majorBidi" w:eastAsia="Times New Roman" w:hAnsiTheme="majorBidi" w:cstheme="majorBidi"/>
          <w:sz w:val="24"/>
          <w:szCs w:val="24"/>
        </w:rPr>
        <w:t>state’ support whenever individuals feel ashamed</w:t>
      </w:r>
      <w:r w:rsidR="00007193" w:rsidRPr="00007193">
        <w:rPr>
          <w:rFonts w:asciiTheme="majorBidi" w:eastAsia="Times New Roman" w:hAnsiTheme="majorBidi" w:cstheme="majorBidi"/>
          <w:sz w:val="24"/>
          <w:szCs w:val="24"/>
        </w:rPr>
        <w:t xml:space="preserve"> about their bodies</w:t>
      </w:r>
      <w:r w:rsidRPr="00007193">
        <w:rPr>
          <w:rFonts w:asciiTheme="majorBidi" w:eastAsia="Times New Roman" w:hAnsiTheme="majorBidi" w:cstheme="majorBidi"/>
          <w:sz w:val="24"/>
          <w:szCs w:val="24"/>
        </w:rPr>
        <w:t xml:space="preserve">. Such interventions might be transformed into mobile apps, allowing individuals to utilize the </w:t>
      </w:r>
      <w:r w:rsidRPr="00007193">
        <w:rPr>
          <w:rFonts w:asciiTheme="majorBidi" w:eastAsia="Times New Roman" w:hAnsiTheme="majorBidi" w:cstheme="majorBidi"/>
          <w:sz w:val="24"/>
          <w:szCs w:val="24"/>
        </w:rPr>
        <w:lastRenderedPageBreak/>
        <w:t xml:space="preserve">treatment resources to alleviate </w:t>
      </w:r>
      <w:r w:rsidR="00007193" w:rsidRPr="00007193">
        <w:rPr>
          <w:rFonts w:asciiTheme="majorBidi" w:eastAsia="Times New Roman" w:hAnsiTheme="majorBidi" w:cstheme="majorBidi"/>
          <w:sz w:val="24"/>
          <w:szCs w:val="24"/>
        </w:rPr>
        <w:t>body shame/</w:t>
      </w:r>
      <w:r w:rsidR="00CF1885" w:rsidRPr="00007193">
        <w:rPr>
          <w:rFonts w:asciiTheme="majorBidi" w:eastAsia="Times New Roman" w:hAnsiTheme="majorBidi" w:cstheme="majorBidi"/>
          <w:sz w:val="24"/>
          <w:szCs w:val="24"/>
        </w:rPr>
        <w:t>shame,</w:t>
      </w:r>
      <w:r w:rsidRPr="00007193">
        <w:rPr>
          <w:rFonts w:asciiTheme="majorBidi" w:eastAsia="Times New Roman" w:hAnsiTheme="majorBidi" w:cstheme="majorBidi"/>
          <w:sz w:val="24"/>
          <w:szCs w:val="24"/>
        </w:rPr>
        <w:t xml:space="preserve"> when necessary, in their daily lives (i.e</w:t>
      </w:r>
      <w:r>
        <w:rPr>
          <w:rFonts w:asciiTheme="majorBidi" w:eastAsia="Times New Roman" w:hAnsiTheme="majorBidi" w:cstheme="majorBidi"/>
          <w:sz w:val="24"/>
          <w:szCs w:val="24"/>
        </w:rPr>
        <w:t>., GG Apps, 2021)</w:t>
      </w:r>
      <w:r w:rsidRPr="00CA0EE8">
        <w:rPr>
          <w:rFonts w:asciiTheme="majorBidi" w:eastAsia="Times New Roman" w:hAnsiTheme="majorBidi" w:cstheme="majorBidi"/>
          <w:sz w:val="24"/>
          <w:szCs w:val="24"/>
        </w:rPr>
        <w:t xml:space="preserve">. Such interventions could </w:t>
      </w:r>
      <w:r>
        <w:rPr>
          <w:rFonts w:asciiTheme="majorBidi" w:eastAsia="Times New Roman" w:hAnsiTheme="majorBidi" w:cstheme="majorBidi"/>
          <w:sz w:val="24"/>
          <w:szCs w:val="24"/>
        </w:rPr>
        <w:t xml:space="preserve">also </w:t>
      </w:r>
      <w:r w:rsidRPr="00CA0EE8">
        <w:rPr>
          <w:rFonts w:asciiTheme="majorBidi" w:eastAsia="Times New Roman" w:hAnsiTheme="majorBidi" w:cstheme="majorBidi"/>
          <w:sz w:val="24"/>
          <w:szCs w:val="24"/>
        </w:rPr>
        <w:t>be offered to individuals as homework as a part of larger therapy</w:t>
      </w:r>
      <w:r>
        <w:rPr>
          <w:rFonts w:asciiTheme="majorBidi" w:eastAsia="Times New Roman" w:hAnsiTheme="majorBidi" w:cstheme="majorBidi"/>
          <w:sz w:val="24"/>
          <w:szCs w:val="24"/>
        </w:rPr>
        <w:t xml:space="preserve"> and </w:t>
      </w:r>
      <w:r w:rsidR="0082150A">
        <w:rPr>
          <w:rFonts w:asciiTheme="majorBidi" w:eastAsia="Times New Roman" w:hAnsiTheme="majorBidi" w:cstheme="majorBidi"/>
          <w:sz w:val="24"/>
          <w:szCs w:val="24"/>
        </w:rPr>
        <w:t xml:space="preserve">also used </w:t>
      </w:r>
      <w:r>
        <w:rPr>
          <w:rFonts w:asciiTheme="majorBidi" w:eastAsia="Times New Roman" w:hAnsiTheme="majorBidi" w:cstheme="majorBidi"/>
          <w:sz w:val="24"/>
          <w:szCs w:val="24"/>
        </w:rPr>
        <w:t xml:space="preserve">as </w:t>
      </w:r>
      <w:r w:rsidR="0082150A">
        <w:rPr>
          <w:rFonts w:asciiTheme="majorBidi" w:eastAsia="Times New Roman" w:hAnsiTheme="majorBidi" w:cstheme="majorBidi"/>
          <w:sz w:val="24"/>
          <w:szCs w:val="24"/>
        </w:rPr>
        <w:t>‘</w:t>
      </w:r>
      <w:r>
        <w:rPr>
          <w:rFonts w:asciiTheme="majorBidi" w:eastAsia="Times New Roman" w:hAnsiTheme="majorBidi" w:cstheme="majorBidi"/>
          <w:sz w:val="24"/>
          <w:szCs w:val="24"/>
        </w:rPr>
        <w:t>in session</w:t>
      </w:r>
      <w:r w:rsidR="0082150A">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change method for reducing state shame</w:t>
      </w:r>
      <w:r w:rsidR="00220E61">
        <w:rPr>
          <w:rFonts w:asciiTheme="majorBidi" w:eastAsia="Times New Roman" w:hAnsiTheme="majorBidi" w:cstheme="majorBidi"/>
          <w:sz w:val="24"/>
          <w:szCs w:val="24"/>
        </w:rPr>
        <w:t xml:space="preserve">, particularly if it helps patients engage with other aspects of treatment.  For example, using compassion as a precursor for an exposure-based approach.  The approach needs to be tested with men experiencing body shame.   </w:t>
      </w:r>
    </w:p>
    <w:p w14:paraId="0BAD4440" w14:textId="77777777" w:rsidR="00A97876" w:rsidRDefault="00A97876" w:rsidP="00A97876">
      <w:pPr>
        <w:widowControl w:val="0"/>
        <w:spacing w:after="0" w:line="480" w:lineRule="auto"/>
        <w:ind w:firstLine="709"/>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However, the work has some limitations, and </w:t>
      </w:r>
      <w:r w:rsidRPr="00CA0EE8">
        <w:rPr>
          <w:rFonts w:asciiTheme="majorBidi" w:eastAsia="Times New Roman" w:hAnsiTheme="majorBidi" w:cstheme="majorBidi"/>
          <w:sz w:val="24"/>
          <w:szCs w:val="24"/>
        </w:rPr>
        <w:t>more investigation</w:t>
      </w:r>
      <w:r>
        <w:rPr>
          <w:rFonts w:asciiTheme="majorBidi" w:eastAsia="Times New Roman" w:hAnsiTheme="majorBidi" w:cstheme="majorBidi"/>
          <w:sz w:val="24"/>
          <w:szCs w:val="24"/>
        </w:rPr>
        <w:t xml:space="preserve"> is needed </w:t>
      </w:r>
      <w:r w:rsidRPr="00CA0EE8">
        <w:rPr>
          <w:rFonts w:asciiTheme="majorBidi" w:eastAsia="Times New Roman" w:hAnsiTheme="majorBidi" w:cstheme="majorBidi"/>
          <w:sz w:val="24"/>
          <w:szCs w:val="24"/>
        </w:rPr>
        <w:t xml:space="preserve">to recommend such interventions as a </w:t>
      </w:r>
      <w:r w:rsidRPr="002F07E7">
        <w:rPr>
          <w:rFonts w:asciiTheme="majorBidi" w:eastAsia="Times New Roman" w:hAnsiTheme="majorBidi" w:cstheme="majorBidi"/>
          <w:sz w:val="24"/>
          <w:szCs w:val="24"/>
        </w:rPr>
        <w:t>treatment approach.</w:t>
      </w:r>
      <w:r>
        <w:rPr>
          <w:rFonts w:asciiTheme="majorBidi" w:eastAsia="Times New Roman" w:hAnsiTheme="majorBidi" w:cstheme="majorBidi"/>
          <w:sz w:val="24"/>
          <w:szCs w:val="24"/>
        </w:rPr>
        <w:t xml:space="preserve"> </w:t>
      </w:r>
      <w:r w:rsidRPr="00CA0EE8">
        <w:rPr>
          <w:rFonts w:asciiTheme="majorBidi" w:eastAsia="Times New Roman" w:hAnsiTheme="majorBidi" w:cstheme="majorBidi"/>
          <w:sz w:val="24"/>
          <w:szCs w:val="24"/>
        </w:rPr>
        <w:t xml:space="preserve">The sample in the present study </w:t>
      </w:r>
      <w:r>
        <w:rPr>
          <w:rFonts w:asciiTheme="majorBidi" w:eastAsia="Times New Roman" w:hAnsiTheme="majorBidi" w:cstheme="majorBidi"/>
          <w:sz w:val="24"/>
          <w:szCs w:val="24"/>
        </w:rPr>
        <w:t xml:space="preserve">was </w:t>
      </w:r>
      <w:r w:rsidRPr="00CA0EE8">
        <w:rPr>
          <w:rFonts w:asciiTheme="majorBidi" w:eastAsia="Times New Roman" w:hAnsiTheme="majorBidi" w:cstheme="majorBidi"/>
          <w:sz w:val="24"/>
          <w:szCs w:val="24"/>
        </w:rPr>
        <w:t xml:space="preserve">limited in </w:t>
      </w:r>
      <w:r>
        <w:rPr>
          <w:rFonts w:asciiTheme="majorBidi" w:eastAsia="Times New Roman" w:hAnsiTheme="majorBidi" w:cstheme="majorBidi"/>
          <w:sz w:val="24"/>
          <w:szCs w:val="24"/>
        </w:rPr>
        <w:t>its</w:t>
      </w:r>
      <w:r w:rsidRPr="00CA0EE8">
        <w:rPr>
          <w:rFonts w:asciiTheme="majorBidi" w:eastAsia="Times New Roman" w:hAnsiTheme="majorBidi" w:cstheme="majorBidi"/>
          <w:sz w:val="24"/>
          <w:szCs w:val="24"/>
        </w:rPr>
        <w:t xml:space="preserve"> generalizability. Although </w:t>
      </w:r>
      <w:r>
        <w:rPr>
          <w:rFonts w:asciiTheme="majorBidi" w:eastAsia="Times New Roman" w:hAnsiTheme="majorBidi" w:cstheme="majorBidi"/>
          <w:sz w:val="24"/>
          <w:szCs w:val="24"/>
        </w:rPr>
        <w:t xml:space="preserve">the sample is </w:t>
      </w:r>
      <w:r w:rsidRPr="00CA0EE8">
        <w:rPr>
          <w:rFonts w:asciiTheme="majorBidi" w:eastAsia="Times New Roman" w:hAnsiTheme="majorBidi" w:cstheme="majorBidi"/>
          <w:sz w:val="24"/>
          <w:szCs w:val="24"/>
        </w:rPr>
        <w:t xml:space="preserve">more diverse </w:t>
      </w:r>
      <w:r>
        <w:rPr>
          <w:rFonts w:asciiTheme="majorBidi" w:eastAsia="Times New Roman" w:hAnsiTheme="majorBidi" w:cstheme="majorBidi"/>
          <w:sz w:val="24"/>
          <w:szCs w:val="24"/>
        </w:rPr>
        <w:t xml:space="preserve">than studies focusing on </w:t>
      </w:r>
      <w:r w:rsidRPr="00CA0EE8">
        <w:rPr>
          <w:rFonts w:asciiTheme="majorBidi" w:eastAsia="Times New Roman" w:hAnsiTheme="majorBidi" w:cstheme="majorBidi"/>
          <w:sz w:val="24"/>
          <w:szCs w:val="24"/>
        </w:rPr>
        <w:t xml:space="preserve">university students, </w:t>
      </w:r>
      <w:r>
        <w:rPr>
          <w:rFonts w:asciiTheme="majorBidi" w:eastAsia="Times New Roman" w:hAnsiTheme="majorBidi" w:cstheme="majorBidi"/>
          <w:sz w:val="24"/>
          <w:szCs w:val="24"/>
        </w:rPr>
        <w:t xml:space="preserve">further work is still needed to </w:t>
      </w:r>
      <w:r w:rsidRPr="00CA0EE8">
        <w:rPr>
          <w:rFonts w:asciiTheme="majorBidi" w:eastAsia="Times New Roman" w:hAnsiTheme="majorBidi" w:cstheme="majorBidi"/>
          <w:sz w:val="24"/>
          <w:szCs w:val="24"/>
        </w:rPr>
        <w:t xml:space="preserve">investigate whether self-compassion interventions are effective in the same way across social identities and </w:t>
      </w:r>
      <w:r>
        <w:rPr>
          <w:rFonts w:asciiTheme="majorBidi" w:eastAsia="Times New Roman" w:hAnsiTheme="majorBidi" w:cstheme="majorBidi"/>
          <w:sz w:val="24"/>
          <w:szCs w:val="24"/>
        </w:rPr>
        <w:t xml:space="preserve">particularly in </w:t>
      </w:r>
      <w:r w:rsidRPr="00CA0EE8">
        <w:rPr>
          <w:rFonts w:asciiTheme="majorBidi" w:eastAsia="Times New Roman" w:hAnsiTheme="majorBidi" w:cstheme="majorBidi"/>
          <w:sz w:val="24"/>
          <w:szCs w:val="24"/>
        </w:rPr>
        <w:t xml:space="preserve">clinical samples. </w:t>
      </w:r>
      <w:r>
        <w:rPr>
          <w:rFonts w:asciiTheme="majorBidi" w:eastAsia="Times New Roman" w:hAnsiTheme="majorBidi" w:cstheme="majorBidi"/>
          <w:sz w:val="24"/>
          <w:szCs w:val="24"/>
        </w:rPr>
        <w:t xml:space="preserve">In such samples, there may be less evidence of responsivity.  </w:t>
      </w:r>
      <w:r w:rsidRPr="00CA0EE8">
        <w:rPr>
          <w:rFonts w:asciiTheme="majorBidi" w:eastAsia="Times New Roman" w:hAnsiTheme="majorBidi" w:cstheme="majorBidi"/>
          <w:sz w:val="24"/>
          <w:szCs w:val="24"/>
        </w:rPr>
        <w:t xml:space="preserve">Another limitation of is </w:t>
      </w:r>
      <w:r>
        <w:rPr>
          <w:rFonts w:asciiTheme="majorBidi" w:eastAsia="Times New Roman" w:hAnsiTheme="majorBidi" w:cstheme="majorBidi"/>
          <w:sz w:val="24"/>
          <w:szCs w:val="24"/>
        </w:rPr>
        <w:t xml:space="preserve">the erroneous omission of an </w:t>
      </w:r>
      <w:r w:rsidRPr="00CA0EE8">
        <w:rPr>
          <w:rFonts w:asciiTheme="majorBidi" w:eastAsia="Times New Roman" w:hAnsiTheme="majorBidi" w:cstheme="majorBidi"/>
          <w:sz w:val="24"/>
          <w:szCs w:val="24"/>
        </w:rPr>
        <w:t xml:space="preserve">item from the state body image scale, </w:t>
      </w:r>
      <w:r>
        <w:rPr>
          <w:rFonts w:asciiTheme="majorBidi" w:eastAsia="Times New Roman" w:hAnsiTheme="majorBidi" w:cstheme="majorBidi"/>
          <w:sz w:val="24"/>
          <w:szCs w:val="24"/>
        </w:rPr>
        <w:t xml:space="preserve">though that did not impair the measure’s </w:t>
      </w:r>
      <w:r w:rsidRPr="00CA0EE8">
        <w:rPr>
          <w:rFonts w:asciiTheme="majorBidi" w:eastAsia="Times New Roman" w:hAnsiTheme="majorBidi" w:cstheme="majorBidi"/>
          <w:sz w:val="24"/>
          <w:szCs w:val="24"/>
        </w:rPr>
        <w:t xml:space="preserve">internal consistency. </w:t>
      </w:r>
      <w:r>
        <w:rPr>
          <w:rFonts w:asciiTheme="majorBidi" w:eastAsia="Times New Roman" w:hAnsiTheme="majorBidi" w:cstheme="majorBidi"/>
          <w:sz w:val="24"/>
          <w:szCs w:val="24"/>
        </w:rPr>
        <w:t>Finally, a</w:t>
      </w:r>
      <w:r w:rsidRPr="00CA0EE8">
        <w:rPr>
          <w:rFonts w:asciiTheme="majorBidi" w:eastAsia="Times New Roman" w:hAnsiTheme="majorBidi" w:cstheme="majorBidi"/>
          <w:sz w:val="24"/>
          <w:szCs w:val="24"/>
        </w:rPr>
        <w:t xml:space="preserve">s the </w:t>
      </w:r>
      <w:r>
        <w:rPr>
          <w:rFonts w:asciiTheme="majorBidi" w:eastAsia="Times New Roman" w:hAnsiTheme="majorBidi" w:cstheme="majorBidi"/>
          <w:sz w:val="24"/>
          <w:szCs w:val="24"/>
        </w:rPr>
        <w:t xml:space="preserve">body image data were not suitable for </w:t>
      </w:r>
      <w:r w:rsidRPr="00CA0EE8">
        <w:rPr>
          <w:rFonts w:asciiTheme="majorBidi" w:eastAsia="Times New Roman" w:hAnsiTheme="majorBidi" w:cstheme="majorBidi"/>
          <w:sz w:val="24"/>
          <w:szCs w:val="24"/>
        </w:rPr>
        <w:t>ANCOVA</w:t>
      </w:r>
      <w:r>
        <w:rPr>
          <w:rFonts w:asciiTheme="majorBidi" w:eastAsia="Times New Roman" w:hAnsiTheme="majorBidi" w:cstheme="majorBidi"/>
          <w:sz w:val="24"/>
          <w:szCs w:val="24"/>
        </w:rPr>
        <w:t xml:space="preserve">, it is not possible to determine whether these findings held good across individuals with higher and lower levels of </w:t>
      </w:r>
      <w:r w:rsidRPr="00CA0EE8">
        <w:rPr>
          <w:rFonts w:asciiTheme="majorBidi" w:eastAsia="Times New Roman" w:hAnsiTheme="majorBidi" w:cstheme="majorBidi"/>
          <w:sz w:val="24"/>
          <w:szCs w:val="24"/>
        </w:rPr>
        <w:t xml:space="preserve">body dissatisfaction.  </w:t>
      </w:r>
    </w:p>
    <w:p w14:paraId="111FFC1B" w14:textId="0584B875" w:rsidR="00A97876" w:rsidRDefault="00A97876" w:rsidP="00A97876">
      <w:pPr>
        <w:widowControl w:val="0"/>
        <w:spacing w:after="0" w:line="480" w:lineRule="auto"/>
        <w:ind w:firstLine="709"/>
        <w:jc w:val="both"/>
        <w:rPr>
          <w:rFonts w:asciiTheme="majorBidi" w:eastAsia="Times New Roman" w:hAnsiTheme="majorBidi" w:cstheme="majorBidi"/>
          <w:sz w:val="24"/>
          <w:szCs w:val="24"/>
        </w:rPr>
      </w:pPr>
      <w:r w:rsidRPr="00CA0EE8">
        <w:rPr>
          <w:rFonts w:asciiTheme="majorBidi" w:eastAsia="Times New Roman" w:hAnsiTheme="majorBidi" w:cstheme="majorBidi"/>
          <w:sz w:val="24"/>
          <w:szCs w:val="24"/>
        </w:rPr>
        <w:t xml:space="preserve">Future studies </w:t>
      </w:r>
      <w:r>
        <w:rPr>
          <w:rFonts w:asciiTheme="majorBidi" w:eastAsia="Times New Roman" w:hAnsiTheme="majorBidi" w:cstheme="majorBidi"/>
          <w:sz w:val="24"/>
          <w:szCs w:val="24"/>
        </w:rPr>
        <w:t>should</w:t>
      </w:r>
      <w:r w:rsidRPr="00CA0EE8">
        <w:rPr>
          <w:rFonts w:asciiTheme="majorBidi" w:eastAsia="Times New Roman" w:hAnsiTheme="majorBidi" w:cstheme="majorBidi"/>
          <w:sz w:val="24"/>
          <w:szCs w:val="24"/>
        </w:rPr>
        <w:t xml:space="preserve"> examine whether the use of these interventions </w:t>
      </w:r>
      <w:r>
        <w:rPr>
          <w:rFonts w:asciiTheme="majorBidi" w:eastAsia="Times New Roman" w:hAnsiTheme="majorBidi" w:cstheme="majorBidi"/>
          <w:sz w:val="24"/>
          <w:szCs w:val="24"/>
        </w:rPr>
        <w:t xml:space="preserve">(possibly at a more intensive dosage) </w:t>
      </w:r>
      <w:r w:rsidRPr="00CA0EE8">
        <w:rPr>
          <w:rFonts w:asciiTheme="majorBidi" w:eastAsia="Times New Roman" w:hAnsiTheme="majorBidi" w:cstheme="majorBidi"/>
          <w:sz w:val="24"/>
          <w:szCs w:val="24"/>
        </w:rPr>
        <w:t>promote</w:t>
      </w:r>
      <w:r>
        <w:rPr>
          <w:rFonts w:asciiTheme="majorBidi" w:eastAsia="Times New Roman" w:hAnsiTheme="majorBidi" w:cstheme="majorBidi"/>
          <w:sz w:val="24"/>
          <w:szCs w:val="24"/>
        </w:rPr>
        <w:t>s</w:t>
      </w:r>
      <w:r w:rsidRPr="00CA0EE8">
        <w:rPr>
          <w:rFonts w:asciiTheme="majorBidi" w:eastAsia="Times New Roman" w:hAnsiTheme="majorBidi" w:cstheme="majorBidi"/>
          <w:sz w:val="24"/>
          <w:szCs w:val="24"/>
        </w:rPr>
        <w:t xml:space="preserve"> longer-term, sustained improvements in body image concerns. </w:t>
      </w:r>
      <w:r>
        <w:rPr>
          <w:rFonts w:asciiTheme="majorBidi" w:eastAsia="Times New Roman" w:hAnsiTheme="majorBidi" w:cstheme="majorBidi"/>
          <w:sz w:val="24"/>
          <w:szCs w:val="24"/>
        </w:rPr>
        <w:t xml:space="preserve">This could include consideration of whether the level of </w:t>
      </w:r>
      <w:r w:rsidRPr="00CA0EE8">
        <w:rPr>
          <w:rFonts w:asciiTheme="majorBidi" w:eastAsia="Times New Roman" w:hAnsiTheme="majorBidi" w:cstheme="majorBidi"/>
          <w:sz w:val="24"/>
          <w:szCs w:val="24"/>
        </w:rPr>
        <w:t>immediate symptom improvement</w:t>
      </w:r>
      <w:r>
        <w:rPr>
          <w:rFonts w:asciiTheme="majorBidi" w:eastAsia="Times New Roman" w:hAnsiTheme="majorBidi" w:cstheme="majorBidi"/>
          <w:sz w:val="24"/>
          <w:szCs w:val="24"/>
        </w:rPr>
        <w:t xml:space="preserve"> predicts the level of any </w:t>
      </w:r>
      <w:r w:rsidRPr="00CA0EE8">
        <w:rPr>
          <w:rFonts w:asciiTheme="majorBidi" w:eastAsia="Times New Roman" w:hAnsiTheme="majorBidi" w:cstheme="majorBidi"/>
          <w:sz w:val="24"/>
          <w:szCs w:val="24"/>
        </w:rPr>
        <w:t xml:space="preserve">sustained body image improvements. </w:t>
      </w:r>
      <w:r>
        <w:rPr>
          <w:rFonts w:asciiTheme="majorBidi" w:eastAsia="Times New Roman" w:hAnsiTheme="majorBidi" w:cstheme="majorBidi"/>
          <w:sz w:val="24"/>
          <w:szCs w:val="24"/>
        </w:rPr>
        <w:t>Where these brief compassion interventions are integrated into larger treatment packages, then the acceptability with patients and clinicians needs to be understood and also outcomes compared with those packages that do not contain the compassion interventions</w:t>
      </w:r>
      <w:r w:rsidR="00C67A28">
        <w:rPr>
          <w:rFonts w:asciiTheme="majorBidi" w:eastAsia="Times New Roman" w:hAnsiTheme="majorBidi" w:cstheme="majorBidi"/>
          <w:sz w:val="24"/>
          <w:szCs w:val="24"/>
        </w:rPr>
        <w:t xml:space="preserve"> (Sekhon</w:t>
      </w:r>
      <w:r w:rsidR="00720FF9" w:rsidRPr="00720FF9">
        <w:rPr>
          <w:rFonts w:asciiTheme="majorBidi" w:hAnsiTheme="majorBidi" w:cstheme="majorBidi"/>
          <w:sz w:val="24"/>
          <w:szCs w:val="24"/>
        </w:rPr>
        <w:t xml:space="preserve"> </w:t>
      </w:r>
      <w:r w:rsidR="00720FF9">
        <w:rPr>
          <w:rFonts w:asciiTheme="majorBidi" w:hAnsiTheme="majorBidi" w:cstheme="majorBidi"/>
          <w:sz w:val="24"/>
          <w:szCs w:val="24"/>
        </w:rPr>
        <w:t xml:space="preserve">et al., </w:t>
      </w:r>
      <w:r w:rsidR="00C67A28">
        <w:rPr>
          <w:rFonts w:asciiTheme="majorBidi" w:eastAsia="Times New Roman" w:hAnsiTheme="majorBidi" w:cstheme="majorBidi"/>
          <w:sz w:val="24"/>
          <w:szCs w:val="24"/>
        </w:rPr>
        <w:t>2017)</w:t>
      </w:r>
      <w:r>
        <w:rPr>
          <w:rFonts w:asciiTheme="majorBidi" w:eastAsia="Times New Roman" w:hAnsiTheme="majorBidi" w:cstheme="majorBidi"/>
          <w:sz w:val="24"/>
          <w:szCs w:val="24"/>
        </w:rPr>
        <w:t xml:space="preserve">.  </w:t>
      </w:r>
    </w:p>
    <w:p w14:paraId="29818A08" w14:textId="7753E350" w:rsidR="00C66512" w:rsidRPr="00C66512" w:rsidRDefault="00A97876" w:rsidP="000D6859">
      <w:pPr>
        <w:widowControl w:val="0"/>
        <w:spacing w:after="0" w:line="480" w:lineRule="auto"/>
        <w:ind w:firstLine="709"/>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If these self-compassion approaches do prove useful, given high treatment costs and low levels of treatment-seeking behaviours for eating and body image pathology, they should </w:t>
      </w:r>
      <w:r>
        <w:rPr>
          <w:rFonts w:asciiTheme="majorBidi" w:eastAsia="Times New Roman" w:hAnsiTheme="majorBidi" w:cstheme="majorBidi"/>
          <w:sz w:val="24"/>
          <w:szCs w:val="24"/>
        </w:rPr>
        <w:lastRenderedPageBreak/>
        <w:t>be considered as a possible prevention approach for people who are risk of developing eating and body image problems (</w:t>
      </w:r>
      <w:bookmarkStart w:id="204" w:name="bbib0295"/>
      <w:r w:rsidRPr="00910361">
        <w:rPr>
          <w:rFonts w:asciiTheme="majorBidi" w:eastAsia="Times New Roman" w:hAnsiTheme="majorBidi" w:cstheme="majorBidi"/>
          <w:sz w:val="24"/>
          <w:szCs w:val="24"/>
        </w:rPr>
        <w:t>Stice</w:t>
      </w:r>
      <w:r w:rsidR="00720FF9" w:rsidRPr="00720FF9">
        <w:rPr>
          <w:rFonts w:asciiTheme="majorBidi" w:hAnsiTheme="majorBidi" w:cstheme="majorBidi"/>
          <w:sz w:val="24"/>
          <w:szCs w:val="24"/>
        </w:rPr>
        <w:t xml:space="preserve"> </w:t>
      </w:r>
      <w:r w:rsidR="00720FF9">
        <w:rPr>
          <w:rFonts w:asciiTheme="majorBidi" w:hAnsiTheme="majorBidi" w:cstheme="majorBidi"/>
          <w:sz w:val="24"/>
          <w:szCs w:val="24"/>
        </w:rPr>
        <w:t xml:space="preserve">et al., </w:t>
      </w:r>
      <w:r w:rsidRPr="00910361">
        <w:rPr>
          <w:rFonts w:asciiTheme="majorBidi" w:eastAsia="Times New Roman" w:hAnsiTheme="majorBidi" w:cstheme="majorBidi"/>
          <w:sz w:val="24"/>
          <w:szCs w:val="24"/>
        </w:rPr>
        <w:t>2007</w:t>
      </w:r>
      <w:bookmarkEnd w:id="204"/>
      <w:r>
        <w:rPr>
          <w:rFonts w:asciiTheme="majorBidi" w:eastAsia="Times New Roman" w:hAnsiTheme="majorBidi" w:cstheme="majorBidi"/>
          <w:sz w:val="24"/>
          <w:szCs w:val="24"/>
        </w:rPr>
        <w:t xml:space="preserve">). The preventative efficacy needs to be further researched with the primary outcome numbers then accessing treatment. Such compassion exercises might reduce risk factors (i.e., state shame) in a way that precludes the subsequent development of eating and body image problems. </w:t>
      </w:r>
    </w:p>
    <w:p w14:paraId="022864BE" w14:textId="7BAEA00A" w:rsidR="00A97876" w:rsidRPr="00F36604" w:rsidRDefault="00A97876" w:rsidP="00F36604">
      <w:pPr>
        <w:pStyle w:val="Heading3"/>
        <w:rPr>
          <w:rFonts w:cstheme="majorBidi"/>
        </w:rPr>
      </w:pPr>
      <w:bookmarkStart w:id="205" w:name="_Toc113816308"/>
      <w:r w:rsidRPr="00F36604">
        <w:rPr>
          <w:rFonts w:cstheme="majorBidi"/>
        </w:rPr>
        <w:t>Conclusion</w:t>
      </w:r>
      <w:bookmarkEnd w:id="205"/>
    </w:p>
    <w:p w14:paraId="62AD8E22" w14:textId="7AFD5437" w:rsidR="00A97876" w:rsidRDefault="00527FD3" w:rsidP="0058184F">
      <w:pPr>
        <w:widowControl w:val="0"/>
        <w:spacing w:after="0" w:line="480" w:lineRule="auto"/>
        <w:ind w:firstLine="709"/>
        <w:jc w:val="both"/>
        <w:rPr>
          <w:rFonts w:asciiTheme="majorBidi" w:eastAsia="Times New Roman" w:hAnsiTheme="majorBidi" w:cstheme="majorBidi"/>
          <w:sz w:val="24"/>
          <w:szCs w:val="24"/>
        </w:rPr>
      </w:pPr>
      <w:r w:rsidRPr="00120512">
        <w:rPr>
          <w:rFonts w:asciiTheme="majorBidi" w:eastAsia="Times New Roman" w:hAnsiTheme="majorBidi" w:cstheme="majorBidi"/>
          <w:sz w:val="24"/>
          <w:szCs w:val="24"/>
        </w:rPr>
        <w:t>This work contributes to knowl</w:t>
      </w:r>
      <w:r w:rsidRPr="001F00D7">
        <w:rPr>
          <w:rFonts w:asciiTheme="majorBidi" w:eastAsia="Times New Roman" w:hAnsiTheme="majorBidi" w:cstheme="majorBidi"/>
          <w:sz w:val="24"/>
          <w:szCs w:val="24"/>
        </w:rPr>
        <w:t xml:space="preserve">edge of the </w:t>
      </w:r>
      <w:r w:rsidR="0082150A" w:rsidRPr="001F00D7">
        <w:rPr>
          <w:rFonts w:asciiTheme="majorBidi" w:eastAsia="Times New Roman" w:hAnsiTheme="majorBidi" w:cstheme="majorBidi"/>
          <w:sz w:val="24"/>
          <w:szCs w:val="24"/>
        </w:rPr>
        <w:t xml:space="preserve">effectiveness </w:t>
      </w:r>
      <w:r w:rsidRPr="001F00D7">
        <w:rPr>
          <w:rFonts w:asciiTheme="majorBidi" w:eastAsia="Times New Roman" w:hAnsiTheme="majorBidi" w:cstheme="majorBidi"/>
          <w:sz w:val="24"/>
          <w:szCs w:val="24"/>
        </w:rPr>
        <w:t xml:space="preserve">of self-compassion meditations </w:t>
      </w:r>
      <w:r w:rsidR="001F00D7" w:rsidRPr="001F00D7">
        <w:rPr>
          <w:rFonts w:asciiTheme="majorBidi" w:eastAsia="Times New Roman" w:hAnsiTheme="majorBidi" w:cstheme="majorBidi"/>
          <w:sz w:val="24"/>
          <w:szCs w:val="24"/>
        </w:rPr>
        <w:t>protective against</w:t>
      </w:r>
      <w:r w:rsidRPr="001F00D7">
        <w:rPr>
          <w:rFonts w:asciiTheme="majorBidi" w:eastAsia="Times New Roman" w:hAnsiTheme="majorBidi" w:cstheme="majorBidi"/>
          <w:sz w:val="24"/>
          <w:szCs w:val="24"/>
        </w:rPr>
        <w:t xml:space="preserve"> state </w:t>
      </w:r>
      <w:r w:rsidR="001F00D7" w:rsidRPr="001F00D7">
        <w:rPr>
          <w:rFonts w:asciiTheme="majorBidi" w:eastAsia="Times New Roman" w:hAnsiTheme="majorBidi" w:cstheme="majorBidi"/>
          <w:sz w:val="24"/>
          <w:szCs w:val="24"/>
        </w:rPr>
        <w:t>body shame</w:t>
      </w:r>
      <w:r w:rsidRPr="001F00D7">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sidR="00786E47" w:rsidRPr="00CA0EE8">
        <w:rPr>
          <w:rFonts w:asciiTheme="majorBidi" w:eastAsia="Times New Roman" w:hAnsiTheme="majorBidi" w:cstheme="majorBidi"/>
          <w:sz w:val="24"/>
          <w:szCs w:val="24"/>
        </w:rPr>
        <w:t>Such brief interventions m</w:t>
      </w:r>
      <w:r w:rsidR="00786E47">
        <w:rPr>
          <w:rFonts w:asciiTheme="majorBidi" w:eastAsia="Times New Roman" w:hAnsiTheme="majorBidi" w:cstheme="majorBidi"/>
          <w:sz w:val="24"/>
          <w:szCs w:val="24"/>
        </w:rPr>
        <w:t>ight</w:t>
      </w:r>
      <w:r w:rsidR="00786E47" w:rsidRPr="00CA0EE8">
        <w:rPr>
          <w:rFonts w:asciiTheme="majorBidi" w:eastAsia="Times New Roman" w:hAnsiTheme="majorBidi" w:cstheme="majorBidi"/>
          <w:sz w:val="24"/>
          <w:szCs w:val="24"/>
        </w:rPr>
        <w:t xml:space="preserve"> be best conceived as adjunctive </w:t>
      </w:r>
      <w:r w:rsidR="0082150A">
        <w:rPr>
          <w:rFonts w:asciiTheme="majorBidi" w:eastAsia="Times New Roman" w:hAnsiTheme="majorBidi" w:cstheme="majorBidi"/>
          <w:sz w:val="24"/>
          <w:szCs w:val="24"/>
        </w:rPr>
        <w:t>component to current treatments</w:t>
      </w:r>
      <w:r w:rsidR="00786E47" w:rsidRPr="00CA0EE8">
        <w:rPr>
          <w:rFonts w:asciiTheme="majorBidi" w:eastAsia="Times New Roman" w:hAnsiTheme="majorBidi" w:cstheme="majorBidi"/>
          <w:sz w:val="24"/>
          <w:szCs w:val="24"/>
        </w:rPr>
        <w:t xml:space="preserve"> target</w:t>
      </w:r>
      <w:r w:rsidR="0082150A">
        <w:rPr>
          <w:rFonts w:asciiTheme="majorBidi" w:eastAsia="Times New Roman" w:hAnsiTheme="majorBidi" w:cstheme="majorBidi"/>
          <w:sz w:val="24"/>
          <w:szCs w:val="24"/>
        </w:rPr>
        <w:t>ing</w:t>
      </w:r>
      <w:r w:rsidR="00786E47" w:rsidRPr="00CA0EE8">
        <w:rPr>
          <w:rFonts w:asciiTheme="majorBidi" w:eastAsia="Times New Roman" w:hAnsiTheme="majorBidi" w:cstheme="majorBidi"/>
          <w:sz w:val="24"/>
          <w:szCs w:val="24"/>
        </w:rPr>
        <w:t xml:space="preserve"> specific symptoms (e.g.,</w:t>
      </w:r>
      <w:r w:rsidR="000F7D9E">
        <w:rPr>
          <w:rFonts w:asciiTheme="majorBidi" w:eastAsia="Times New Roman" w:hAnsiTheme="majorBidi" w:cstheme="majorBidi"/>
          <w:sz w:val="24"/>
          <w:szCs w:val="24"/>
        </w:rPr>
        <w:t xml:space="preserve"> </w:t>
      </w:r>
      <w:r w:rsidR="00786E47" w:rsidRPr="00CA0EE8">
        <w:rPr>
          <w:rFonts w:asciiTheme="majorBidi" w:eastAsia="Times New Roman" w:hAnsiTheme="majorBidi" w:cstheme="majorBidi"/>
          <w:sz w:val="24"/>
          <w:szCs w:val="24"/>
        </w:rPr>
        <w:t xml:space="preserve">shame) </w:t>
      </w:r>
      <w:r w:rsidR="00786E47">
        <w:rPr>
          <w:rFonts w:asciiTheme="majorBidi" w:eastAsia="Times New Roman" w:hAnsiTheme="majorBidi" w:cstheme="majorBidi"/>
          <w:sz w:val="24"/>
          <w:szCs w:val="24"/>
        </w:rPr>
        <w:t xml:space="preserve">across </w:t>
      </w:r>
      <w:r w:rsidR="00786E47" w:rsidRPr="00CA0EE8">
        <w:rPr>
          <w:rFonts w:asciiTheme="majorBidi" w:eastAsia="Times New Roman" w:hAnsiTheme="majorBidi" w:cstheme="majorBidi"/>
          <w:sz w:val="24"/>
          <w:szCs w:val="24"/>
        </w:rPr>
        <w:t xml:space="preserve">eating disorders/body image psychopathologies, rather than as </w:t>
      </w:r>
      <w:r w:rsidR="0082150A">
        <w:rPr>
          <w:rFonts w:asciiTheme="majorBidi" w:eastAsia="Times New Roman" w:hAnsiTheme="majorBidi" w:cstheme="majorBidi"/>
          <w:sz w:val="24"/>
          <w:szCs w:val="24"/>
        </w:rPr>
        <w:t xml:space="preserve">pure, </w:t>
      </w:r>
      <w:r w:rsidR="00786E47">
        <w:rPr>
          <w:rFonts w:asciiTheme="majorBidi" w:eastAsia="Times New Roman" w:hAnsiTheme="majorBidi" w:cstheme="majorBidi"/>
          <w:sz w:val="24"/>
          <w:szCs w:val="24"/>
        </w:rPr>
        <w:t xml:space="preserve">stand-alone </w:t>
      </w:r>
      <w:r w:rsidR="00786E47" w:rsidRPr="00CA0EE8">
        <w:rPr>
          <w:rFonts w:asciiTheme="majorBidi" w:eastAsia="Times New Roman" w:hAnsiTheme="majorBidi" w:cstheme="majorBidi"/>
          <w:sz w:val="24"/>
          <w:szCs w:val="24"/>
        </w:rPr>
        <w:t>treatment</w:t>
      </w:r>
      <w:r w:rsidR="0082150A">
        <w:rPr>
          <w:rFonts w:asciiTheme="majorBidi" w:eastAsia="Times New Roman" w:hAnsiTheme="majorBidi" w:cstheme="majorBidi"/>
          <w:sz w:val="24"/>
          <w:szCs w:val="24"/>
        </w:rPr>
        <w:t>s</w:t>
      </w:r>
      <w:r w:rsidR="00786E47" w:rsidRPr="00CA0EE8">
        <w:rPr>
          <w:rFonts w:asciiTheme="majorBidi" w:eastAsia="Times New Roman" w:hAnsiTheme="majorBidi" w:cstheme="majorBidi"/>
          <w:sz w:val="24"/>
          <w:szCs w:val="24"/>
        </w:rPr>
        <w:t>.</w:t>
      </w:r>
      <w:r w:rsidR="0082150A">
        <w:rPr>
          <w:rFonts w:asciiTheme="majorBidi" w:eastAsia="Times New Roman" w:hAnsiTheme="majorBidi" w:cstheme="majorBidi"/>
          <w:sz w:val="24"/>
          <w:szCs w:val="24"/>
        </w:rPr>
        <w:t xml:space="preserve">  </w:t>
      </w:r>
      <w:r w:rsidR="00712871">
        <w:rPr>
          <w:rFonts w:asciiTheme="majorBidi" w:eastAsia="Times New Roman" w:hAnsiTheme="majorBidi" w:cstheme="majorBidi"/>
          <w:sz w:val="24"/>
          <w:szCs w:val="24"/>
        </w:rPr>
        <w:t xml:space="preserve">Future research could utilise </w:t>
      </w:r>
      <w:r w:rsidR="00786E47">
        <w:rPr>
          <w:rFonts w:asciiTheme="majorBidi" w:eastAsia="Times New Roman" w:hAnsiTheme="majorBidi" w:cstheme="majorBidi"/>
          <w:sz w:val="24"/>
          <w:szCs w:val="24"/>
        </w:rPr>
        <w:t xml:space="preserve">component analysis of </w:t>
      </w:r>
      <w:r w:rsidR="00712871">
        <w:rPr>
          <w:rFonts w:asciiTheme="majorBidi" w:eastAsia="Times New Roman" w:hAnsiTheme="majorBidi" w:cstheme="majorBidi"/>
          <w:sz w:val="24"/>
          <w:szCs w:val="24"/>
        </w:rPr>
        <w:t xml:space="preserve">theoretically identified </w:t>
      </w:r>
      <w:r w:rsidR="00786E47">
        <w:rPr>
          <w:rFonts w:asciiTheme="majorBidi" w:eastAsia="Times New Roman" w:hAnsiTheme="majorBidi" w:cstheme="majorBidi"/>
          <w:sz w:val="24"/>
          <w:szCs w:val="24"/>
        </w:rPr>
        <w:t xml:space="preserve">elements of </w:t>
      </w:r>
      <w:r w:rsidR="00712871">
        <w:rPr>
          <w:rFonts w:asciiTheme="majorBidi" w:eastAsia="Times New Roman" w:hAnsiTheme="majorBidi" w:cstheme="majorBidi"/>
          <w:sz w:val="24"/>
          <w:szCs w:val="24"/>
        </w:rPr>
        <w:t xml:space="preserve">self-compassion (i.e., self-kindness, common humanity, and mindfulness). </w:t>
      </w:r>
      <w:r w:rsidR="00FE2DFD">
        <w:rPr>
          <w:rFonts w:asciiTheme="majorBidi" w:eastAsia="Times New Roman" w:hAnsiTheme="majorBidi" w:cstheme="majorBidi"/>
          <w:sz w:val="24"/>
          <w:szCs w:val="24"/>
        </w:rPr>
        <w:t>Future research m</w:t>
      </w:r>
      <w:r w:rsidR="008213C5">
        <w:rPr>
          <w:rFonts w:asciiTheme="majorBidi" w:eastAsia="Times New Roman" w:hAnsiTheme="majorBidi" w:cstheme="majorBidi"/>
          <w:sz w:val="24"/>
          <w:szCs w:val="24"/>
        </w:rPr>
        <w:t>ight</w:t>
      </w:r>
      <w:r w:rsidR="00FE2DFD">
        <w:rPr>
          <w:rFonts w:asciiTheme="majorBidi" w:eastAsia="Times New Roman" w:hAnsiTheme="majorBidi" w:cstheme="majorBidi"/>
          <w:sz w:val="24"/>
          <w:szCs w:val="24"/>
        </w:rPr>
        <w:t xml:space="preserve"> also benefit from adapting self-compassion interventions that have been developed for women</w:t>
      </w:r>
      <w:r w:rsidR="00FE2DFD" w:rsidRPr="00FE2DFD">
        <w:rPr>
          <w:rFonts w:asciiTheme="majorBidi" w:eastAsia="Times New Roman" w:hAnsiTheme="majorBidi" w:cstheme="majorBidi"/>
          <w:sz w:val="24"/>
          <w:szCs w:val="24"/>
        </w:rPr>
        <w:t xml:space="preserve"> </w:t>
      </w:r>
      <w:r w:rsidR="00786E47">
        <w:rPr>
          <w:rFonts w:asciiTheme="majorBidi" w:eastAsia="Times New Roman" w:hAnsiTheme="majorBidi" w:cstheme="majorBidi"/>
          <w:sz w:val="24"/>
          <w:szCs w:val="24"/>
        </w:rPr>
        <w:t xml:space="preserve">to </w:t>
      </w:r>
      <w:r w:rsidR="00FE2DFD">
        <w:rPr>
          <w:rFonts w:asciiTheme="majorBidi" w:eastAsia="Times New Roman" w:hAnsiTheme="majorBidi" w:cstheme="majorBidi"/>
          <w:sz w:val="24"/>
          <w:szCs w:val="24"/>
        </w:rPr>
        <w:t>men and adolescents, since cultivating a compassionate stance to one’s body, and difficult emotions about one’s body m</w:t>
      </w:r>
      <w:r w:rsidR="008213C5">
        <w:rPr>
          <w:rFonts w:asciiTheme="majorBidi" w:eastAsia="Times New Roman" w:hAnsiTheme="majorBidi" w:cstheme="majorBidi"/>
          <w:sz w:val="24"/>
          <w:szCs w:val="24"/>
        </w:rPr>
        <w:t>ight</w:t>
      </w:r>
      <w:r w:rsidR="00FE2DFD">
        <w:rPr>
          <w:rFonts w:asciiTheme="majorBidi" w:eastAsia="Times New Roman" w:hAnsiTheme="majorBidi" w:cstheme="majorBidi"/>
          <w:sz w:val="24"/>
          <w:szCs w:val="24"/>
        </w:rPr>
        <w:t xml:space="preserve"> be helpful for</w:t>
      </w:r>
      <w:r w:rsidR="005A074D">
        <w:rPr>
          <w:rFonts w:asciiTheme="majorBidi" w:eastAsia="Times New Roman" w:hAnsiTheme="majorBidi" w:cstheme="majorBidi"/>
          <w:sz w:val="24"/>
          <w:szCs w:val="24"/>
        </w:rPr>
        <w:t xml:space="preserve"> a</w:t>
      </w:r>
      <w:r w:rsidR="00FE2DFD">
        <w:rPr>
          <w:rFonts w:asciiTheme="majorBidi" w:eastAsia="Times New Roman" w:hAnsiTheme="majorBidi" w:cstheme="majorBidi"/>
          <w:sz w:val="24"/>
          <w:szCs w:val="24"/>
        </w:rPr>
        <w:t xml:space="preserve"> wider population.  </w:t>
      </w:r>
      <w:r w:rsidR="0082150A">
        <w:rPr>
          <w:rFonts w:asciiTheme="majorBidi" w:eastAsia="Times New Roman" w:hAnsiTheme="majorBidi" w:cstheme="majorBidi"/>
          <w:sz w:val="24"/>
          <w:szCs w:val="24"/>
        </w:rPr>
        <w:t xml:space="preserve">The nature of the interventions favours their use particularly as homework exercises, as they are brief and therefore easily repeated across various contexts.     </w:t>
      </w:r>
    </w:p>
    <w:p w14:paraId="3C747802" w14:textId="119117FC" w:rsidR="00D44F03" w:rsidRDefault="00D44F03" w:rsidP="00D44F03">
      <w:pPr>
        <w:pStyle w:val="CommentText"/>
      </w:pPr>
    </w:p>
    <w:p w14:paraId="69D7B958" w14:textId="5ED51A7F" w:rsidR="00E913DD" w:rsidRDefault="00E913DD" w:rsidP="00D44F03">
      <w:pPr>
        <w:pStyle w:val="CommentText"/>
      </w:pPr>
    </w:p>
    <w:p w14:paraId="3DB70929" w14:textId="29EA4308" w:rsidR="00D94219" w:rsidRDefault="00D94219" w:rsidP="0052771F">
      <w:pPr>
        <w:spacing w:line="480" w:lineRule="auto"/>
        <w:rPr>
          <w:rFonts w:asciiTheme="majorBidi" w:hAnsiTheme="majorBidi" w:cstheme="majorBidi"/>
          <w:b/>
          <w:bCs/>
          <w:sz w:val="40"/>
          <w:szCs w:val="40"/>
        </w:rPr>
      </w:pPr>
    </w:p>
    <w:p w14:paraId="34D97F9C" w14:textId="68C2AB19" w:rsidR="00C66512" w:rsidRDefault="00C66512" w:rsidP="0052771F">
      <w:pPr>
        <w:spacing w:line="480" w:lineRule="auto"/>
        <w:rPr>
          <w:rFonts w:asciiTheme="majorBidi" w:hAnsiTheme="majorBidi" w:cstheme="majorBidi"/>
          <w:b/>
          <w:bCs/>
          <w:sz w:val="40"/>
          <w:szCs w:val="40"/>
        </w:rPr>
      </w:pPr>
    </w:p>
    <w:p w14:paraId="30DD6CE7" w14:textId="77777777" w:rsidR="00D913BA" w:rsidRDefault="00D913BA" w:rsidP="0052771F">
      <w:pPr>
        <w:spacing w:line="480" w:lineRule="auto"/>
        <w:rPr>
          <w:rFonts w:asciiTheme="majorBidi" w:hAnsiTheme="majorBidi" w:cstheme="majorBidi"/>
          <w:b/>
          <w:bCs/>
          <w:sz w:val="40"/>
          <w:szCs w:val="40"/>
        </w:rPr>
      </w:pPr>
    </w:p>
    <w:p w14:paraId="43CEBDDF" w14:textId="5EDC8170" w:rsidR="00363CDB" w:rsidRDefault="005B0EDF" w:rsidP="00894AA6">
      <w:pPr>
        <w:pStyle w:val="Heading1"/>
      </w:pPr>
      <w:bookmarkStart w:id="206" w:name="_Toc94538686"/>
      <w:bookmarkStart w:id="207" w:name="_Toc113816309"/>
      <w:r w:rsidRPr="009E61EA">
        <w:lastRenderedPageBreak/>
        <w:t>Chapter 7</w:t>
      </w:r>
      <w:bookmarkEnd w:id="206"/>
      <w:bookmarkEnd w:id="207"/>
    </w:p>
    <w:p w14:paraId="3758DC69" w14:textId="3CD5974D" w:rsidR="00D94219" w:rsidRPr="00FA2C69" w:rsidRDefault="00D94219" w:rsidP="00FA2C69">
      <w:pPr>
        <w:pStyle w:val="Heading2"/>
        <w:jc w:val="center"/>
        <w:rPr>
          <w:rFonts w:cstheme="majorBidi"/>
        </w:rPr>
      </w:pPr>
      <w:bookmarkStart w:id="208" w:name="_Toc113816310"/>
      <w:r w:rsidRPr="00FA2C69">
        <w:rPr>
          <w:rFonts w:cstheme="majorBidi"/>
        </w:rPr>
        <w:t>General Discussion</w:t>
      </w:r>
      <w:bookmarkEnd w:id="208"/>
    </w:p>
    <w:p w14:paraId="670C886D" w14:textId="57A07B5B" w:rsidR="00D94219" w:rsidRPr="00A77F57"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This chapter starts with a brief </w:t>
      </w:r>
      <w:r w:rsidR="009008DB">
        <w:rPr>
          <w:rFonts w:asciiTheme="majorBidi" w:hAnsiTheme="majorBidi" w:cstheme="majorBidi"/>
          <w:sz w:val="24"/>
          <w:szCs w:val="24"/>
        </w:rPr>
        <w:t>reminder</w:t>
      </w:r>
      <w:r w:rsidR="009008DB" w:rsidRPr="00A77F57">
        <w:rPr>
          <w:rFonts w:asciiTheme="majorBidi" w:hAnsiTheme="majorBidi" w:cstheme="majorBidi"/>
          <w:sz w:val="24"/>
          <w:szCs w:val="24"/>
        </w:rPr>
        <w:t xml:space="preserve"> </w:t>
      </w:r>
      <w:r w:rsidRPr="00A77F57">
        <w:rPr>
          <w:rFonts w:asciiTheme="majorBidi" w:hAnsiTheme="majorBidi" w:cstheme="majorBidi"/>
          <w:sz w:val="24"/>
          <w:szCs w:val="24"/>
        </w:rPr>
        <w:t xml:space="preserve">of the aims of the thesis. Then, key findings from across the thesis are synthesised. The relationship with the key findings and existing literature is presented. Such findings are then addressed in relation to psychological theories. Following this, implications for both clinical and research are presented. Finally, this chapter ends </w:t>
      </w:r>
      <w:r w:rsidR="009008DB">
        <w:rPr>
          <w:rFonts w:asciiTheme="majorBidi" w:hAnsiTheme="majorBidi" w:cstheme="majorBidi"/>
          <w:sz w:val="24"/>
          <w:szCs w:val="24"/>
        </w:rPr>
        <w:t>by</w:t>
      </w:r>
      <w:r w:rsidR="009008DB" w:rsidRPr="00A77F57">
        <w:rPr>
          <w:rFonts w:asciiTheme="majorBidi" w:hAnsiTheme="majorBidi" w:cstheme="majorBidi"/>
          <w:sz w:val="24"/>
          <w:szCs w:val="24"/>
        </w:rPr>
        <w:t xml:space="preserve"> </w:t>
      </w:r>
      <w:r w:rsidRPr="00A77F57">
        <w:rPr>
          <w:rFonts w:asciiTheme="majorBidi" w:hAnsiTheme="majorBidi" w:cstheme="majorBidi"/>
          <w:sz w:val="24"/>
          <w:szCs w:val="24"/>
        </w:rPr>
        <w:t xml:space="preserve">addressing the limitations of this thesis, outlining how future research can deal with these, and suggesting ways in which research in this area could be expanded. </w:t>
      </w:r>
    </w:p>
    <w:p w14:paraId="66DAA718" w14:textId="710B55B1" w:rsidR="00D94219" w:rsidRPr="0012354A" w:rsidRDefault="00D94219" w:rsidP="00C01906">
      <w:pPr>
        <w:pStyle w:val="Heading3"/>
        <w:jc w:val="left"/>
        <w:rPr>
          <w:rFonts w:cstheme="majorBidi"/>
        </w:rPr>
      </w:pPr>
      <w:bookmarkStart w:id="209" w:name="_Toc113816311"/>
      <w:r w:rsidRPr="0012354A">
        <w:rPr>
          <w:rFonts w:cstheme="majorBidi"/>
        </w:rPr>
        <w:t>Aims of this thesis</w:t>
      </w:r>
      <w:bookmarkEnd w:id="209"/>
      <w:r w:rsidRPr="0012354A">
        <w:rPr>
          <w:rFonts w:cstheme="majorBidi"/>
        </w:rPr>
        <w:t xml:space="preserve"> </w:t>
      </w:r>
    </w:p>
    <w:p w14:paraId="2474077F" w14:textId="13A2BB53" w:rsidR="009008DB"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The general aim of this thesis </w:t>
      </w:r>
      <w:r w:rsidR="009008DB">
        <w:rPr>
          <w:rFonts w:asciiTheme="majorBidi" w:hAnsiTheme="majorBidi" w:cstheme="majorBidi"/>
          <w:sz w:val="24"/>
          <w:szCs w:val="24"/>
        </w:rPr>
        <w:t>has been</w:t>
      </w:r>
      <w:r w:rsidRPr="00A77F57">
        <w:rPr>
          <w:rFonts w:asciiTheme="majorBidi" w:hAnsiTheme="majorBidi" w:cstheme="majorBidi"/>
          <w:sz w:val="24"/>
          <w:szCs w:val="24"/>
        </w:rPr>
        <w:t xml:space="preserve"> to understand the psychology of eating pathology and body image concerns in relation to self-compassion, and what effects self-compassion has on such issues. </w:t>
      </w:r>
      <w:r w:rsidR="0082150A">
        <w:rPr>
          <w:rFonts w:asciiTheme="majorBidi" w:hAnsiTheme="majorBidi" w:cstheme="majorBidi"/>
          <w:sz w:val="24"/>
          <w:szCs w:val="24"/>
        </w:rPr>
        <w:t>S</w:t>
      </w:r>
      <w:r w:rsidRPr="00A77F57">
        <w:rPr>
          <w:rFonts w:asciiTheme="majorBidi" w:hAnsiTheme="majorBidi" w:cstheme="majorBidi"/>
          <w:sz w:val="24"/>
          <w:szCs w:val="24"/>
        </w:rPr>
        <w:t xml:space="preserve">everal </w:t>
      </w:r>
      <w:r w:rsidR="0082150A">
        <w:rPr>
          <w:rFonts w:asciiTheme="majorBidi" w:hAnsiTheme="majorBidi" w:cstheme="majorBidi"/>
          <w:sz w:val="24"/>
          <w:szCs w:val="24"/>
        </w:rPr>
        <w:t xml:space="preserve">interconnected </w:t>
      </w:r>
      <w:r w:rsidRPr="00A77F57">
        <w:rPr>
          <w:rFonts w:asciiTheme="majorBidi" w:hAnsiTheme="majorBidi" w:cstheme="majorBidi"/>
          <w:sz w:val="24"/>
          <w:szCs w:val="24"/>
        </w:rPr>
        <w:t xml:space="preserve">studies </w:t>
      </w:r>
      <w:r w:rsidR="0082150A">
        <w:rPr>
          <w:rFonts w:asciiTheme="majorBidi" w:hAnsiTheme="majorBidi" w:cstheme="majorBidi"/>
          <w:sz w:val="24"/>
          <w:szCs w:val="24"/>
        </w:rPr>
        <w:t xml:space="preserve">were conducted </w:t>
      </w:r>
      <w:r w:rsidRPr="00A77F57">
        <w:rPr>
          <w:rFonts w:asciiTheme="majorBidi" w:hAnsiTheme="majorBidi" w:cstheme="majorBidi"/>
          <w:sz w:val="24"/>
          <w:szCs w:val="24"/>
        </w:rPr>
        <w:t xml:space="preserve">to address </w:t>
      </w:r>
      <w:r w:rsidR="0082150A">
        <w:rPr>
          <w:rFonts w:asciiTheme="majorBidi" w:hAnsiTheme="majorBidi" w:cstheme="majorBidi"/>
          <w:sz w:val="24"/>
          <w:szCs w:val="24"/>
        </w:rPr>
        <w:t xml:space="preserve">this overall </w:t>
      </w:r>
      <w:r w:rsidR="009008DB">
        <w:rPr>
          <w:rFonts w:asciiTheme="majorBidi" w:hAnsiTheme="majorBidi" w:cstheme="majorBidi"/>
          <w:sz w:val="24"/>
          <w:szCs w:val="24"/>
        </w:rPr>
        <w:t>aim</w:t>
      </w:r>
      <w:r w:rsidRPr="00A77F57">
        <w:rPr>
          <w:rFonts w:asciiTheme="majorBidi" w:hAnsiTheme="majorBidi" w:cstheme="majorBidi"/>
          <w:sz w:val="24"/>
          <w:szCs w:val="24"/>
        </w:rPr>
        <w:t xml:space="preserve">. </w:t>
      </w:r>
    </w:p>
    <w:p w14:paraId="7BD931C9" w14:textId="3CB12DE6" w:rsidR="009008DB"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The first aim was to gather the existing empirical evidence on the relationship between self-compassion and eating pathology and body image</w:t>
      </w:r>
      <w:r w:rsidR="009008DB">
        <w:rPr>
          <w:rFonts w:asciiTheme="majorBidi" w:hAnsiTheme="majorBidi" w:cstheme="majorBidi"/>
          <w:sz w:val="24"/>
          <w:szCs w:val="24"/>
        </w:rPr>
        <w:t>, to determine</w:t>
      </w:r>
      <w:r w:rsidRPr="00A77F57">
        <w:rPr>
          <w:rFonts w:asciiTheme="majorBidi" w:hAnsiTheme="majorBidi" w:cstheme="majorBidi"/>
          <w:sz w:val="24"/>
          <w:szCs w:val="24"/>
        </w:rPr>
        <w:t xml:space="preserve"> whether self-compassion has an impact on eating and body </w:t>
      </w:r>
      <w:r w:rsidR="00FD3F21">
        <w:rPr>
          <w:rFonts w:asciiTheme="majorBidi" w:hAnsiTheme="majorBidi" w:cstheme="majorBidi"/>
          <w:sz w:val="24"/>
          <w:szCs w:val="24"/>
        </w:rPr>
        <w:t>dissatisfaction</w:t>
      </w:r>
      <w:r w:rsidRPr="00A77F57">
        <w:rPr>
          <w:rFonts w:asciiTheme="majorBidi" w:hAnsiTheme="majorBidi" w:cstheme="majorBidi"/>
          <w:sz w:val="24"/>
          <w:szCs w:val="24"/>
        </w:rPr>
        <w:t>. In order to assess the existing empirical evidence, a systematic review and meta-analys</w:t>
      </w:r>
      <w:r w:rsidR="009008DB">
        <w:rPr>
          <w:rFonts w:asciiTheme="majorBidi" w:hAnsiTheme="majorBidi" w:cstheme="majorBidi"/>
          <w:sz w:val="24"/>
          <w:szCs w:val="24"/>
        </w:rPr>
        <w:t>i</w:t>
      </w:r>
      <w:r w:rsidRPr="00A77F57">
        <w:rPr>
          <w:rFonts w:asciiTheme="majorBidi" w:hAnsiTheme="majorBidi" w:cstheme="majorBidi"/>
          <w:sz w:val="24"/>
          <w:szCs w:val="24"/>
        </w:rPr>
        <w:t xml:space="preserve">s </w:t>
      </w:r>
      <w:r w:rsidR="009008DB">
        <w:rPr>
          <w:rFonts w:asciiTheme="majorBidi" w:hAnsiTheme="majorBidi" w:cstheme="majorBidi"/>
          <w:sz w:val="24"/>
          <w:szCs w:val="24"/>
        </w:rPr>
        <w:t xml:space="preserve">was </w:t>
      </w:r>
      <w:r w:rsidRPr="00A77F57">
        <w:rPr>
          <w:rFonts w:asciiTheme="majorBidi" w:hAnsiTheme="majorBidi" w:cstheme="majorBidi"/>
          <w:sz w:val="24"/>
          <w:szCs w:val="24"/>
        </w:rPr>
        <w:t xml:space="preserve">carried </w:t>
      </w:r>
      <w:r w:rsidR="009008DB">
        <w:rPr>
          <w:rFonts w:asciiTheme="majorBidi" w:hAnsiTheme="majorBidi" w:cstheme="majorBidi"/>
          <w:sz w:val="24"/>
          <w:szCs w:val="24"/>
        </w:rPr>
        <w:t>(</w:t>
      </w:r>
      <w:r w:rsidRPr="00A77F57">
        <w:rPr>
          <w:rFonts w:asciiTheme="majorBidi" w:hAnsiTheme="majorBidi" w:cstheme="majorBidi"/>
          <w:sz w:val="24"/>
          <w:szCs w:val="24"/>
        </w:rPr>
        <w:t>Chapter 2</w:t>
      </w:r>
      <w:r w:rsidR="009008DB">
        <w:rPr>
          <w:rFonts w:asciiTheme="majorBidi" w:hAnsiTheme="majorBidi" w:cstheme="majorBidi"/>
          <w:sz w:val="24"/>
          <w:szCs w:val="24"/>
        </w:rPr>
        <w:t>)</w:t>
      </w:r>
      <w:r w:rsidRPr="00A77F57">
        <w:rPr>
          <w:rFonts w:asciiTheme="majorBidi" w:hAnsiTheme="majorBidi" w:cstheme="majorBidi"/>
          <w:sz w:val="24"/>
          <w:szCs w:val="24"/>
        </w:rPr>
        <w:t xml:space="preserve">. </w:t>
      </w:r>
    </w:p>
    <w:p w14:paraId="1D286428" w14:textId="59770B73" w:rsidR="009008DB" w:rsidRDefault="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As this review showed a clear link between self-compassion and eating </w:t>
      </w:r>
      <w:r w:rsidR="00FD3F21">
        <w:rPr>
          <w:rFonts w:asciiTheme="majorBidi" w:hAnsiTheme="majorBidi" w:cstheme="majorBidi"/>
          <w:sz w:val="24"/>
          <w:szCs w:val="24"/>
        </w:rPr>
        <w:t xml:space="preserve">pathology </w:t>
      </w:r>
      <w:r w:rsidRPr="00A77F57">
        <w:rPr>
          <w:rFonts w:asciiTheme="majorBidi" w:hAnsiTheme="majorBidi" w:cstheme="majorBidi"/>
          <w:sz w:val="24"/>
          <w:szCs w:val="24"/>
        </w:rPr>
        <w:t>and body image concerns, the next stud</w:t>
      </w:r>
      <w:r w:rsidR="009008DB">
        <w:rPr>
          <w:rFonts w:asciiTheme="majorBidi" w:hAnsiTheme="majorBidi" w:cstheme="majorBidi"/>
          <w:sz w:val="24"/>
          <w:szCs w:val="24"/>
        </w:rPr>
        <w:t>ies</w:t>
      </w:r>
      <w:r w:rsidRPr="00A77F57">
        <w:rPr>
          <w:rFonts w:asciiTheme="majorBidi" w:hAnsiTheme="majorBidi" w:cstheme="majorBidi"/>
          <w:sz w:val="24"/>
          <w:szCs w:val="24"/>
        </w:rPr>
        <w:t xml:space="preserve"> aimed to explain the mechanism of self-compassion </w:t>
      </w:r>
      <w:r w:rsidR="009008DB">
        <w:rPr>
          <w:rFonts w:asciiTheme="majorBidi" w:hAnsiTheme="majorBidi" w:cstheme="majorBidi"/>
          <w:sz w:val="24"/>
          <w:szCs w:val="24"/>
        </w:rPr>
        <w:t>in that link. T</w:t>
      </w:r>
      <w:r w:rsidRPr="00A77F57">
        <w:rPr>
          <w:rFonts w:asciiTheme="majorBidi" w:hAnsiTheme="majorBidi" w:cstheme="majorBidi"/>
          <w:sz w:val="24"/>
          <w:szCs w:val="24"/>
        </w:rPr>
        <w:t>he cross-sectional study</w:t>
      </w:r>
      <w:r w:rsidR="009008DB">
        <w:rPr>
          <w:rFonts w:asciiTheme="majorBidi" w:hAnsiTheme="majorBidi" w:cstheme="majorBidi"/>
          <w:sz w:val="24"/>
          <w:szCs w:val="24"/>
        </w:rPr>
        <w:t xml:space="preserve"> (Chapter 3)</w:t>
      </w:r>
      <w:r w:rsidRPr="00A77F57">
        <w:rPr>
          <w:rFonts w:asciiTheme="majorBidi" w:hAnsiTheme="majorBidi" w:cstheme="majorBidi"/>
          <w:sz w:val="24"/>
          <w:szCs w:val="24"/>
        </w:rPr>
        <w:t xml:space="preserve"> investigated the potential mediating role of perfectionism, self-criticism, rumination, and external shame in the relationship between self-compassion and eating </w:t>
      </w:r>
      <w:r w:rsidR="00FD3F21">
        <w:rPr>
          <w:rFonts w:asciiTheme="majorBidi" w:hAnsiTheme="majorBidi" w:cstheme="majorBidi"/>
          <w:sz w:val="24"/>
          <w:szCs w:val="24"/>
        </w:rPr>
        <w:t>pathology</w:t>
      </w:r>
      <w:r w:rsidR="009008DB">
        <w:rPr>
          <w:rFonts w:asciiTheme="majorBidi" w:hAnsiTheme="majorBidi" w:cstheme="majorBidi"/>
          <w:sz w:val="24"/>
          <w:szCs w:val="24"/>
        </w:rPr>
        <w:t>/</w:t>
      </w:r>
      <w:r w:rsidRPr="00A77F57">
        <w:rPr>
          <w:rFonts w:asciiTheme="majorBidi" w:hAnsiTheme="majorBidi" w:cstheme="majorBidi"/>
          <w:sz w:val="24"/>
          <w:szCs w:val="24"/>
        </w:rPr>
        <w:t xml:space="preserve">body </w:t>
      </w:r>
      <w:r w:rsidR="00FD3F21">
        <w:rPr>
          <w:rFonts w:asciiTheme="majorBidi" w:hAnsiTheme="majorBidi" w:cstheme="majorBidi"/>
          <w:sz w:val="24"/>
          <w:szCs w:val="24"/>
        </w:rPr>
        <w:t>dissatisfaction</w:t>
      </w:r>
      <w:r w:rsidR="00FD3F21" w:rsidRPr="00B04C09">
        <w:rPr>
          <w:rFonts w:asciiTheme="majorBidi" w:hAnsiTheme="majorBidi" w:cstheme="majorBidi"/>
          <w:sz w:val="24"/>
          <w:szCs w:val="24"/>
        </w:rPr>
        <w:t xml:space="preserve"> </w:t>
      </w:r>
      <w:r w:rsidRPr="00A77F57">
        <w:rPr>
          <w:rFonts w:asciiTheme="majorBidi" w:hAnsiTheme="majorBidi" w:cstheme="majorBidi"/>
          <w:sz w:val="24"/>
          <w:szCs w:val="24"/>
        </w:rPr>
        <w:t xml:space="preserve">among women and men. The following </w:t>
      </w:r>
      <w:r w:rsidRPr="00A77F57">
        <w:rPr>
          <w:rFonts w:asciiTheme="majorBidi" w:hAnsiTheme="majorBidi" w:cstheme="majorBidi"/>
          <w:sz w:val="24"/>
          <w:szCs w:val="24"/>
        </w:rPr>
        <w:lastRenderedPageBreak/>
        <w:t xml:space="preserve">study </w:t>
      </w:r>
      <w:r w:rsidR="009008DB">
        <w:rPr>
          <w:rFonts w:asciiTheme="majorBidi" w:hAnsiTheme="majorBidi" w:cstheme="majorBidi"/>
          <w:sz w:val="24"/>
          <w:szCs w:val="24"/>
        </w:rPr>
        <w:t xml:space="preserve">(Chapter 4) </w:t>
      </w:r>
      <w:r w:rsidRPr="00A77F57">
        <w:rPr>
          <w:rFonts w:asciiTheme="majorBidi" w:hAnsiTheme="majorBidi" w:cstheme="majorBidi"/>
          <w:sz w:val="24"/>
          <w:szCs w:val="24"/>
        </w:rPr>
        <w:t xml:space="preserve">was conducted to </w:t>
      </w:r>
      <w:r w:rsidR="009008DB">
        <w:rPr>
          <w:rFonts w:asciiTheme="majorBidi" w:hAnsiTheme="majorBidi" w:cstheme="majorBidi"/>
          <w:sz w:val="24"/>
          <w:szCs w:val="24"/>
        </w:rPr>
        <w:t>test</w:t>
      </w:r>
      <w:r w:rsidR="009008DB" w:rsidRPr="00A77F57">
        <w:rPr>
          <w:rFonts w:asciiTheme="majorBidi" w:hAnsiTheme="majorBidi" w:cstheme="majorBidi"/>
          <w:sz w:val="24"/>
          <w:szCs w:val="24"/>
        </w:rPr>
        <w:t xml:space="preserve"> </w:t>
      </w:r>
      <w:r w:rsidRPr="00A77F57">
        <w:rPr>
          <w:rFonts w:asciiTheme="majorBidi" w:hAnsiTheme="majorBidi" w:cstheme="majorBidi"/>
          <w:sz w:val="24"/>
          <w:szCs w:val="24"/>
        </w:rPr>
        <w:t xml:space="preserve">that possible mediating relationship longitudinally </w:t>
      </w:r>
      <w:r w:rsidR="009008DB" w:rsidRPr="00A77F57">
        <w:rPr>
          <w:rFonts w:asciiTheme="majorBidi" w:hAnsiTheme="majorBidi" w:cstheme="majorBidi"/>
          <w:sz w:val="24"/>
          <w:szCs w:val="24"/>
        </w:rPr>
        <w:t xml:space="preserve">over the six months </w:t>
      </w:r>
      <w:r w:rsidRPr="00A77F57">
        <w:rPr>
          <w:rFonts w:asciiTheme="majorBidi" w:hAnsiTheme="majorBidi" w:cstheme="majorBidi"/>
          <w:sz w:val="24"/>
          <w:szCs w:val="24"/>
        </w:rPr>
        <w:t xml:space="preserve">among women, since they are identified as the key risk group for such problems. </w:t>
      </w:r>
    </w:p>
    <w:p w14:paraId="6D493A54" w14:textId="47500ED3" w:rsidR="00D94219" w:rsidRDefault="009008DB">
      <w:pPr>
        <w:spacing w:line="480" w:lineRule="auto"/>
        <w:ind w:firstLine="720"/>
        <w:jc w:val="both"/>
        <w:rPr>
          <w:rFonts w:asciiTheme="majorBidi" w:hAnsiTheme="majorBidi" w:cstheme="majorBidi"/>
          <w:bCs/>
          <w:sz w:val="24"/>
          <w:szCs w:val="24"/>
        </w:rPr>
      </w:pPr>
      <w:r>
        <w:rPr>
          <w:rFonts w:asciiTheme="majorBidi" w:hAnsiTheme="majorBidi" w:cstheme="majorBidi"/>
          <w:sz w:val="24"/>
          <w:szCs w:val="24"/>
        </w:rPr>
        <w:t>Chapter 5</w:t>
      </w:r>
      <w:r w:rsidR="00D94219" w:rsidRPr="00A77F57">
        <w:rPr>
          <w:rFonts w:asciiTheme="majorBidi" w:hAnsiTheme="majorBidi" w:cstheme="majorBidi"/>
          <w:sz w:val="24"/>
          <w:szCs w:val="24"/>
        </w:rPr>
        <w:t xml:space="preserve"> aimed to compare the feasibility and preliminary effectiveness of online self-compassion intervention and active control conditions for eating and body image issues</w:t>
      </w:r>
      <w:r>
        <w:rPr>
          <w:rFonts w:asciiTheme="majorBidi" w:hAnsiTheme="majorBidi" w:cstheme="majorBidi"/>
          <w:sz w:val="24"/>
          <w:szCs w:val="24"/>
        </w:rPr>
        <w:t>,</w:t>
      </w:r>
      <w:r w:rsidR="00D94219" w:rsidRPr="00A77F57">
        <w:rPr>
          <w:rFonts w:asciiTheme="majorBidi" w:hAnsiTheme="majorBidi" w:cstheme="majorBidi"/>
          <w:sz w:val="24"/>
          <w:szCs w:val="24"/>
        </w:rPr>
        <w:t xml:space="preserve"> to inform subsequent full trials. Given the methodological issues and preliminary effectiveness in the feasibility study, I </w:t>
      </w:r>
      <w:r w:rsidR="00D94219">
        <w:rPr>
          <w:rFonts w:asciiTheme="majorBidi" w:hAnsiTheme="majorBidi" w:cstheme="majorBidi"/>
          <w:sz w:val="24"/>
          <w:szCs w:val="24"/>
        </w:rPr>
        <w:t>conducted</w:t>
      </w:r>
      <w:r w:rsidR="00D94219" w:rsidRPr="00A064A6">
        <w:rPr>
          <w:rFonts w:asciiTheme="majorBidi" w:hAnsiTheme="majorBidi" w:cstheme="majorBidi"/>
          <w:bCs/>
          <w:sz w:val="24"/>
          <w:szCs w:val="24"/>
        </w:rPr>
        <w:t xml:space="preserve"> a brief intervention study </w:t>
      </w:r>
      <w:r>
        <w:rPr>
          <w:rFonts w:asciiTheme="majorBidi" w:hAnsiTheme="majorBidi" w:cstheme="majorBidi"/>
          <w:bCs/>
          <w:sz w:val="24"/>
          <w:szCs w:val="24"/>
        </w:rPr>
        <w:t xml:space="preserve">(Chapter 6) </w:t>
      </w:r>
      <w:r w:rsidR="00D94219" w:rsidRPr="00A064A6">
        <w:rPr>
          <w:rFonts w:asciiTheme="majorBidi" w:hAnsiTheme="majorBidi" w:cstheme="majorBidi"/>
          <w:bCs/>
          <w:sz w:val="24"/>
          <w:szCs w:val="24"/>
        </w:rPr>
        <w:t xml:space="preserve">to examine whether shorter self-compassion interventions have an effect on reducing state body shame among women. </w:t>
      </w:r>
    </w:p>
    <w:p w14:paraId="2D4F96F6" w14:textId="18EF6760" w:rsidR="00D94219" w:rsidRPr="00AD76E0" w:rsidRDefault="00D94219" w:rsidP="001A504E">
      <w:pPr>
        <w:spacing w:line="480" w:lineRule="auto"/>
        <w:ind w:firstLine="720"/>
        <w:jc w:val="both"/>
        <w:rPr>
          <w:rFonts w:asciiTheme="majorBidi" w:hAnsiTheme="majorBidi" w:cstheme="majorBidi"/>
          <w:bCs/>
          <w:sz w:val="24"/>
          <w:szCs w:val="24"/>
        </w:rPr>
      </w:pPr>
      <w:r w:rsidRPr="00AD76E0">
        <w:rPr>
          <w:rFonts w:asciiTheme="majorBidi" w:hAnsiTheme="majorBidi" w:cstheme="majorBidi"/>
          <w:bCs/>
          <w:sz w:val="24"/>
          <w:szCs w:val="24"/>
        </w:rPr>
        <w:t xml:space="preserve">Given the studies </w:t>
      </w:r>
      <w:r w:rsidR="0082150A">
        <w:rPr>
          <w:rFonts w:asciiTheme="majorBidi" w:hAnsiTheme="majorBidi" w:cstheme="majorBidi"/>
          <w:bCs/>
          <w:sz w:val="24"/>
          <w:szCs w:val="24"/>
        </w:rPr>
        <w:t xml:space="preserve">completed </w:t>
      </w:r>
      <w:r w:rsidRPr="00AD76E0">
        <w:rPr>
          <w:rFonts w:asciiTheme="majorBidi" w:hAnsiTheme="majorBidi" w:cstheme="majorBidi"/>
          <w:bCs/>
          <w:sz w:val="24"/>
          <w:szCs w:val="24"/>
        </w:rPr>
        <w:t xml:space="preserve">to understand the pathology of eating </w:t>
      </w:r>
      <w:r w:rsidR="001A504E" w:rsidRPr="00AD76E0">
        <w:rPr>
          <w:rFonts w:asciiTheme="majorBidi" w:hAnsiTheme="majorBidi" w:cstheme="majorBidi"/>
          <w:bCs/>
          <w:sz w:val="24"/>
          <w:szCs w:val="24"/>
        </w:rPr>
        <w:t xml:space="preserve">disorders </w:t>
      </w:r>
      <w:r w:rsidRPr="00AD76E0">
        <w:rPr>
          <w:rFonts w:asciiTheme="majorBidi" w:hAnsiTheme="majorBidi" w:cstheme="majorBidi"/>
          <w:bCs/>
          <w:sz w:val="24"/>
          <w:szCs w:val="24"/>
        </w:rPr>
        <w:t xml:space="preserve">and body </w:t>
      </w:r>
      <w:r w:rsidR="00FD3F21">
        <w:rPr>
          <w:rFonts w:asciiTheme="majorBidi" w:hAnsiTheme="majorBidi" w:cstheme="majorBidi"/>
          <w:sz w:val="24"/>
          <w:szCs w:val="24"/>
        </w:rPr>
        <w:t>dissatisfaction</w:t>
      </w:r>
      <w:r w:rsidR="00FD3F21" w:rsidRPr="00B04C09">
        <w:rPr>
          <w:rFonts w:asciiTheme="majorBidi" w:hAnsiTheme="majorBidi" w:cstheme="majorBidi"/>
          <w:sz w:val="24"/>
          <w:szCs w:val="24"/>
        </w:rPr>
        <w:t xml:space="preserve"> </w:t>
      </w:r>
      <w:r w:rsidRPr="00AD76E0">
        <w:rPr>
          <w:rFonts w:asciiTheme="majorBidi" w:hAnsiTheme="majorBidi" w:cstheme="majorBidi"/>
          <w:bCs/>
          <w:sz w:val="24"/>
          <w:szCs w:val="24"/>
        </w:rPr>
        <w:t>in terms of self-compassion</w:t>
      </w:r>
      <w:r w:rsidR="001A504E" w:rsidRPr="00AD76E0">
        <w:rPr>
          <w:rFonts w:asciiTheme="majorBidi" w:hAnsiTheme="majorBidi" w:cstheme="majorBidi"/>
          <w:bCs/>
          <w:sz w:val="24"/>
          <w:szCs w:val="24"/>
        </w:rPr>
        <w:t xml:space="preserve">, </w:t>
      </w:r>
      <w:r w:rsidR="0082150A">
        <w:rPr>
          <w:rFonts w:asciiTheme="majorBidi" w:hAnsiTheme="majorBidi" w:cstheme="majorBidi"/>
          <w:bCs/>
          <w:sz w:val="24"/>
          <w:szCs w:val="24"/>
        </w:rPr>
        <w:t xml:space="preserve">the </w:t>
      </w:r>
      <w:r w:rsidRPr="00AD76E0">
        <w:rPr>
          <w:rFonts w:asciiTheme="majorBidi" w:hAnsiTheme="majorBidi" w:cstheme="majorBidi"/>
          <w:bCs/>
          <w:sz w:val="24"/>
          <w:szCs w:val="24"/>
        </w:rPr>
        <w:t>overall aim</w:t>
      </w:r>
      <w:r w:rsidR="009008DB">
        <w:rPr>
          <w:rFonts w:asciiTheme="majorBidi" w:hAnsiTheme="majorBidi" w:cstheme="majorBidi"/>
          <w:bCs/>
          <w:sz w:val="24"/>
          <w:szCs w:val="24"/>
        </w:rPr>
        <w:t xml:space="preserve"> of the </w:t>
      </w:r>
      <w:r w:rsidRPr="00AD76E0">
        <w:rPr>
          <w:rFonts w:asciiTheme="majorBidi" w:hAnsiTheme="majorBidi" w:cstheme="majorBidi"/>
          <w:bCs/>
          <w:sz w:val="24"/>
          <w:szCs w:val="24"/>
        </w:rPr>
        <w:t>thesis</w:t>
      </w:r>
      <w:r w:rsidR="0082150A">
        <w:rPr>
          <w:rFonts w:asciiTheme="majorBidi" w:hAnsiTheme="majorBidi" w:cstheme="majorBidi"/>
          <w:bCs/>
          <w:sz w:val="24"/>
          <w:szCs w:val="24"/>
        </w:rPr>
        <w:t xml:space="preserve"> has been achieved</w:t>
      </w:r>
      <w:r w:rsidRPr="00AD76E0">
        <w:rPr>
          <w:rFonts w:asciiTheme="majorBidi" w:hAnsiTheme="majorBidi" w:cstheme="majorBidi"/>
          <w:bCs/>
          <w:sz w:val="24"/>
          <w:szCs w:val="24"/>
        </w:rPr>
        <w:t>. I</w:t>
      </w:r>
      <w:r w:rsidR="0082150A">
        <w:rPr>
          <w:rFonts w:asciiTheme="majorBidi" w:hAnsiTheme="majorBidi" w:cstheme="majorBidi"/>
          <w:bCs/>
          <w:sz w:val="24"/>
          <w:szCs w:val="24"/>
        </w:rPr>
        <w:t xml:space="preserve">t is possible to </w:t>
      </w:r>
      <w:r w:rsidRPr="00AD76E0">
        <w:rPr>
          <w:rFonts w:asciiTheme="majorBidi" w:hAnsiTheme="majorBidi" w:cstheme="majorBidi"/>
          <w:bCs/>
          <w:sz w:val="24"/>
          <w:szCs w:val="24"/>
        </w:rPr>
        <w:t xml:space="preserve">conclude that </w:t>
      </w:r>
      <w:r w:rsidR="0082150A">
        <w:rPr>
          <w:rFonts w:asciiTheme="majorBidi" w:hAnsiTheme="majorBidi" w:cstheme="majorBidi"/>
          <w:bCs/>
          <w:sz w:val="24"/>
          <w:szCs w:val="24"/>
        </w:rPr>
        <w:t xml:space="preserve">(a) </w:t>
      </w:r>
      <w:r w:rsidRPr="00AD76E0">
        <w:rPr>
          <w:rFonts w:asciiTheme="majorBidi" w:hAnsiTheme="majorBidi" w:cstheme="majorBidi"/>
          <w:bCs/>
          <w:sz w:val="24"/>
          <w:szCs w:val="24"/>
        </w:rPr>
        <w:t xml:space="preserve">self-compassion </w:t>
      </w:r>
      <w:r w:rsidR="0082150A">
        <w:rPr>
          <w:rFonts w:asciiTheme="majorBidi" w:hAnsiTheme="majorBidi" w:cstheme="majorBidi"/>
          <w:bCs/>
          <w:sz w:val="24"/>
          <w:szCs w:val="24"/>
        </w:rPr>
        <w:t xml:space="preserve">appears plays a role in eating and body image concerns </w:t>
      </w:r>
      <w:r w:rsidR="009008DB">
        <w:rPr>
          <w:rFonts w:asciiTheme="majorBidi" w:hAnsiTheme="majorBidi" w:cstheme="majorBidi"/>
          <w:bCs/>
          <w:sz w:val="24"/>
          <w:szCs w:val="24"/>
        </w:rPr>
        <w:t xml:space="preserve">and </w:t>
      </w:r>
      <w:r w:rsidR="0082150A">
        <w:rPr>
          <w:rFonts w:asciiTheme="majorBidi" w:hAnsiTheme="majorBidi" w:cstheme="majorBidi"/>
          <w:bCs/>
          <w:sz w:val="24"/>
          <w:szCs w:val="24"/>
        </w:rPr>
        <w:t xml:space="preserve">(b) self-compassion has potential as an intervention </w:t>
      </w:r>
      <w:r w:rsidR="00D572DA" w:rsidRPr="00AD76E0">
        <w:rPr>
          <w:rFonts w:asciiTheme="majorBidi" w:hAnsiTheme="majorBidi" w:cstheme="majorBidi"/>
          <w:bCs/>
          <w:sz w:val="24"/>
          <w:szCs w:val="24"/>
        </w:rPr>
        <w:t xml:space="preserve">method </w:t>
      </w:r>
      <w:r w:rsidR="0082150A">
        <w:rPr>
          <w:rFonts w:asciiTheme="majorBidi" w:hAnsiTheme="majorBidi" w:cstheme="majorBidi"/>
          <w:bCs/>
          <w:sz w:val="24"/>
          <w:szCs w:val="24"/>
        </w:rPr>
        <w:t xml:space="preserve">for reducing the state shame aspect of </w:t>
      </w:r>
      <w:r w:rsidRPr="00AD76E0">
        <w:rPr>
          <w:rFonts w:asciiTheme="majorBidi" w:hAnsiTheme="majorBidi" w:cstheme="majorBidi"/>
          <w:bCs/>
          <w:sz w:val="24"/>
          <w:szCs w:val="24"/>
        </w:rPr>
        <w:t xml:space="preserve">eating pathology and body </w:t>
      </w:r>
      <w:r w:rsidR="005F680F">
        <w:rPr>
          <w:rFonts w:asciiTheme="majorBidi" w:hAnsiTheme="majorBidi" w:cstheme="majorBidi"/>
          <w:bCs/>
          <w:sz w:val="24"/>
          <w:szCs w:val="24"/>
        </w:rPr>
        <w:t>image concerns</w:t>
      </w:r>
      <w:r w:rsidRPr="00AD76E0">
        <w:rPr>
          <w:rFonts w:asciiTheme="majorBidi" w:hAnsiTheme="majorBidi" w:cstheme="majorBidi"/>
          <w:bCs/>
          <w:sz w:val="24"/>
          <w:szCs w:val="24"/>
        </w:rPr>
        <w:t>.</w:t>
      </w:r>
    </w:p>
    <w:p w14:paraId="615F2B50" w14:textId="6F37CCE4" w:rsidR="00D94219" w:rsidRPr="00A064A6" w:rsidRDefault="00D94219" w:rsidP="00D94219">
      <w:pPr>
        <w:spacing w:line="480" w:lineRule="auto"/>
        <w:jc w:val="both"/>
        <w:rPr>
          <w:rFonts w:asciiTheme="majorBidi" w:hAnsiTheme="majorBidi" w:cstheme="majorBidi"/>
          <w:b/>
          <w:sz w:val="24"/>
          <w:szCs w:val="24"/>
        </w:rPr>
      </w:pPr>
      <w:bookmarkStart w:id="210" w:name="_Toc113816312"/>
      <w:r w:rsidRPr="0012354A">
        <w:rPr>
          <w:rStyle w:val="Heading3Char"/>
          <w:rFonts w:cstheme="majorBidi"/>
        </w:rPr>
        <w:t>Key findings and relationship with the existing literature</w:t>
      </w:r>
      <w:bookmarkEnd w:id="210"/>
    </w:p>
    <w:p w14:paraId="1403EB96" w14:textId="73257A68" w:rsidR="00225360" w:rsidRPr="00A064A6" w:rsidRDefault="00D94219" w:rsidP="00302D2D">
      <w:pPr>
        <w:spacing w:line="480" w:lineRule="auto"/>
        <w:ind w:firstLine="720"/>
        <w:jc w:val="both"/>
        <w:rPr>
          <w:rFonts w:asciiTheme="majorBidi" w:hAnsiTheme="majorBidi" w:cstheme="majorBidi"/>
          <w:sz w:val="24"/>
          <w:szCs w:val="24"/>
        </w:rPr>
      </w:pPr>
      <w:r w:rsidRPr="00A064A6">
        <w:rPr>
          <w:rFonts w:asciiTheme="majorBidi" w:hAnsiTheme="majorBidi" w:cstheme="majorBidi"/>
          <w:bCs/>
          <w:sz w:val="24"/>
          <w:szCs w:val="24"/>
        </w:rPr>
        <w:t xml:space="preserve">Table </w:t>
      </w:r>
      <w:r w:rsidR="007616AB">
        <w:rPr>
          <w:rFonts w:asciiTheme="majorBidi" w:hAnsiTheme="majorBidi" w:cstheme="majorBidi"/>
          <w:bCs/>
          <w:sz w:val="24"/>
          <w:szCs w:val="24"/>
        </w:rPr>
        <w:t>7.</w:t>
      </w:r>
      <w:r w:rsidRPr="00A064A6">
        <w:rPr>
          <w:rFonts w:asciiTheme="majorBidi" w:hAnsiTheme="majorBidi" w:cstheme="majorBidi"/>
          <w:bCs/>
          <w:sz w:val="24"/>
          <w:szCs w:val="24"/>
        </w:rPr>
        <w:t>1</w:t>
      </w:r>
      <w:r w:rsidR="007616AB">
        <w:rPr>
          <w:rFonts w:asciiTheme="majorBidi" w:hAnsiTheme="majorBidi" w:cstheme="majorBidi"/>
          <w:bCs/>
          <w:sz w:val="24"/>
          <w:szCs w:val="24"/>
        </w:rPr>
        <w:t>.</w:t>
      </w:r>
      <w:r w:rsidRPr="00A064A6">
        <w:rPr>
          <w:rFonts w:asciiTheme="majorBidi" w:hAnsiTheme="majorBidi" w:cstheme="majorBidi"/>
          <w:bCs/>
          <w:sz w:val="24"/>
          <w:szCs w:val="24"/>
        </w:rPr>
        <w:t xml:space="preserve"> presents the key findings across the studies in this thesis. </w:t>
      </w:r>
      <w:r w:rsidRPr="00A064A6">
        <w:rPr>
          <w:rFonts w:asciiTheme="majorBidi" w:hAnsiTheme="majorBidi" w:cstheme="majorBidi"/>
          <w:sz w:val="24"/>
          <w:szCs w:val="24"/>
        </w:rPr>
        <w:t>The present meta-analysis in Chapter 2</w:t>
      </w:r>
      <w:r w:rsidR="00225360">
        <w:rPr>
          <w:rFonts w:asciiTheme="majorBidi" w:hAnsiTheme="majorBidi" w:cstheme="majorBidi"/>
          <w:sz w:val="24"/>
          <w:szCs w:val="24"/>
        </w:rPr>
        <w:t xml:space="preserve"> shows a similar patter to the previous literature</w:t>
      </w:r>
      <w:r w:rsidRPr="00A064A6">
        <w:rPr>
          <w:rFonts w:asciiTheme="majorBidi" w:hAnsiTheme="majorBidi" w:cstheme="majorBidi"/>
          <w:sz w:val="24"/>
          <w:szCs w:val="24"/>
        </w:rPr>
        <w:t>. A</w:t>
      </w:r>
      <w:r w:rsidR="00225360">
        <w:rPr>
          <w:rFonts w:asciiTheme="majorBidi" w:hAnsiTheme="majorBidi" w:cstheme="majorBidi"/>
          <w:sz w:val="24"/>
          <w:szCs w:val="24"/>
        </w:rPr>
        <w:t>s found in other such analyses, a</w:t>
      </w:r>
      <w:r w:rsidRPr="00A064A6">
        <w:rPr>
          <w:rFonts w:asciiTheme="majorBidi" w:hAnsiTheme="majorBidi" w:cstheme="majorBidi"/>
          <w:sz w:val="24"/>
          <w:szCs w:val="24"/>
        </w:rPr>
        <w:t xml:space="preserve"> large positive association </w:t>
      </w:r>
      <w:r w:rsidR="00225360">
        <w:rPr>
          <w:rFonts w:asciiTheme="majorBidi" w:hAnsiTheme="majorBidi" w:cstheme="majorBidi"/>
          <w:sz w:val="24"/>
          <w:szCs w:val="24"/>
        </w:rPr>
        <w:t xml:space="preserve">was found </w:t>
      </w:r>
      <w:r w:rsidRPr="00A064A6">
        <w:rPr>
          <w:rFonts w:asciiTheme="majorBidi" w:hAnsiTheme="majorBidi" w:cstheme="majorBidi"/>
          <w:sz w:val="24"/>
          <w:szCs w:val="24"/>
        </w:rPr>
        <w:t>between self-compassion and well-being (Zessin</w:t>
      </w:r>
      <w:r>
        <w:rPr>
          <w:rFonts w:asciiTheme="majorBidi" w:hAnsiTheme="majorBidi" w:cstheme="majorBidi"/>
          <w:sz w:val="24"/>
          <w:szCs w:val="24"/>
        </w:rPr>
        <w:t xml:space="preserve"> et al., </w:t>
      </w:r>
      <w:r w:rsidRPr="00A064A6">
        <w:rPr>
          <w:rFonts w:asciiTheme="majorBidi" w:hAnsiTheme="majorBidi" w:cstheme="majorBidi"/>
          <w:sz w:val="24"/>
          <w:szCs w:val="24"/>
        </w:rPr>
        <w:t xml:space="preserve">2015), </w:t>
      </w:r>
      <w:r w:rsidR="00225360">
        <w:rPr>
          <w:rFonts w:asciiTheme="majorBidi" w:hAnsiTheme="majorBidi" w:cstheme="majorBidi"/>
          <w:sz w:val="24"/>
          <w:szCs w:val="24"/>
        </w:rPr>
        <w:t xml:space="preserve">and negative </w:t>
      </w:r>
      <w:r w:rsidRPr="00A064A6">
        <w:rPr>
          <w:rFonts w:asciiTheme="majorBidi" w:hAnsiTheme="majorBidi" w:cstheme="majorBidi"/>
          <w:sz w:val="24"/>
          <w:szCs w:val="24"/>
        </w:rPr>
        <w:t>relationship</w:t>
      </w:r>
      <w:r w:rsidR="00225360">
        <w:rPr>
          <w:rFonts w:asciiTheme="majorBidi" w:hAnsiTheme="majorBidi" w:cstheme="majorBidi"/>
          <w:sz w:val="24"/>
          <w:szCs w:val="24"/>
        </w:rPr>
        <w:t>s</w:t>
      </w:r>
      <w:r w:rsidRPr="00A064A6">
        <w:rPr>
          <w:rFonts w:asciiTheme="majorBidi" w:hAnsiTheme="majorBidi" w:cstheme="majorBidi"/>
          <w:sz w:val="24"/>
          <w:szCs w:val="24"/>
        </w:rPr>
        <w:t xml:space="preserve"> between self-compassion and psychopathology (MacBeth &amp; Gumley, 2012) and between self-compassion and anxiety and depression among adolescents (Marsh</w:t>
      </w:r>
      <w:r>
        <w:rPr>
          <w:rFonts w:asciiTheme="majorBidi" w:hAnsiTheme="majorBidi" w:cstheme="majorBidi"/>
          <w:sz w:val="24"/>
          <w:szCs w:val="24"/>
        </w:rPr>
        <w:t xml:space="preserve"> et al.,</w:t>
      </w:r>
      <w:r w:rsidRPr="00A064A6">
        <w:rPr>
          <w:rFonts w:asciiTheme="majorBidi" w:hAnsiTheme="majorBidi" w:cstheme="majorBidi"/>
          <w:sz w:val="24"/>
          <w:szCs w:val="24"/>
        </w:rPr>
        <w:t xml:space="preserve"> 201</w:t>
      </w:r>
      <w:r w:rsidR="006F61FB">
        <w:rPr>
          <w:rFonts w:asciiTheme="majorBidi" w:hAnsiTheme="majorBidi" w:cstheme="majorBidi"/>
          <w:sz w:val="24"/>
          <w:szCs w:val="24"/>
        </w:rPr>
        <w:t>8</w:t>
      </w:r>
      <w:r w:rsidRPr="00A064A6">
        <w:rPr>
          <w:rFonts w:asciiTheme="majorBidi" w:hAnsiTheme="majorBidi" w:cstheme="majorBidi"/>
          <w:sz w:val="24"/>
          <w:szCs w:val="24"/>
        </w:rPr>
        <w:t>). Such interventions improve a range of psychological outcomes (depression, anxiety, measures of eating behaviour, rumination, stress) with medium to large effect size</w:t>
      </w:r>
      <w:r w:rsidR="00225360">
        <w:rPr>
          <w:rFonts w:asciiTheme="majorBidi" w:hAnsiTheme="majorBidi" w:cstheme="majorBidi"/>
          <w:sz w:val="24"/>
          <w:szCs w:val="24"/>
        </w:rPr>
        <w:t>s</w:t>
      </w:r>
      <w:r w:rsidRPr="00A064A6">
        <w:rPr>
          <w:rFonts w:asciiTheme="majorBidi" w:hAnsiTheme="majorBidi" w:cstheme="majorBidi"/>
          <w:sz w:val="24"/>
          <w:szCs w:val="24"/>
        </w:rPr>
        <w:t xml:space="preserve"> (Ferrari et al., 2019; Kirby</w:t>
      </w:r>
      <w:r>
        <w:rPr>
          <w:rFonts w:asciiTheme="majorBidi" w:hAnsiTheme="majorBidi" w:cstheme="majorBidi"/>
          <w:sz w:val="24"/>
          <w:szCs w:val="24"/>
        </w:rPr>
        <w:t xml:space="preserve"> et al., </w:t>
      </w:r>
      <w:r w:rsidRPr="00A064A6">
        <w:rPr>
          <w:rFonts w:asciiTheme="majorBidi" w:hAnsiTheme="majorBidi" w:cstheme="majorBidi"/>
          <w:sz w:val="24"/>
          <w:szCs w:val="24"/>
        </w:rPr>
        <w:t xml:space="preserve">2017). The findings of </w:t>
      </w:r>
      <w:r w:rsidR="00CC6442">
        <w:rPr>
          <w:rFonts w:asciiTheme="majorBidi" w:hAnsiTheme="majorBidi" w:cstheme="majorBidi"/>
          <w:sz w:val="24"/>
          <w:szCs w:val="24"/>
        </w:rPr>
        <w:t>my</w:t>
      </w:r>
      <w:r w:rsidRPr="00A064A6">
        <w:rPr>
          <w:rFonts w:asciiTheme="majorBidi" w:hAnsiTheme="majorBidi" w:cstheme="majorBidi"/>
          <w:sz w:val="24"/>
          <w:szCs w:val="24"/>
        </w:rPr>
        <w:t xml:space="preserve"> meta-analysis </w:t>
      </w:r>
      <w:r w:rsidR="00225360">
        <w:rPr>
          <w:rFonts w:asciiTheme="majorBidi" w:hAnsiTheme="majorBidi" w:cstheme="majorBidi"/>
          <w:sz w:val="24"/>
          <w:szCs w:val="24"/>
        </w:rPr>
        <w:t xml:space="preserve">are also compatible with Braun et al. (2016), who showed a </w:t>
      </w:r>
      <w:r w:rsidRPr="00A064A6">
        <w:rPr>
          <w:rFonts w:asciiTheme="majorBidi" w:hAnsiTheme="majorBidi" w:cstheme="majorBidi"/>
          <w:sz w:val="24"/>
          <w:szCs w:val="24"/>
        </w:rPr>
        <w:t xml:space="preserve">potential protective role of self-compassion against body image concerns and eating pathology (Braun </w:t>
      </w:r>
      <w:r w:rsidR="00225360" w:rsidRPr="00A064A6">
        <w:rPr>
          <w:rFonts w:asciiTheme="majorBidi" w:hAnsiTheme="majorBidi" w:cstheme="majorBidi"/>
          <w:sz w:val="24"/>
          <w:szCs w:val="24"/>
        </w:rPr>
        <w:t xml:space="preserve">et al., 2016). </w:t>
      </w:r>
    </w:p>
    <w:p w14:paraId="3BA80543" w14:textId="2C741D57" w:rsidR="00E716D5" w:rsidRDefault="00E716D5" w:rsidP="00D94219">
      <w:pPr>
        <w:spacing w:line="480" w:lineRule="auto"/>
        <w:jc w:val="both"/>
        <w:rPr>
          <w:rFonts w:asciiTheme="majorBidi" w:hAnsiTheme="majorBidi" w:cstheme="majorBidi"/>
          <w:sz w:val="24"/>
          <w:szCs w:val="24"/>
        </w:rPr>
        <w:sectPr w:rsidR="00E716D5" w:rsidSect="00280B32">
          <w:headerReference w:type="default" r:id="rId45"/>
          <w:pgSz w:w="11906" w:h="16838"/>
          <w:pgMar w:top="1440" w:right="1440" w:bottom="1440" w:left="1440" w:header="708" w:footer="708" w:gutter="0"/>
          <w:cols w:space="720"/>
        </w:sectPr>
      </w:pPr>
    </w:p>
    <w:p w14:paraId="37DEA36C" w14:textId="7D4082B0" w:rsidR="00D94219" w:rsidRPr="00E716D5" w:rsidRDefault="00E716D5" w:rsidP="00E716D5">
      <w:pPr>
        <w:widowControl w:val="0"/>
        <w:pBdr>
          <w:top w:val="nil"/>
          <w:left w:val="nil"/>
          <w:bottom w:val="nil"/>
          <w:right w:val="nil"/>
          <w:between w:val="nil"/>
        </w:pBdr>
        <w:spacing w:after="0" w:line="276" w:lineRule="auto"/>
        <w:rPr>
          <w:rFonts w:asciiTheme="majorBidi" w:hAnsiTheme="majorBidi" w:cstheme="majorBidi"/>
          <w:b/>
          <w:bCs/>
        </w:rPr>
      </w:pPr>
      <w:r w:rsidRPr="00E716D5">
        <w:rPr>
          <w:rFonts w:asciiTheme="majorBidi" w:hAnsiTheme="majorBidi" w:cstheme="majorBidi"/>
          <w:b/>
          <w:bCs/>
        </w:rPr>
        <w:lastRenderedPageBreak/>
        <w:t xml:space="preserve">Table </w:t>
      </w:r>
      <w:r w:rsidR="000E1080">
        <w:rPr>
          <w:rFonts w:asciiTheme="majorBidi" w:hAnsiTheme="majorBidi" w:cstheme="majorBidi"/>
          <w:b/>
          <w:bCs/>
        </w:rPr>
        <w:t>7.</w:t>
      </w:r>
      <w:r w:rsidRPr="00E716D5">
        <w:rPr>
          <w:rFonts w:asciiTheme="majorBidi" w:hAnsiTheme="majorBidi" w:cstheme="majorBidi"/>
          <w:b/>
          <w:bCs/>
        </w:rPr>
        <w:t>1</w:t>
      </w:r>
      <w:r w:rsidR="000E1080">
        <w:rPr>
          <w:rFonts w:asciiTheme="majorBidi" w:hAnsiTheme="majorBidi" w:cstheme="majorBidi"/>
          <w:b/>
          <w:bCs/>
        </w:rPr>
        <w:t>.</w:t>
      </w:r>
      <w:r w:rsidRPr="00E716D5">
        <w:rPr>
          <w:rFonts w:asciiTheme="majorBidi" w:hAnsiTheme="majorBidi" w:cstheme="majorBidi"/>
          <w:b/>
          <w:bCs/>
        </w:rPr>
        <w:t xml:space="preserve"> </w:t>
      </w:r>
    </w:p>
    <w:p w14:paraId="3B3ECFBE" w14:textId="63BC822C" w:rsidR="00E716D5" w:rsidRPr="00A77F57" w:rsidRDefault="00924C45" w:rsidP="00E716D5">
      <w:pPr>
        <w:widowControl w:val="0"/>
        <w:pBdr>
          <w:top w:val="nil"/>
          <w:left w:val="nil"/>
          <w:bottom w:val="nil"/>
          <w:right w:val="nil"/>
          <w:between w:val="nil"/>
        </w:pBdr>
        <w:spacing w:after="0" w:line="276" w:lineRule="auto"/>
        <w:rPr>
          <w:rFonts w:asciiTheme="majorBidi" w:hAnsiTheme="majorBidi" w:cstheme="majorBidi"/>
          <w:sz w:val="24"/>
          <w:szCs w:val="24"/>
        </w:rPr>
      </w:pPr>
      <w:r>
        <w:rPr>
          <w:rFonts w:asciiTheme="majorBidi" w:hAnsiTheme="majorBidi" w:cstheme="majorBidi"/>
          <w:sz w:val="24"/>
          <w:szCs w:val="24"/>
        </w:rPr>
        <w:t>Key findings across the studies</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551"/>
        <w:gridCol w:w="2694"/>
        <w:gridCol w:w="2409"/>
        <w:gridCol w:w="2127"/>
        <w:gridCol w:w="2268"/>
      </w:tblGrid>
      <w:tr w:rsidR="00D94219" w:rsidRPr="00E716D5" w14:paraId="209B2568" w14:textId="77777777" w:rsidTr="00E716D5">
        <w:trPr>
          <w:trHeight w:val="514"/>
        </w:trPr>
        <w:tc>
          <w:tcPr>
            <w:tcW w:w="2547" w:type="dxa"/>
            <w:tcBorders>
              <w:top w:val="single" w:sz="12" w:space="0" w:color="000000"/>
              <w:bottom w:val="single" w:sz="12" w:space="0" w:color="000000"/>
            </w:tcBorders>
          </w:tcPr>
          <w:p w14:paraId="73303608" w14:textId="77777777" w:rsidR="00D94219" w:rsidRPr="00E716D5" w:rsidRDefault="00D94219" w:rsidP="00FE499D">
            <w:pPr>
              <w:jc w:val="both"/>
              <w:rPr>
                <w:rFonts w:asciiTheme="majorBidi" w:hAnsiTheme="majorBidi" w:cstheme="majorBidi"/>
                <w:b/>
                <w:sz w:val="20"/>
                <w:szCs w:val="20"/>
              </w:rPr>
            </w:pPr>
            <w:r w:rsidRPr="00E716D5">
              <w:rPr>
                <w:rFonts w:asciiTheme="majorBidi" w:hAnsiTheme="majorBidi" w:cstheme="majorBidi"/>
                <w:b/>
                <w:sz w:val="20"/>
                <w:szCs w:val="20"/>
              </w:rPr>
              <w:t>Paper</w:t>
            </w:r>
          </w:p>
        </w:tc>
        <w:tc>
          <w:tcPr>
            <w:tcW w:w="2551" w:type="dxa"/>
            <w:tcBorders>
              <w:top w:val="single" w:sz="12" w:space="0" w:color="000000"/>
              <w:bottom w:val="single" w:sz="12" w:space="0" w:color="000000"/>
            </w:tcBorders>
          </w:tcPr>
          <w:p w14:paraId="1B95BBE8" w14:textId="77777777" w:rsidR="00D94219" w:rsidRPr="00E716D5" w:rsidRDefault="00D94219" w:rsidP="00FE499D">
            <w:pPr>
              <w:jc w:val="both"/>
              <w:rPr>
                <w:rFonts w:asciiTheme="majorBidi" w:hAnsiTheme="majorBidi" w:cstheme="majorBidi"/>
                <w:b/>
                <w:sz w:val="20"/>
                <w:szCs w:val="20"/>
              </w:rPr>
            </w:pPr>
            <w:r w:rsidRPr="00E716D5">
              <w:rPr>
                <w:rFonts w:asciiTheme="majorBidi" w:hAnsiTheme="majorBidi" w:cstheme="majorBidi"/>
                <w:b/>
                <w:sz w:val="20"/>
                <w:szCs w:val="20"/>
              </w:rPr>
              <w:t>Main finding 1</w:t>
            </w:r>
          </w:p>
        </w:tc>
        <w:tc>
          <w:tcPr>
            <w:tcW w:w="2694" w:type="dxa"/>
            <w:tcBorders>
              <w:top w:val="single" w:sz="12" w:space="0" w:color="000000"/>
              <w:bottom w:val="single" w:sz="12" w:space="0" w:color="000000"/>
            </w:tcBorders>
          </w:tcPr>
          <w:p w14:paraId="5A567571" w14:textId="77777777" w:rsidR="00D94219" w:rsidRPr="00E716D5" w:rsidRDefault="00D94219" w:rsidP="00FE499D">
            <w:pPr>
              <w:jc w:val="both"/>
              <w:rPr>
                <w:rFonts w:asciiTheme="majorBidi" w:hAnsiTheme="majorBidi" w:cstheme="majorBidi"/>
                <w:b/>
                <w:sz w:val="20"/>
                <w:szCs w:val="20"/>
              </w:rPr>
            </w:pPr>
            <w:r w:rsidRPr="00E716D5">
              <w:rPr>
                <w:rFonts w:asciiTheme="majorBidi" w:hAnsiTheme="majorBidi" w:cstheme="majorBidi"/>
                <w:b/>
                <w:sz w:val="20"/>
                <w:szCs w:val="20"/>
              </w:rPr>
              <w:t>Main finding 2</w:t>
            </w:r>
          </w:p>
        </w:tc>
        <w:tc>
          <w:tcPr>
            <w:tcW w:w="2409" w:type="dxa"/>
            <w:tcBorders>
              <w:top w:val="single" w:sz="12" w:space="0" w:color="000000"/>
              <w:bottom w:val="single" w:sz="12" w:space="0" w:color="000000"/>
            </w:tcBorders>
          </w:tcPr>
          <w:p w14:paraId="41E458CD" w14:textId="77777777" w:rsidR="00D94219" w:rsidRPr="00E716D5" w:rsidRDefault="00D94219" w:rsidP="00FE499D">
            <w:pPr>
              <w:jc w:val="both"/>
              <w:rPr>
                <w:rFonts w:asciiTheme="majorBidi" w:hAnsiTheme="majorBidi" w:cstheme="majorBidi"/>
                <w:b/>
                <w:sz w:val="20"/>
                <w:szCs w:val="20"/>
              </w:rPr>
            </w:pPr>
            <w:r w:rsidRPr="00E716D5">
              <w:rPr>
                <w:rFonts w:asciiTheme="majorBidi" w:hAnsiTheme="majorBidi" w:cstheme="majorBidi"/>
                <w:b/>
                <w:sz w:val="20"/>
                <w:szCs w:val="20"/>
              </w:rPr>
              <w:t>Main finding 3</w:t>
            </w:r>
          </w:p>
        </w:tc>
        <w:tc>
          <w:tcPr>
            <w:tcW w:w="2127" w:type="dxa"/>
            <w:tcBorders>
              <w:top w:val="single" w:sz="12" w:space="0" w:color="000000"/>
              <w:bottom w:val="single" w:sz="12" w:space="0" w:color="000000"/>
            </w:tcBorders>
          </w:tcPr>
          <w:p w14:paraId="702F87C3" w14:textId="77777777" w:rsidR="00D94219" w:rsidRPr="00E716D5" w:rsidRDefault="00D94219" w:rsidP="00FE499D">
            <w:pPr>
              <w:jc w:val="both"/>
              <w:rPr>
                <w:rFonts w:asciiTheme="majorBidi" w:hAnsiTheme="majorBidi" w:cstheme="majorBidi"/>
                <w:b/>
                <w:sz w:val="20"/>
                <w:szCs w:val="20"/>
              </w:rPr>
            </w:pPr>
            <w:r w:rsidRPr="00E716D5">
              <w:rPr>
                <w:rFonts w:asciiTheme="majorBidi" w:hAnsiTheme="majorBidi" w:cstheme="majorBidi"/>
                <w:b/>
                <w:sz w:val="20"/>
                <w:szCs w:val="20"/>
              </w:rPr>
              <w:t>Main finding 4</w:t>
            </w:r>
          </w:p>
        </w:tc>
        <w:tc>
          <w:tcPr>
            <w:tcW w:w="2268" w:type="dxa"/>
            <w:tcBorders>
              <w:top w:val="single" w:sz="12" w:space="0" w:color="000000"/>
              <w:bottom w:val="single" w:sz="12" w:space="0" w:color="000000"/>
            </w:tcBorders>
          </w:tcPr>
          <w:p w14:paraId="6A783521" w14:textId="77777777" w:rsidR="00D94219" w:rsidRPr="00E716D5" w:rsidRDefault="00D94219" w:rsidP="00FE499D">
            <w:pPr>
              <w:jc w:val="both"/>
              <w:rPr>
                <w:rFonts w:asciiTheme="majorBidi" w:hAnsiTheme="majorBidi" w:cstheme="majorBidi"/>
                <w:b/>
                <w:sz w:val="20"/>
                <w:szCs w:val="20"/>
              </w:rPr>
            </w:pPr>
            <w:r w:rsidRPr="00E716D5">
              <w:rPr>
                <w:rFonts w:asciiTheme="majorBidi" w:hAnsiTheme="majorBidi" w:cstheme="majorBidi"/>
                <w:b/>
                <w:sz w:val="20"/>
                <w:szCs w:val="20"/>
              </w:rPr>
              <w:t>Main finding 5</w:t>
            </w:r>
          </w:p>
        </w:tc>
      </w:tr>
      <w:tr w:rsidR="00D94219" w:rsidRPr="00E716D5" w14:paraId="70540CF1" w14:textId="77777777" w:rsidTr="00E716D5">
        <w:trPr>
          <w:trHeight w:val="1753"/>
        </w:trPr>
        <w:tc>
          <w:tcPr>
            <w:tcW w:w="2547" w:type="dxa"/>
            <w:tcBorders>
              <w:top w:val="single" w:sz="12" w:space="0" w:color="000000"/>
            </w:tcBorders>
          </w:tcPr>
          <w:p w14:paraId="7AF6C844" w14:textId="77777777" w:rsidR="00D94219" w:rsidRPr="00E716D5" w:rsidRDefault="00D94219" w:rsidP="00FE499D">
            <w:pPr>
              <w:jc w:val="both"/>
              <w:rPr>
                <w:rFonts w:asciiTheme="majorBidi" w:hAnsiTheme="majorBidi" w:cstheme="majorBidi"/>
                <w:sz w:val="20"/>
                <w:szCs w:val="20"/>
              </w:rPr>
            </w:pPr>
            <w:r w:rsidRPr="00E716D5">
              <w:rPr>
                <w:rFonts w:asciiTheme="majorBidi" w:hAnsiTheme="majorBidi" w:cstheme="majorBidi"/>
                <w:b/>
                <w:sz w:val="20"/>
                <w:szCs w:val="20"/>
              </w:rPr>
              <w:t>Systematic review and meta-analysis</w:t>
            </w:r>
          </w:p>
        </w:tc>
        <w:tc>
          <w:tcPr>
            <w:tcW w:w="2551" w:type="dxa"/>
            <w:tcBorders>
              <w:top w:val="single" w:sz="12" w:space="0" w:color="000000"/>
            </w:tcBorders>
          </w:tcPr>
          <w:p w14:paraId="686DCF76" w14:textId="77777777"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Greater self-compassion is associated with lower levels of eating pathology (r = −0.34)</w:t>
            </w:r>
          </w:p>
        </w:tc>
        <w:tc>
          <w:tcPr>
            <w:tcW w:w="2694" w:type="dxa"/>
            <w:tcBorders>
              <w:top w:val="single" w:sz="12" w:space="0" w:color="000000"/>
            </w:tcBorders>
          </w:tcPr>
          <w:p w14:paraId="57BCDE52" w14:textId="77777777"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Self-compassion-related interventions are effective in reducing eating pathology compared to controls (g = 0.58)</w:t>
            </w:r>
          </w:p>
        </w:tc>
        <w:tc>
          <w:tcPr>
            <w:tcW w:w="2409" w:type="dxa"/>
            <w:tcBorders>
              <w:top w:val="single" w:sz="12" w:space="0" w:color="000000"/>
            </w:tcBorders>
          </w:tcPr>
          <w:p w14:paraId="03A9E4AE" w14:textId="77777777"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Higher self-compassion is associated with greater positive body image (r = 0.52)</w:t>
            </w:r>
          </w:p>
        </w:tc>
        <w:tc>
          <w:tcPr>
            <w:tcW w:w="2127" w:type="dxa"/>
            <w:tcBorders>
              <w:top w:val="single" w:sz="12" w:space="0" w:color="000000"/>
            </w:tcBorders>
          </w:tcPr>
          <w:p w14:paraId="27B6A87A" w14:textId="21702F3E" w:rsidR="00D94219" w:rsidRPr="00E716D5" w:rsidRDefault="00E716D5" w:rsidP="00302D2D">
            <w:pPr>
              <w:rPr>
                <w:rFonts w:asciiTheme="majorBidi" w:hAnsiTheme="majorBidi" w:cstheme="majorBidi"/>
                <w:sz w:val="20"/>
                <w:szCs w:val="20"/>
              </w:rPr>
            </w:pPr>
            <w:r w:rsidRPr="00E716D5">
              <w:rPr>
                <w:rFonts w:asciiTheme="majorBidi" w:hAnsiTheme="majorBidi" w:cstheme="majorBidi"/>
                <w:sz w:val="20"/>
                <w:szCs w:val="20"/>
              </w:rPr>
              <w:t>H</w:t>
            </w:r>
            <w:r w:rsidR="00D94219" w:rsidRPr="00E716D5">
              <w:rPr>
                <w:rFonts w:asciiTheme="majorBidi" w:hAnsiTheme="majorBidi" w:cstheme="majorBidi"/>
                <w:sz w:val="20"/>
                <w:szCs w:val="20"/>
              </w:rPr>
              <w:t>igher levels of body image concerns are related to lower levels of self-compassion (r = −0.45)</w:t>
            </w:r>
          </w:p>
        </w:tc>
        <w:tc>
          <w:tcPr>
            <w:tcW w:w="2268" w:type="dxa"/>
            <w:tcBorders>
              <w:top w:val="single" w:sz="12" w:space="0" w:color="000000"/>
            </w:tcBorders>
          </w:tcPr>
          <w:p w14:paraId="256A0BD1" w14:textId="77777777"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Self-compassion interventions are effective in enhancing healthy body image (g = 0.39)</w:t>
            </w:r>
          </w:p>
        </w:tc>
      </w:tr>
      <w:tr w:rsidR="00D94219" w:rsidRPr="00E716D5" w14:paraId="3A97289F" w14:textId="77777777" w:rsidTr="00E716D5">
        <w:trPr>
          <w:trHeight w:val="1417"/>
        </w:trPr>
        <w:tc>
          <w:tcPr>
            <w:tcW w:w="2547" w:type="dxa"/>
          </w:tcPr>
          <w:p w14:paraId="63816658" w14:textId="77777777" w:rsidR="00D94219" w:rsidRPr="00E716D5" w:rsidRDefault="00D94219" w:rsidP="00FE499D">
            <w:pPr>
              <w:jc w:val="both"/>
              <w:rPr>
                <w:rFonts w:asciiTheme="majorBidi" w:hAnsiTheme="majorBidi" w:cstheme="majorBidi"/>
                <w:b/>
                <w:sz w:val="20"/>
                <w:szCs w:val="20"/>
              </w:rPr>
            </w:pPr>
            <w:r w:rsidRPr="00E716D5">
              <w:rPr>
                <w:rFonts w:asciiTheme="majorBidi" w:hAnsiTheme="majorBidi" w:cstheme="majorBidi"/>
                <w:b/>
                <w:sz w:val="20"/>
                <w:szCs w:val="20"/>
              </w:rPr>
              <w:t xml:space="preserve">Study 1 </w:t>
            </w:r>
          </w:p>
          <w:p w14:paraId="76403447" w14:textId="77777777" w:rsidR="00D94219" w:rsidRPr="00E716D5" w:rsidRDefault="00D94219" w:rsidP="00FE499D">
            <w:pPr>
              <w:jc w:val="both"/>
              <w:rPr>
                <w:rFonts w:asciiTheme="majorBidi" w:hAnsiTheme="majorBidi" w:cstheme="majorBidi"/>
                <w:sz w:val="20"/>
                <w:szCs w:val="20"/>
              </w:rPr>
            </w:pPr>
            <w:r w:rsidRPr="00E716D5">
              <w:rPr>
                <w:rFonts w:asciiTheme="majorBidi" w:hAnsiTheme="majorBidi" w:cstheme="majorBidi"/>
                <w:b/>
                <w:sz w:val="20"/>
                <w:szCs w:val="20"/>
              </w:rPr>
              <w:t>(cross-sectional)</w:t>
            </w:r>
          </w:p>
        </w:tc>
        <w:tc>
          <w:tcPr>
            <w:tcW w:w="2551" w:type="dxa"/>
          </w:tcPr>
          <w:p w14:paraId="182280BB" w14:textId="2B404EB5"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External shame partially mediat</w:t>
            </w:r>
            <w:r w:rsidR="00225360">
              <w:rPr>
                <w:rFonts w:asciiTheme="majorBidi" w:hAnsiTheme="majorBidi" w:cstheme="majorBidi"/>
                <w:sz w:val="20"/>
                <w:szCs w:val="20"/>
              </w:rPr>
              <w:t>es</w:t>
            </w:r>
            <w:r w:rsidRPr="00E716D5">
              <w:rPr>
                <w:rFonts w:asciiTheme="majorBidi" w:hAnsiTheme="majorBidi" w:cstheme="majorBidi"/>
                <w:sz w:val="20"/>
                <w:szCs w:val="20"/>
              </w:rPr>
              <w:t xml:space="preserve"> the relationship with eating pathology and body image among women</w:t>
            </w:r>
          </w:p>
        </w:tc>
        <w:tc>
          <w:tcPr>
            <w:tcW w:w="2694" w:type="dxa"/>
          </w:tcPr>
          <w:p w14:paraId="7EB14000" w14:textId="5D1847A6"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External shame fully mediat</w:t>
            </w:r>
            <w:r w:rsidR="00225360">
              <w:rPr>
                <w:rFonts w:asciiTheme="majorBidi" w:hAnsiTheme="majorBidi" w:cstheme="majorBidi"/>
                <w:sz w:val="20"/>
                <w:szCs w:val="20"/>
              </w:rPr>
              <w:t>es</w:t>
            </w:r>
            <w:r w:rsidRPr="00E716D5">
              <w:rPr>
                <w:rFonts w:asciiTheme="majorBidi" w:hAnsiTheme="majorBidi" w:cstheme="majorBidi"/>
                <w:sz w:val="20"/>
                <w:szCs w:val="20"/>
              </w:rPr>
              <w:t xml:space="preserve"> those relationships for men</w:t>
            </w:r>
          </w:p>
        </w:tc>
        <w:tc>
          <w:tcPr>
            <w:tcW w:w="2409" w:type="dxa"/>
          </w:tcPr>
          <w:p w14:paraId="70F1376F" w14:textId="77777777" w:rsidR="00D94219" w:rsidRPr="00E716D5" w:rsidRDefault="00D94219" w:rsidP="00302D2D">
            <w:pPr>
              <w:rPr>
                <w:rFonts w:asciiTheme="majorBidi" w:hAnsiTheme="majorBidi" w:cstheme="majorBidi"/>
                <w:sz w:val="20"/>
                <w:szCs w:val="20"/>
              </w:rPr>
            </w:pPr>
          </w:p>
        </w:tc>
        <w:tc>
          <w:tcPr>
            <w:tcW w:w="2127" w:type="dxa"/>
          </w:tcPr>
          <w:p w14:paraId="70E88BD7" w14:textId="77777777" w:rsidR="00D94219" w:rsidRPr="00E716D5" w:rsidRDefault="00D94219" w:rsidP="00302D2D">
            <w:pPr>
              <w:rPr>
                <w:rFonts w:asciiTheme="majorBidi" w:hAnsiTheme="majorBidi" w:cstheme="majorBidi"/>
                <w:sz w:val="20"/>
                <w:szCs w:val="20"/>
              </w:rPr>
            </w:pPr>
          </w:p>
        </w:tc>
        <w:tc>
          <w:tcPr>
            <w:tcW w:w="2268" w:type="dxa"/>
          </w:tcPr>
          <w:p w14:paraId="2449B450" w14:textId="77777777" w:rsidR="00D94219" w:rsidRPr="00E716D5" w:rsidRDefault="00D94219" w:rsidP="00302D2D">
            <w:pPr>
              <w:rPr>
                <w:rFonts w:asciiTheme="majorBidi" w:hAnsiTheme="majorBidi" w:cstheme="majorBidi"/>
                <w:sz w:val="20"/>
                <w:szCs w:val="20"/>
              </w:rPr>
            </w:pPr>
          </w:p>
        </w:tc>
      </w:tr>
      <w:tr w:rsidR="00D94219" w:rsidRPr="00E716D5" w14:paraId="3B1A39DC" w14:textId="77777777" w:rsidTr="00E716D5">
        <w:trPr>
          <w:trHeight w:val="1409"/>
        </w:trPr>
        <w:tc>
          <w:tcPr>
            <w:tcW w:w="2547" w:type="dxa"/>
          </w:tcPr>
          <w:p w14:paraId="53FE2125" w14:textId="77777777" w:rsidR="00D94219" w:rsidRPr="00E716D5" w:rsidRDefault="00D94219" w:rsidP="00FE499D">
            <w:pPr>
              <w:jc w:val="both"/>
              <w:rPr>
                <w:rFonts w:asciiTheme="majorBidi" w:hAnsiTheme="majorBidi" w:cstheme="majorBidi"/>
                <w:sz w:val="20"/>
                <w:szCs w:val="20"/>
              </w:rPr>
            </w:pPr>
            <w:r w:rsidRPr="00E716D5">
              <w:rPr>
                <w:rFonts w:asciiTheme="majorBidi" w:hAnsiTheme="majorBidi" w:cstheme="majorBidi"/>
                <w:b/>
                <w:sz w:val="20"/>
                <w:szCs w:val="20"/>
              </w:rPr>
              <w:t>Study 2 (longitudinal)</w:t>
            </w:r>
          </w:p>
        </w:tc>
        <w:tc>
          <w:tcPr>
            <w:tcW w:w="2551" w:type="dxa"/>
          </w:tcPr>
          <w:p w14:paraId="574A69EC" w14:textId="0781999A"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External shame ac</w:t>
            </w:r>
            <w:r w:rsidR="00225360">
              <w:rPr>
                <w:rFonts w:asciiTheme="majorBidi" w:hAnsiTheme="majorBidi" w:cstheme="majorBidi"/>
                <w:sz w:val="20"/>
                <w:szCs w:val="20"/>
              </w:rPr>
              <w:t>ts</w:t>
            </w:r>
            <w:r w:rsidRPr="00E716D5">
              <w:rPr>
                <w:rFonts w:asciiTheme="majorBidi" w:hAnsiTheme="majorBidi" w:cstheme="majorBidi"/>
                <w:sz w:val="20"/>
                <w:szCs w:val="20"/>
              </w:rPr>
              <w:t xml:space="preserve"> as a full mediator of the self-compassion-eating/body image relationship.</w:t>
            </w:r>
          </w:p>
        </w:tc>
        <w:tc>
          <w:tcPr>
            <w:tcW w:w="2694" w:type="dxa"/>
          </w:tcPr>
          <w:p w14:paraId="5CCE68A3" w14:textId="11EE6ACF" w:rsidR="00D94219" w:rsidRPr="00E716D5" w:rsidRDefault="00D94219" w:rsidP="00302D2D">
            <w:pPr>
              <w:rPr>
                <w:rFonts w:asciiTheme="majorBidi" w:hAnsiTheme="majorBidi" w:cstheme="majorBidi"/>
                <w:b/>
                <w:sz w:val="20"/>
                <w:szCs w:val="20"/>
              </w:rPr>
            </w:pPr>
            <w:r w:rsidRPr="00E716D5">
              <w:rPr>
                <w:rFonts w:asciiTheme="majorBidi" w:hAnsiTheme="majorBidi" w:cstheme="majorBidi"/>
                <w:sz w:val="20"/>
                <w:szCs w:val="20"/>
              </w:rPr>
              <w:t>Discrepancy perfectionism also play</w:t>
            </w:r>
            <w:r w:rsidR="00225360">
              <w:rPr>
                <w:rFonts w:asciiTheme="majorBidi" w:hAnsiTheme="majorBidi" w:cstheme="majorBidi"/>
                <w:sz w:val="20"/>
                <w:szCs w:val="20"/>
              </w:rPr>
              <w:t>s</w:t>
            </w:r>
            <w:r w:rsidRPr="00E716D5">
              <w:rPr>
                <w:rFonts w:asciiTheme="majorBidi" w:hAnsiTheme="majorBidi" w:cstheme="majorBidi"/>
                <w:sz w:val="20"/>
                <w:szCs w:val="20"/>
              </w:rPr>
              <w:t xml:space="preserve"> a mediating role in the link between self-compassion and body image dissatisfaction.</w:t>
            </w:r>
          </w:p>
        </w:tc>
        <w:tc>
          <w:tcPr>
            <w:tcW w:w="2409" w:type="dxa"/>
          </w:tcPr>
          <w:p w14:paraId="75911040" w14:textId="77777777" w:rsidR="00D94219" w:rsidRPr="00E716D5" w:rsidRDefault="00D94219" w:rsidP="00302D2D">
            <w:pPr>
              <w:rPr>
                <w:rFonts w:asciiTheme="majorBidi" w:hAnsiTheme="majorBidi" w:cstheme="majorBidi"/>
                <w:sz w:val="20"/>
                <w:szCs w:val="20"/>
              </w:rPr>
            </w:pPr>
          </w:p>
        </w:tc>
        <w:tc>
          <w:tcPr>
            <w:tcW w:w="2127" w:type="dxa"/>
          </w:tcPr>
          <w:p w14:paraId="59295BB0" w14:textId="77777777" w:rsidR="00D94219" w:rsidRPr="00E716D5" w:rsidRDefault="00D94219" w:rsidP="00302D2D">
            <w:pPr>
              <w:rPr>
                <w:rFonts w:asciiTheme="majorBidi" w:hAnsiTheme="majorBidi" w:cstheme="majorBidi"/>
                <w:sz w:val="20"/>
                <w:szCs w:val="20"/>
              </w:rPr>
            </w:pPr>
          </w:p>
        </w:tc>
        <w:tc>
          <w:tcPr>
            <w:tcW w:w="2268" w:type="dxa"/>
          </w:tcPr>
          <w:p w14:paraId="22AF5345" w14:textId="77777777" w:rsidR="00D94219" w:rsidRPr="00E716D5" w:rsidRDefault="00D94219" w:rsidP="00302D2D">
            <w:pPr>
              <w:rPr>
                <w:rFonts w:asciiTheme="majorBidi" w:hAnsiTheme="majorBidi" w:cstheme="majorBidi"/>
                <w:sz w:val="20"/>
                <w:szCs w:val="20"/>
              </w:rPr>
            </w:pPr>
          </w:p>
        </w:tc>
      </w:tr>
      <w:tr w:rsidR="00D94219" w:rsidRPr="00E716D5" w14:paraId="51EBD867" w14:textId="77777777" w:rsidTr="00E716D5">
        <w:trPr>
          <w:trHeight w:val="1273"/>
        </w:trPr>
        <w:tc>
          <w:tcPr>
            <w:tcW w:w="2547" w:type="dxa"/>
          </w:tcPr>
          <w:p w14:paraId="782A84CF" w14:textId="77777777" w:rsidR="00D94219" w:rsidRPr="00E716D5" w:rsidRDefault="00D94219" w:rsidP="00FE499D">
            <w:pPr>
              <w:jc w:val="both"/>
              <w:rPr>
                <w:rFonts w:asciiTheme="majorBidi" w:hAnsiTheme="majorBidi" w:cstheme="majorBidi"/>
                <w:sz w:val="20"/>
                <w:szCs w:val="20"/>
              </w:rPr>
            </w:pPr>
            <w:r w:rsidRPr="00E716D5">
              <w:rPr>
                <w:rFonts w:asciiTheme="majorBidi" w:hAnsiTheme="majorBidi" w:cstheme="majorBidi"/>
                <w:b/>
                <w:sz w:val="20"/>
                <w:szCs w:val="20"/>
              </w:rPr>
              <w:t>Study 3 (feasibility)</w:t>
            </w:r>
          </w:p>
        </w:tc>
        <w:tc>
          <w:tcPr>
            <w:tcW w:w="2551" w:type="dxa"/>
          </w:tcPr>
          <w:p w14:paraId="1235FBE1" w14:textId="77777777" w:rsidR="00D94219" w:rsidRPr="00E716D5" w:rsidRDefault="00D94219" w:rsidP="00302D2D">
            <w:pPr>
              <w:rPr>
                <w:rFonts w:asciiTheme="majorBidi" w:hAnsiTheme="majorBidi" w:cstheme="majorBidi"/>
                <w:sz w:val="20"/>
                <w:szCs w:val="20"/>
              </w:rPr>
            </w:pPr>
            <w:r w:rsidRPr="00E716D5">
              <w:rPr>
                <w:rFonts w:asciiTheme="majorBidi" w:hAnsiTheme="majorBidi" w:cstheme="majorBidi"/>
                <w:color w:val="000000"/>
                <w:sz w:val="20"/>
                <w:szCs w:val="20"/>
              </w:rPr>
              <w:t>The target of recruiting 30 participants in 60 days was successfully achieved.</w:t>
            </w:r>
          </w:p>
        </w:tc>
        <w:tc>
          <w:tcPr>
            <w:tcW w:w="2694" w:type="dxa"/>
          </w:tcPr>
          <w:p w14:paraId="3C0C91D3" w14:textId="77777777" w:rsidR="00D94219" w:rsidRPr="00E716D5" w:rsidRDefault="00D94219" w:rsidP="00302D2D">
            <w:pPr>
              <w:rPr>
                <w:rFonts w:asciiTheme="majorBidi" w:hAnsiTheme="majorBidi" w:cstheme="majorBidi"/>
                <w:color w:val="000000"/>
                <w:sz w:val="20"/>
                <w:szCs w:val="20"/>
              </w:rPr>
            </w:pPr>
            <w:r w:rsidRPr="00E716D5">
              <w:rPr>
                <w:rFonts w:asciiTheme="majorBidi" w:hAnsiTheme="majorBidi" w:cstheme="majorBidi"/>
                <w:color w:val="000000"/>
                <w:sz w:val="20"/>
                <w:szCs w:val="20"/>
              </w:rPr>
              <w:t>The measure completion rate (100%) was high,</w:t>
            </w:r>
          </w:p>
          <w:p w14:paraId="49431023" w14:textId="77777777"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Dropout rates (80-100%) showed moderate-to-high acceptability of the interventions.</w:t>
            </w:r>
          </w:p>
        </w:tc>
        <w:tc>
          <w:tcPr>
            <w:tcW w:w="2409" w:type="dxa"/>
          </w:tcPr>
          <w:p w14:paraId="2CCEE94E" w14:textId="77777777"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 xml:space="preserve">Online delivery was moderately viable with a 12.5% session disconnection rate. </w:t>
            </w:r>
          </w:p>
        </w:tc>
        <w:tc>
          <w:tcPr>
            <w:tcW w:w="2127" w:type="dxa"/>
          </w:tcPr>
          <w:p w14:paraId="18D91FF8" w14:textId="02845414"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The self-compassion intervention significantly reduce</w:t>
            </w:r>
            <w:r w:rsidR="00225360">
              <w:rPr>
                <w:rFonts w:asciiTheme="majorBidi" w:hAnsiTheme="majorBidi" w:cstheme="majorBidi"/>
                <w:sz w:val="20"/>
                <w:szCs w:val="20"/>
              </w:rPr>
              <w:t xml:space="preserve">s </w:t>
            </w:r>
            <w:r w:rsidRPr="00E716D5">
              <w:rPr>
                <w:rFonts w:asciiTheme="majorBidi" w:hAnsiTheme="majorBidi" w:cstheme="majorBidi"/>
                <w:sz w:val="20"/>
                <w:szCs w:val="20"/>
              </w:rPr>
              <w:t>participants’ level of shame ratings during the intervention.</w:t>
            </w:r>
          </w:p>
        </w:tc>
        <w:tc>
          <w:tcPr>
            <w:tcW w:w="2268" w:type="dxa"/>
          </w:tcPr>
          <w:p w14:paraId="5CAC1D45" w14:textId="299A44AE"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 xml:space="preserve">Neither of the intervention </w:t>
            </w:r>
            <w:r w:rsidR="00225360">
              <w:rPr>
                <w:rFonts w:asciiTheme="majorBidi" w:hAnsiTheme="majorBidi" w:cstheme="majorBidi"/>
                <w:sz w:val="20"/>
                <w:szCs w:val="20"/>
              </w:rPr>
              <w:t>impact</w:t>
            </w:r>
            <w:r w:rsidRPr="00E716D5">
              <w:rPr>
                <w:rFonts w:asciiTheme="majorBidi" w:hAnsiTheme="majorBidi" w:cstheme="majorBidi"/>
                <w:sz w:val="20"/>
                <w:szCs w:val="20"/>
              </w:rPr>
              <w:t xml:space="preserve"> on trait measures</w:t>
            </w:r>
          </w:p>
        </w:tc>
      </w:tr>
      <w:tr w:rsidR="00D94219" w:rsidRPr="00E716D5" w14:paraId="1F1DC4EC" w14:textId="77777777" w:rsidTr="00E716D5">
        <w:trPr>
          <w:trHeight w:val="1243"/>
        </w:trPr>
        <w:tc>
          <w:tcPr>
            <w:tcW w:w="2547" w:type="dxa"/>
            <w:tcBorders>
              <w:bottom w:val="single" w:sz="12" w:space="0" w:color="000000"/>
            </w:tcBorders>
          </w:tcPr>
          <w:p w14:paraId="5FD9B651" w14:textId="77777777" w:rsidR="00D94219" w:rsidRPr="00E716D5" w:rsidRDefault="00D94219" w:rsidP="00FE499D">
            <w:pPr>
              <w:jc w:val="both"/>
              <w:rPr>
                <w:rFonts w:asciiTheme="majorBidi" w:hAnsiTheme="majorBidi" w:cstheme="majorBidi"/>
                <w:sz w:val="20"/>
                <w:szCs w:val="20"/>
              </w:rPr>
            </w:pPr>
            <w:r w:rsidRPr="00E716D5">
              <w:rPr>
                <w:rFonts w:asciiTheme="majorBidi" w:hAnsiTheme="majorBidi" w:cstheme="majorBidi"/>
                <w:b/>
                <w:sz w:val="20"/>
                <w:szCs w:val="20"/>
              </w:rPr>
              <w:t>Study 4 (brief intervention)</w:t>
            </w:r>
          </w:p>
        </w:tc>
        <w:tc>
          <w:tcPr>
            <w:tcW w:w="2551" w:type="dxa"/>
            <w:tcBorders>
              <w:bottom w:val="single" w:sz="12" w:space="0" w:color="000000"/>
            </w:tcBorders>
          </w:tcPr>
          <w:p w14:paraId="3E342588" w14:textId="5B4FBE73" w:rsidR="00D94219" w:rsidRPr="00E716D5" w:rsidRDefault="00D94219">
            <w:pPr>
              <w:rPr>
                <w:rFonts w:asciiTheme="majorBidi" w:hAnsiTheme="majorBidi" w:cstheme="majorBidi"/>
                <w:sz w:val="20"/>
                <w:szCs w:val="20"/>
              </w:rPr>
            </w:pPr>
            <w:r w:rsidRPr="00E716D5">
              <w:rPr>
                <w:rFonts w:asciiTheme="majorBidi" w:hAnsiTheme="majorBidi" w:cstheme="majorBidi"/>
                <w:sz w:val="20"/>
                <w:szCs w:val="20"/>
              </w:rPr>
              <w:t>Active and Inactive compassion interventions</w:t>
            </w:r>
            <w:r w:rsidR="004708A6">
              <w:rPr>
                <w:rFonts w:asciiTheme="majorBidi" w:hAnsiTheme="majorBidi" w:cstheme="majorBidi"/>
                <w:sz w:val="20"/>
                <w:szCs w:val="20"/>
              </w:rPr>
              <w:t xml:space="preserve"> protected against increasing body shame. </w:t>
            </w:r>
          </w:p>
        </w:tc>
        <w:tc>
          <w:tcPr>
            <w:tcW w:w="2694" w:type="dxa"/>
            <w:tcBorders>
              <w:bottom w:val="single" w:sz="12" w:space="0" w:color="000000"/>
            </w:tcBorders>
          </w:tcPr>
          <w:p w14:paraId="71909FA8" w14:textId="073ED4B9"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 xml:space="preserve">Active and Inactive self-compassion interventions </w:t>
            </w:r>
            <w:r w:rsidR="00225360">
              <w:rPr>
                <w:rFonts w:asciiTheme="majorBidi" w:hAnsiTheme="majorBidi" w:cstheme="majorBidi"/>
                <w:sz w:val="20"/>
                <w:szCs w:val="20"/>
              </w:rPr>
              <w:t>are</w:t>
            </w:r>
            <w:r w:rsidRPr="00E716D5">
              <w:rPr>
                <w:rFonts w:asciiTheme="majorBidi" w:hAnsiTheme="majorBidi" w:cstheme="majorBidi"/>
                <w:sz w:val="20"/>
                <w:szCs w:val="20"/>
              </w:rPr>
              <w:t xml:space="preserve"> effective at reducing shame but not state body image</w:t>
            </w:r>
          </w:p>
        </w:tc>
        <w:tc>
          <w:tcPr>
            <w:tcW w:w="2409" w:type="dxa"/>
            <w:tcBorders>
              <w:bottom w:val="single" w:sz="12" w:space="0" w:color="000000"/>
            </w:tcBorders>
          </w:tcPr>
          <w:p w14:paraId="5449D449" w14:textId="10737B53" w:rsidR="00D94219" w:rsidRPr="00E716D5" w:rsidRDefault="00D94219" w:rsidP="00302D2D">
            <w:pPr>
              <w:rPr>
                <w:rFonts w:asciiTheme="majorBidi" w:hAnsiTheme="majorBidi" w:cstheme="majorBidi"/>
                <w:sz w:val="20"/>
                <w:szCs w:val="20"/>
              </w:rPr>
            </w:pPr>
            <w:r w:rsidRPr="00E716D5">
              <w:rPr>
                <w:rFonts w:asciiTheme="majorBidi" w:hAnsiTheme="majorBidi" w:cstheme="majorBidi"/>
                <w:sz w:val="20"/>
                <w:szCs w:val="20"/>
              </w:rPr>
              <w:t>The effect of intervention on the state shame remain</w:t>
            </w:r>
            <w:r w:rsidR="00225360">
              <w:rPr>
                <w:rFonts w:asciiTheme="majorBidi" w:hAnsiTheme="majorBidi" w:cstheme="majorBidi"/>
                <w:sz w:val="20"/>
                <w:szCs w:val="20"/>
              </w:rPr>
              <w:t>s</w:t>
            </w:r>
            <w:r w:rsidRPr="00E716D5">
              <w:rPr>
                <w:rFonts w:asciiTheme="majorBidi" w:hAnsiTheme="majorBidi" w:cstheme="majorBidi"/>
                <w:sz w:val="20"/>
                <w:szCs w:val="20"/>
              </w:rPr>
              <w:t xml:space="preserve"> at follow-up.</w:t>
            </w:r>
          </w:p>
        </w:tc>
        <w:tc>
          <w:tcPr>
            <w:tcW w:w="2127" w:type="dxa"/>
            <w:tcBorders>
              <w:bottom w:val="single" w:sz="12" w:space="0" w:color="000000"/>
            </w:tcBorders>
          </w:tcPr>
          <w:p w14:paraId="2F61CFDC" w14:textId="77777777" w:rsidR="00D94219" w:rsidRPr="00E716D5" w:rsidRDefault="00D94219" w:rsidP="00302D2D">
            <w:pPr>
              <w:rPr>
                <w:rFonts w:asciiTheme="majorBidi" w:hAnsiTheme="majorBidi" w:cstheme="majorBidi"/>
                <w:sz w:val="20"/>
                <w:szCs w:val="20"/>
              </w:rPr>
            </w:pPr>
          </w:p>
        </w:tc>
        <w:tc>
          <w:tcPr>
            <w:tcW w:w="2268" w:type="dxa"/>
            <w:tcBorders>
              <w:bottom w:val="single" w:sz="12" w:space="0" w:color="000000"/>
            </w:tcBorders>
          </w:tcPr>
          <w:p w14:paraId="566FEE82" w14:textId="77777777" w:rsidR="00D94219" w:rsidRPr="00E716D5" w:rsidRDefault="00D94219" w:rsidP="00302D2D">
            <w:pPr>
              <w:rPr>
                <w:rFonts w:asciiTheme="majorBidi" w:hAnsiTheme="majorBidi" w:cstheme="majorBidi"/>
                <w:sz w:val="20"/>
                <w:szCs w:val="20"/>
              </w:rPr>
            </w:pPr>
          </w:p>
        </w:tc>
      </w:tr>
    </w:tbl>
    <w:p w14:paraId="54186774" w14:textId="77777777" w:rsidR="00D94219" w:rsidRPr="00A77F57" w:rsidRDefault="00D94219" w:rsidP="00D94219">
      <w:pPr>
        <w:spacing w:line="480" w:lineRule="auto"/>
        <w:jc w:val="both"/>
        <w:rPr>
          <w:rFonts w:asciiTheme="majorBidi" w:hAnsiTheme="majorBidi" w:cstheme="majorBidi"/>
          <w:sz w:val="24"/>
          <w:szCs w:val="24"/>
        </w:rPr>
        <w:sectPr w:rsidR="00D94219" w:rsidRPr="00A77F57" w:rsidSect="00FE499D">
          <w:pgSz w:w="16838" w:h="11906" w:orient="landscape"/>
          <w:pgMar w:top="1440" w:right="1440" w:bottom="1440" w:left="1440" w:header="709" w:footer="709" w:gutter="0"/>
          <w:cols w:space="720"/>
          <w:titlePg/>
        </w:sectPr>
      </w:pPr>
    </w:p>
    <w:p w14:paraId="1E280A94" w14:textId="57430C14" w:rsidR="00CC597D" w:rsidRDefault="00D94219" w:rsidP="00CC597D">
      <w:pPr>
        <w:spacing w:line="480" w:lineRule="auto"/>
        <w:ind w:firstLine="720"/>
        <w:jc w:val="both"/>
        <w:rPr>
          <w:rFonts w:asciiTheme="majorBidi" w:hAnsiTheme="majorBidi" w:cstheme="majorBidi"/>
          <w:sz w:val="24"/>
          <w:szCs w:val="24"/>
        </w:rPr>
      </w:pPr>
      <w:r w:rsidRPr="00A064A6">
        <w:rPr>
          <w:rFonts w:asciiTheme="majorBidi" w:hAnsiTheme="majorBidi" w:cstheme="majorBidi"/>
          <w:sz w:val="24"/>
          <w:szCs w:val="24"/>
        </w:rPr>
        <w:lastRenderedPageBreak/>
        <w:t>Study 1 and Study 2 addressed the lack of research on link</w:t>
      </w:r>
      <w:r w:rsidR="00225360">
        <w:rPr>
          <w:rFonts w:asciiTheme="majorBidi" w:hAnsiTheme="majorBidi" w:cstheme="majorBidi"/>
          <w:sz w:val="24"/>
          <w:szCs w:val="24"/>
        </w:rPr>
        <w:t>ing mechanisms</w:t>
      </w:r>
      <w:r w:rsidRPr="00A064A6">
        <w:rPr>
          <w:rFonts w:asciiTheme="majorBidi" w:hAnsiTheme="majorBidi" w:cstheme="majorBidi"/>
          <w:sz w:val="24"/>
          <w:szCs w:val="24"/>
        </w:rPr>
        <w:t xml:space="preserve"> between self-compassion and eating </w:t>
      </w:r>
      <w:r w:rsidR="00FD3F21">
        <w:rPr>
          <w:rFonts w:asciiTheme="majorBidi" w:hAnsiTheme="majorBidi" w:cstheme="majorBidi"/>
          <w:sz w:val="24"/>
          <w:szCs w:val="24"/>
        </w:rPr>
        <w:t>pathology</w:t>
      </w:r>
      <w:r w:rsidR="00CC597D">
        <w:rPr>
          <w:rFonts w:asciiTheme="majorBidi" w:hAnsiTheme="majorBidi" w:cstheme="majorBidi"/>
          <w:sz w:val="24"/>
          <w:szCs w:val="24"/>
        </w:rPr>
        <w:t>/</w:t>
      </w:r>
      <w:r w:rsidRPr="00A064A6">
        <w:rPr>
          <w:rFonts w:asciiTheme="majorBidi" w:hAnsiTheme="majorBidi" w:cstheme="majorBidi"/>
          <w:sz w:val="24"/>
          <w:szCs w:val="24"/>
        </w:rPr>
        <w:t xml:space="preserve">body </w:t>
      </w:r>
      <w:r w:rsidR="00FD3F21">
        <w:rPr>
          <w:rFonts w:asciiTheme="majorBidi" w:hAnsiTheme="majorBidi" w:cstheme="majorBidi"/>
          <w:sz w:val="24"/>
          <w:szCs w:val="24"/>
        </w:rPr>
        <w:t>dissatisfaction</w:t>
      </w:r>
      <w:r w:rsidRPr="00A064A6">
        <w:rPr>
          <w:rFonts w:asciiTheme="majorBidi" w:hAnsiTheme="majorBidi" w:cstheme="majorBidi"/>
          <w:sz w:val="24"/>
          <w:szCs w:val="24"/>
        </w:rPr>
        <w:t xml:space="preserve">. In accordance with the results of Study 1, </w:t>
      </w:r>
      <w:r w:rsidR="00225360">
        <w:rPr>
          <w:rFonts w:asciiTheme="majorBidi" w:hAnsiTheme="majorBidi" w:cstheme="majorBidi"/>
          <w:sz w:val="24"/>
          <w:szCs w:val="24"/>
        </w:rPr>
        <w:t xml:space="preserve">Johnson and O’Brien (2013) </w:t>
      </w:r>
      <w:r w:rsidRPr="00A064A6">
        <w:rPr>
          <w:rFonts w:asciiTheme="majorBidi" w:hAnsiTheme="majorBidi" w:cstheme="majorBidi"/>
          <w:sz w:val="24"/>
          <w:szCs w:val="24"/>
        </w:rPr>
        <w:t xml:space="preserve">demonstrated that shame </w:t>
      </w:r>
      <w:r w:rsidR="00CC597D">
        <w:rPr>
          <w:rFonts w:asciiTheme="majorBidi" w:hAnsiTheme="majorBidi" w:cstheme="majorBidi"/>
          <w:sz w:val="24"/>
          <w:szCs w:val="24"/>
        </w:rPr>
        <w:t xml:space="preserve">and rumination </w:t>
      </w:r>
      <w:r w:rsidRPr="00A064A6">
        <w:rPr>
          <w:rFonts w:asciiTheme="majorBidi" w:hAnsiTheme="majorBidi" w:cstheme="majorBidi"/>
          <w:sz w:val="24"/>
          <w:szCs w:val="24"/>
        </w:rPr>
        <w:t>act as mediator</w:t>
      </w:r>
      <w:r w:rsidR="00CC597D">
        <w:rPr>
          <w:rFonts w:asciiTheme="majorBidi" w:hAnsiTheme="majorBidi" w:cstheme="majorBidi"/>
          <w:sz w:val="24"/>
          <w:szCs w:val="24"/>
        </w:rPr>
        <w:t>s</w:t>
      </w:r>
      <w:r w:rsidR="00225360">
        <w:rPr>
          <w:rFonts w:asciiTheme="majorBidi" w:hAnsiTheme="majorBidi" w:cstheme="majorBidi"/>
          <w:sz w:val="24"/>
          <w:szCs w:val="24"/>
        </w:rPr>
        <w:t xml:space="preserve"> of </w:t>
      </w:r>
      <w:r w:rsidRPr="00A064A6">
        <w:rPr>
          <w:rFonts w:asciiTheme="majorBidi" w:hAnsiTheme="majorBidi" w:cstheme="majorBidi"/>
          <w:sz w:val="24"/>
          <w:szCs w:val="24"/>
        </w:rPr>
        <w:t>the association of self-compassion and depressive psychopathology (Johnson &amp; O’Brien, 2013).</w:t>
      </w:r>
      <w:r>
        <w:rPr>
          <w:rFonts w:asciiTheme="majorBidi" w:hAnsiTheme="majorBidi" w:cstheme="majorBidi"/>
          <w:sz w:val="24"/>
          <w:szCs w:val="24"/>
        </w:rPr>
        <w:t xml:space="preserve"> </w:t>
      </w:r>
      <w:r w:rsidRPr="00A77F57">
        <w:rPr>
          <w:rFonts w:asciiTheme="majorBidi" w:hAnsiTheme="majorBidi" w:cstheme="majorBidi"/>
          <w:sz w:val="24"/>
          <w:szCs w:val="24"/>
        </w:rPr>
        <w:t xml:space="preserve">However, </w:t>
      </w:r>
      <w:r w:rsidR="00225360">
        <w:rPr>
          <w:rFonts w:asciiTheme="majorBidi" w:hAnsiTheme="majorBidi" w:cstheme="majorBidi"/>
          <w:sz w:val="24"/>
          <w:szCs w:val="24"/>
        </w:rPr>
        <w:t>S</w:t>
      </w:r>
      <w:r w:rsidRPr="00A77F57">
        <w:rPr>
          <w:rFonts w:asciiTheme="majorBidi" w:hAnsiTheme="majorBidi" w:cstheme="majorBidi"/>
          <w:sz w:val="24"/>
          <w:szCs w:val="24"/>
        </w:rPr>
        <w:t xml:space="preserve">tudy </w:t>
      </w:r>
      <w:r w:rsidR="00225360">
        <w:rPr>
          <w:rFonts w:asciiTheme="majorBidi" w:hAnsiTheme="majorBidi" w:cstheme="majorBidi"/>
          <w:sz w:val="24"/>
          <w:szCs w:val="24"/>
        </w:rPr>
        <w:t xml:space="preserve">1 </w:t>
      </w:r>
      <w:r w:rsidR="00CC597D">
        <w:rPr>
          <w:rFonts w:asciiTheme="majorBidi" w:hAnsiTheme="majorBidi" w:cstheme="majorBidi"/>
          <w:sz w:val="24"/>
          <w:szCs w:val="24"/>
        </w:rPr>
        <w:t xml:space="preserve">here </w:t>
      </w:r>
      <w:r w:rsidRPr="00A77F57">
        <w:rPr>
          <w:rFonts w:asciiTheme="majorBidi" w:hAnsiTheme="majorBidi" w:cstheme="majorBidi"/>
          <w:sz w:val="24"/>
          <w:szCs w:val="24"/>
        </w:rPr>
        <w:t xml:space="preserve">is the first to </w:t>
      </w:r>
      <w:r>
        <w:rPr>
          <w:rFonts w:asciiTheme="majorBidi" w:hAnsiTheme="majorBidi" w:cstheme="majorBidi"/>
          <w:sz w:val="24"/>
          <w:szCs w:val="24"/>
        </w:rPr>
        <w:t>show</w:t>
      </w:r>
      <w:r w:rsidRPr="00A77F57">
        <w:rPr>
          <w:rFonts w:asciiTheme="majorBidi" w:hAnsiTheme="majorBidi" w:cstheme="majorBidi"/>
          <w:sz w:val="24"/>
          <w:szCs w:val="24"/>
        </w:rPr>
        <w:t xml:space="preserve"> the mediating role of external shame in the relationship </w:t>
      </w:r>
      <w:r w:rsidR="00CC597D">
        <w:rPr>
          <w:rFonts w:asciiTheme="majorBidi" w:hAnsiTheme="majorBidi" w:cstheme="majorBidi"/>
          <w:sz w:val="24"/>
          <w:szCs w:val="24"/>
        </w:rPr>
        <w:t xml:space="preserve">between </w:t>
      </w:r>
      <w:r w:rsidRPr="00A77F57">
        <w:rPr>
          <w:rFonts w:asciiTheme="majorBidi" w:hAnsiTheme="majorBidi" w:cstheme="majorBidi"/>
          <w:sz w:val="24"/>
          <w:szCs w:val="24"/>
        </w:rPr>
        <w:t xml:space="preserve">self-compassion and eating </w:t>
      </w:r>
      <w:r w:rsidR="00FD3F21">
        <w:rPr>
          <w:rFonts w:asciiTheme="majorBidi" w:hAnsiTheme="majorBidi" w:cstheme="majorBidi"/>
          <w:sz w:val="24"/>
          <w:szCs w:val="24"/>
        </w:rPr>
        <w:t>pathology</w:t>
      </w:r>
      <w:r w:rsidR="00CC597D">
        <w:rPr>
          <w:rFonts w:asciiTheme="majorBidi" w:hAnsiTheme="majorBidi" w:cstheme="majorBidi"/>
          <w:sz w:val="24"/>
          <w:szCs w:val="24"/>
        </w:rPr>
        <w:t>/</w:t>
      </w:r>
      <w:r w:rsidRPr="00A77F57">
        <w:rPr>
          <w:rFonts w:asciiTheme="majorBidi" w:hAnsiTheme="majorBidi" w:cstheme="majorBidi"/>
          <w:sz w:val="24"/>
          <w:szCs w:val="24"/>
        </w:rPr>
        <w:t xml:space="preserve">body </w:t>
      </w:r>
      <w:r w:rsidR="00FD3F21">
        <w:rPr>
          <w:rFonts w:asciiTheme="majorBidi" w:hAnsiTheme="majorBidi" w:cstheme="majorBidi"/>
          <w:sz w:val="24"/>
          <w:szCs w:val="24"/>
        </w:rPr>
        <w:t xml:space="preserve">dissatisfaction. </w:t>
      </w:r>
      <w:r w:rsidR="00CC597D">
        <w:rPr>
          <w:rFonts w:asciiTheme="majorBidi" w:hAnsiTheme="majorBidi" w:cstheme="majorBidi"/>
          <w:sz w:val="24"/>
          <w:szCs w:val="24"/>
        </w:rPr>
        <w:t xml:space="preserve">Fresnics et al., (2019) also reported a role for </w:t>
      </w:r>
      <w:r w:rsidRPr="00A77F57">
        <w:rPr>
          <w:rFonts w:asciiTheme="majorBidi" w:hAnsiTheme="majorBidi" w:cstheme="majorBidi"/>
          <w:sz w:val="24"/>
          <w:szCs w:val="24"/>
        </w:rPr>
        <w:t>depressive rumination pathology</w:t>
      </w:r>
      <w:r w:rsidR="00CC597D">
        <w:rPr>
          <w:rFonts w:asciiTheme="majorBidi" w:hAnsiTheme="majorBidi" w:cstheme="majorBidi"/>
          <w:sz w:val="24"/>
          <w:szCs w:val="24"/>
        </w:rPr>
        <w:t>, but</w:t>
      </w:r>
      <w:r w:rsidRPr="00A77F57">
        <w:rPr>
          <w:rFonts w:asciiTheme="majorBidi" w:hAnsiTheme="majorBidi" w:cstheme="majorBidi"/>
          <w:sz w:val="24"/>
          <w:szCs w:val="24"/>
        </w:rPr>
        <w:t xml:space="preserve">. However, no evidence of </w:t>
      </w:r>
      <w:r w:rsidR="00CC597D">
        <w:rPr>
          <w:rFonts w:asciiTheme="majorBidi" w:hAnsiTheme="majorBidi" w:cstheme="majorBidi"/>
          <w:sz w:val="24"/>
          <w:szCs w:val="24"/>
        </w:rPr>
        <w:t xml:space="preserve">a </w:t>
      </w:r>
      <w:r w:rsidRPr="00A77F57">
        <w:rPr>
          <w:rFonts w:asciiTheme="majorBidi" w:hAnsiTheme="majorBidi" w:cstheme="majorBidi"/>
          <w:sz w:val="24"/>
          <w:szCs w:val="24"/>
        </w:rPr>
        <w:t xml:space="preserve">mediating role of rumination was found in Study 1 or 2. </w:t>
      </w:r>
      <w:r w:rsidR="00CC597D">
        <w:rPr>
          <w:rFonts w:asciiTheme="majorBidi" w:hAnsiTheme="majorBidi" w:cstheme="majorBidi"/>
          <w:sz w:val="24"/>
          <w:szCs w:val="24"/>
        </w:rPr>
        <w:t xml:space="preserve">This might be because </w:t>
      </w:r>
      <w:r w:rsidRPr="00A77F57">
        <w:rPr>
          <w:rFonts w:asciiTheme="majorBidi" w:hAnsiTheme="majorBidi" w:cstheme="majorBidi"/>
          <w:sz w:val="24"/>
          <w:szCs w:val="24"/>
        </w:rPr>
        <w:t>Fresnics et al. (2019) examined depressive rumination, whereas the rumination scale used in Stud</w:t>
      </w:r>
      <w:r w:rsidR="00CC597D">
        <w:rPr>
          <w:rFonts w:asciiTheme="majorBidi" w:hAnsiTheme="majorBidi" w:cstheme="majorBidi"/>
          <w:sz w:val="24"/>
          <w:szCs w:val="24"/>
        </w:rPr>
        <w:t>ies</w:t>
      </w:r>
      <w:r w:rsidRPr="00A77F57">
        <w:rPr>
          <w:rFonts w:asciiTheme="majorBidi" w:hAnsiTheme="majorBidi" w:cstheme="majorBidi"/>
          <w:sz w:val="24"/>
          <w:szCs w:val="24"/>
        </w:rPr>
        <w:t xml:space="preserve"> 1 and 2 assess</w:t>
      </w:r>
      <w:r w:rsidR="00CC597D">
        <w:rPr>
          <w:rFonts w:asciiTheme="majorBidi" w:hAnsiTheme="majorBidi" w:cstheme="majorBidi"/>
          <w:sz w:val="24"/>
          <w:szCs w:val="24"/>
        </w:rPr>
        <w:t>es</w:t>
      </w:r>
      <w:r w:rsidRPr="00A77F57">
        <w:rPr>
          <w:rFonts w:asciiTheme="majorBidi" w:hAnsiTheme="majorBidi" w:cstheme="majorBidi"/>
          <w:sz w:val="24"/>
          <w:szCs w:val="24"/>
        </w:rPr>
        <w:t xml:space="preserve"> rumination globally. </w:t>
      </w:r>
    </w:p>
    <w:p w14:paraId="47459F30" w14:textId="6D89B385" w:rsidR="00D94219" w:rsidRDefault="00D94219" w:rsidP="001A436C">
      <w:pPr>
        <w:spacing w:line="480" w:lineRule="auto"/>
        <w:ind w:firstLine="720"/>
        <w:jc w:val="both"/>
        <w:rPr>
          <w:rFonts w:asciiTheme="majorBidi" w:hAnsiTheme="majorBidi" w:cstheme="majorBidi"/>
          <w:sz w:val="24"/>
          <w:szCs w:val="24"/>
        </w:rPr>
      </w:pPr>
      <w:r w:rsidRPr="00D04D21">
        <w:rPr>
          <w:rFonts w:asciiTheme="majorBidi" w:hAnsiTheme="majorBidi" w:cstheme="majorBidi"/>
          <w:sz w:val="24"/>
          <w:szCs w:val="24"/>
        </w:rPr>
        <w:t xml:space="preserve">Study 2 is the first study to demonstrate the mediating role of external shame in the link between self-compassion and eating </w:t>
      </w:r>
      <w:r w:rsidR="00A200D3" w:rsidRPr="00D04D21">
        <w:rPr>
          <w:rFonts w:asciiTheme="majorBidi" w:hAnsiTheme="majorBidi" w:cstheme="majorBidi"/>
          <w:sz w:val="24"/>
          <w:szCs w:val="24"/>
        </w:rPr>
        <w:t xml:space="preserve">pathology </w:t>
      </w:r>
      <w:r w:rsidRPr="00D04D21">
        <w:rPr>
          <w:rFonts w:asciiTheme="majorBidi" w:hAnsiTheme="majorBidi" w:cstheme="majorBidi"/>
          <w:sz w:val="24"/>
          <w:szCs w:val="24"/>
        </w:rPr>
        <w:t xml:space="preserve">and body </w:t>
      </w:r>
      <w:r w:rsidR="00A200D3" w:rsidRPr="00D04D21">
        <w:rPr>
          <w:rFonts w:asciiTheme="majorBidi" w:hAnsiTheme="majorBidi" w:cstheme="majorBidi"/>
          <w:sz w:val="24"/>
          <w:szCs w:val="24"/>
        </w:rPr>
        <w:t>dissatisfaction</w:t>
      </w:r>
      <w:r w:rsidR="000463D9" w:rsidRPr="00D04D21">
        <w:rPr>
          <w:rFonts w:asciiTheme="majorBidi" w:hAnsiTheme="majorBidi" w:cstheme="majorBidi"/>
          <w:sz w:val="24"/>
          <w:szCs w:val="24"/>
        </w:rPr>
        <w:t>. Study 3</w:t>
      </w:r>
      <w:r w:rsidRPr="00D04D21">
        <w:rPr>
          <w:rFonts w:asciiTheme="majorBidi" w:hAnsiTheme="majorBidi" w:cstheme="majorBidi"/>
          <w:sz w:val="24"/>
          <w:szCs w:val="24"/>
        </w:rPr>
        <w:t xml:space="preserve"> </w:t>
      </w:r>
      <w:r w:rsidR="00D04D21" w:rsidRPr="00D04D21">
        <w:rPr>
          <w:rFonts w:asciiTheme="majorBidi" w:hAnsiTheme="majorBidi" w:cstheme="majorBidi"/>
          <w:sz w:val="24"/>
          <w:szCs w:val="24"/>
        </w:rPr>
        <w:t xml:space="preserve">longitudinally </w:t>
      </w:r>
      <w:r w:rsidR="00422EDD" w:rsidRPr="00D04D21">
        <w:rPr>
          <w:rFonts w:asciiTheme="majorBidi" w:hAnsiTheme="majorBidi" w:cstheme="majorBidi"/>
          <w:sz w:val="24"/>
          <w:szCs w:val="24"/>
        </w:rPr>
        <w:t>replicate</w:t>
      </w:r>
      <w:r w:rsidR="00716D12" w:rsidRPr="00D04D21">
        <w:rPr>
          <w:rFonts w:asciiTheme="majorBidi" w:hAnsiTheme="majorBidi" w:cstheme="majorBidi"/>
          <w:sz w:val="24"/>
          <w:szCs w:val="24"/>
        </w:rPr>
        <w:t>d</w:t>
      </w:r>
      <w:r w:rsidR="00422EDD" w:rsidRPr="00D04D21">
        <w:rPr>
          <w:rFonts w:asciiTheme="majorBidi" w:hAnsiTheme="majorBidi" w:cstheme="majorBidi"/>
          <w:sz w:val="24"/>
          <w:szCs w:val="24"/>
        </w:rPr>
        <w:t xml:space="preserve"> the findings of </w:t>
      </w:r>
      <w:r w:rsidR="00B72EFB" w:rsidRPr="00D04D21">
        <w:rPr>
          <w:rFonts w:asciiTheme="majorBidi" w:hAnsiTheme="majorBidi" w:cstheme="majorBidi"/>
          <w:sz w:val="24"/>
          <w:szCs w:val="24"/>
        </w:rPr>
        <w:t xml:space="preserve">the Study </w:t>
      </w:r>
      <w:r w:rsidR="002C00D5" w:rsidRPr="00D04D21">
        <w:rPr>
          <w:rFonts w:asciiTheme="majorBidi" w:hAnsiTheme="majorBidi" w:cstheme="majorBidi"/>
          <w:sz w:val="24"/>
          <w:szCs w:val="24"/>
        </w:rPr>
        <w:t>2 but</w:t>
      </w:r>
      <w:r w:rsidR="00A30EF4" w:rsidRPr="00D04D21">
        <w:rPr>
          <w:rFonts w:asciiTheme="majorBidi" w:hAnsiTheme="majorBidi" w:cstheme="majorBidi"/>
          <w:sz w:val="24"/>
          <w:szCs w:val="24"/>
        </w:rPr>
        <w:t xml:space="preserve"> add</w:t>
      </w:r>
      <w:r w:rsidR="00572C17" w:rsidRPr="00D04D21">
        <w:rPr>
          <w:rFonts w:asciiTheme="majorBidi" w:hAnsiTheme="majorBidi" w:cstheme="majorBidi"/>
          <w:sz w:val="24"/>
          <w:szCs w:val="24"/>
        </w:rPr>
        <w:t>ed</w:t>
      </w:r>
      <w:r w:rsidR="00A30EF4" w:rsidRPr="00D04D21">
        <w:rPr>
          <w:rFonts w:asciiTheme="majorBidi" w:hAnsiTheme="majorBidi" w:cstheme="majorBidi"/>
          <w:sz w:val="24"/>
          <w:szCs w:val="24"/>
        </w:rPr>
        <w:t xml:space="preserve"> th</w:t>
      </w:r>
      <w:r w:rsidR="00572C17" w:rsidRPr="00D04D21">
        <w:rPr>
          <w:rFonts w:asciiTheme="majorBidi" w:hAnsiTheme="majorBidi" w:cstheme="majorBidi"/>
          <w:sz w:val="24"/>
          <w:szCs w:val="24"/>
        </w:rPr>
        <w:t>e</w:t>
      </w:r>
      <w:r w:rsidR="001A436C" w:rsidRPr="00D04D21">
        <w:rPr>
          <w:rFonts w:asciiTheme="majorBidi" w:hAnsiTheme="majorBidi" w:cstheme="majorBidi"/>
          <w:sz w:val="24"/>
          <w:szCs w:val="24"/>
        </w:rPr>
        <w:t xml:space="preserve"> role of </w:t>
      </w:r>
      <w:r w:rsidR="00A30EF4" w:rsidRPr="00D04D21">
        <w:rPr>
          <w:rFonts w:asciiTheme="majorBidi" w:hAnsiTheme="majorBidi" w:cstheme="majorBidi"/>
          <w:sz w:val="24"/>
          <w:szCs w:val="24"/>
        </w:rPr>
        <w:t>mediating</w:t>
      </w:r>
      <w:r w:rsidR="00264B46" w:rsidRPr="00D04D21">
        <w:rPr>
          <w:rFonts w:asciiTheme="majorBidi" w:hAnsiTheme="majorBidi" w:cstheme="majorBidi"/>
          <w:sz w:val="24"/>
          <w:szCs w:val="24"/>
        </w:rPr>
        <w:t xml:space="preserve"> </w:t>
      </w:r>
      <w:r w:rsidRPr="00D04D21">
        <w:rPr>
          <w:rFonts w:asciiTheme="majorBidi" w:hAnsiTheme="majorBidi" w:cstheme="majorBidi"/>
          <w:sz w:val="24"/>
          <w:szCs w:val="24"/>
        </w:rPr>
        <w:t>discrepancy perfectionism in self-compassion’s link to body image dissatisfaction</w:t>
      </w:r>
      <w:r w:rsidR="00D04D21" w:rsidRPr="00D04D21">
        <w:rPr>
          <w:rFonts w:asciiTheme="majorBidi" w:hAnsiTheme="majorBidi" w:cstheme="majorBidi"/>
          <w:sz w:val="24"/>
          <w:szCs w:val="24"/>
        </w:rPr>
        <w:t>.</w:t>
      </w:r>
    </w:p>
    <w:p w14:paraId="05634487" w14:textId="335D8CAA" w:rsidR="008C3293" w:rsidRDefault="00CC597D" w:rsidP="008C3293">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Considering Studies 3 and 4, no previous studies have </w:t>
      </w:r>
      <w:r w:rsidR="00D94219" w:rsidRPr="000506E3">
        <w:rPr>
          <w:rFonts w:asciiTheme="majorBidi" w:hAnsiTheme="majorBidi" w:cstheme="majorBidi"/>
          <w:sz w:val="24"/>
          <w:szCs w:val="24"/>
        </w:rPr>
        <w:t xml:space="preserve">examined the feasibility of an online single session self-compassion intervention for eating </w:t>
      </w:r>
      <w:r w:rsidR="00A200D3">
        <w:rPr>
          <w:rFonts w:asciiTheme="majorBidi" w:hAnsiTheme="majorBidi" w:cstheme="majorBidi"/>
          <w:sz w:val="24"/>
          <w:szCs w:val="24"/>
        </w:rPr>
        <w:t xml:space="preserve">pathology </w:t>
      </w:r>
      <w:r w:rsidR="00D94219" w:rsidRPr="000506E3">
        <w:rPr>
          <w:rFonts w:asciiTheme="majorBidi" w:hAnsiTheme="majorBidi" w:cstheme="majorBidi"/>
          <w:sz w:val="24"/>
          <w:szCs w:val="24"/>
        </w:rPr>
        <w:t xml:space="preserve">and body image. </w:t>
      </w:r>
      <w:r>
        <w:rPr>
          <w:rFonts w:asciiTheme="majorBidi" w:hAnsiTheme="majorBidi" w:cstheme="majorBidi"/>
          <w:sz w:val="24"/>
          <w:szCs w:val="24"/>
        </w:rPr>
        <w:t xml:space="preserve">One </w:t>
      </w:r>
      <w:r w:rsidR="00D94219" w:rsidRPr="000506E3">
        <w:rPr>
          <w:rFonts w:asciiTheme="majorBidi" w:hAnsiTheme="majorBidi" w:cstheme="majorBidi"/>
          <w:sz w:val="24"/>
          <w:szCs w:val="24"/>
        </w:rPr>
        <w:t xml:space="preserve">feasibility study of 2-week self-compassionate letter writing concluded that such an intervention may be an acceptable and feasible approach for nontreatment seeking anorexia nervosa patients (Kelly &amp;Waring, 2018). </w:t>
      </w:r>
      <w:r>
        <w:rPr>
          <w:rFonts w:asciiTheme="majorBidi" w:hAnsiTheme="majorBidi" w:cstheme="majorBidi"/>
          <w:sz w:val="24"/>
          <w:szCs w:val="24"/>
        </w:rPr>
        <w:t xml:space="preserve">Another showed that </w:t>
      </w:r>
      <w:r w:rsidR="00D94219" w:rsidRPr="000506E3">
        <w:rPr>
          <w:rFonts w:asciiTheme="majorBidi" w:hAnsiTheme="majorBidi" w:cstheme="majorBidi"/>
          <w:sz w:val="24"/>
          <w:szCs w:val="24"/>
        </w:rPr>
        <w:t>a 7-week online self-compassion training program was found to be feasible (Krieger</w:t>
      </w:r>
      <w:r w:rsidR="00D94219">
        <w:rPr>
          <w:rFonts w:asciiTheme="majorBidi" w:hAnsiTheme="majorBidi" w:cstheme="majorBidi"/>
          <w:sz w:val="24"/>
          <w:szCs w:val="24"/>
        </w:rPr>
        <w:t xml:space="preserve"> et al., </w:t>
      </w:r>
      <w:r w:rsidR="00D94219" w:rsidRPr="000506E3">
        <w:rPr>
          <w:rFonts w:asciiTheme="majorBidi" w:hAnsiTheme="majorBidi" w:cstheme="majorBidi"/>
          <w:sz w:val="24"/>
          <w:szCs w:val="24"/>
        </w:rPr>
        <w:t>2016).</w:t>
      </w:r>
      <w:r w:rsidR="008C3293">
        <w:rPr>
          <w:rFonts w:asciiTheme="majorBidi" w:hAnsiTheme="majorBidi" w:cstheme="majorBidi"/>
          <w:sz w:val="24"/>
          <w:szCs w:val="24"/>
        </w:rPr>
        <w:t xml:space="preserve"> </w:t>
      </w:r>
      <w:r w:rsidR="00DF0813">
        <w:rPr>
          <w:rFonts w:asciiTheme="majorBidi" w:hAnsiTheme="majorBidi" w:cstheme="majorBidi"/>
          <w:sz w:val="24"/>
          <w:szCs w:val="24"/>
        </w:rPr>
        <w:t>R</w:t>
      </w:r>
      <w:r w:rsidR="008C3293" w:rsidRPr="00BB02B1">
        <w:rPr>
          <w:rFonts w:asciiTheme="majorBidi" w:hAnsiTheme="majorBidi" w:cstheme="majorBidi"/>
          <w:sz w:val="24"/>
          <w:szCs w:val="24"/>
        </w:rPr>
        <w:t>esults are in line with earlier studies, which showed that brief, single-session self-compassion training interventions may be as effective as longer, multi-session programs</w:t>
      </w:r>
      <w:r w:rsidR="008C3293">
        <w:rPr>
          <w:rFonts w:asciiTheme="majorBidi" w:hAnsiTheme="majorBidi" w:cstheme="majorBidi"/>
          <w:sz w:val="24"/>
          <w:szCs w:val="24"/>
        </w:rPr>
        <w:t xml:space="preserve"> (</w:t>
      </w:r>
      <w:r w:rsidR="008C3293" w:rsidRPr="000506E3">
        <w:rPr>
          <w:rFonts w:asciiTheme="majorBidi" w:hAnsiTheme="majorBidi" w:cstheme="majorBidi"/>
          <w:sz w:val="24"/>
          <w:szCs w:val="24"/>
        </w:rPr>
        <w:t>Melioli et al.</w:t>
      </w:r>
      <w:r w:rsidR="008C3293">
        <w:rPr>
          <w:rFonts w:asciiTheme="majorBidi" w:hAnsiTheme="majorBidi" w:cstheme="majorBidi"/>
          <w:sz w:val="24"/>
          <w:szCs w:val="24"/>
        </w:rPr>
        <w:t xml:space="preserve"> </w:t>
      </w:r>
      <w:r w:rsidR="008C3293" w:rsidRPr="000506E3">
        <w:rPr>
          <w:rFonts w:asciiTheme="majorBidi" w:hAnsiTheme="majorBidi" w:cstheme="majorBidi"/>
          <w:sz w:val="24"/>
          <w:szCs w:val="24"/>
        </w:rPr>
        <w:t>2016</w:t>
      </w:r>
      <w:r w:rsidR="008C3293">
        <w:rPr>
          <w:rFonts w:asciiTheme="majorBidi" w:hAnsiTheme="majorBidi" w:cstheme="majorBidi"/>
          <w:sz w:val="24"/>
          <w:szCs w:val="24"/>
        </w:rPr>
        <w:t xml:space="preserve">; </w:t>
      </w:r>
      <w:r w:rsidR="008C3293" w:rsidRPr="000506E3">
        <w:rPr>
          <w:rFonts w:asciiTheme="majorBidi" w:hAnsiTheme="majorBidi" w:cstheme="majorBidi"/>
          <w:sz w:val="24"/>
          <w:szCs w:val="24"/>
        </w:rPr>
        <w:t>Seekis et al.</w:t>
      </w:r>
      <w:r w:rsidR="008C3293">
        <w:rPr>
          <w:rFonts w:asciiTheme="majorBidi" w:hAnsiTheme="majorBidi" w:cstheme="majorBidi"/>
          <w:sz w:val="24"/>
          <w:szCs w:val="24"/>
        </w:rPr>
        <w:t xml:space="preserve"> </w:t>
      </w:r>
      <w:r w:rsidR="008C3293" w:rsidRPr="000506E3">
        <w:rPr>
          <w:rFonts w:asciiTheme="majorBidi" w:hAnsiTheme="majorBidi" w:cstheme="majorBidi"/>
          <w:sz w:val="24"/>
          <w:szCs w:val="24"/>
        </w:rPr>
        <w:t>2020</w:t>
      </w:r>
      <w:r w:rsidR="008C3293">
        <w:rPr>
          <w:rFonts w:asciiTheme="majorBidi" w:hAnsiTheme="majorBidi" w:cstheme="majorBidi"/>
          <w:sz w:val="24"/>
          <w:szCs w:val="24"/>
        </w:rPr>
        <w:t xml:space="preserve">). </w:t>
      </w:r>
      <w:r w:rsidR="008C3293" w:rsidRPr="00BB02B1">
        <w:rPr>
          <w:rFonts w:asciiTheme="majorBidi" w:hAnsiTheme="majorBidi" w:cstheme="majorBidi"/>
          <w:sz w:val="24"/>
          <w:szCs w:val="24"/>
        </w:rPr>
        <w:t>Although the previous studies have some relevant aspects that are comparable to my feasibility study, it is the first study to provide the feasibility of a single online session.</w:t>
      </w:r>
      <w:r w:rsidR="008C3293" w:rsidRPr="000506E3">
        <w:rPr>
          <w:rFonts w:asciiTheme="majorBidi" w:hAnsiTheme="majorBidi" w:cstheme="majorBidi"/>
          <w:sz w:val="24"/>
          <w:szCs w:val="24"/>
        </w:rPr>
        <w:t> </w:t>
      </w:r>
    </w:p>
    <w:p w14:paraId="6775F251" w14:textId="589A16D8" w:rsidR="00D94219" w:rsidRPr="00A77F57"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lastRenderedPageBreak/>
        <w:t>The results from Study 4 are in line with the previous research</w:t>
      </w:r>
      <w:r w:rsidR="00CC597D">
        <w:rPr>
          <w:rFonts w:asciiTheme="majorBidi" w:hAnsiTheme="majorBidi" w:cstheme="majorBidi"/>
          <w:sz w:val="24"/>
          <w:szCs w:val="24"/>
        </w:rPr>
        <w:t>,</w:t>
      </w:r>
      <w:r w:rsidRPr="00A77F57">
        <w:rPr>
          <w:rFonts w:asciiTheme="majorBidi" w:hAnsiTheme="majorBidi" w:cstheme="majorBidi"/>
          <w:sz w:val="24"/>
          <w:szCs w:val="24"/>
        </w:rPr>
        <w:t xml:space="preserve"> which concluded that a 2-week self-compassion intervention reduced the level of state emotions (e.g., shame-proneness) following a lab</w:t>
      </w:r>
      <w:r w:rsidR="00CC597D">
        <w:rPr>
          <w:rFonts w:asciiTheme="majorBidi" w:hAnsiTheme="majorBidi" w:cstheme="majorBidi"/>
          <w:sz w:val="24"/>
          <w:szCs w:val="24"/>
        </w:rPr>
        <w:t>-</w:t>
      </w:r>
      <w:r w:rsidRPr="00A77F57">
        <w:rPr>
          <w:rFonts w:asciiTheme="majorBidi" w:hAnsiTheme="majorBidi" w:cstheme="majorBidi"/>
          <w:sz w:val="24"/>
          <w:szCs w:val="24"/>
        </w:rPr>
        <w:t>induced shame procedure (</w:t>
      </w:r>
      <w:bookmarkStart w:id="211" w:name="_Hlk94171808"/>
      <w:r w:rsidRPr="00A77F57">
        <w:rPr>
          <w:rFonts w:asciiTheme="majorBidi" w:hAnsiTheme="majorBidi" w:cstheme="majorBidi"/>
          <w:sz w:val="24"/>
          <w:szCs w:val="24"/>
        </w:rPr>
        <w:t>Cȃndea &amp; Szentágotai-Tătar, 2018</w:t>
      </w:r>
      <w:bookmarkEnd w:id="211"/>
      <w:r>
        <w:rPr>
          <w:rFonts w:asciiTheme="majorBidi" w:hAnsiTheme="majorBidi" w:cstheme="majorBidi"/>
          <w:sz w:val="24"/>
          <w:szCs w:val="24"/>
        </w:rPr>
        <w:t>).</w:t>
      </w:r>
      <w:r w:rsidRPr="00AD10E2">
        <w:rPr>
          <w:rFonts w:asciiTheme="majorBidi" w:hAnsiTheme="majorBidi" w:cstheme="majorBidi"/>
          <w:sz w:val="24"/>
          <w:szCs w:val="24"/>
        </w:rPr>
        <w:t xml:space="preserve"> </w:t>
      </w:r>
      <w:bookmarkStart w:id="212" w:name="_Hlk94171820"/>
      <w:r w:rsidRPr="00A77F57">
        <w:rPr>
          <w:rFonts w:asciiTheme="majorBidi" w:hAnsiTheme="majorBidi" w:cstheme="majorBidi"/>
          <w:sz w:val="24"/>
          <w:szCs w:val="24"/>
        </w:rPr>
        <w:t>Albertson</w:t>
      </w:r>
      <w:r>
        <w:rPr>
          <w:rFonts w:asciiTheme="majorBidi" w:hAnsiTheme="majorBidi" w:cstheme="majorBidi"/>
          <w:sz w:val="24"/>
          <w:szCs w:val="24"/>
        </w:rPr>
        <w:t xml:space="preserve"> et al. </w:t>
      </w:r>
      <w:r w:rsidRPr="00A77F57">
        <w:rPr>
          <w:rFonts w:asciiTheme="majorBidi" w:hAnsiTheme="majorBidi" w:cstheme="majorBidi"/>
          <w:sz w:val="24"/>
          <w:szCs w:val="24"/>
        </w:rPr>
        <w:t xml:space="preserve">(2015) </w:t>
      </w:r>
      <w:bookmarkEnd w:id="212"/>
      <w:r w:rsidRPr="00A77F57">
        <w:rPr>
          <w:rFonts w:asciiTheme="majorBidi" w:hAnsiTheme="majorBidi" w:cstheme="majorBidi"/>
          <w:sz w:val="24"/>
          <w:szCs w:val="24"/>
        </w:rPr>
        <w:t xml:space="preserve">reported that a 3-week self-compassion meditation led to a significant </w:t>
      </w:r>
      <w:r w:rsidR="00CC597D">
        <w:rPr>
          <w:rFonts w:asciiTheme="majorBidi" w:hAnsiTheme="majorBidi" w:cstheme="majorBidi"/>
          <w:sz w:val="24"/>
          <w:szCs w:val="24"/>
        </w:rPr>
        <w:t>reduction in</w:t>
      </w:r>
      <w:r w:rsidRPr="00A77F57">
        <w:rPr>
          <w:rFonts w:asciiTheme="majorBidi" w:hAnsiTheme="majorBidi" w:cstheme="majorBidi"/>
          <w:sz w:val="24"/>
          <w:szCs w:val="24"/>
        </w:rPr>
        <w:t xml:space="preserve"> trait body shame</w:t>
      </w:r>
      <w:r w:rsidR="00CC597D">
        <w:rPr>
          <w:rFonts w:asciiTheme="majorBidi" w:hAnsiTheme="majorBidi" w:cstheme="majorBidi"/>
          <w:sz w:val="24"/>
          <w:szCs w:val="24"/>
        </w:rPr>
        <w:t>,</w:t>
      </w:r>
      <w:r w:rsidRPr="00A77F57">
        <w:rPr>
          <w:rFonts w:asciiTheme="majorBidi" w:hAnsiTheme="majorBidi" w:cstheme="majorBidi"/>
          <w:sz w:val="24"/>
          <w:szCs w:val="24"/>
        </w:rPr>
        <w:t xml:space="preserve"> with a medium effect size</w:t>
      </w:r>
      <w:r>
        <w:rPr>
          <w:rFonts w:asciiTheme="majorBidi" w:hAnsiTheme="majorBidi" w:cstheme="majorBidi"/>
          <w:sz w:val="24"/>
          <w:szCs w:val="24"/>
        </w:rPr>
        <w:t xml:space="preserve">. </w:t>
      </w:r>
      <w:r w:rsidR="00CC597D">
        <w:rPr>
          <w:rFonts w:asciiTheme="majorBidi" w:hAnsiTheme="majorBidi" w:cstheme="majorBidi"/>
          <w:sz w:val="24"/>
          <w:szCs w:val="24"/>
        </w:rPr>
        <w:t xml:space="preserve">In contrast, a </w:t>
      </w:r>
      <w:r w:rsidRPr="00A77F57">
        <w:rPr>
          <w:rFonts w:asciiTheme="majorBidi" w:hAnsiTheme="majorBidi" w:cstheme="majorBidi"/>
          <w:sz w:val="24"/>
          <w:szCs w:val="24"/>
        </w:rPr>
        <w:t>one-week self-compassion meditation did not decrease the level of body shame (</w:t>
      </w:r>
      <w:bookmarkStart w:id="213" w:name="_Hlk94171830"/>
      <w:r w:rsidRPr="00A77F57">
        <w:rPr>
          <w:rFonts w:asciiTheme="majorBidi" w:hAnsiTheme="majorBidi" w:cstheme="majorBidi"/>
          <w:sz w:val="24"/>
          <w:szCs w:val="24"/>
        </w:rPr>
        <w:t xml:space="preserve">Toole &amp; Craighead, 2016). </w:t>
      </w:r>
      <w:bookmarkEnd w:id="213"/>
      <w:r w:rsidRPr="00A77F57">
        <w:rPr>
          <w:rFonts w:asciiTheme="majorBidi" w:hAnsiTheme="majorBidi" w:cstheme="majorBidi"/>
          <w:sz w:val="24"/>
          <w:szCs w:val="24"/>
        </w:rPr>
        <w:t xml:space="preserve">Despite the mixed findings in the literature, Study 4 is the first study to focus on </w:t>
      </w:r>
      <w:r w:rsidRPr="00A77F57">
        <w:rPr>
          <w:rFonts w:asciiTheme="majorBidi" w:hAnsiTheme="majorBidi" w:cstheme="majorBidi"/>
          <w:i/>
          <w:sz w:val="24"/>
          <w:szCs w:val="24"/>
        </w:rPr>
        <w:t xml:space="preserve">state </w:t>
      </w:r>
      <w:r w:rsidRPr="00A77F57">
        <w:rPr>
          <w:rFonts w:asciiTheme="majorBidi" w:hAnsiTheme="majorBidi" w:cstheme="majorBidi"/>
          <w:sz w:val="24"/>
          <w:szCs w:val="24"/>
        </w:rPr>
        <w:t xml:space="preserve">body shame and </w:t>
      </w:r>
      <w:r w:rsidRPr="00A77F57">
        <w:rPr>
          <w:rFonts w:asciiTheme="majorBidi" w:hAnsiTheme="majorBidi" w:cstheme="majorBidi"/>
          <w:i/>
          <w:sz w:val="24"/>
          <w:szCs w:val="24"/>
        </w:rPr>
        <w:t>state</w:t>
      </w:r>
      <w:r w:rsidRPr="00A77F57">
        <w:rPr>
          <w:rFonts w:asciiTheme="majorBidi" w:hAnsiTheme="majorBidi" w:cstheme="majorBidi"/>
          <w:sz w:val="24"/>
          <w:szCs w:val="24"/>
        </w:rPr>
        <w:t xml:space="preserve"> shame. Given the high attrition rates in the previous self-compassion meditation studies, such a brief method might be more useful (e.g., Albertson et al., 2015). It </w:t>
      </w:r>
      <w:r w:rsidRPr="00565256">
        <w:rPr>
          <w:rFonts w:asciiTheme="majorBidi" w:hAnsiTheme="majorBidi" w:cstheme="majorBidi"/>
          <w:sz w:val="24"/>
          <w:szCs w:val="24"/>
        </w:rPr>
        <w:t>is consistent with the previous suggestion that brief self-compassion meditations can be useful “in the moment”</w:t>
      </w:r>
      <w:r w:rsidR="00CC597D" w:rsidRPr="00565256">
        <w:rPr>
          <w:rFonts w:asciiTheme="majorBidi" w:hAnsiTheme="majorBidi" w:cstheme="majorBidi"/>
          <w:sz w:val="24"/>
          <w:szCs w:val="24"/>
        </w:rPr>
        <w:t>,</w:t>
      </w:r>
      <w:r w:rsidRPr="00565256">
        <w:rPr>
          <w:rFonts w:asciiTheme="majorBidi" w:hAnsiTheme="majorBidi" w:cstheme="majorBidi"/>
          <w:sz w:val="24"/>
          <w:szCs w:val="24"/>
        </w:rPr>
        <w:t xml:space="preserve"> whenever individuals have difficult feeling</w:t>
      </w:r>
      <w:r w:rsidR="00CC597D" w:rsidRPr="00565256">
        <w:rPr>
          <w:rFonts w:asciiTheme="majorBidi" w:hAnsiTheme="majorBidi" w:cstheme="majorBidi"/>
          <w:sz w:val="24"/>
          <w:szCs w:val="24"/>
        </w:rPr>
        <w:t>s</w:t>
      </w:r>
      <w:r w:rsidRPr="00565256">
        <w:rPr>
          <w:rFonts w:asciiTheme="majorBidi" w:hAnsiTheme="majorBidi" w:cstheme="majorBidi"/>
          <w:sz w:val="24"/>
          <w:szCs w:val="24"/>
        </w:rPr>
        <w:t xml:space="preserve"> (e.g., ashamed; </w:t>
      </w:r>
      <w:bookmarkStart w:id="214" w:name="_Hlk94171841"/>
      <w:r w:rsidRPr="00565256">
        <w:rPr>
          <w:rFonts w:asciiTheme="majorBidi" w:hAnsiTheme="majorBidi" w:cstheme="majorBidi"/>
          <w:sz w:val="24"/>
          <w:szCs w:val="24"/>
        </w:rPr>
        <w:t>Bluth et al., 201</w:t>
      </w:r>
      <w:r w:rsidR="007B0F87" w:rsidRPr="00565256">
        <w:rPr>
          <w:rFonts w:asciiTheme="majorBidi" w:hAnsiTheme="majorBidi" w:cstheme="majorBidi"/>
          <w:sz w:val="24"/>
          <w:szCs w:val="24"/>
        </w:rPr>
        <w:t>6</w:t>
      </w:r>
      <w:r w:rsidRPr="00565256">
        <w:rPr>
          <w:rFonts w:asciiTheme="majorBidi" w:hAnsiTheme="majorBidi" w:cstheme="majorBidi"/>
          <w:sz w:val="24"/>
          <w:szCs w:val="24"/>
        </w:rPr>
        <w:t>; Voelker et al., 2019).</w:t>
      </w:r>
    </w:p>
    <w:bookmarkEnd w:id="214"/>
    <w:p w14:paraId="32DE016A" w14:textId="652606B2" w:rsidR="00D94219" w:rsidRPr="00A77F57"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The findings from</w:t>
      </w:r>
      <w:r w:rsidR="00A84D90">
        <w:rPr>
          <w:rFonts w:asciiTheme="majorBidi" w:hAnsiTheme="majorBidi" w:cstheme="majorBidi"/>
          <w:sz w:val="24"/>
          <w:szCs w:val="24"/>
        </w:rPr>
        <w:t xml:space="preserve"> </w:t>
      </w:r>
      <w:r w:rsidRPr="00A77F57">
        <w:rPr>
          <w:rFonts w:asciiTheme="majorBidi" w:hAnsiTheme="majorBidi" w:cstheme="majorBidi"/>
          <w:sz w:val="24"/>
          <w:szCs w:val="24"/>
        </w:rPr>
        <w:t xml:space="preserve">Study 4 </w:t>
      </w:r>
      <w:r w:rsidR="00A84D90">
        <w:rPr>
          <w:rFonts w:asciiTheme="majorBidi" w:hAnsiTheme="majorBidi" w:cstheme="majorBidi"/>
          <w:sz w:val="24"/>
          <w:szCs w:val="24"/>
        </w:rPr>
        <w:t xml:space="preserve">are compatible with </w:t>
      </w:r>
      <w:r w:rsidRPr="00A77F57">
        <w:rPr>
          <w:rFonts w:asciiTheme="majorBidi" w:hAnsiTheme="majorBidi" w:cstheme="majorBidi"/>
          <w:sz w:val="24"/>
          <w:szCs w:val="24"/>
        </w:rPr>
        <w:t>previous suggestion</w:t>
      </w:r>
      <w:r w:rsidR="00A84D90">
        <w:rPr>
          <w:rFonts w:asciiTheme="majorBidi" w:hAnsiTheme="majorBidi" w:cstheme="majorBidi"/>
          <w:sz w:val="24"/>
          <w:szCs w:val="24"/>
        </w:rPr>
        <w:t>s</w:t>
      </w:r>
      <w:r w:rsidRPr="00A77F57">
        <w:rPr>
          <w:rFonts w:asciiTheme="majorBidi" w:hAnsiTheme="majorBidi" w:cstheme="majorBidi"/>
          <w:sz w:val="24"/>
          <w:szCs w:val="24"/>
        </w:rPr>
        <w:t xml:space="preserve"> by </w:t>
      </w:r>
      <w:bookmarkStart w:id="215" w:name="_Hlk94171856"/>
      <w:r w:rsidRPr="00735608">
        <w:rPr>
          <w:rFonts w:asciiTheme="majorBidi" w:hAnsiTheme="majorBidi" w:cstheme="majorBidi"/>
          <w:sz w:val="24"/>
          <w:szCs w:val="24"/>
        </w:rPr>
        <w:t>Krygier et al. (2013)</w:t>
      </w:r>
      <w:r w:rsidR="00A84D90">
        <w:rPr>
          <w:rFonts w:asciiTheme="majorBidi" w:hAnsiTheme="majorBidi" w:cstheme="majorBidi"/>
          <w:sz w:val="24"/>
          <w:szCs w:val="24"/>
        </w:rPr>
        <w:t>,</w:t>
      </w:r>
      <w:bookmarkEnd w:id="215"/>
      <w:r w:rsidRPr="00A77F57">
        <w:rPr>
          <w:rFonts w:asciiTheme="majorBidi" w:hAnsiTheme="majorBidi" w:cstheme="majorBidi"/>
          <w:sz w:val="24"/>
          <w:szCs w:val="24"/>
        </w:rPr>
        <w:t xml:space="preserve"> that compassion-based interventions activate parasympathetic systems to enhance better health. More particularly, self-compassion exercises such as compassionate breathing in Study 4 can activate such systems (affiliative processing systems) to calm and soothe the participants through improving heart rate variability (Kirby</w:t>
      </w:r>
      <w:r w:rsidRPr="00D103FB">
        <w:rPr>
          <w:rFonts w:asciiTheme="majorBidi" w:hAnsiTheme="majorBidi" w:cstheme="majorBidi"/>
          <w:sz w:val="24"/>
          <w:szCs w:val="24"/>
        </w:rPr>
        <w:t>, 2017).</w:t>
      </w:r>
    </w:p>
    <w:p w14:paraId="09E9203E" w14:textId="5FD527E5" w:rsidR="00D94219" w:rsidRPr="00AD10E2"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Although </w:t>
      </w:r>
      <w:r w:rsidR="00DF0813">
        <w:rPr>
          <w:rFonts w:asciiTheme="majorBidi" w:hAnsiTheme="majorBidi" w:cstheme="majorBidi"/>
          <w:sz w:val="24"/>
          <w:szCs w:val="24"/>
        </w:rPr>
        <w:t xml:space="preserve">there was no </w:t>
      </w:r>
      <w:r w:rsidRPr="00A77F57">
        <w:rPr>
          <w:rFonts w:asciiTheme="majorBidi" w:hAnsiTheme="majorBidi" w:cstheme="majorBidi"/>
          <w:sz w:val="24"/>
          <w:szCs w:val="24"/>
        </w:rPr>
        <w:t xml:space="preserve">difference between active and inactive compassion conditions in Study 4, it </w:t>
      </w:r>
      <w:r w:rsidR="00DF0813">
        <w:rPr>
          <w:rFonts w:asciiTheme="majorBidi" w:hAnsiTheme="majorBidi" w:cstheme="majorBidi"/>
          <w:sz w:val="24"/>
          <w:szCs w:val="24"/>
        </w:rPr>
        <w:t>would be</w:t>
      </w:r>
      <w:r w:rsidR="00DF0813" w:rsidRPr="00A77F57">
        <w:rPr>
          <w:rFonts w:asciiTheme="majorBidi" w:hAnsiTheme="majorBidi" w:cstheme="majorBidi"/>
          <w:sz w:val="24"/>
          <w:szCs w:val="24"/>
        </w:rPr>
        <w:t xml:space="preserve"> </w:t>
      </w:r>
      <w:r w:rsidRPr="00A77F57">
        <w:rPr>
          <w:rFonts w:asciiTheme="majorBidi" w:hAnsiTheme="majorBidi" w:cstheme="majorBidi"/>
          <w:sz w:val="24"/>
          <w:szCs w:val="24"/>
        </w:rPr>
        <w:t>important to do component analyses to determine what are the mechanisms of change or active ingredients in micr</w:t>
      </w:r>
      <w:r w:rsidR="00A84D90">
        <w:rPr>
          <w:rFonts w:asciiTheme="majorBidi" w:hAnsiTheme="majorBidi" w:cstheme="majorBidi"/>
          <w:sz w:val="24"/>
          <w:szCs w:val="24"/>
        </w:rPr>
        <w:t>o-</w:t>
      </w:r>
      <w:r w:rsidRPr="00A77F57">
        <w:rPr>
          <w:rFonts w:asciiTheme="majorBidi" w:hAnsiTheme="majorBidi" w:cstheme="majorBidi"/>
          <w:sz w:val="24"/>
          <w:szCs w:val="24"/>
        </w:rPr>
        <w:t xml:space="preserve">trial designs as suggested by </w:t>
      </w:r>
      <w:r w:rsidRPr="00D103FB">
        <w:rPr>
          <w:rFonts w:asciiTheme="majorBidi" w:hAnsiTheme="majorBidi" w:cstheme="majorBidi"/>
          <w:sz w:val="24"/>
          <w:szCs w:val="24"/>
        </w:rPr>
        <w:t>Kirby (201</w:t>
      </w:r>
      <w:r w:rsidR="009844C5" w:rsidRPr="00D103FB">
        <w:rPr>
          <w:rFonts w:asciiTheme="majorBidi" w:hAnsiTheme="majorBidi" w:cstheme="majorBidi"/>
          <w:sz w:val="24"/>
          <w:szCs w:val="24"/>
        </w:rPr>
        <w:t>7</w:t>
      </w:r>
      <w:r w:rsidRPr="00D103FB">
        <w:rPr>
          <w:rFonts w:asciiTheme="majorBidi" w:hAnsiTheme="majorBidi" w:cstheme="majorBidi"/>
          <w:sz w:val="24"/>
          <w:szCs w:val="24"/>
        </w:rPr>
        <w:t>).</w:t>
      </w:r>
      <w:r w:rsidRPr="00A77F57">
        <w:rPr>
          <w:rFonts w:asciiTheme="majorBidi" w:hAnsiTheme="majorBidi" w:cstheme="majorBidi"/>
          <w:sz w:val="24"/>
          <w:szCs w:val="24"/>
        </w:rPr>
        <w:t xml:space="preserve"> A possible explanation for the results of Study 4 is that isolating the three time-points where reduction of body shame was significant in the feasibility study as active components may not be relevant. The effect found in the feasibility study may be attributed to the cumulative effect of several consecutively applied components. </w:t>
      </w:r>
      <w:r>
        <w:rPr>
          <w:rFonts w:asciiTheme="majorBidi" w:hAnsiTheme="majorBidi" w:cstheme="majorBidi"/>
          <w:sz w:val="24"/>
          <w:szCs w:val="24"/>
        </w:rPr>
        <w:tab/>
      </w:r>
    </w:p>
    <w:p w14:paraId="4F86B11B" w14:textId="317F99A8" w:rsidR="00D94219" w:rsidRPr="0012354A" w:rsidRDefault="00DF0813" w:rsidP="00206C8F">
      <w:pPr>
        <w:pStyle w:val="Heading3"/>
        <w:jc w:val="left"/>
        <w:rPr>
          <w:rFonts w:cstheme="majorBidi"/>
        </w:rPr>
      </w:pPr>
      <w:bookmarkStart w:id="216" w:name="_Toc113816313"/>
      <w:r>
        <w:rPr>
          <w:rFonts w:cstheme="majorBidi"/>
        </w:rPr>
        <w:lastRenderedPageBreak/>
        <w:t>T</w:t>
      </w:r>
      <w:r w:rsidRPr="0012354A">
        <w:rPr>
          <w:rFonts w:cstheme="majorBidi"/>
        </w:rPr>
        <w:t>heor</w:t>
      </w:r>
      <w:r>
        <w:rPr>
          <w:rFonts w:cstheme="majorBidi"/>
        </w:rPr>
        <w:t>etical contribution</w:t>
      </w:r>
      <w:bookmarkEnd w:id="216"/>
      <w:r>
        <w:rPr>
          <w:rFonts w:cstheme="majorBidi"/>
        </w:rPr>
        <w:t xml:space="preserve"> </w:t>
      </w:r>
      <w:r w:rsidR="00D94219" w:rsidRPr="0012354A">
        <w:rPr>
          <w:rFonts w:cstheme="majorBidi"/>
        </w:rPr>
        <w:t xml:space="preserve"> </w:t>
      </w:r>
    </w:p>
    <w:p w14:paraId="7D4536B1" w14:textId="5D84EA53" w:rsidR="00D94219" w:rsidRPr="00A77F57"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This dissertation has expanded understanding of the causes and maintaining factors underlying eating pathology and body dissatisfaction in terms of </w:t>
      </w:r>
      <w:r w:rsidR="00DF0813">
        <w:rPr>
          <w:rFonts w:asciiTheme="majorBidi" w:hAnsiTheme="majorBidi" w:cstheme="majorBidi"/>
          <w:sz w:val="24"/>
          <w:szCs w:val="24"/>
        </w:rPr>
        <w:t xml:space="preserve">the role played by </w:t>
      </w:r>
      <w:r w:rsidRPr="00A77F57">
        <w:rPr>
          <w:rFonts w:asciiTheme="majorBidi" w:hAnsiTheme="majorBidi" w:cstheme="majorBidi"/>
          <w:sz w:val="24"/>
          <w:szCs w:val="24"/>
        </w:rPr>
        <w:t>self-compassion. As stated in Chapter 1, there</w:t>
      </w:r>
      <w:r w:rsidR="00A84D90">
        <w:rPr>
          <w:rFonts w:asciiTheme="majorBidi" w:hAnsiTheme="majorBidi" w:cstheme="majorBidi"/>
          <w:sz w:val="24"/>
          <w:szCs w:val="24"/>
        </w:rPr>
        <w:t xml:space="preserve"> is </w:t>
      </w:r>
      <w:r w:rsidRPr="00A77F57">
        <w:rPr>
          <w:rFonts w:asciiTheme="majorBidi" w:hAnsiTheme="majorBidi" w:cstheme="majorBidi"/>
          <w:sz w:val="24"/>
          <w:szCs w:val="24"/>
        </w:rPr>
        <w:t xml:space="preserve">already </w:t>
      </w:r>
      <w:r w:rsidR="00A84D90">
        <w:rPr>
          <w:rFonts w:asciiTheme="majorBidi" w:hAnsiTheme="majorBidi" w:cstheme="majorBidi"/>
          <w:sz w:val="24"/>
          <w:szCs w:val="24"/>
        </w:rPr>
        <w:t xml:space="preserve">some </w:t>
      </w:r>
      <w:r w:rsidRPr="00A77F57">
        <w:rPr>
          <w:rFonts w:asciiTheme="majorBidi" w:hAnsiTheme="majorBidi" w:cstheme="majorBidi"/>
          <w:sz w:val="24"/>
          <w:szCs w:val="24"/>
        </w:rPr>
        <w:t>evidence for the potential role of self-compassion in relation to such cases</w:t>
      </w:r>
      <w:r w:rsidR="00A84D90">
        <w:rPr>
          <w:rFonts w:asciiTheme="majorBidi" w:hAnsiTheme="majorBidi" w:cstheme="majorBidi"/>
          <w:sz w:val="24"/>
          <w:szCs w:val="24"/>
        </w:rPr>
        <w:t>, which Chapter 2 quantified</w:t>
      </w:r>
      <w:r w:rsidRPr="00A77F57">
        <w:rPr>
          <w:rFonts w:asciiTheme="majorBidi" w:hAnsiTheme="majorBidi" w:cstheme="majorBidi"/>
          <w:sz w:val="24"/>
          <w:szCs w:val="24"/>
        </w:rPr>
        <w:t xml:space="preserve">. </w:t>
      </w:r>
      <w:r w:rsidR="00A84D90">
        <w:rPr>
          <w:rFonts w:asciiTheme="majorBidi" w:hAnsiTheme="majorBidi" w:cstheme="majorBidi"/>
          <w:sz w:val="24"/>
          <w:szCs w:val="24"/>
        </w:rPr>
        <w:t>S</w:t>
      </w:r>
      <w:r>
        <w:rPr>
          <w:rFonts w:asciiTheme="majorBidi" w:hAnsiTheme="majorBidi" w:cstheme="majorBidi"/>
          <w:sz w:val="24"/>
          <w:szCs w:val="24"/>
        </w:rPr>
        <w:t>tud</w:t>
      </w:r>
      <w:r w:rsidR="00A84D90">
        <w:rPr>
          <w:rFonts w:asciiTheme="majorBidi" w:hAnsiTheme="majorBidi" w:cstheme="majorBidi"/>
          <w:sz w:val="24"/>
          <w:szCs w:val="24"/>
        </w:rPr>
        <w:t>ies</w:t>
      </w:r>
      <w:r>
        <w:rPr>
          <w:rFonts w:asciiTheme="majorBidi" w:hAnsiTheme="majorBidi" w:cstheme="majorBidi"/>
          <w:sz w:val="24"/>
          <w:szCs w:val="24"/>
        </w:rPr>
        <w:t xml:space="preserve"> 1 and 2</w:t>
      </w:r>
      <w:r w:rsidRPr="00A77F57">
        <w:rPr>
          <w:rFonts w:asciiTheme="majorBidi" w:hAnsiTheme="majorBidi" w:cstheme="majorBidi"/>
          <w:sz w:val="24"/>
          <w:szCs w:val="24"/>
        </w:rPr>
        <w:t xml:space="preserve"> established new links between self-compassion and eating </w:t>
      </w:r>
      <w:r w:rsidR="00A200D3">
        <w:rPr>
          <w:rFonts w:asciiTheme="majorBidi" w:hAnsiTheme="majorBidi" w:cstheme="majorBidi"/>
          <w:sz w:val="24"/>
          <w:szCs w:val="24"/>
        </w:rPr>
        <w:t>pathology</w:t>
      </w:r>
      <w:r w:rsidR="00A84D90">
        <w:rPr>
          <w:rFonts w:asciiTheme="majorBidi" w:hAnsiTheme="majorBidi" w:cstheme="majorBidi"/>
          <w:sz w:val="24"/>
          <w:szCs w:val="24"/>
        </w:rPr>
        <w:t>/</w:t>
      </w:r>
      <w:r w:rsidRPr="00A77F57">
        <w:rPr>
          <w:rFonts w:asciiTheme="majorBidi" w:hAnsiTheme="majorBidi" w:cstheme="majorBidi"/>
          <w:sz w:val="24"/>
          <w:szCs w:val="24"/>
        </w:rPr>
        <w:t xml:space="preserve">body </w:t>
      </w:r>
      <w:r w:rsidR="00A200D3">
        <w:rPr>
          <w:rFonts w:asciiTheme="majorBidi" w:hAnsiTheme="majorBidi" w:cstheme="majorBidi"/>
          <w:sz w:val="24"/>
          <w:szCs w:val="24"/>
        </w:rPr>
        <w:t>dissatisfaction</w:t>
      </w:r>
      <w:r w:rsidRPr="00A77F57">
        <w:rPr>
          <w:rFonts w:asciiTheme="majorBidi" w:hAnsiTheme="majorBidi" w:cstheme="majorBidi"/>
          <w:sz w:val="24"/>
          <w:szCs w:val="24"/>
        </w:rPr>
        <w:t xml:space="preserve">. The feasibility study and intervention study in the thesis examined the potential acceptability and effectiveness of self-compassion interventions. The section below discusses how the findings in the thesis fit into </w:t>
      </w:r>
      <w:r w:rsidR="00DF0813">
        <w:rPr>
          <w:rFonts w:asciiTheme="majorBidi" w:hAnsiTheme="majorBidi" w:cstheme="majorBidi"/>
          <w:sz w:val="24"/>
          <w:szCs w:val="24"/>
        </w:rPr>
        <w:t>extant</w:t>
      </w:r>
      <w:r w:rsidR="00DF0813" w:rsidRPr="00A77F57">
        <w:rPr>
          <w:rFonts w:asciiTheme="majorBidi" w:hAnsiTheme="majorBidi" w:cstheme="majorBidi"/>
          <w:sz w:val="24"/>
          <w:szCs w:val="24"/>
        </w:rPr>
        <w:t xml:space="preserve"> </w:t>
      </w:r>
      <w:r w:rsidRPr="00A77F57">
        <w:rPr>
          <w:rFonts w:asciiTheme="majorBidi" w:hAnsiTheme="majorBidi" w:cstheme="majorBidi"/>
          <w:sz w:val="24"/>
          <w:szCs w:val="24"/>
        </w:rPr>
        <w:t xml:space="preserve">psychological theories. </w:t>
      </w:r>
    </w:p>
    <w:p w14:paraId="635014FE" w14:textId="5F0CA6A5" w:rsidR="00D94219" w:rsidRPr="00A77F57"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The findings of this thesis </w:t>
      </w:r>
      <w:r w:rsidR="00A84D90">
        <w:rPr>
          <w:rFonts w:asciiTheme="majorBidi" w:hAnsiTheme="majorBidi" w:cstheme="majorBidi"/>
          <w:sz w:val="24"/>
          <w:szCs w:val="24"/>
        </w:rPr>
        <w:t xml:space="preserve">might be explained by </w:t>
      </w:r>
      <w:r w:rsidRPr="00A77F57">
        <w:rPr>
          <w:rFonts w:asciiTheme="majorBidi" w:hAnsiTheme="majorBidi" w:cstheme="majorBidi"/>
          <w:sz w:val="24"/>
          <w:szCs w:val="24"/>
        </w:rPr>
        <w:t>Neff’s conceptualization of self-compassion. The three components of self-compassion could be useful to understand how self-compassion reduces the feeling of body shame</w:t>
      </w:r>
      <w:r>
        <w:rPr>
          <w:rFonts w:asciiTheme="majorBidi" w:hAnsiTheme="majorBidi" w:cstheme="majorBidi"/>
          <w:sz w:val="24"/>
          <w:szCs w:val="24"/>
        </w:rPr>
        <w:t xml:space="preserve"> and subsequently eating and body image problems (</w:t>
      </w:r>
      <w:bookmarkStart w:id="217" w:name="_Hlk94171876"/>
      <w:r>
        <w:rPr>
          <w:rFonts w:asciiTheme="majorBidi" w:hAnsiTheme="majorBidi" w:cstheme="majorBidi"/>
          <w:sz w:val="24"/>
          <w:szCs w:val="24"/>
        </w:rPr>
        <w:t>Neff, 2003a)</w:t>
      </w:r>
      <w:bookmarkEnd w:id="217"/>
      <w:r w:rsidRPr="00A77F57">
        <w:rPr>
          <w:rFonts w:asciiTheme="majorBidi" w:hAnsiTheme="majorBidi" w:cstheme="majorBidi"/>
          <w:sz w:val="24"/>
          <w:szCs w:val="24"/>
        </w:rPr>
        <w:t xml:space="preserve">. Self-kindness enables individuals to show kindness towards their body rather than judging their body as “not being thin enough”. Such an approach </w:t>
      </w:r>
      <w:r w:rsidR="00A84D90" w:rsidRPr="00A77F57">
        <w:rPr>
          <w:rFonts w:asciiTheme="majorBidi" w:hAnsiTheme="majorBidi" w:cstheme="majorBidi"/>
          <w:sz w:val="24"/>
          <w:szCs w:val="24"/>
        </w:rPr>
        <w:t xml:space="preserve">can </w:t>
      </w:r>
      <w:r w:rsidRPr="00A77F57">
        <w:rPr>
          <w:rFonts w:asciiTheme="majorBidi" w:hAnsiTheme="majorBidi" w:cstheme="majorBidi"/>
          <w:sz w:val="24"/>
          <w:szCs w:val="24"/>
        </w:rPr>
        <w:t xml:space="preserve">eliminate feelings of shame about one’s body. Mindfulness </w:t>
      </w:r>
      <w:r w:rsidR="00A84D90">
        <w:rPr>
          <w:rFonts w:asciiTheme="majorBidi" w:hAnsiTheme="majorBidi" w:cstheme="majorBidi"/>
          <w:sz w:val="24"/>
          <w:szCs w:val="24"/>
        </w:rPr>
        <w:t>allows</w:t>
      </w:r>
      <w:r w:rsidR="00A84D90" w:rsidRPr="00A77F57">
        <w:rPr>
          <w:rFonts w:asciiTheme="majorBidi" w:hAnsiTheme="majorBidi" w:cstheme="majorBidi"/>
          <w:sz w:val="24"/>
          <w:szCs w:val="24"/>
        </w:rPr>
        <w:t xml:space="preserve"> </w:t>
      </w:r>
      <w:r w:rsidRPr="00A77F57">
        <w:rPr>
          <w:rFonts w:asciiTheme="majorBidi" w:hAnsiTheme="majorBidi" w:cstheme="majorBidi"/>
          <w:sz w:val="24"/>
          <w:szCs w:val="24"/>
        </w:rPr>
        <w:t xml:space="preserve">observing and labelling uncomfortable thoughts and emotions related to the body in a more balanced way, rather than trying to avoid or overidentify such difficult emotions. Common humanity helps individuals to realise that everyone can feel bad about their body at times, rather than thinking that they are the only one whose body is imperfect.  Knowing that everyone shares similar concerns can help individuals to regulate their feelings of shame. </w:t>
      </w:r>
    </w:p>
    <w:p w14:paraId="1242354F" w14:textId="4BEA2B2F" w:rsidR="00D94219" w:rsidRPr="00A77F57"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Similarly, </w:t>
      </w:r>
      <w:r w:rsidR="00CC6442">
        <w:rPr>
          <w:rFonts w:asciiTheme="majorBidi" w:hAnsiTheme="majorBidi" w:cstheme="majorBidi"/>
          <w:sz w:val="24"/>
          <w:szCs w:val="24"/>
        </w:rPr>
        <w:t>the</w:t>
      </w:r>
      <w:r w:rsidRPr="00A77F57">
        <w:rPr>
          <w:rFonts w:asciiTheme="majorBidi" w:hAnsiTheme="majorBidi" w:cstheme="majorBidi"/>
          <w:sz w:val="24"/>
          <w:szCs w:val="24"/>
        </w:rPr>
        <w:t xml:space="preserve"> findings </w:t>
      </w:r>
      <w:r w:rsidR="00CC6442">
        <w:rPr>
          <w:rFonts w:asciiTheme="majorBidi" w:hAnsiTheme="majorBidi" w:cstheme="majorBidi"/>
          <w:sz w:val="24"/>
          <w:szCs w:val="24"/>
        </w:rPr>
        <w:t xml:space="preserve">of this thesis </w:t>
      </w:r>
      <w:r w:rsidRPr="00A77F57">
        <w:rPr>
          <w:rFonts w:asciiTheme="majorBidi" w:hAnsiTheme="majorBidi" w:cstheme="majorBidi"/>
          <w:sz w:val="24"/>
          <w:szCs w:val="24"/>
        </w:rPr>
        <w:t>are consistent with Neff's theory</w:t>
      </w:r>
      <w:r w:rsidR="00A84D90">
        <w:rPr>
          <w:rFonts w:asciiTheme="majorBidi" w:hAnsiTheme="majorBidi" w:cstheme="majorBidi"/>
          <w:sz w:val="24"/>
          <w:szCs w:val="24"/>
        </w:rPr>
        <w:t xml:space="preserve"> when it argues that </w:t>
      </w:r>
      <w:r w:rsidRPr="00A77F57">
        <w:rPr>
          <w:rFonts w:asciiTheme="majorBidi" w:hAnsiTheme="majorBidi" w:cstheme="majorBidi"/>
          <w:sz w:val="24"/>
          <w:szCs w:val="24"/>
        </w:rPr>
        <w:t xml:space="preserve">self-compassion can operate as an adaptive emotion regulation strategy </w:t>
      </w:r>
      <w:r w:rsidR="00A84D90">
        <w:rPr>
          <w:rFonts w:asciiTheme="majorBidi" w:hAnsiTheme="majorBidi" w:cstheme="majorBidi"/>
          <w:sz w:val="24"/>
          <w:szCs w:val="24"/>
        </w:rPr>
        <w:t>to</w:t>
      </w:r>
      <w:r w:rsidR="00A84D90" w:rsidRPr="00A77F57">
        <w:rPr>
          <w:rFonts w:asciiTheme="majorBidi" w:hAnsiTheme="majorBidi" w:cstheme="majorBidi"/>
          <w:sz w:val="24"/>
          <w:szCs w:val="24"/>
        </w:rPr>
        <w:t xml:space="preserve"> </w:t>
      </w:r>
      <w:r w:rsidRPr="00A77F57">
        <w:rPr>
          <w:rFonts w:asciiTheme="majorBidi" w:hAnsiTheme="majorBidi" w:cstheme="majorBidi"/>
          <w:sz w:val="24"/>
          <w:szCs w:val="24"/>
        </w:rPr>
        <w:t xml:space="preserve">manage difficult emotions. </w:t>
      </w:r>
      <w:bookmarkStart w:id="218" w:name="_Hlk94171889"/>
      <w:r w:rsidRPr="00A77F57">
        <w:rPr>
          <w:rFonts w:asciiTheme="majorBidi" w:hAnsiTheme="majorBidi" w:cstheme="majorBidi"/>
          <w:sz w:val="24"/>
          <w:szCs w:val="24"/>
        </w:rPr>
        <w:t xml:space="preserve">Neff and Germer (2013) </w:t>
      </w:r>
      <w:bookmarkEnd w:id="218"/>
      <w:r w:rsidRPr="00A77F57">
        <w:rPr>
          <w:rFonts w:asciiTheme="majorBidi" w:hAnsiTheme="majorBidi" w:cstheme="majorBidi"/>
          <w:sz w:val="24"/>
          <w:szCs w:val="24"/>
        </w:rPr>
        <w:t>proposed that the ability to acknowledge and understand one’s own emotions as valid and important</w:t>
      </w:r>
      <w:r w:rsidR="00A84D90">
        <w:rPr>
          <w:rFonts w:asciiTheme="majorBidi" w:hAnsiTheme="majorBidi" w:cstheme="majorBidi"/>
          <w:sz w:val="24"/>
          <w:szCs w:val="24"/>
        </w:rPr>
        <w:t xml:space="preserve"> (</w:t>
      </w:r>
      <w:r w:rsidRPr="00A77F57">
        <w:rPr>
          <w:rFonts w:asciiTheme="majorBidi" w:hAnsiTheme="majorBidi" w:cstheme="majorBidi"/>
          <w:sz w:val="24"/>
          <w:szCs w:val="24"/>
        </w:rPr>
        <w:t>rather than escaping or hiding from them</w:t>
      </w:r>
      <w:r w:rsidR="00A84D90">
        <w:rPr>
          <w:rFonts w:asciiTheme="majorBidi" w:hAnsiTheme="majorBidi" w:cstheme="majorBidi"/>
          <w:sz w:val="24"/>
          <w:szCs w:val="24"/>
        </w:rPr>
        <w:t>)</w:t>
      </w:r>
      <w:r w:rsidRPr="00A77F57">
        <w:rPr>
          <w:rFonts w:asciiTheme="majorBidi" w:hAnsiTheme="majorBidi" w:cstheme="majorBidi"/>
          <w:sz w:val="24"/>
          <w:szCs w:val="24"/>
        </w:rPr>
        <w:t xml:space="preserve"> may help to generate positive emotions such as acceptance. For instance, during the compassionate </w:t>
      </w:r>
      <w:r w:rsidRPr="00A77F57">
        <w:rPr>
          <w:rFonts w:asciiTheme="majorBidi" w:hAnsiTheme="majorBidi" w:cstheme="majorBidi"/>
          <w:sz w:val="24"/>
          <w:szCs w:val="24"/>
        </w:rPr>
        <w:lastRenderedPageBreak/>
        <w:t>meditations in Stud</w:t>
      </w:r>
      <w:r w:rsidR="00A84D90">
        <w:rPr>
          <w:rFonts w:asciiTheme="majorBidi" w:hAnsiTheme="majorBidi" w:cstheme="majorBidi"/>
          <w:sz w:val="24"/>
          <w:szCs w:val="24"/>
        </w:rPr>
        <w:t xml:space="preserve">ies </w:t>
      </w:r>
      <w:r w:rsidRPr="00A77F57">
        <w:rPr>
          <w:rFonts w:asciiTheme="majorBidi" w:hAnsiTheme="majorBidi" w:cstheme="majorBidi"/>
          <w:sz w:val="24"/>
          <w:szCs w:val="24"/>
        </w:rPr>
        <w:t xml:space="preserve">3 and 4, participants are guided to name their difficult emotions in a soft and accepting way. Those participants were then asked to locate their emotions in the body so that they can soften that area and allow such difficult emotions to be there and then soothe themselves. </w:t>
      </w:r>
    </w:p>
    <w:p w14:paraId="1103D3CB" w14:textId="44859CD0" w:rsidR="00D94219"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As stated in the introduction chapter, theoretical conceptualizations of self-compassion indicate how self-compassion may operate as predictor, mediator, or moderator within the eating and body image literature. Since the aim of my thesis is to clarify self-compassion’s link to eating </w:t>
      </w:r>
      <w:r w:rsidR="00475269">
        <w:rPr>
          <w:rFonts w:asciiTheme="majorBidi" w:hAnsiTheme="majorBidi" w:cstheme="majorBidi"/>
          <w:sz w:val="24"/>
          <w:szCs w:val="24"/>
        </w:rPr>
        <w:t xml:space="preserve">pathology </w:t>
      </w:r>
      <w:r w:rsidRPr="00A77F57">
        <w:rPr>
          <w:rFonts w:asciiTheme="majorBidi" w:hAnsiTheme="majorBidi" w:cstheme="majorBidi"/>
          <w:sz w:val="24"/>
          <w:szCs w:val="24"/>
        </w:rPr>
        <w:t xml:space="preserve">and body </w:t>
      </w:r>
      <w:r w:rsidR="00475269">
        <w:rPr>
          <w:rFonts w:asciiTheme="majorBidi" w:hAnsiTheme="majorBidi" w:cstheme="majorBidi"/>
          <w:sz w:val="24"/>
          <w:szCs w:val="24"/>
        </w:rPr>
        <w:t>dissatisfaction</w:t>
      </w:r>
      <w:r w:rsidRPr="00A77F57">
        <w:rPr>
          <w:rFonts w:asciiTheme="majorBidi" w:hAnsiTheme="majorBidi" w:cstheme="majorBidi"/>
          <w:sz w:val="24"/>
          <w:szCs w:val="24"/>
        </w:rPr>
        <w:t xml:space="preserve">, </w:t>
      </w:r>
      <w:r w:rsidR="00A84D90">
        <w:rPr>
          <w:rFonts w:asciiTheme="majorBidi" w:hAnsiTheme="majorBidi" w:cstheme="majorBidi"/>
          <w:sz w:val="24"/>
          <w:szCs w:val="24"/>
        </w:rPr>
        <w:t>it is reasonable</w:t>
      </w:r>
      <w:r w:rsidRPr="00A77F57">
        <w:rPr>
          <w:rFonts w:asciiTheme="majorBidi" w:hAnsiTheme="majorBidi" w:cstheme="majorBidi"/>
          <w:sz w:val="24"/>
          <w:szCs w:val="24"/>
        </w:rPr>
        <w:t xml:space="preserve"> to treat self-compassion as a causal/predictor factor. However, Gilbert’s theory of compassion</w:t>
      </w:r>
      <w:r w:rsidR="000448BE">
        <w:rPr>
          <w:rFonts w:asciiTheme="majorBidi" w:hAnsiTheme="majorBidi" w:cstheme="majorBidi"/>
          <w:sz w:val="24"/>
          <w:szCs w:val="24"/>
        </w:rPr>
        <w:t xml:space="preserve"> model</w:t>
      </w:r>
      <w:r w:rsidRPr="00A77F57">
        <w:rPr>
          <w:rFonts w:asciiTheme="majorBidi" w:hAnsiTheme="majorBidi" w:cstheme="majorBidi"/>
          <w:sz w:val="24"/>
          <w:szCs w:val="24"/>
        </w:rPr>
        <w:t xml:space="preserve"> suggest</w:t>
      </w:r>
      <w:r w:rsidR="00A84D90">
        <w:rPr>
          <w:rFonts w:asciiTheme="majorBidi" w:hAnsiTheme="majorBidi" w:cstheme="majorBidi"/>
          <w:sz w:val="24"/>
          <w:szCs w:val="24"/>
        </w:rPr>
        <w:t>s</w:t>
      </w:r>
      <w:r w:rsidRPr="00A77F57">
        <w:rPr>
          <w:rFonts w:asciiTheme="majorBidi" w:hAnsiTheme="majorBidi" w:cstheme="majorBidi"/>
          <w:sz w:val="24"/>
          <w:szCs w:val="24"/>
        </w:rPr>
        <w:t xml:space="preserve"> that self-compassion </w:t>
      </w:r>
      <w:r w:rsidR="00A84D90">
        <w:rPr>
          <w:rFonts w:asciiTheme="majorBidi" w:hAnsiTheme="majorBidi" w:cstheme="majorBidi"/>
          <w:sz w:val="24"/>
          <w:szCs w:val="24"/>
        </w:rPr>
        <w:t xml:space="preserve">might </w:t>
      </w:r>
      <w:r w:rsidRPr="00A77F57">
        <w:rPr>
          <w:rFonts w:asciiTheme="majorBidi" w:hAnsiTheme="majorBidi" w:cstheme="majorBidi"/>
          <w:sz w:val="24"/>
          <w:szCs w:val="24"/>
        </w:rPr>
        <w:t>operate as a mediator</w:t>
      </w:r>
      <w:r w:rsidR="00A84D90">
        <w:rPr>
          <w:rFonts w:asciiTheme="majorBidi" w:hAnsiTheme="majorBidi" w:cstheme="majorBidi"/>
          <w:sz w:val="24"/>
          <w:szCs w:val="24"/>
        </w:rPr>
        <w:t xml:space="preserve">, resulting </w:t>
      </w:r>
      <w:r w:rsidRPr="00A77F57">
        <w:rPr>
          <w:rFonts w:asciiTheme="majorBidi" w:hAnsiTheme="majorBidi" w:cstheme="majorBidi"/>
          <w:sz w:val="24"/>
          <w:szCs w:val="24"/>
        </w:rPr>
        <w:t>from positive early childhood experiences.</w:t>
      </w:r>
      <w:r>
        <w:rPr>
          <w:rFonts w:asciiTheme="majorBidi" w:hAnsiTheme="majorBidi" w:cstheme="majorBidi"/>
          <w:sz w:val="24"/>
          <w:szCs w:val="24"/>
        </w:rPr>
        <w:t xml:space="preserve"> </w:t>
      </w:r>
      <w:r w:rsidR="00A84D90">
        <w:rPr>
          <w:rFonts w:asciiTheme="majorBidi" w:hAnsiTheme="majorBidi" w:cstheme="majorBidi"/>
          <w:sz w:val="24"/>
          <w:szCs w:val="24"/>
        </w:rPr>
        <w:t>E</w:t>
      </w:r>
      <w:r w:rsidRPr="00A77F57">
        <w:rPr>
          <w:rFonts w:asciiTheme="majorBidi" w:hAnsiTheme="majorBidi" w:cstheme="majorBidi"/>
          <w:sz w:val="24"/>
          <w:szCs w:val="24"/>
        </w:rPr>
        <w:t xml:space="preserve">xternal shame and drive for thinness have been tested previously, with external shame as the predictor </w:t>
      </w:r>
      <w:bookmarkStart w:id="219" w:name="_Hlk94171910"/>
      <w:r w:rsidRPr="00A77F57">
        <w:rPr>
          <w:rFonts w:asciiTheme="majorBidi" w:hAnsiTheme="majorBidi" w:cstheme="majorBidi"/>
          <w:sz w:val="24"/>
          <w:szCs w:val="24"/>
        </w:rPr>
        <w:t xml:space="preserve">(Ferreira et al., 2013). </w:t>
      </w:r>
      <w:bookmarkEnd w:id="219"/>
      <w:r w:rsidRPr="00A77F57">
        <w:rPr>
          <w:rFonts w:asciiTheme="majorBidi" w:hAnsiTheme="majorBidi" w:cstheme="majorBidi"/>
          <w:sz w:val="24"/>
          <w:szCs w:val="24"/>
        </w:rPr>
        <w:t xml:space="preserve">In </w:t>
      </w:r>
      <w:r w:rsidR="00297E26">
        <w:rPr>
          <w:rFonts w:asciiTheme="majorBidi" w:hAnsiTheme="majorBidi" w:cstheme="majorBidi"/>
          <w:sz w:val="24"/>
          <w:szCs w:val="24"/>
        </w:rPr>
        <w:t xml:space="preserve">contrast, in </w:t>
      </w:r>
      <w:r w:rsidR="00A84D90">
        <w:rPr>
          <w:rFonts w:asciiTheme="majorBidi" w:hAnsiTheme="majorBidi" w:cstheme="majorBidi"/>
          <w:sz w:val="24"/>
          <w:szCs w:val="24"/>
        </w:rPr>
        <w:t>S</w:t>
      </w:r>
      <w:r w:rsidRPr="00A77F57">
        <w:rPr>
          <w:rFonts w:asciiTheme="majorBidi" w:hAnsiTheme="majorBidi" w:cstheme="majorBidi"/>
          <w:sz w:val="24"/>
          <w:szCs w:val="24"/>
        </w:rPr>
        <w:t>tud</w:t>
      </w:r>
      <w:r w:rsidR="00A84D90">
        <w:rPr>
          <w:rFonts w:asciiTheme="majorBidi" w:hAnsiTheme="majorBidi" w:cstheme="majorBidi"/>
          <w:sz w:val="24"/>
          <w:szCs w:val="24"/>
        </w:rPr>
        <w:t>ies</w:t>
      </w:r>
      <w:r w:rsidRPr="00A77F57">
        <w:rPr>
          <w:rFonts w:asciiTheme="majorBidi" w:hAnsiTheme="majorBidi" w:cstheme="majorBidi"/>
          <w:sz w:val="24"/>
          <w:szCs w:val="24"/>
        </w:rPr>
        <w:t xml:space="preserve"> 1 and 2</w:t>
      </w:r>
      <w:r w:rsidR="00297E26">
        <w:rPr>
          <w:rFonts w:asciiTheme="majorBidi" w:hAnsiTheme="majorBidi" w:cstheme="majorBidi"/>
          <w:sz w:val="24"/>
          <w:szCs w:val="24"/>
        </w:rPr>
        <w:t xml:space="preserve"> here</w:t>
      </w:r>
      <w:r w:rsidRPr="00A77F57">
        <w:rPr>
          <w:rFonts w:asciiTheme="majorBidi" w:hAnsiTheme="majorBidi" w:cstheme="majorBidi"/>
          <w:sz w:val="24"/>
          <w:szCs w:val="24"/>
        </w:rPr>
        <w:t xml:space="preserve">, self-compassion was tested as a predictor and external shame was treated as </w:t>
      </w:r>
      <w:r w:rsidR="00297E26">
        <w:rPr>
          <w:rFonts w:asciiTheme="majorBidi" w:hAnsiTheme="majorBidi" w:cstheme="majorBidi"/>
          <w:sz w:val="24"/>
          <w:szCs w:val="24"/>
        </w:rPr>
        <w:t xml:space="preserve">a </w:t>
      </w:r>
      <w:r w:rsidRPr="00A77F57">
        <w:rPr>
          <w:rFonts w:asciiTheme="majorBidi" w:hAnsiTheme="majorBidi" w:cstheme="majorBidi"/>
          <w:sz w:val="24"/>
          <w:szCs w:val="24"/>
        </w:rPr>
        <w:t xml:space="preserve">potential mediator. </w:t>
      </w:r>
      <w:r w:rsidR="00297E26">
        <w:rPr>
          <w:rFonts w:asciiTheme="majorBidi" w:hAnsiTheme="majorBidi" w:cstheme="majorBidi"/>
          <w:sz w:val="24"/>
          <w:szCs w:val="24"/>
        </w:rPr>
        <w:t xml:space="preserve">The rationale for this is </w:t>
      </w:r>
      <w:r w:rsidRPr="00A77F57">
        <w:rPr>
          <w:rFonts w:asciiTheme="majorBidi" w:hAnsiTheme="majorBidi" w:cstheme="majorBidi"/>
          <w:sz w:val="24"/>
          <w:szCs w:val="24"/>
        </w:rPr>
        <w:t xml:space="preserve">that the early caregiving environment (e.g., parental warmth, emotional closeness) is likely to lead to related self-compassion being the earlier trait to develop, while shame is more likely to follow subsequent events. </w:t>
      </w:r>
      <w:r w:rsidR="00297E26">
        <w:rPr>
          <w:rFonts w:asciiTheme="majorBidi" w:hAnsiTheme="majorBidi" w:cstheme="majorBidi"/>
          <w:sz w:val="24"/>
          <w:szCs w:val="24"/>
        </w:rPr>
        <w:t xml:space="preserve">Therefore, these findings appear to be more compatible with Neff’s than </w:t>
      </w:r>
      <w:r w:rsidRPr="00A77F57">
        <w:rPr>
          <w:rFonts w:asciiTheme="majorBidi" w:hAnsiTheme="majorBidi" w:cstheme="majorBidi"/>
          <w:sz w:val="24"/>
          <w:szCs w:val="24"/>
        </w:rPr>
        <w:t>Gilbert’s theory.</w:t>
      </w:r>
      <w:r>
        <w:rPr>
          <w:rFonts w:asciiTheme="majorBidi" w:hAnsiTheme="majorBidi" w:cstheme="majorBidi"/>
          <w:sz w:val="24"/>
          <w:szCs w:val="24"/>
        </w:rPr>
        <w:t xml:space="preserve"> </w:t>
      </w:r>
    </w:p>
    <w:p w14:paraId="5AE0E025" w14:textId="0EDE7F70" w:rsidR="00D94219" w:rsidRPr="00A77F57" w:rsidRDefault="00297E26" w:rsidP="00D94219">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It is also possible that</w:t>
      </w:r>
      <w:r w:rsidR="00D94219">
        <w:rPr>
          <w:rFonts w:asciiTheme="majorBidi" w:hAnsiTheme="majorBidi" w:cstheme="majorBidi"/>
          <w:sz w:val="24"/>
          <w:szCs w:val="24"/>
        </w:rPr>
        <w:t xml:space="preserve"> self-compassion might function as a potential moderator </w:t>
      </w:r>
      <w:r>
        <w:rPr>
          <w:rFonts w:asciiTheme="majorBidi" w:hAnsiTheme="majorBidi" w:cstheme="majorBidi"/>
          <w:sz w:val="24"/>
          <w:szCs w:val="24"/>
        </w:rPr>
        <w:t xml:space="preserve">of factors predicting </w:t>
      </w:r>
      <w:r w:rsidR="00D94219">
        <w:rPr>
          <w:rFonts w:asciiTheme="majorBidi" w:hAnsiTheme="majorBidi" w:cstheme="majorBidi"/>
          <w:sz w:val="24"/>
          <w:szCs w:val="24"/>
        </w:rPr>
        <w:t xml:space="preserve">body image and eating </w:t>
      </w:r>
      <w:r w:rsidR="0063738B">
        <w:rPr>
          <w:rFonts w:asciiTheme="majorBidi" w:hAnsiTheme="majorBidi" w:cstheme="majorBidi"/>
          <w:sz w:val="24"/>
          <w:szCs w:val="24"/>
        </w:rPr>
        <w:t>psychopathology, as</w:t>
      </w:r>
      <w:r w:rsidR="00D94219">
        <w:rPr>
          <w:rFonts w:asciiTheme="majorBidi" w:hAnsiTheme="majorBidi" w:cstheme="majorBidi"/>
          <w:sz w:val="24"/>
          <w:szCs w:val="24"/>
        </w:rPr>
        <w:t xml:space="preserve"> previously suggested (Braun et al., 2016)</w:t>
      </w:r>
      <w:r>
        <w:rPr>
          <w:rFonts w:asciiTheme="majorBidi" w:hAnsiTheme="majorBidi" w:cstheme="majorBidi"/>
          <w:sz w:val="24"/>
          <w:szCs w:val="24"/>
        </w:rPr>
        <w:t xml:space="preserve">. This could happen due to self-compassion </w:t>
      </w:r>
      <w:r w:rsidR="00D94219">
        <w:rPr>
          <w:rFonts w:asciiTheme="majorBidi" w:hAnsiTheme="majorBidi" w:cstheme="majorBidi"/>
          <w:sz w:val="24"/>
          <w:szCs w:val="24"/>
        </w:rPr>
        <w:t xml:space="preserve">changing the strength and/or direction of the relationship between a risk factor (e.g., </w:t>
      </w:r>
      <w:r w:rsidR="00D94219">
        <w:rPr>
          <w:rFonts w:ascii="Times New Roman" w:eastAsia="Times New Roman" w:hAnsi="Times New Roman" w:cs="Times New Roman"/>
          <w:sz w:val="24"/>
          <w:szCs w:val="24"/>
        </w:rPr>
        <w:t>thin- or fit-ideal internalization)</w:t>
      </w:r>
      <w:r w:rsidR="00D94219">
        <w:rPr>
          <w:rFonts w:asciiTheme="majorBidi" w:hAnsiTheme="majorBidi" w:cstheme="majorBidi"/>
          <w:sz w:val="24"/>
          <w:szCs w:val="24"/>
        </w:rPr>
        <w:t xml:space="preserve"> and eating</w:t>
      </w:r>
      <w:r>
        <w:rPr>
          <w:rFonts w:asciiTheme="majorBidi" w:hAnsiTheme="majorBidi" w:cstheme="majorBidi"/>
          <w:sz w:val="24"/>
          <w:szCs w:val="24"/>
        </w:rPr>
        <w:t>-</w:t>
      </w:r>
      <w:r w:rsidR="00D94219">
        <w:rPr>
          <w:rFonts w:asciiTheme="majorBidi" w:hAnsiTheme="majorBidi" w:cstheme="majorBidi"/>
          <w:sz w:val="24"/>
          <w:szCs w:val="24"/>
        </w:rPr>
        <w:t xml:space="preserve"> and body</w:t>
      </w:r>
      <w:r>
        <w:rPr>
          <w:rFonts w:asciiTheme="majorBidi" w:hAnsiTheme="majorBidi" w:cstheme="majorBidi"/>
          <w:sz w:val="24"/>
          <w:szCs w:val="24"/>
        </w:rPr>
        <w:t>-</w:t>
      </w:r>
      <w:r w:rsidR="00D94219">
        <w:rPr>
          <w:rFonts w:asciiTheme="majorBidi" w:hAnsiTheme="majorBidi" w:cstheme="majorBidi"/>
          <w:sz w:val="24"/>
          <w:szCs w:val="24"/>
        </w:rPr>
        <w:t>related outcome. For example, compassionate individuals m</w:t>
      </w:r>
      <w:r>
        <w:rPr>
          <w:rFonts w:asciiTheme="majorBidi" w:hAnsiTheme="majorBidi" w:cstheme="majorBidi"/>
          <w:sz w:val="24"/>
          <w:szCs w:val="24"/>
        </w:rPr>
        <w:t>ight</w:t>
      </w:r>
      <w:r w:rsidR="00D94219">
        <w:rPr>
          <w:rFonts w:asciiTheme="majorBidi" w:hAnsiTheme="majorBidi" w:cstheme="majorBidi"/>
          <w:sz w:val="24"/>
          <w:szCs w:val="24"/>
        </w:rPr>
        <w:t xml:space="preserve"> be less likely to experience negative body image when </w:t>
      </w:r>
      <w:r>
        <w:rPr>
          <w:rFonts w:asciiTheme="majorBidi" w:hAnsiTheme="majorBidi" w:cstheme="majorBidi"/>
          <w:sz w:val="24"/>
          <w:szCs w:val="24"/>
        </w:rPr>
        <w:t xml:space="preserve">they </w:t>
      </w:r>
      <w:r w:rsidR="00D94219">
        <w:rPr>
          <w:rFonts w:asciiTheme="majorBidi" w:hAnsiTheme="majorBidi" w:cstheme="majorBidi"/>
          <w:sz w:val="24"/>
          <w:szCs w:val="24"/>
        </w:rPr>
        <w:t>engage in thin-ideal internalization (</w:t>
      </w:r>
      <w:bookmarkStart w:id="220" w:name="_Hlk94171927"/>
      <w:r w:rsidR="00D94219">
        <w:rPr>
          <w:rFonts w:asciiTheme="majorBidi" w:hAnsiTheme="majorBidi" w:cstheme="majorBidi"/>
          <w:sz w:val="24"/>
          <w:szCs w:val="24"/>
        </w:rPr>
        <w:t>Tylka et al., 20</w:t>
      </w:r>
      <w:bookmarkEnd w:id="220"/>
      <w:r w:rsidR="00803848">
        <w:rPr>
          <w:rFonts w:asciiTheme="majorBidi" w:hAnsiTheme="majorBidi" w:cstheme="majorBidi"/>
          <w:sz w:val="24"/>
          <w:szCs w:val="24"/>
        </w:rPr>
        <w:t>15</w:t>
      </w:r>
      <w:r w:rsidR="00D94219">
        <w:rPr>
          <w:rFonts w:asciiTheme="majorBidi" w:hAnsiTheme="majorBidi" w:cstheme="majorBidi"/>
          <w:sz w:val="24"/>
          <w:szCs w:val="24"/>
        </w:rPr>
        <w:t xml:space="preserve">). Overall, self-compassion </w:t>
      </w:r>
      <w:r>
        <w:rPr>
          <w:rFonts w:asciiTheme="majorBidi" w:hAnsiTheme="majorBidi" w:cstheme="majorBidi"/>
          <w:sz w:val="24"/>
          <w:szCs w:val="24"/>
        </w:rPr>
        <w:t xml:space="preserve">might </w:t>
      </w:r>
      <w:r w:rsidR="00D94219">
        <w:rPr>
          <w:rFonts w:asciiTheme="majorBidi" w:hAnsiTheme="majorBidi" w:cstheme="majorBidi"/>
          <w:sz w:val="24"/>
          <w:szCs w:val="24"/>
        </w:rPr>
        <w:t xml:space="preserve">act in </w:t>
      </w:r>
      <w:r>
        <w:rPr>
          <w:rFonts w:asciiTheme="majorBidi" w:hAnsiTheme="majorBidi" w:cstheme="majorBidi"/>
          <w:sz w:val="24"/>
          <w:szCs w:val="24"/>
        </w:rPr>
        <w:t xml:space="preserve">different ways </w:t>
      </w:r>
      <w:r w:rsidR="00D94219">
        <w:rPr>
          <w:rFonts w:asciiTheme="majorBidi" w:hAnsiTheme="majorBidi" w:cstheme="majorBidi"/>
          <w:sz w:val="24"/>
          <w:szCs w:val="24"/>
        </w:rPr>
        <w:t xml:space="preserve">and through multiple pathways when it comes to eating and body image psychopathology. </w:t>
      </w:r>
    </w:p>
    <w:p w14:paraId="0003DDA3" w14:textId="0894ECA4" w:rsidR="00D94219" w:rsidRDefault="00297E26" w:rsidP="00D94219">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There is also </w:t>
      </w:r>
      <w:r w:rsidR="00D94219" w:rsidRPr="00A77F57">
        <w:rPr>
          <w:rFonts w:asciiTheme="majorBidi" w:hAnsiTheme="majorBidi" w:cstheme="majorBidi"/>
          <w:sz w:val="24"/>
          <w:szCs w:val="24"/>
        </w:rPr>
        <w:t xml:space="preserve">some </w:t>
      </w:r>
      <w:r>
        <w:rPr>
          <w:rFonts w:asciiTheme="majorBidi" w:hAnsiTheme="majorBidi" w:cstheme="majorBidi"/>
          <w:sz w:val="24"/>
          <w:szCs w:val="24"/>
        </w:rPr>
        <w:t xml:space="preserve">potential </w:t>
      </w:r>
      <w:r w:rsidR="00D94219" w:rsidRPr="00A77F57">
        <w:rPr>
          <w:rFonts w:asciiTheme="majorBidi" w:hAnsiTheme="majorBidi" w:cstheme="majorBidi"/>
          <w:sz w:val="24"/>
          <w:szCs w:val="24"/>
        </w:rPr>
        <w:t xml:space="preserve">support for self-compassion’s role as </w:t>
      </w:r>
      <w:r>
        <w:rPr>
          <w:rFonts w:asciiTheme="majorBidi" w:hAnsiTheme="majorBidi" w:cstheme="majorBidi"/>
          <w:sz w:val="24"/>
          <w:szCs w:val="24"/>
        </w:rPr>
        <w:t xml:space="preserve">a </w:t>
      </w:r>
      <w:r w:rsidR="00D94219" w:rsidRPr="00A77F57">
        <w:rPr>
          <w:rFonts w:asciiTheme="majorBidi" w:hAnsiTheme="majorBidi" w:cstheme="majorBidi"/>
          <w:sz w:val="24"/>
          <w:szCs w:val="24"/>
        </w:rPr>
        <w:t>causal/predict</w:t>
      </w:r>
      <w:r>
        <w:rPr>
          <w:rFonts w:asciiTheme="majorBidi" w:hAnsiTheme="majorBidi" w:cstheme="majorBidi"/>
          <w:sz w:val="24"/>
          <w:szCs w:val="24"/>
        </w:rPr>
        <w:t>ive</w:t>
      </w:r>
      <w:r w:rsidR="00D94219" w:rsidRPr="00A77F57">
        <w:rPr>
          <w:rFonts w:asciiTheme="majorBidi" w:hAnsiTheme="majorBidi" w:cstheme="majorBidi"/>
          <w:sz w:val="24"/>
          <w:szCs w:val="24"/>
        </w:rPr>
        <w:t xml:space="preserve"> factor within the objectification theory framework. Self-objectification refers to the psychological process </w:t>
      </w:r>
      <w:r>
        <w:rPr>
          <w:rFonts w:asciiTheme="majorBidi" w:hAnsiTheme="majorBidi" w:cstheme="majorBidi"/>
          <w:sz w:val="24"/>
          <w:szCs w:val="24"/>
        </w:rPr>
        <w:t xml:space="preserve">by </w:t>
      </w:r>
      <w:r w:rsidR="00D94219" w:rsidRPr="00A77F57">
        <w:rPr>
          <w:rFonts w:asciiTheme="majorBidi" w:hAnsiTheme="majorBidi" w:cstheme="majorBidi"/>
          <w:sz w:val="24"/>
          <w:szCs w:val="24"/>
        </w:rPr>
        <w:t>which women internalize the outside perspective and judge their own physical appearance based on the perception of observers (</w:t>
      </w:r>
      <w:bookmarkStart w:id="221" w:name="_Hlk94171940"/>
      <w:r w:rsidR="00D94219" w:rsidRPr="00A77F57">
        <w:rPr>
          <w:rFonts w:asciiTheme="majorBidi" w:hAnsiTheme="majorBidi" w:cstheme="majorBidi"/>
          <w:sz w:val="24"/>
          <w:szCs w:val="24"/>
        </w:rPr>
        <w:t>Fredrickson &amp; Roberts, 1997</w:t>
      </w:r>
      <w:bookmarkEnd w:id="221"/>
      <w:r w:rsidR="00D94219" w:rsidRPr="00A77F57">
        <w:rPr>
          <w:rFonts w:asciiTheme="majorBidi" w:hAnsiTheme="majorBidi" w:cstheme="majorBidi"/>
          <w:sz w:val="24"/>
          <w:szCs w:val="24"/>
        </w:rPr>
        <w:t>). When one self-objectifies, they are more vulnerable to detrimental body-related outcomes such as body-shame or eating pathology (</w:t>
      </w:r>
      <w:bookmarkStart w:id="222" w:name="_Hlk94171952"/>
      <w:r w:rsidR="00D94219" w:rsidRPr="00A77F57">
        <w:rPr>
          <w:rFonts w:asciiTheme="majorBidi" w:hAnsiTheme="majorBidi" w:cstheme="majorBidi"/>
          <w:sz w:val="24"/>
          <w:szCs w:val="24"/>
        </w:rPr>
        <w:t>Calogero &amp; Pina, 2011</w:t>
      </w:r>
      <w:bookmarkEnd w:id="222"/>
      <w:r w:rsidR="00D94219" w:rsidRPr="00A77F57">
        <w:rPr>
          <w:rFonts w:asciiTheme="majorBidi" w:hAnsiTheme="majorBidi" w:cstheme="majorBidi"/>
          <w:sz w:val="24"/>
          <w:szCs w:val="24"/>
        </w:rPr>
        <w:t xml:space="preserve">). </w:t>
      </w:r>
      <w:r>
        <w:rPr>
          <w:rFonts w:asciiTheme="majorBidi" w:hAnsiTheme="majorBidi" w:cstheme="majorBidi"/>
          <w:sz w:val="24"/>
          <w:szCs w:val="24"/>
        </w:rPr>
        <w:t>Greater</w:t>
      </w:r>
      <w:r w:rsidR="00D94219" w:rsidRPr="00A77F57">
        <w:rPr>
          <w:rFonts w:asciiTheme="majorBidi" w:hAnsiTheme="majorBidi" w:cstheme="majorBidi"/>
          <w:sz w:val="24"/>
          <w:szCs w:val="24"/>
        </w:rPr>
        <w:t xml:space="preserve"> self-compassion m</w:t>
      </w:r>
      <w:r>
        <w:rPr>
          <w:rFonts w:asciiTheme="majorBidi" w:hAnsiTheme="majorBidi" w:cstheme="majorBidi"/>
          <w:sz w:val="24"/>
          <w:szCs w:val="24"/>
        </w:rPr>
        <w:t>ight</w:t>
      </w:r>
      <w:r w:rsidR="00D94219" w:rsidRPr="00A77F57">
        <w:rPr>
          <w:rFonts w:asciiTheme="majorBidi" w:hAnsiTheme="majorBidi" w:cstheme="majorBidi"/>
          <w:sz w:val="24"/>
          <w:szCs w:val="24"/>
        </w:rPr>
        <w:t xml:space="preserve"> predict reduced levels of body shame and body surveillance (as objectification theory constructs</w:t>
      </w:r>
      <w:bookmarkStart w:id="223" w:name="_Hlk94171963"/>
      <w:r w:rsidR="00D94219" w:rsidRPr="00A77F57">
        <w:rPr>
          <w:rFonts w:asciiTheme="majorBidi" w:hAnsiTheme="majorBidi" w:cstheme="majorBidi"/>
          <w:sz w:val="24"/>
          <w:szCs w:val="24"/>
        </w:rPr>
        <w:t xml:space="preserve">). Mosewich et al. (2011) </w:t>
      </w:r>
      <w:bookmarkEnd w:id="223"/>
      <w:r w:rsidR="00D94219" w:rsidRPr="00A77F57">
        <w:rPr>
          <w:rFonts w:asciiTheme="majorBidi" w:hAnsiTheme="majorBidi" w:cstheme="majorBidi"/>
          <w:sz w:val="24"/>
          <w:szCs w:val="24"/>
        </w:rPr>
        <w:t>tested such a model and reported that self-compassion m</w:t>
      </w:r>
      <w:r>
        <w:rPr>
          <w:rFonts w:asciiTheme="majorBidi" w:hAnsiTheme="majorBidi" w:cstheme="majorBidi"/>
          <w:sz w:val="24"/>
          <w:szCs w:val="24"/>
        </w:rPr>
        <w:t>ight</w:t>
      </w:r>
      <w:r w:rsidR="00D94219" w:rsidRPr="00A77F57">
        <w:rPr>
          <w:rFonts w:asciiTheme="majorBidi" w:hAnsiTheme="majorBidi" w:cstheme="majorBidi"/>
          <w:sz w:val="24"/>
          <w:szCs w:val="24"/>
        </w:rPr>
        <w:t xml:space="preserve"> be a potential resource for young women athletes to manage their shame and even prevent shame experiences in the first place.  </w:t>
      </w:r>
    </w:p>
    <w:p w14:paraId="1DF00DDF" w14:textId="04910DF7" w:rsidR="00BE5901" w:rsidRDefault="00FE04C6" w:rsidP="00D94219">
      <w:pPr>
        <w:spacing w:line="480" w:lineRule="auto"/>
        <w:ind w:firstLine="720"/>
        <w:jc w:val="both"/>
        <w:rPr>
          <w:rFonts w:asciiTheme="majorBidi" w:hAnsiTheme="majorBidi" w:cstheme="majorBidi"/>
          <w:sz w:val="24"/>
          <w:szCs w:val="24"/>
        </w:rPr>
      </w:pPr>
      <w:r w:rsidRPr="00200126">
        <w:rPr>
          <w:rFonts w:asciiTheme="majorBidi" w:hAnsiTheme="majorBidi" w:cstheme="majorBidi"/>
          <w:sz w:val="24"/>
          <w:szCs w:val="24"/>
        </w:rPr>
        <w:t xml:space="preserve">In the feasibility study, </w:t>
      </w:r>
      <w:r w:rsidR="00297E26">
        <w:rPr>
          <w:rFonts w:asciiTheme="majorBidi" w:hAnsiTheme="majorBidi" w:cstheme="majorBidi"/>
          <w:sz w:val="24"/>
          <w:szCs w:val="24"/>
        </w:rPr>
        <w:t xml:space="preserve">the </w:t>
      </w:r>
      <w:r w:rsidRPr="00200126">
        <w:rPr>
          <w:rFonts w:asciiTheme="majorBidi" w:hAnsiTheme="majorBidi" w:cstheme="majorBidi"/>
          <w:sz w:val="24"/>
          <w:szCs w:val="24"/>
        </w:rPr>
        <w:t>self-compassion intervention had</w:t>
      </w:r>
      <w:r w:rsidR="00D94219" w:rsidRPr="00200126">
        <w:rPr>
          <w:rFonts w:asciiTheme="majorBidi" w:hAnsiTheme="majorBidi" w:cstheme="majorBidi"/>
          <w:sz w:val="24"/>
          <w:szCs w:val="24"/>
        </w:rPr>
        <w:t xml:space="preserve"> </w:t>
      </w:r>
      <w:r w:rsidRPr="00200126">
        <w:rPr>
          <w:rFonts w:asciiTheme="majorBidi" w:hAnsiTheme="majorBidi" w:cstheme="majorBidi"/>
          <w:sz w:val="24"/>
          <w:szCs w:val="24"/>
        </w:rPr>
        <w:t xml:space="preserve">an </w:t>
      </w:r>
      <w:r w:rsidR="00D94219" w:rsidRPr="00200126">
        <w:rPr>
          <w:rFonts w:asciiTheme="majorBidi" w:hAnsiTheme="majorBidi" w:cstheme="majorBidi"/>
          <w:sz w:val="24"/>
          <w:szCs w:val="24"/>
        </w:rPr>
        <w:t xml:space="preserve">effect </w:t>
      </w:r>
      <w:r w:rsidR="00036D97" w:rsidRPr="00200126">
        <w:rPr>
          <w:rFonts w:asciiTheme="majorBidi" w:hAnsiTheme="majorBidi" w:cstheme="majorBidi"/>
          <w:sz w:val="24"/>
          <w:szCs w:val="24"/>
        </w:rPr>
        <w:t>o</w:t>
      </w:r>
      <w:r w:rsidR="00D94219" w:rsidRPr="00200126">
        <w:rPr>
          <w:rFonts w:asciiTheme="majorBidi" w:hAnsiTheme="majorBidi" w:cstheme="majorBidi"/>
          <w:sz w:val="24"/>
          <w:szCs w:val="24"/>
        </w:rPr>
        <w:t xml:space="preserve">n state shame but not </w:t>
      </w:r>
      <w:r w:rsidR="00036D97" w:rsidRPr="00200126">
        <w:rPr>
          <w:rFonts w:asciiTheme="majorBidi" w:hAnsiTheme="majorBidi" w:cstheme="majorBidi"/>
          <w:sz w:val="24"/>
          <w:szCs w:val="24"/>
        </w:rPr>
        <w:t>on</w:t>
      </w:r>
      <w:r w:rsidR="00D94219" w:rsidRPr="00200126">
        <w:rPr>
          <w:rFonts w:asciiTheme="majorBidi" w:hAnsiTheme="majorBidi" w:cstheme="majorBidi"/>
          <w:sz w:val="24"/>
          <w:szCs w:val="24"/>
        </w:rPr>
        <w:t xml:space="preserve"> trait variables. </w:t>
      </w:r>
      <w:r w:rsidR="00BE5901" w:rsidRPr="00200126">
        <w:rPr>
          <w:rFonts w:asciiTheme="majorBidi" w:hAnsiTheme="majorBidi" w:cstheme="majorBidi"/>
          <w:sz w:val="24"/>
          <w:szCs w:val="24"/>
        </w:rPr>
        <w:t>This is consistent with trait personality theory</w:t>
      </w:r>
      <w:r w:rsidR="00297E26">
        <w:rPr>
          <w:rFonts w:asciiTheme="majorBidi" w:hAnsiTheme="majorBidi" w:cstheme="majorBidi"/>
          <w:sz w:val="24"/>
          <w:szCs w:val="24"/>
        </w:rPr>
        <w:t>,</w:t>
      </w:r>
      <w:r w:rsidR="00BE5901" w:rsidRPr="00200126">
        <w:rPr>
          <w:rFonts w:asciiTheme="majorBidi" w:hAnsiTheme="majorBidi" w:cstheme="majorBidi"/>
          <w:sz w:val="24"/>
          <w:szCs w:val="24"/>
        </w:rPr>
        <w:t xml:space="preserve"> which suggest</w:t>
      </w:r>
      <w:r w:rsidR="00036D97" w:rsidRPr="00200126">
        <w:rPr>
          <w:rFonts w:asciiTheme="majorBidi" w:hAnsiTheme="majorBidi" w:cstheme="majorBidi"/>
          <w:sz w:val="24"/>
          <w:szCs w:val="24"/>
        </w:rPr>
        <w:t>s</w:t>
      </w:r>
      <w:r w:rsidR="00BE5901" w:rsidRPr="00200126">
        <w:rPr>
          <w:rFonts w:asciiTheme="majorBidi" w:hAnsiTheme="majorBidi" w:cstheme="majorBidi"/>
          <w:sz w:val="24"/>
          <w:szCs w:val="24"/>
        </w:rPr>
        <w:t xml:space="preserve"> that </w:t>
      </w:r>
      <w:r w:rsidR="00036D97" w:rsidRPr="00200126">
        <w:rPr>
          <w:rFonts w:asciiTheme="majorBidi" w:hAnsiTheme="majorBidi" w:cstheme="majorBidi"/>
          <w:sz w:val="24"/>
          <w:szCs w:val="24"/>
        </w:rPr>
        <w:t xml:space="preserve">a </w:t>
      </w:r>
      <w:r w:rsidR="00BE5901" w:rsidRPr="00200126">
        <w:rPr>
          <w:rFonts w:asciiTheme="majorBidi" w:hAnsiTheme="majorBidi" w:cstheme="majorBidi"/>
          <w:sz w:val="24"/>
          <w:szCs w:val="24"/>
        </w:rPr>
        <w:t>trait change process involv</w:t>
      </w:r>
      <w:r w:rsidR="00297E26">
        <w:rPr>
          <w:rFonts w:asciiTheme="majorBidi" w:hAnsiTheme="majorBidi" w:cstheme="majorBidi"/>
          <w:sz w:val="24"/>
          <w:szCs w:val="24"/>
        </w:rPr>
        <w:t>es</w:t>
      </w:r>
      <w:r w:rsidR="00BE5901" w:rsidRPr="00200126">
        <w:rPr>
          <w:rFonts w:asciiTheme="majorBidi" w:hAnsiTheme="majorBidi" w:cstheme="majorBidi"/>
          <w:sz w:val="24"/>
          <w:szCs w:val="24"/>
        </w:rPr>
        <w:t xml:space="preserve"> long-lasting and likely irreversible changes of psychological traits (Geiser et al., 2016).</w:t>
      </w:r>
      <w:r w:rsidR="00297E26">
        <w:rPr>
          <w:rFonts w:asciiTheme="majorBidi" w:hAnsiTheme="majorBidi" w:cstheme="majorBidi"/>
          <w:sz w:val="24"/>
          <w:szCs w:val="24"/>
        </w:rPr>
        <w:t xml:space="preserve"> State-level changes are unlikely to have such effects without sustained experience of the intervention </w:t>
      </w:r>
      <w:r w:rsidR="00BE5901" w:rsidRPr="00200126">
        <w:rPr>
          <w:rFonts w:asciiTheme="majorBidi" w:hAnsiTheme="majorBidi" w:cstheme="majorBidi"/>
          <w:sz w:val="24"/>
          <w:szCs w:val="24"/>
        </w:rPr>
        <w:t>(</w:t>
      </w:r>
      <w:bookmarkStart w:id="224" w:name="_Hlk94523737"/>
      <w:r w:rsidR="00BE5901" w:rsidRPr="00200126">
        <w:rPr>
          <w:rFonts w:asciiTheme="majorBidi" w:hAnsiTheme="majorBidi" w:cstheme="majorBidi"/>
          <w:sz w:val="24"/>
          <w:szCs w:val="24"/>
        </w:rPr>
        <w:t xml:space="preserve">Zilcha-Mano, 2021). </w:t>
      </w:r>
      <w:bookmarkEnd w:id="224"/>
    </w:p>
    <w:p w14:paraId="729A35BA" w14:textId="6C07AF48" w:rsidR="00D94219" w:rsidRPr="0012354A" w:rsidRDefault="00D94219" w:rsidP="00206C8F">
      <w:pPr>
        <w:pStyle w:val="Heading3"/>
        <w:jc w:val="left"/>
        <w:rPr>
          <w:rFonts w:cstheme="majorBidi"/>
        </w:rPr>
      </w:pPr>
      <w:bookmarkStart w:id="225" w:name="_Toc113816314"/>
      <w:r w:rsidRPr="0012354A">
        <w:rPr>
          <w:rFonts w:cstheme="majorBidi"/>
        </w:rPr>
        <w:t xml:space="preserve">Limitations and </w:t>
      </w:r>
      <w:r w:rsidR="00A079E1">
        <w:rPr>
          <w:rFonts w:cstheme="majorBidi"/>
        </w:rPr>
        <w:t>f</w:t>
      </w:r>
      <w:r w:rsidRPr="0012354A">
        <w:rPr>
          <w:rFonts w:cstheme="majorBidi"/>
        </w:rPr>
        <w:t xml:space="preserve">uture </w:t>
      </w:r>
      <w:r w:rsidR="00A079E1">
        <w:rPr>
          <w:rFonts w:cstheme="majorBidi"/>
        </w:rPr>
        <w:t>d</w:t>
      </w:r>
      <w:r w:rsidRPr="0012354A">
        <w:rPr>
          <w:rFonts w:cstheme="majorBidi"/>
        </w:rPr>
        <w:t>irections</w:t>
      </w:r>
      <w:bookmarkEnd w:id="225"/>
    </w:p>
    <w:p w14:paraId="210C1982" w14:textId="59B7B109" w:rsidR="00D94219" w:rsidRPr="00A77F57"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There are limitations in this thesis which should be considered. </w:t>
      </w:r>
      <w:r w:rsidR="00297E26">
        <w:rPr>
          <w:rFonts w:asciiTheme="majorBidi" w:hAnsiTheme="majorBidi" w:cstheme="majorBidi"/>
          <w:sz w:val="24"/>
          <w:szCs w:val="24"/>
        </w:rPr>
        <w:t>E</w:t>
      </w:r>
      <w:r w:rsidRPr="00A77F57">
        <w:rPr>
          <w:rFonts w:asciiTheme="majorBidi" w:hAnsiTheme="majorBidi" w:cstheme="majorBidi"/>
          <w:sz w:val="24"/>
          <w:szCs w:val="24"/>
        </w:rPr>
        <w:t xml:space="preserve">ach study has limitations </w:t>
      </w:r>
      <w:r w:rsidR="00297E26">
        <w:rPr>
          <w:rFonts w:asciiTheme="majorBidi" w:hAnsiTheme="majorBidi" w:cstheme="majorBidi"/>
          <w:sz w:val="24"/>
          <w:szCs w:val="24"/>
        </w:rPr>
        <w:t xml:space="preserve">in its </w:t>
      </w:r>
      <w:r w:rsidRPr="00A77F57">
        <w:rPr>
          <w:rFonts w:asciiTheme="majorBidi" w:hAnsiTheme="majorBidi" w:cstheme="majorBidi"/>
          <w:sz w:val="24"/>
          <w:szCs w:val="24"/>
        </w:rPr>
        <w:t>sample, which consisted of mainly young adult women</w:t>
      </w:r>
      <w:r w:rsidR="00DF0813">
        <w:rPr>
          <w:rFonts w:asciiTheme="majorBidi" w:hAnsiTheme="majorBidi" w:cstheme="majorBidi"/>
          <w:sz w:val="24"/>
          <w:szCs w:val="24"/>
        </w:rPr>
        <w:t xml:space="preserve"> in the community and so are open to the criticisms of both being too narrow and not being clinical samples</w:t>
      </w:r>
      <w:r w:rsidRPr="00A77F57">
        <w:rPr>
          <w:rFonts w:asciiTheme="majorBidi" w:hAnsiTheme="majorBidi" w:cstheme="majorBidi"/>
          <w:sz w:val="24"/>
          <w:szCs w:val="24"/>
        </w:rPr>
        <w:t xml:space="preserve">. Only Study </w:t>
      </w:r>
      <w:r w:rsidR="00435573">
        <w:rPr>
          <w:rFonts w:asciiTheme="majorBidi" w:hAnsiTheme="majorBidi" w:cstheme="majorBidi"/>
          <w:sz w:val="24"/>
          <w:szCs w:val="24"/>
        </w:rPr>
        <w:t>2</w:t>
      </w:r>
      <w:r w:rsidRPr="00A77F57">
        <w:rPr>
          <w:rFonts w:asciiTheme="majorBidi" w:hAnsiTheme="majorBidi" w:cstheme="majorBidi"/>
          <w:sz w:val="24"/>
          <w:szCs w:val="24"/>
        </w:rPr>
        <w:t xml:space="preserve"> had </w:t>
      </w:r>
      <w:r w:rsidR="00297E26">
        <w:rPr>
          <w:rFonts w:asciiTheme="majorBidi" w:hAnsiTheme="majorBidi" w:cstheme="majorBidi"/>
          <w:sz w:val="24"/>
          <w:szCs w:val="24"/>
        </w:rPr>
        <w:t xml:space="preserve">a </w:t>
      </w:r>
      <w:r w:rsidRPr="00A77F57">
        <w:rPr>
          <w:rFonts w:asciiTheme="majorBidi" w:hAnsiTheme="majorBidi" w:cstheme="majorBidi"/>
          <w:sz w:val="24"/>
          <w:szCs w:val="24"/>
        </w:rPr>
        <w:t>male sample. Although samples in Stud</w:t>
      </w:r>
      <w:r w:rsidR="00297E26">
        <w:rPr>
          <w:rFonts w:asciiTheme="majorBidi" w:hAnsiTheme="majorBidi" w:cstheme="majorBidi"/>
          <w:sz w:val="24"/>
          <w:szCs w:val="24"/>
        </w:rPr>
        <w:t>ies</w:t>
      </w:r>
      <w:r w:rsidRPr="00A77F57">
        <w:rPr>
          <w:rFonts w:asciiTheme="majorBidi" w:hAnsiTheme="majorBidi" w:cstheme="majorBidi"/>
          <w:sz w:val="24"/>
          <w:szCs w:val="24"/>
        </w:rPr>
        <w:t xml:space="preserve"> 2, 3 and 4 were more diverse than typical university students, it is still necessary to examine whether self-compassion acts in the same way across</w:t>
      </w:r>
      <w:r w:rsidR="00297E26">
        <w:rPr>
          <w:rFonts w:asciiTheme="majorBidi" w:hAnsiTheme="majorBidi" w:cstheme="majorBidi"/>
          <w:sz w:val="24"/>
          <w:szCs w:val="24"/>
        </w:rPr>
        <w:t xml:space="preserve"> individuals of</w:t>
      </w:r>
      <w:r w:rsidRPr="00A77F57">
        <w:rPr>
          <w:rFonts w:asciiTheme="majorBidi" w:hAnsiTheme="majorBidi" w:cstheme="majorBidi"/>
          <w:sz w:val="24"/>
          <w:szCs w:val="24"/>
        </w:rPr>
        <w:t xml:space="preserve"> different age, gender, socio-economic status, and ethnicity.  </w:t>
      </w:r>
      <w:r w:rsidR="00DF0813">
        <w:rPr>
          <w:rFonts w:asciiTheme="majorBidi" w:hAnsiTheme="majorBidi" w:cstheme="majorBidi"/>
          <w:sz w:val="24"/>
          <w:szCs w:val="24"/>
        </w:rPr>
        <w:t>T</w:t>
      </w:r>
      <w:r w:rsidRPr="00A77F57">
        <w:rPr>
          <w:rFonts w:asciiTheme="majorBidi" w:hAnsiTheme="majorBidi" w:cstheme="majorBidi"/>
          <w:sz w:val="24"/>
          <w:szCs w:val="24"/>
        </w:rPr>
        <w:t xml:space="preserve">he results of these studies cannot be assumed to be generalisable to clinical populations. </w:t>
      </w:r>
    </w:p>
    <w:p w14:paraId="683B4A4B" w14:textId="5FF968CB" w:rsidR="00D94219" w:rsidRPr="00A77F57"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lastRenderedPageBreak/>
        <w:t>In Chapter 2, only include</w:t>
      </w:r>
      <w:r w:rsidR="005E2437">
        <w:rPr>
          <w:rFonts w:asciiTheme="majorBidi" w:hAnsiTheme="majorBidi" w:cstheme="majorBidi"/>
          <w:sz w:val="24"/>
          <w:szCs w:val="24"/>
        </w:rPr>
        <w:t>d</w:t>
      </w:r>
      <w:r w:rsidRPr="00A77F57">
        <w:rPr>
          <w:rFonts w:asciiTheme="majorBidi" w:hAnsiTheme="majorBidi" w:cstheme="majorBidi"/>
          <w:sz w:val="24"/>
          <w:szCs w:val="24"/>
        </w:rPr>
        <w:t xml:space="preserve"> published papers </w:t>
      </w:r>
      <w:r w:rsidR="005E2437">
        <w:rPr>
          <w:rFonts w:asciiTheme="majorBidi" w:hAnsiTheme="majorBidi" w:cstheme="majorBidi"/>
          <w:sz w:val="24"/>
          <w:szCs w:val="24"/>
        </w:rPr>
        <w:t xml:space="preserve">in English in the review and </w:t>
      </w:r>
      <w:r w:rsidRPr="00A77F57">
        <w:rPr>
          <w:rFonts w:asciiTheme="majorBidi" w:hAnsiTheme="majorBidi" w:cstheme="majorBidi"/>
          <w:sz w:val="24"/>
          <w:szCs w:val="24"/>
        </w:rPr>
        <w:t>meta-analysis. Similarly, the rest of the studies consist</w:t>
      </w:r>
      <w:r w:rsidR="005E2437">
        <w:rPr>
          <w:rFonts w:asciiTheme="majorBidi" w:hAnsiTheme="majorBidi" w:cstheme="majorBidi"/>
          <w:sz w:val="24"/>
          <w:szCs w:val="24"/>
        </w:rPr>
        <w:t>ed</w:t>
      </w:r>
      <w:r w:rsidRPr="00A77F57">
        <w:rPr>
          <w:rFonts w:asciiTheme="majorBidi" w:hAnsiTheme="majorBidi" w:cstheme="majorBidi"/>
          <w:sz w:val="24"/>
          <w:szCs w:val="24"/>
        </w:rPr>
        <w:t xml:space="preserve"> of English speakers. Given that self-compassion may differ across cultures, the generalisability of these results to wider populations is limited (</w:t>
      </w:r>
      <w:bookmarkStart w:id="226" w:name="_Hlk94171985"/>
      <w:r w:rsidRPr="00A77F57">
        <w:rPr>
          <w:rFonts w:asciiTheme="majorBidi" w:hAnsiTheme="majorBidi" w:cstheme="majorBidi"/>
          <w:sz w:val="24"/>
          <w:szCs w:val="24"/>
        </w:rPr>
        <w:t>Neff</w:t>
      </w:r>
      <w:r>
        <w:rPr>
          <w:rFonts w:asciiTheme="majorBidi" w:hAnsiTheme="majorBidi" w:cstheme="majorBidi"/>
          <w:sz w:val="24"/>
          <w:szCs w:val="24"/>
        </w:rPr>
        <w:t xml:space="preserve"> et al., </w:t>
      </w:r>
      <w:r w:rsidRPr="00A77F57">
        <w:rPr>
          <w:rFonts w:asciiTheme="majorBidi" w:hAnsiTheme="majorBidi" w:cstheme="majorBidi"/>
          <w:sz w:val="24"/>
          <w:szCs w:val="24"/>
        </w:rPr>
        <w:t>2008</w:t>
      </w:r>
      <w:bookmarkEnd w:id="226"/>
      <w:r w:rsidRPr="00A77F57">
        <w:rPr>
          <w:rFonts w:asciiTheme="majorBidi" w:hAnsiTheme="majorBidi" w:cstheme="majorBidi"/>
          <w:sz w:val="24"/>
          <w:szCs w:val="24"/>
        </w:rPr>
        <w:t>). Another limitation regarding the sample</w:t>
      </w:r>
      <w:r w:rsidR="00DF0813">
        <w:rPr>
          <w:rFonts w:asciiTheme="majorBidi" w:hAnsiTheme="majorBidi" w:cstheme="majorBidi"/>
          <w:sz w:val="24"/>
          <w:szCs w:val="24"/>
        </w:rPr>
        <w:t>s,</w:t>
      </w:r>
      <w:r w:rsidRPr="00A77F57">
        <w:rPr>
          <w:rFonts w:asciiTheme="majorBidi" w:hAnsiTheme="majorBidi" w:cstheme="majorBidi"/>
          <w:sz w:val="24"/>
          <w:szCs w:val="24"/>
        </w:rPr>
        <w:t xml:space="preserve"> is that online recruitment </w:t>
      </w:r>
      <w:r w:rsidR="00DF0813">
        <w:rPr>
          <w:rFonts w:asciiTheme="majorBidi" w:hAnsiTheme="majorBidi" w:cstheme="majorBidi"/>
          <w:sz w:val="24"/>
          <w:szCs w:val="24"/>
        </w:rPr>
        <w:t xml:space="preserve">was conducted </w:t>
      </w:r>
      <w:r w:rsidRPr="00A77F57">
        <w:rPr>
          <w:rFonts w:asciiTheme="majorBidi" w:hAnsiTheme="majorBidi" w:cstheme="majorBidi"/>
          <w:sz w:val="24"/>
          <w:szCs w:val="24"/>
        </w:rPr>
        <w:t xml:space="preserve">for all studies </w:t>
      </w:r>
      <w:r w:rsidR="005E2437">
        <w:rPr>
          <w:rFonts w:asciiTheme="majorBidi" w:hAnsiTheme="majorBidi" w:cstheme="majorBidi"/>
          <w:sz w:val="24"/>
          <w:szCs w:val="24"/>
        </w:rPr>
        <w:t>(due in part to COVID restrictions)</w:t>
      </w:r>
      <w:r w:rsidRPr="00A77F57">
        <w:rPr>
          <w:rFonts w:asciiTheme="majorBidi" w:hAnsiTheme="majorBidi" w:cstheme="majorBidi"/>
          <w:sz w:val="24"/>
          <w:szCs w:val="24"/>
        </w:rPr>
        <w:t xml:space="preserve">. </w:t>
      </w:r>
      <w:r w:rsidR="005E2437">
        <w:rPr>
          <w:rFonts w:asciiTheme="majorBidi" w:hAnsiTheme="majorBidi" w:cstheme="majorBidi"/>
          <w:sz w:val="24"/>
          <w:szCs w:val="24"/>
        </w:rPr>
        <w:t>S</w:t>
      </w:r>
      <w:r w:rsidRPr="00A77F57">
        <w:rPr>
          <w:rFonts w:asciiTheme="majorBidi" w:hAnsiTheme="majorBidi" w:cstheme="majorBidi"/>
          <w:sz w:val="24"/>
          <w:szCs w:val="24"/>
        </w:rPr>
        <w:t>uch an approach m</w:t>
      </w:r>
      <w:r w:rsidR="005E2437">
        <w:rPr>
          <w:rFonts w:asciiTheme="majorBidi" w:hAnsiTheme="majorBidi" w:cstheme="majorBidi"/>
          <w:sz w:val="24"/>
          <w:szCs w:val="24"/>
        </w:rPr>
        <w:t>ight</w:t>
      </w:r>
      <w:r w:rsidRPr="00A77F57">
        <w:rPr>
          <w:rFonts w:asciiTheme="majorBidi" w:hAnsiTheme="majorBidi" w:cstheme="majorBidi"/>
          <w:sz w:val="24"/>
          <w:szCs w:val="24"/>
        </w:rPr>
        <w:t xml:space="preserve"> have </w:t>
      </w:r>
      <w:r w:rsidR="00635312">
        <w:rPr>
          <w:rFonts w:asciiTheme="majorBidi" w:hAnsiTheme="majorBidi" w:cstheme="majorBidi"/>
          <w:sz w:val="24"/>
          <w:szCs w:val="24"/>
        </w:rPr>
        <w:t>unintentionally</w:t>
      </w:r>
      <w:r w:rsidR="00DF0813">
        <w:rPr>
          <w:rFonts w:asciiTheme="majorBidi" w:hAnsiTheme="majorBidi" w:cstheme="majorBidi"/>
          <w:sz w:val="24"/>
          <w:szCs w:val="24"/>
        </w:rPr>
        <w:t xml:space="preserve"> </w:t>
      </w:r>
      <w:r w:rsidRPr="00A77F57">
        <w:rPr>
          <w:rFonts w:asciiTheme="majorBidi" w:hAnsiTheme="majorBidi" w:cstheme="majorBidi"/>
          <w:sz w:val="24"/>
          <w:szCs w:val="24"/>
        </w:rPr>
        <w:t>exclude</w:t>
      </w:r>
      <w:r w:rsidR="005E2437">
        <w:rPr>
          <w:rFonts w:asciiTheme="majorBidi" w:hAnsiTheme="majorBidi" w:cstheme="majorBidi"/>
          <w:sz w:val="24"/>
          <w:szCs w:val="24"/>
        </w:rPr>
        <w:t>d</w:t>
      </w:r>
      <w:r w:rsidRPr="00A77F57">
        <w:rPr>
          <w:rFonts w:asciiTheme="majorBidi" w:hAnsiTheme="majorBidi" w:cstheme="majorBidi"/>
          <w:sz w:val="24"/>
          <w:szCs w:val="24"/>
        </w:rPr>
        <w:t xml:space="preserve"> individuals who were unable to access or use computer and </w:t>
      </w:r>
      <w:r>
        <w:rPr>
          <w:rFonts w:asciiTheme="majorBidi" w:hAnsiTheme="majorBidi" w:cstheme="majorBidi"/>
          <w:sz w:val="24"/>
          <w:szCs w:val="24"/>
        </w:rPr>
        <w:t>i</w:t>
      </w:r>
      <w:r w:rsidRPr="00A77F57">
        <w:rPr>
          <w:rFonts w:asciiTheme="majorBidi" w:hAnsiTheme="majorBidi" w:cstheme="majorBidi"/>
          <w:sz w:val="24"/>
          <w:szCs w:val="24"/>
        </w:rPr>
        <w:t xml:space="preserve">nternet technology. </w:t>
      </w:r>
    </w:p>
    <w:p w14:paraId="459E16AF" w14:textId="236985C9" w:rsidR="00D94219" w:rsidRPr="00A77F57"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Additionally</w:t>
      </w:r>
      <w:r w:rsidR="00DF0813">
        <w:rPr>
          <w:rFonts w:asciiTheme="majorBidi" w:hAnsiTheme="majorBidi" w:cstheme="majorBidi"/>
          <w:sz w:val="24"/>
          <w:szCs w:val="24"/>
        </w:rPr>
        <w:t>,</w:t>
      </w:r>
      <w:r w:rsidRPr="00A77F57">
        <w:rPr>
          <w:rFonts w:asciiTheme="majorBidi" w:hAnsiTheme="majorBidi" w:cstheme="majorBidi"/>
          <w:sz w:val="24"/>
          <w:szCs w:val="24"/>
        </w:rPr>
        <w:t xml:space="preserve"> self-report questionnaires have some limitations. It is unclear how accurately such questionnaires capture and reflect one’s “real response”, given t</w:t>
      </w:r>
      <w:r w:rsidR="005E2437">
        <w:rPr>
          <w:rFonts w:asciiTheme="majorBidi" w:hAnsiTheme="majorBidi" w:cstheme="majorBidi"/>
          <w:sz w:val="24"/>
          <w:szCs w:val="24"/>
        </w:rPr>
        <w:t>hat</w:t>
      </w:r>
      <w:r w:rsidRPr="00A77F57">
        <w:rPr>
          <w:rFonts w:asciiTheme="majorBidi" w:hAnsiTheme="majorBidi" w:cstheme="majorBidi"/>
          <w:sz w:val="24"/>
          <w:szCs w:val="24"/>
        </w:rPr>
        <w:t xml:space="preserve"> social desirability and response bias might influence individuals’ responses. However, </w:t>
      </w:r>
      <w:r w:rsidR="005E2437">
        <w:rPr>
          <w:rFonts w:asciiTheme="majorBidi" w:hAnsiTheme="majorBidi" w:cstheme="majorBidi"/>
          <w:sz w:val="24"/>
          <w:szCs w:val="24"/>
        </w:rPr>
        <w:t xml:space="preserve">this approach has the possible benefit of </w:t>
      </w:r>
      <w:r w:rsidR="0063738B">
        <w:rPr>
          <w:rFonts w:asciiTheme="majorBidi" w:hAnsiTheme="majorBidi" w:cstheme="majorBidi"/>
          <w:sz w:val="24"/>
          <w:szCs w:val="24"/>
        </w:rPr>
        <w:t xml:space="preserve">reducing </w:t>
      </w:r>
      <w:r w:rsidR="0063738B" w:rsidRPr="00A77F57">
        <w:rPr>
          <w:rFonts w:asciiTheme="majorBidi" w:hAnsiTheme="majorBidi" w:cstheme="majorBidi"/>
          <w:sz w:val="24"/>
          <w:szCs w:val="24"/>
        </w:rPr>
        <w:t>participants</w:t>
      </w:r>
      <w:r w:rsidRPr="00A77F57">
        <w:rPr>
          <w:rFonts w:asciiTheme="majorBidi" w:hAnsiTheme="majorBidi" w:cstheme="majorBidi"/>
          <w:sz w:val="24"/>
          <w:szCs w:val="24"/>
        </w:rPr>
        <w:t xml:space="preserve">’ interpersonal discomfort when revealing sensitive and embarrassing aspects of themselves </w:t>
      </w:r>
      <w:bookmarkStart w:id="227" w:name="_Hlk94171994"/>
      <w:r w:rsidRPr="00A77F57">
        <w:rPr>
          <w:rFonts w:asciiTheme="majorBidi" w:hAnsiTheme="majorBidi" w:cstheme="majorBidi"/>
          <w:sz w:val="24"/>
          <w:szCs w:val="24"/>
        </w:rPr>
        <w:t>(Grilo</w:t>
      </w:r>
      <w:r>
        <w:rPr>
          <w:rFonts w:asciiTheme="majorBidi" w:hAnsiTheme="majorBidi" w:cstheme="majorBidi"/>
          <w:sz w:val="24"/>
          <w:szCs w:val="24"/>
        </w:rPr>
        <w:t xml:space="preserve"> et al., </w:t>
      </w:r>
      <w:r w:rsidRPr="00A77F57">
        <w:rPr>
          <w:rFonts w:asciiTheme="majorBidi" w:hAnsiTheme="majorBidi" w:cstheme="majorBidi"/>
          <w:sz w:val="24"/>
          <w:szCs w:val="24"/>
        </w:rPr>
        <w:t xml:space="preserve">2001).  </w:t>
      </w:r>
      <w:bookmarkEnd w:id="227"/>
    </w:p>
    <w:p w14:paraId="5CD8FF94" w14:textId="28C81FAC" w:rsidR="00D94219"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Stud</w:t>
      </w:r>
      <w:r w:rsidR="005E2437">
        <w:rPr>
          <w:rFonts w:asciiTheme="majorBidi" w:hAnsiTheme="majorBidi" w:cstheme="majorBidi"/>
          <w:sz w:val="24"/>
          <w:szCs w:val="24"/>
        </w:rPr>
        <w:t>ies 1-3</w:t>
      </w:r>
      <w:r w:rsidRPr="00A77F57">
        <w:rPr>
          <w:rFonts w:asciiTheme="majorBidi" w:hAnsiTheme="majorBidi" w:cstheme="majorBidi"/>
          <w:sz w:val="24"/>
          <w:szCs w:val="24"/>
        </w:rPr>
        <w:t xml:space="preserve"> measured general eating psychopathology. However, self-compassion m</w:t>
      </w:r>
      <w:r w:rsidR="005E2437">
        <w:rPr>
          <w:rFonts w:asciiTheme="majorBidi" w:hAnsiTheme="majorBidi" w:cstheme="majorBidi"/>
          <w:sz w:val="24"/>
          <w:szCs w:val="24"/>
        </w:rPr>
        <w:t>ight</w:t>
      </w:r>
      <w:r w:rsidRPr="00A77F57">
        <w:rPr>
          <w:rFonts w:asciiTheme="majorBidi" w:hAnsiTheme="majorBidi" w:cstheme="majorBidi"/>
          <w:sz w:val="24"/>
          <w:szCs w:val="24"/>
        </w:rPr>
        <w:t xml:space="preserve"> act differently </w:t>
      </w:r>
      <w:r w:rsidR="005E2437">
        <w:rPr>
          <w:rFonts w:asciiTheme="majorBidi" w:hAnsiTheme="majorBidi" w:cstheme="majorBidi"/>
          <w:sz w:val="24"/>
          <w:szCs w:val="24"/>
        </w:rPr>
        <w:t xml:space="preserve">on </w:t>
      </w:r>
      <w:r w:rsidRPr="00A77F57">
        <w:rPr>
          <w:rFonts w:asciiTheme="majorBidi" w:hAnsiTheme="majorBidi" w:cstheme="majorBidi"/>
          <w:sz w:val="24"/>
          <w:szCs w:val="24"/>
        </w:rPr>
        <w:t xml:space="preserve">different </w:t>
      </w:r>
      <w:r w:rsidR="005E2437">
        <w:rPr>
          <w:rFonts w:asciiTheme="majorBidi" w:hAnsiTheme="majorBidi" w:cstheme="majorBidi"/>
          <w:sz w:val="24"/>
          <w:szCs w:val="24"/>
        </w:rPr>
        <w:t xml:space="preserve">aspects </w:t>
      </w:r>
      <w:r w:rsidRPr="00A77F57">
        <w:rPr>
          <w:rFonts w:asciiTheme="majorBidi" w:hAnsiTheme="majorBidi" w:cstheme="majorBidi"/>
          <w:sz w:val="24"/>
          <w:szCs w:val="24"/>
        </w:rPr>
        <w:t xml:space="preserve">of eating </w:t>
      </w:r>
      <w:r w:rsidR="005E2437">
        <w:rPr>
          <w:rFonts w:asciiTheme="majorBidi" w:hAnsiTheme="majorBidi" w:cstheme="majorBidi"/>
          <w:sz w:val="24"/>
          <w:szCs w:val="24"/>
        </w:rPr>
        <w:t xml:space="preserve">pathology </w:t>
      </w:r>
      <w:r w:rsidRPr="00A77F57">
        <w:rPr>
          <w:rFonts w:asciiTheme="majorBidi" w:hAnsiTheme="majorBidi" w:cstheme="majorBidi"/>
          <w:sz w:val="24"/>
          <w:szCs w:val="24"/>
        </w:rPr>
        <w:t>(e.g., dieting, purging</w:t>
      </w:r>
      <w:r w:rsidR="005E2437">
        <w:rPr>
          <w:rFonts w:asciiTheme="majorBidi" w:hAnsiTheme="majorBidi" w:cstheme="majorBidi"/>
          <w:sz w:val="24"/>
          <w:szCs w:val="24"/>
        </w:rPr>
        <w:t xml:space="preserve">, </w:t>
      </w:r>
      <w:r w:rsidRPr="00A77F57">
        <w:rPr>
          <w:rFonts w:asciiTheme="majorBidi" w:hAnsiTheme="majorBidi" w:cstheme="majorBidi"/>
          <w:sz w:val="24"/>
          <w:szCs w:val="24"/>
        </w:rPr>
        <w:t>loss</w:t>
      </w:r>
      <w:r w:rsidR="005E2437">
        <w:rPr>
          <w:rFonts w:asciiTheme="majorBidi" w:hAnsiTheme="majorBidi" w:cstheme="majorBidi"/>
          <w:sz w:val="24"/>
          <w:szCs w:val="24"/>
        </w:rPr>
        <w:t xml:space="preserve"> of</w:t>
      </w:r>
      <w:r w:rsidRPr="00A77F57">
        <w:rPr>
          <w:rFonts w:asciiTheme="majorBidi" w:hAnsiTheme="majorBidi" w:cstheme="majorBidi"/>
          <w:sz w:val="24"/>
          <w:szCs w:val="24"/>
        </w:rPr>
        <w:t xml:space="preserve"> control of eating). Since self-compassion has been proposed as an adaptive emotion regulation strategy, a further investigation of specific eating symptoms which are more related to emotions (e.g., loss of control of eating) m</w:t>
      </w:r>
      <w:r w:rsidR="005E2437">
        <w:rPr>
          <w:rFonts w:asciiTheme="majorBidi" w:hAnsiTheme="majorBidi" w:cstheme="majorBidi"/>
          <w:sz w:val="24"/>
          <w:szCs w:val="24"/>
        </w:rPr>
        <w:t>ight</w:t>
      </w:r>
      <w:r w:rsidRPr="00A77F57">
        <w:rPr>
          <w:rFonts w:asciiTheme="majorBidi" w:hAnsiTheme="majorBidi" w:cstheme="majorBidi"/>
          <w:sz w:val="24"/>
          <w:szCs w:val="24"/>
        </w:rPr>
        <w:t xml:space="preserve"> </w:t>
      </w:r>
      <w:r w:rsidR="005E2437">
        <w:rPr>
          <w:rFonts w:asciiTheme="majorBidi" w:hAnsiTheme="majorBidi" w:cstheme="majorBidi"/>
          <w:sz w:val="24"/>
          <w:szCs w:val="24"/>
        </w:rPr>
        <w:t xml:space="preserve">be </w:t>
      </w:r>
      <w:r w:rsidRPr="00A77F57">
        <w:rPr>
          <w:rFonts w:asciiTheme="majorBidi" w:hAnsiTheme="majorBidi" w:cstheme="majorBidi"/>
          <w:sz w:val="24"/>
          <w:szCs w:val="24"/>
        </w:rPr>
        <w:t>warrant</w:t>
      </w:r>
      <w:r w:rsidR="005E2437">
        <w:rPr>
          <w:rFonts w:asciiTheme="majorBidi" w:hAnsiTheme="majorBidi" w:cstheme="majorBidi"/>
          <w:sz w:val="24"/>
          <w:szCs w:val="24"/>
        </w:rPr>
        <w:t>ed</w:t>
      </w:r>
      <w:r w:rsidRPr="00A77F57">
        <w:rPr>
          <w:rFonts w:asciiTheme="majorBidi" w:hAnsiTheme="majorBidi" w:cstheme="majorBidi"/>
          <w:sz w:val="24"/>
          <w:szCs w:val="24"/>
        </w:rPr>
        <w:t>.</w:t>
      </w:r>
      <w:r>
        <w:rPr>
          <w:rFonts w:asciiTheme="majorBidi" w:hAnsiTheme="majorBidi" w:cstheme="majorBidi"/>
          <w:sz w:val="24"/>
          <w:szCs w:val="24"/>
        </w:rPr>
        <w:t xml:space="preserve"> </w:t>
      </w:r>
      <w:r w:rsidR="005E2437">
        <w:rPr>
          <w:rFonts w:asciiTheme="majorBidi" w:hAnsiTheme="majorBidi" w:cstheme="majorBidi"/>
          <w:sz w:val="24"/>
          <w:szCs w:val="24"/>
        </w:rPr>
        <w:t>Given</w:t>
      </w:r>
      <w:r>
        <w:rPr>
          <w:rFonts w:asciiTheme="majorBidi" w:hAnsiTheme="majorBidi" w:cstheme="majorBidi"/>
          <w:sz w:val="24"/>
          <w:szCs w:val="24"/>
        </w:rPr>
        <w:t xml:space="preserve"> the high heterogeneity in the eating disorders, </w:t>
      </w:r>
      <w:r w:rsidR="005E2437">
        <w:rPr>
          <w:rFonts w:asciiTheme="majorBidi" w:hAnsiTheme="majorBidi" w:cstheme="majorBidi"/>
          <w:sz w:val="24"/>
          <w:szCs w:val="24"/>
        </w:rPr>
        <w:t xml:space="preserve">a </w:t>
      </w:r>
      <w:r>
        <w:rPr>
          <w:rFonts w:asciiTheme="majorBidi" w:hAnsiTheme="majorBidi" w:cstheme="majorBidi"/>
          <w:sz w:val="24"/>
          <w:szCs w:val="24"/>
        </w:rPr>
        <w:t xml:space="preserve">network analysis approach </w:t>
      </w:r>
      <w:r w:rsidR="005E2437">
        <w:rPr>
          <w:rFonts w:asciiTheme="majorBidi" w:hAnsiTheme="majorBidi" w:cstheme="majorBidi"/>
          <w:sz w:val="24"/>
          <w:szCs w:val="24"/>
        </w:rPr>
        <w:t xml:space="preserve">might </w:t>
      </w:r>
      <w:r>
        <w:rPr>
          <w:rFonts w:asciiTheme="majorBidi" w:hAnsiTheme="majorBidi" w:cstheme="majorBidi"/>
          <w:sz w:val="24"/>
          <w:szCs w:val="24"/>
        </w:rPr>
        <w:t>be used to identify the unique relationship</w:t>
      </w:r>
      <w:r w:rsidR="005E2437">
        <w:rPr>
          <w:rFonts w:asciiTheme="majorBidi" w:hAnsiTheme="majorBidi" w:cstheme="majorBidi"/>
          <w:sz w:val="24"/>
          <w:szCs w:val="24"/>
        </w:rPr>
        <w:t xml:space="preserve">s </w:t>
      </w:r>
      <w:r>
        <w:rPr>
          <w:rFonts w:asciiTheme="majorBidi" w:hAnsiTheme="majorBidi" w:cstheme="majorBidi"/>
          <w:sz w:val="24"/>
          <w:szCs w:val="24"/>
        </w:rPr>
        <w:t>between self-compassion and specific eating disorder symptoms (</w:t>
      </w:r>
      <w:bookmarkStart w:id="228" w:name="_Hlk94172006"/>
      <w:r w:rsidRPr="00852F19">
        <w:rPr>
          <w:rFonts w:asciiTheme="majorBidi" w:hAnsiTheme="majorBidi" w:cstheme="majorBidi"/>
          <w:sz w:val="24"/>
          <w:szCs w:val="24"/>
        </w:rPr>
        <w:t>Forbush</w:t>
      </w:r>
      <w:r>
        <w:rPr>
          <w:rFonts w:asciiTheme="majorBidi" w:hAnsiTheme="majorBidi" w:cstheme="majorBidi"/>
          <w:sz w:val="24"/>
          <w:szCs w:val="24"/>
        </w:rPr>
        <w:t xml:space="preserve"> et al., 2017</w:t>
      </w:r>
      <w:bookmarkEnd w:id="228"/>
      <w:r>
        <w:rPr>
          <w:rFonts w:asciiTheme="majorBidi" w:hAnsiTheme="majorBidi" w:cstheme="majorBidi"/>
          <w:sz w:val="24"/>
          <w:szCs w:val="24"/>
        </w:rPr>
        <w:t xml:space="preserve">). </w:t>
      </w:r>
      <w:r w:rsidR="00B648C5">
        <w:rPr>
          <w:rFonts w:asciiTheme="majorBidi" w:hAnsiTheme="majorBidi" w:cstheme="majorBidi"/>
          <w:sz w:val="24"/>
          <w:szCs w:val="24"/>
        </w:rPr>
        <w:t>N</w:t>
      </w:r>
      <w:r>
        <w:rPr>
          <w:rFonts w:asciiTheme="majorBidi" w:hAnsiTheme="majorBidi" w:cstheme="majorBidi"/>
          <w:sz w:val="24"/>
          <w:szCs w:val="24"/>
        </w:rPr>
        <w:t xml:space="preserve">etwork analysis proposes that symptoms generate the disorder itself </w:t>
      </w:r>
      <w:r w:rsidRPr="00406A8C">
        <w:rPr>
          <w:rFonts w:asciiTheme="majorBidi" w:hAnsiTheme="majorBidi" w:cstheme="majorBidi"/>
          <w:sz w:val="24"/>
          <w:szCs w:val="24"/>
        </w:rPr>
        <w:t>through their relations with one another</w:t>
      </w:r>
      <w:r>
        <w:rPr>
          <w:rFonts w:asciiTheme="majorBidi" w:hAnsiTheme="majorBidi" w:cstheme="majorBidi"/>
          <w:sz w:val="24"/>
          <w:szCs w:val="24"/>
        </w:rPr>
        <w:t xml:space="preserve"> (e.g., restriction may cause hunger which leads binge eating, which then lead</w:t>
      </w:r>
      <w:r w:rsidR="005E2437">
        <w:rPr>
          <w:rFonts w:asciiTheme="majorBidi" w:hAnsiTheme="majorBidi" w:cstheme="majorBidi"/>
          <w:sz w:val="24"/>
          <w:szCs w:val="24"/>
        </w:rPr>
        <w:t>s</w:t>
      </w:r>
      <w:r>
        <w:rPr>
          <w:rFonts w:asciiTheme="majorBidi" w:hAnsiTheme="majorBidi" w:cstheme="majorBidi"/>
          <w:sz w:val="24"/>
          <w:szCs w:val="24"/>
        </w:rPr>
        <w:t xml:space="preserve"> to purging)</w:t>
      </w:r>
      <w:r w:rsidR="005E2437">
        <w:rPr>
          <w:rFonts w:asciiTheme="majorBidi" w:hAnsiTheme="majorBidi" w:cstheme="majorBidi"/>
          <w:sz w:val="24"/>
          <w:szCs w:val="24"/>
        </w:rPr>
        <w:t>,</w:t>
      </w:r>
      <w:r>
        <w:rPr>
          <w:rFonts w:asciiTheme="majorBidi" w:hAnsiTheme="majorBidi" w:cstheme="majorBidi"/>
          <w:sz w:val="24"/>
          <w:szCs w:val="24"/>
        </w:rPr>
        <w:t xml:space="preserve"> rather than </w:t>
      </w:r>
      <w:r w:rsidR="005E2437">
        <w:rPr>
          <w:rFonts w:asciiTheme="majorBidi" w:hAnsiTheme="majorBidi" w:cstheme="majorBidi"/>
          <w:sz w:val="24"/>
          <w:szCs w:val="24"/>
        </w:rPr>
        <w:t xml:space="preserve">being </w:t>
      </w:r>
      <w:r>
        <w:rPr>
          <w:rFonts w:asciiTheme="majorBidi" w:hAnsiTheme="majorBidi" w:cstheme="majorBidi"/>
          <w:sz w:val="24"/>
          <w:szCs w:val="24"/>
        </w:rPr>
        <w:t>the observable indicators of underlying disorder</w:t>
      </w:r>
      <w:r w:rsidRPr="00406A8C">
        <w:rPr>
          <w:rFonts w:asciiTheme="majorBidi" w:hAnsiTheme="majorBidi" w:cstheme="majorBidi"/>
          <w:sz w:val="24"/>
          <w:szCs w:val="24"/>
        </w:rPr>
        <w:t xml:space="preserve"> </w:t>
      </w:r>
      <w:r>
        <w:rPr>
          <w:rFonts w:asciiTheme="majorBidi" w:hAnsiTheme="majorBidi" w:cstheme="majorBidi"/>
          <w:sz w:val="24"/>
          <w:szCs w:val="24"/>
        </w:rPr>
        <w:t>(</w:t>
      </w:r>
      <w:bookmarkStart w:id="229" w:name="_Hlk94172018"/>
      <w:r>
        <w:rPr>
          <w:rFonts w:asciiTheme="majorBidi" w:hAnsiTheme="majorBidi" w:cstheme="majorBidi"/>
          <w:sz w:val="24"/>
          <w:szCs w:val="24"/>
        </w:rPr>
        <w:t>Levinson et al., 2018).</w:t>
      </w:r>
      <w:bookmarkEnd w:id="229"/>
    </w:p>
    <w:p w14:paraId="0BD1BFF6" w14:textId="08D4733D" w:rsidR="00D94219" w:rsidRPr="00D94219" w:rsidRDefault="00D94219" w:rsidP="00D94219">
      <w:pPr>
        <w:spacing w:line="480" w:lineRule="auto"/>
        <w:ind w:firstLine="720"/>
        <w:jc w:val="both"/>
        <w:rPr>
          <w:rFonts w:asciiTheme="majorBidi" w:hAnsiTheme="majorBidi" w:cstheme="majorBidi"/>
          <w:sz w:val="24"/>
          <w:szCs w:val="24"/>
        </w:rPr>
      </w:pPr>
      <w:r w:rsidRPr="00D94219">
        <w:rPr>
          <w:rFonts w:asciiTheme="majorBidi" w:hAnsiTheme="majorBidi" w:cstheme="majorBidi"/>
          <w:sz w:val="24"/>
          <w:szCs w:val="24"/>
        </w:rPr>
        <w:t xml:space="preserve">There might be other factors related to self-compassion and eating </w:t>
      </w:r>
      <w:r w:rsidR="007E41DB">
        <w:rPr>
          <w:rFonts w:asciiTheme="majorBidi" w:hAnsiTheme="majorBidi" w:cstheme="majorBidi"/>
          <w:sz w:val="24"/>
          <w:szCs w:val="24"/>
        </w:rPr>
        <w:t xml:space="preserve">pathology </w:t>
      </w:r>
      <w:r w:rsidRPr="00D94219">
        <w:rPr>
          <w:rFonts w:asciiTheme="majorBidi" w:hAnsiTheme="majorBidi" w:cstheme="majorBidi"/>
          <w:sz w:val="24"/>
          <w:szCs w:val="24"/>
        </w:rPr>
        <w:t xml:space="preserve">and body </w:t>
      </w:r>
      <w:r w:rsidR="007E41DB">
        <w:rPr>
          <w:rFonts w:asciiTheme="majorBidi" w:hAnsiTheme="majorBidi" w:cstheme="majorBidi"/>
          <w:sz w:val="24"/>
          <w:szCs w:val="24"/>
        </w:rPr>
        <w:t>dissatisfaction</w:t>
      </w:r>
      <w:r w:rsidR="007E41DB" w:rsidRPr="00B04C09">
        <w:rPr>
          <w:rFonts w:asciiTheme="majorBidi" w:hAnsiTheme="majorBidi" w:cstheme="majorBidi"/>
          <w:sz w:val="24"/>
          <w:szCs w:val="24"/>
        </w:rPr>
        <w:t xml:space="preserve"> </w:t>
      </w:r>
      <w:r w:rsidRPr="00D94219">
        <w:rPr>
          <w:rFonts w:asciiTheme="majorBidi" w:hAnsiTheme="majorBidi" w:cstheme="majorBidi"/>
          <w:sz w:val="24"/>
          <w:szCs w:val="24"/>
        </w:rPr>
        <w:t xml:space="preserve">that are not considered in this thesis. For instance, the possible roles of fear of </w:t>
      </w:r>
      <w:r w:rsidRPr="00D94219">
        <w:rPr>
          <w:rFonts w:asciiTheme="majorBidi" w:hAnsiTheme="majorBidi" w:cstheme="majorBidi"/>
          <w:sz w:val="24"/>
          <w:szCs w:val="24"/>
        </w:rPr>
        <w:lastRenderedPageBreak/>
        <w:t>self-compassion</w:t>
      </w:r>
      <w:bookmarkStart w:id="230" w:name="_Hlk94172027"/>
      <w:r w:rsidRPr="00D94219">
        <w:rPr>
          <w:rFonts w:asciiTheme="majorBidi" w:hAnsiTheme="majorBidi" w:cstheme="majorBidi"/>
          <w:sz w:val="24"/>
          <w:szCs w:val="24"/>
        </w:rPr>
        <w:t xml:space="preserve"> (</w:t>
      </w:r>
      <w:r w:rsidRPr="00D94219">
        <w:rPr>
          <w:rStyle w:val="fontstyle01"/>
          <w:rFonts w:asciiTheme="majorBidi" w:hAnsiTheme="majorBidi" w:cstheme="majorBidi"/>
          <w:sz w:val="24"/>
          <w:szCs w:val="24"/>
        </w:rPr>
        <w:t xml:space="preserve">Dias et al., 2018; Oliveira et al., 2017) </w:t>
      </w:r>
      <w:bookmarkEnd w:id="230"/>
      <w:r w:rsidRPr="00D94219">
        <w:rPr>
          <w:rStyle w:val="fontstyle01"/>
          <w:rFonts w:asciiTheme="majorBidi" w:hAnsiTheme="majorBidi" w:cstheme="majorBidi"/>
          <w:sz w:val="24"/>
          <w:szCs w:val="24"/>
        </w:rPr>
        <w:t xml:space="preserve">and body compassion </w:t>
      </w:r>
      <w:bookmarkStart w:id="231" w:name="_Hlk94172037"/>
      <w:r w:rsidRPr="00D94219">
        <w:rPr>
          <w:rStyle w:val="fontstyle01"/>
          <w:rFonts w:asciiTheme="majorBidi" w:hAnsiTheme="majorBidi" w:cstheme="majorBidi"/>
          <w:sz w:val="24"/>
          <w:szCs w:val="24"/>
        </w:rPr>
        <w:t xml:space="preserve">(Altman et al., 2020) </w:t>
      </w:r>
      <w:bookmarkEnd w:id="231"/>
      <w:r w:rsidRPr="00D94219">
        <w:rPr>
          <w:rStyle w:val="fontstyle01"/>
          <w:rFonts w:asciiTheme="majorBidi" w:hAnsiTheme="majorBidi" w:cstheme="majorBidi"/>
          <w:sz w:val="24"/>
          <w:szCs w:val="24"/>
        </w:rPr>
        <w:t>should be examined in the relationship between self-compassion and such problems. Testing models including such variables m</w:t>
      </w:r>
      <w:r w:rsidR="005E2437">
        <w:rPr>
          <w:rStyle w:val="fontstyle01"/>
          <w:rFonts w:asciiTheme="majorBidi" w:hAnsiTheme="majorBidi" w:cstheme="majorBidi"/>
          <w:sz w:val="24"/>
          <w:szCs w:val="24"/>
        </w:rPr>
        <w:t>ight</w:t>
      </w:r>
      <w:r w:rsidRPr="00D94219">
        <w:rPr>
          <w:rStyle w:val="fontstyle01"/>
          <w:rFonts w:asciiTheme="majorBidi" w:hAnsiTheme="majorBidi" w:cstheme="majorBidi"/>
          <w:sz w:val="24"/>
          <w:szCs w:val="24"/>
        </w:rPr>
        <w:t xml:space="preserve"> increase the variance ex</w:t>
      </w:r>
      <w:r w:rsidR="005E2437">
        <w:rPr>
          <w:rStyle w:val="fontstyle01"/>
          <w:rFonts w:asciiTheme="majorBidi" w:hAnsiTheme="majorBidi" w:cstheme="majorBidi"/>
          <w:sz w:val="24"/>
          <w:szCs w:val="24"/>
        </w:rPr>
        <w:t>plained</w:t>
      </w:r>
      <w:r w:rsidRPr="00D94219">
        <w:rPr>
          <w:rStyle w:val="fontstyle01"/>
          <w:rFonts w:asciiTheme="majorBidi" w:hAnsiTheme="majorBidi" w:cstheme="majorBidi"/>
          <w:sz w:val="24"/>
          <w:szCs w:val="24"/>
        </w:rPr>
        <w:t xml:space="preserve"> in eating pathology, since fears of self-compassion </w:t>
      </w:r>
      <w:r w:rsidR="005E2437">
        <w:rPr>
          <w:rStyle w:val="fontstyle01"/>
          <w:rFonts w:asciiTheme="majorBidi" w:hAnsiTheme="majorBidi" w:cstheme="majorBidi"/>
          <w:sz w:val="24"/>
          <w:szCs w:val="24"/>
        </w:rPr>
        <w:t>are</w:t>
      </w:r>
      <w:r w:rsidRPr="00D94219">
        <w:rPr>
          <w:rStyle w:val="fontstyle01"/>
          <w:rFonts w:asciiTheme="majorBidi" w:hAnsiTheme="majorBidi" w:cstheme="majorBidi"/>
          <w:sz w:val="24"/>
          <w:szCs w:val="24"/>
        </w:rPr>
        <w:t xml:space="preserve"> related to body image shame </w:t>
      </w:r>
      <w:bookmarkStart w:id="232" w:name="_Hlk94172047"/>
      <w:r w:rsidRPr="00D94219">
        <w:rPr>
          <w:rStyle w:val="fontstyle01"/>
          <w:rFonts w:asciiTheme="majorBidi" w:hAnsiTheme="majorBidi" w:cstheme="majorBidi"/>
          <w:sz w:val="24"/>
          <w:szCs w:val="24"/>
        </w:rPr>
        <w:t>(Dias et al., 2018).</w:t>
      </w:r>
      <w:bookmarkEnd w:id="232"/>
    </w:p>
    <w:p w14:paraId="08BE0920" w14:textId="2C26B1E7" w:rsidR="00D94219"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Study 3 modified traditional mirror exposure to make it more suitable for an online approach due to the COVID pandemic. There was no effect of body exposure on </w:t>
      </w:r>
      <w:r w:rsidR="005E2437">
        <w:rPr>
          <w:rFonts w:asciiTheme="majorBidi" w:hAnsiTheme="majorBidi" w:cstheme="majorBidi"/>
          <w:sz w:val="24"/>
          <w:szCs w:val="24"/>
        </w:rPr>
        <w:t xml:space="preserve">either </w:t>
      </w:r>
      <w:r w:rsidRPr="00A77F57">
        <w:rPr>
          <w:rFonts w:asciiTheme="majorBidi" w:hAnsiTheme="majorBidi" w:cstheme="majorBidi"/>
          <w:sz w:val="24"/>
          <w:szCs w:val="24"/>
        </w:rPr>
        <w:t xml:space="preserve">body shame or trait measures (e.g., body dissatisfaction, eating pathology). Therefore, such an online exposure approach (e.g., watching yourself on the computer screen) </w:t>
      </w:r>
      <w:r w:rsidR="005E2437">
        <w:rPr>
          <w:rFonts w:asciiTheme="majorBidi" w:hAnsiTheme="majorBidi" w:cstheme="majorBidi"/>
          <w:sz w:val="24"/>
          <w:szCs w:val="24"/>
        </w:rPr>
        <w:t xml:space="preserve">might be less effective than using a </w:t>
      </w:r>
      <w:r w:rsidRPr="00A77F57">
        <w:rPr>
          <w:rFonts w:asciiTheme="majorBidi" w:hAnsiTheme="majorBidi" w:cstheme="majorBidi"/>
          <w:sz w:val="24"/>
          <w:szCs w:val="24"/>
        </w:rPr>
        <w:t xml:space="preserve">actual full-body size mirror. </w:t>
      </w:r>
      <w:r w:rsidR="005E2437">
        <w:rPr>
          <w:rFonts w:asciiTheme="majorBidi" w:hAnsiTheme="majorBidi" w:cstheme="majorBidi"/>
          <w:sz w:val="24"/>
          <w:szCs w:val="24"/>
        </w:rPr>
        <w:t>Alternatively, the lack of an effect might be because body exposure needs longer to have its effect</w:t>
      </w:r>
      <w:r w:rsidRPr="00A77F57">
        <w:rPr>
          <w:rFonts w:asciiTheme="majorBidi" w:hAnsiTheme="majorBidi" w:cstheme="majorBidi"/>
          <w:sz w:val="24"/>
          <w:szCs w:val="24"/>
        </w:rPr>
        <w:t xml:space="preserve">. </w:t>
      </w:r>
    </w:p>
    <w:p w14:paraId="7D70D269" w14:textId="4CC7AA32" w:rsidR="00D94219" w:rsidRPr="00A77F57" w:rsidRDefault="00D94219" w:rsidP="00D94219">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Study 4 examined </w:t>
      </w:r>
      <w:r w:rsidR="00DF0813">
        <w:rPr>
          <w:rFonts w:asciiTheme="majorBidi" w:hAnsiTheme="majorBidi" w:cstheme="majorBidi"/>
          <w:sz w:val="24"/>
          <w:szCs w:val="24"/>
        </w:rPr>
        <w:t xml:space="preserve">the </w:t>
      </w:r>
      <w:r>
        <w:rPr>
          <w:rFonts w:asciiTheme="majorBidi" w:hAnsiTheme="majorBidi" w:cstheme="majorBidi"/>
          <w:sz w:val="24"/>
          <w:szCs w:val="24"/>
        </w:rPr>
        <w:t>component effects of self-compassion as identified in the feasibility study. Although the results showed no differences between active and inactive condition of self-compassion, future research m</w:t>
      </w:r>
      <w:r w:rsidR="00440842">
        <w:rPr>
          <w:rFonts w:asciiTheme="majorBidi" w:hAnsiTheme="majorBidi" w:cstheme="majorBidi"/>
          <w:sz w:val="24"/>
          <w:szCs w:val="24"/>
        </w:rPr>
        <w:t>ight</w:t>
      </w:r>
      <w:r>
        <w:rPr>
          <w:rFonts w:asciiTheme="majorBidi" w:hAnsiTheme="majorBidi" w:cstheme="majorBidi"/>
          <w:sz w:val="24"/>
          <w:szCs w:val="24"/>
        </w:rPr>
        <w:t xml:space="preserve"> benefit from investigating component analysis based on Neff’s proposed </w:t>
      </w:r>
      <w:r w:rsidR="00440842">
        <w:rPr>
          <w:rFonts w:asciiTheme="majorBidi" w:hAnsiTheme="majorBidi" w:cstheme="majorBidi"/>
          <w:sz w:val="24"/>
          <w:szCs w:val="24"/>
        </w:rPr>
        <w:t xml:space="preserve">elements </w:t>
      </w:r>
      <w:r>
        <w:rPr>
          <w:rFonts w:asciiTheme="majorBidi" w:hAnsiTheme="majorBidi" w:cstheme="majorBidi"/>
          <w:sz w:val="24"/>
          <w:szCs w:val="24"/>
        </w:rPr>
        <w:t xml:space="preserve">(e.g., self-kindness, mindfulness, and common humanity). </w:t>
      </w:r>
    </w:p>
    <w:p w14:paraId="6C44F26A" w14:textId="010064EC" w:rsidR="00D94219" w:rsidRPr="004E25B8" w:rsidRDefault="00DF0813" w:rsidP="00D94219">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Whilst </w:t>
      </w:r>
      <w:r w:rsidR="00D94219" w:rsidRPr="00A77F57">
        <w:rPr>
          <w:rFonts w:asciiTheme="majorBidi" w:hAnsiTheme="majorBidi" w:cstheme="majorBidi"/>
          <w:sz w:val="24"/>
          <w:szCs w:val="24"/>
        </w:rPr>
        <w:t>Study 4</w:t>
      </w:r>
      <w:r>
        <w:rPr>
          <w:rFonts w:asciiTheme="majorBidi" w:hAnsiTheme="majorBidi" w:cstheme="majorBidi"/>
          <w:sz w:val="24"/>
          <w:szCs w:val="24"/>
        </w:rPr>
        <w:t xml:space="preserve"> </w:t>
      </w:r>
      <w:r w:rsidR="00D94219" w:rsidRPr="00A77F57">
        <w:rPr>
          <w:rFonts w:asciiTheme="majorBidi" w:hAnsiTheme="majorBidi" w:cstheme="majorBidi"/>
          <w:sz w:val="24"/>
          <w:szCs w:val="24"/>
        </w:rPr>
        <w:t xml:space="preserve">hypothesized that the effect of self-compassion on state shame could only be “in-the-moment”, such effects remained for a day.  Given the promising evidence, </w:t>
      </w:r>
      <w:r w:rsidR="00D94219" w:rsidRPr="004E25B8">
        <w:rPr>
          <w:rFonts w:asciiTheme="majorBidi" w:hAnsiTheme="majorBidi" w:cstheme="majorBidi"/>
          <w:sz w:val="24"/>
          <w:szCs w:val="24"/>
        </w:rPr>
        <w:t>future studies could build on this work to investigate exactly how long those effects last.</w:t>
      </w:r>
      <w:r>
        <w:rPr>
          <w:rFonts w:asciiTheme="majorBidi" w:hAnsiTheme="majorBidi" w:cstheme="majorBidi"/>
          <w:sz w:val="24"/>
          <w:szCs w:val="24"/>
        </w:rPr>
        <w:t xml:space="preserve"> The relationship between state shame change and trait shame change over treatment time is worthy of consideration.   </w:t>
      </w:r>
      <w:r w:rsidR="00D94219" w:rsidRPr="004E25B8">
        <w:rPr>
          <w:rFonts w:asciiTheme="majorBidi" w:hAnsiTheme="majorBidi" w:cstheme="majorBidi"/>
          <w:sz w:val="24"/>
          <w:szCs w:val="24"/>
        </w:rPr>
        <w:t xml:space="preserve"> </w:t>
      </w:r>
    </w:p>
    <w:p w14:paraId="33676B43" w14:textId="4E1C6FD0" w:rsidR="00B119C8" w:rsidRDefault="00DF0813" w:rsidP="00B119C8">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T</w:t>
      </w:r>
      <w:r w:rsidR="00B119C8" w:rsidRPr="004E25B8">
        <w:rPr>
          <w:rFonts w:asciiTheme="majorBidi" w:hAnsiTheme="majorBidi" w:cstheme="majorBidi"/>
          <w:sz w:val="24"/>
          <w:szCs w:val="24"/>
        </w:rPr>
        <w:t>his thesis</w:t>
      </w:r>
      <w:r>
        <w:rPr>
          <w:rFonts w:asciiTheme="majorBidi" w:hAnsiTheme="majorBidi" w:cstheme="majorBidi"/>
          <w:sz w:val="24"/>
          <w:szCs w:val="24"/>
        </w:rPr>
        <w:t xml:space="preserve"> has used </w:t>
      </w:r>
      <w:r w:rsidR="00B119C8" w:rsidRPr="004E25B8">
        <w:rPr>
          <w:rFonts w:asciiTheme="majorBidi" w:hAnsiTheme="majorBidi" w:cstheme="majorBidi"/>
          <w:sz w:val="24"/>
          <w:szCs w:val="24"/>
        </w:rPr>
        <w:t xml:space="preserve">several relevant but distinct shame-related constructs (i.e., external shame, state shame). There might be a possibility that these constructs </w:t>
      </w:r>
      <w:r w:rsidR="004776C5" w:rsidRPr="004E25B8">
        <w:rPr>
          <w:rFonts w:asciiTheme="majorBidi" w:hAnsiTheme="majorBidi" w:cstheme="majorBidi"/>
          <w:sz w:val="24"/>
          <w:szCs w:val="24"/>
        </w:rPr>
        <w:t>could</w:t>
      </w:r>
      <w:r w:rsidR="00B119C8" w:rsidRPr="004E25B8">
        <w:rPr>
          <w:rFonts w:asciiTheme="majorBidi" w:hAnsiTheme="majorBidi" w:cstheme="majorBidi"/>
          <w:sz w:val="24"/>
          <w:szCs w:val="24"/>
        </w:rPr>
        <w:t xml:space="preserve"> interact with each other in various ways </w:t>
      </w:r>
      <w:r w:rsidR="004776C5" w:rsidRPr="004E25B8">
        <w:rPr>
          <w:rFonts w:asciiTheme="majorBidi" w:hAnsiTheme="majorBidi" w:cstheme="majorBidi"/>
          <w:sz w:val="24"/>
          <w:szCs w:val="24"/>
        </w:rPr>
        <w:t xml:space="preserve">outside of the scope of this thesis </w:t>
      </w:r>
      <w:r w:rsidR="00B119C8" w:rsidRPr="004E25B8">
        <w:rPr>
          <w:rFonts w:asciiTheme="majorBidi" w:hAnsiTheme="majorBidi" w:cstheme="majorBidi"/>
          <w:sz w:val="24"/>
          <w:szCs w:val="24"/>
        </w:rPr>
        <w:t xml:space="preserve">(e.g., increased external shame leads to body shame then to higher levels of body dissatisfaction and eating pathology). </w:t>
      </w:r>
      <w:r w:rsidR="002639DF" w:rsidRPr="004E25B8">
        <w:rPr>
          <w:rFonts w:asciiTheme="majorBidi" w:hAnsiTheme="majorBidi" w:cstheme="majorBidi"/>
          <w:sz w:val="24"/>
          <w:szCs w:val="24"/>
        </w:rPr>
        <w:t>G</w:t>
      </w:r>
      <w:r w:rsidR="00F53542" w:rsidRPr="004E25B8">
        <w:rPr>
          <w:rFonts w:asciiTheme="majorBidi" w:hAnsiTheme="majorBidi" w:cstheme="majorBidi"/>
          <w:sz w:val="24"/>
          <w:szCs w:val="24"/>
        </w:rPr>
        <w:t xml:space="preserve">iven </w:t>
      </w:r>
      <w:r w:rsidR="00B119C8" w:rsidRPr="004E25B8">
        <w:rPr>
          <w:rFonts w:asciiTheme="majorBidi" w:hAnsiTheme="majorBidi" w:cstheme="majorBidi"/>
          <w:sz w:val="24"/>
          <w:szCs w:val="24"/>
        </w:rPr>
        <w:t xml:space="preserve">the </w:t>
      </w:r>
      <w:r w:rsidR="00B119C8" w:rsidRPr="004E25B8">
        <w:rPr>
          <w:rFonts w:asciiTheme="majorBidi" w:hAnsiTheme="majorBidi" w:cstheme="majorBidi"/>
          <w:sz w:val="24"/>
          <w:szCs w:val="24"/>
        </w:rPr>
        <w:lastRenderedPageBreak/>
        <w:t>wide range of conceptual definitions of shame related concepts,</w:t>
      </w:r>
      <w:r w:rsidR="002639DF" w:rsidRPr="004E25B8">
        <w:rPr>
          <w:rFonts w:asciiTheme="majorBidi" w:hAnsiTheme="majorBidi" w:cstheme="majorBidi"/>
          <w:sz w:val="24"/>
          <w:szCs w:val="24"/>
        </w:rPr>
        <w:t xml:space="preserve"> </w:t>
      </w:r>
      <w:r w:rsidR="00B119C8" w:rsidRPr="004E25B8">
        <w:rPr>
          <w:rFonts w:asciiTheme="majorBidi" w:hAnsiTheme="majorBidi" w:cstheme="majorBidi"/>
          <w:sz w:val="24"/>
          <w:szCs w:val="24"/>
        </w:rPr>
        <w:t>clarifying such terms theoretically and testing such models c</w:t>
      </w:r>
      <w:r w:rsidR="00691044" w:rsidRPr="004E25B8">
        <w:rPr>
          <w:rFonts w:asciiTheme="majorBidi" w:hAnsiTheme="majorBidi" w:cstheme="majorBidi"/>
          <w:sz w:val="24"/>
          <w:szCs w:val="24"/>
        </w:rPr>
        <w:t>ould</w:t>
      </w:r>
      <w:r w:rsidR="00B119C8" w:rsidRPr="004E25B8">
        <w:rPr>
          <w:rFonts w:asciiTheme="majorBidi" w:hAnsiTheme="majorBidi" w:cstheme="majorBidi"/>
          <w:sz w:val="24"/>
          <w:szCs w:val="24"/>
        </w:rPr>
        <w:t xml:space="preserve"> be beneficial.</w:t>
      </w:r>
    </w:p>
    <w:p w14:paraId="5B0EBA75" w14:textId="290647A1" w:rsidR="00D94219" w:rsidRPr="006F4D1F" w:rsidRDefault="000955F2">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Finally, it </w:t>
      </w:r>
      <w:r w:rsidR="00D94219" w:rsidRPr="00A77F57">
        <w:rPr>
          <w:rFonts w:asciiTheme="majorBidi" w:hAnsiTheme="majorBidi" w:cstheme="majorBidi"/>
          <w:sz w:val="24"/>
          <w:szCs w:val="24"/>
        </w:rPr>
        <w:t xml:space="preserve">is important </w:t>
      </w:r>
      <w:r w:rsidR="00D94219" w:rsidRPr="00C6465F">
        <w:rPr>
          <w:rFonts w:asciiTheme="majorBidi" w:hAnsiTheme="majorBidi" w:cstheme="majorBidi"/>
          <w:sz w:val="24"/>
          <w:szCs w:val="24"/>
        </w:rPr>
        <w:t xml:space="preserve">to acknowledge that there is now a growing </w:t>
      </w:r>
      <w:r w:rsidR="00DF0813">
        <w:rPr>
          <w:rFonts w:asciiTheme="majorBidi" w:hAnsiTheme="majorBidi" w:cstheme="majorBidi"/>
          <w:sz w:val="24"/>
          <w:szCs w:val="24"/>
        </w:rPr>
        <w:t xml:space="preserve">profit-driven </w:t>
      </w:r>
      <w:r w:rsidR="00D94219" w:rsidRPr="00C6465F">
        <w:rPr>
          <w:rFonts w:asciiTheme="majorBidi" w:hAnsiTheme="majorBidi" w:cstheme="majorBidi"/>
          <w:sz w:val="24"/>
          <w:szCs w:val="24"/>
        </w:rPr>
        <w:t xml:space="preserve">business </w:t>
      </w:r>
      <w:r>
        <w:rPr>
          <w:rFonts w:asciiTheme="majorBidi" w:hAnsiTheme="majorBidi" w:cstheme="majorBidi"/>
          <w:sz w:val="24"/>
          <w:szCs w:val="24"/>
        </w:rPr>
        <w:t>in terms of</w:t>
      </w:r>
      <w:r w:rsidR="00D94219" w:rsidRPr="00C6465F">
        <w:rPr>
          <w:rFonts w:asciiTheme="majorBidi" w:hAnsiTheme="majorBidi" w:cstheme="majorBidi"/>
          <w:sz w:val="24"/>
          <w:szCs w:val="24"/>
        </w:rPr>
        <w:t xml:space="preserve"> </w:t>
      </w:r>
      <w:r w:rsidR="00DF0813">
        <w:rPr>
          <w:rFonts w:asciiTheme="majorBidi" w:hAnsiTheme="majorBidi" w:cstheme="majorBidi"/>
          <w:sz w:val="24"/>
          <w:szCs w:val="24"/>
        </w:rPr>
        <w:t xml:space="preserve">delivery of </w:t>
      </w:r>
      <w:r w:rsidR="00D94219" w:rsidRPr="00C6465F">
        <w:rPr>
          <w:rFonts w:asciiTheme="majorBidi" w:hAnsiTheme="majorBidi" w:cstheme="majorBidi"/>
          <w:sz w:val="24"/>
          <w:szCs w:val="24"/>
        </w:rPr>
        <w:t>meditation practices</w:t>
      </w:r>
      <w:r>
        <w:rPr>
          <w:rFonts w:asciiTheme="majorBidi" w:hAnsiTheme="majorBidi" w:cstheme="majorBidi"/>
          <w:sz w:val="24"/>
          <w:szCs w:val="24"/>
        </w:rPr>
        <w:t xml:space="preserve"> -</w:t>
      </w:r>
      <w:r w:rsidR="00D94219" w:rsidRPr="00C6465F">
        <w:rPr>
          <w:rFonts w:asciiTheme="majorBidi" w:hAnsiTheme="majorBidi" w:cstheme="majorBidi"/>
          <w:sz w:val="24"/>
          <w:szCs w:val="24"/>
        </w:rPr>
        <w:t xml:space="preserve"> particularly mindfulness and self-compassion meditations. While provid</w:t>
      </w:r>
      <w:r w:rsidR="00DF0813">
        <w:rPr>
          <w:rFonts w:asciiTheme="majorBidi" w:hAnsiTheme="majorBidi" w:cstheme="majorBidi"/>
          <w:sz w:val="24"/>
          <w:szCs w:val="24"/>
        </w:rPr>
        <w:t>ing</w:t>
      </w:r>
      <w:r w:rsidR="00D94219" w:rsidRPr="00C6465F">
        <w:rPr>
          <w:rFonts w:asciiTheme="majorBidi" w:hAnsiTheme="majorBidi" w:cstheme="majorBidi"/>
          <w:sz w:val="24"/>
          <w:szCs w:val="24"/>
        </w:rPr>
        <w:t xml:space="preserve"> promising evidence on using self-compassion on state body shame, individuals should be offered </w:t>
      </w:r>
      <w:r w:rsidR="00D94219">
        <w:rPr>
          <w:rFonts w:asciiTheme="majorBidi" w:hAnsiTheme="majorBidi" w:cstheme="majorBidi"/>
          <w:sz w:val="24"/>
          <w:szCs w:val="24"/>
        </w:rPr>
        <w:t xml:space="preserve">only </w:t>
      </w:r>
      <w:r w:rsidR="00D94219" w:rsidRPr="00C6465F">
        <w:rPr>
          <w:rFonts w:asciiTheme="majorBidi" w:hAnsiTheme="majorBidi" w:cstheme="majorBidi"/>
          <w:sz w:val="24"/>
          <w:szCs w:val="24"/>
        </w:rPr>
        <w:t xml:space="preserve">evidence-based exercises. </w:t>
      </w:r>
      <w:r w:rsidR="00DF0813">
        <w:rPr>
          <w:rFonts w:asciiTheme="majorBidi" w:hAnsiTheme="majorBidi" w:cstheme="majorBidi"/>
          <w:sz w:val="24"/>
          <w:szCs w:val="24"/>
        </w:rPr>
        <w:t>I</w:t>
      </w:r>
      <w:r w:rsidR="00D94219" w:rsidRPr="00C6465F">
        <w:rPr>
          <w:rFonts w:asciiTheme="majorBidi" w:hAnsiTheme="majorBidi" w:cstheme="majorBidi"/>
          <w:sz w:val="24"/>
          <w:szCs w:val="24"/>
        </w:rPr>
        <w:t xml:space="preserve">ndividuals should be made aware of the variety of the available mediation </w:t>
      </w:r>
      <w:r w:rsidR="0063738B" w:rsidRPr="00C6465F">
        <w:rPr>
          <w:rFonts w:asciiTheme="majorBidi" w:hAnsiTheme="majorBidi" w:cstheme="majorBidi"/>
          <w:sz w:val="24"/>
          <w:szCs w:val="24"/>
        </w:rPr>
        <w:t>practices</w:t>
      </w:r>
      <w:r w:rsidR="0063738B">
        <w:rPr>
          <w:rFonts w:asciiTheme="majorBidi" w:hAnsiTheme="majorBidi" w:cstheme="majorBidi"/>
          <w:sz w:val="24"/>
          <w:szCs w:val="24"/>
        </w:rPr>
        <w:t xml:space="preserve"> and</w:t>
      </w:r>
      <w:r w:rsidR="00D94219" w:rsidRPr="00C6465F">
        <w:rPr>
          <w:rFonts w:asciiTheme="majorBidi" w:hAnsiTheme="majorBidi" w:cstheme="majorBidi"/>
          <w:sz w:val="24"/>
          <w:szCs w:val="24"/>
        </w:rPr>
        <w:t xml:space="preserve"> offered evidence-based ones</w:t>
      </w:r>
      <w:r w:rsidR="001400B6">
        <w:rPr>
          <w:rFonts w:asciiTheme="majorBidi" w:hAnsiTheme="majorBidi" w:cstheme="majorBidi"/>
          <w:sz w:val="24"/>
          <w:szCs w:val="24"/>
        </w:rPr>
        <w:t>.  I</w:t>
      </w:r>
      <w:r w:rsidR="00DF0813">
        <w:rPr>
          <w:rFonts w:asciiTheme="majorBidi" w:hAnsiTheme="majorBidi" w:cstheme="majorBidi"/>
          <w:sz w:val="24"/>
          <w:szCs w:val="24"/>
        </w:rPr>
        <w:t xml:space="preserve">n </w:t>
      </w:r>
      <w:r w:rsidR="000C68A1">
        <w:rPr>
          <w:rFonts w:asciiTheme="majorBidi" w:hAnsiTheme="majorBidi" w:cstheme="majorBidi"/>
          <w:sz w:val="24"/>
          <w:szCs w:val="24"/>
        </w:rPr>
        <w:t>publicly</w:t>
      </w:r>
      <w:r w:rsidR="00DF0813">
        <w:rPr>
          <w:rFonts w:asciiTheme="majorBidi" w:hAnsiTheme="majorBidi" w:cstheme="majorBidi"/>
          <w:sz w:val="24"/>
          <w:szCs w:val="24"/>
        </w:rPr>
        <w:t xml:space="preserve"> funded psychological healthcare, economic disadvantages should </w:t>
      </w:r>
      <w:r w:rsidR="001400B6">
        <w:rPr>
          <w:rFonts w:asciiTheme="majorBidi" w:hAnsiTheme="majorBidi" w:cstheme="majorBidi"/>
          <w:sz w:val="24"/>
          <w:szCs w:val="24"/>
        </w:rPr>
        <w:t>not</w:t>
      </w:r>
      <w:r w:rsidR="00DF0813">
        <w:rPr>
          <w:rFonts w:asciiTheme="majorBidi" w:hAnsiTheme="majorBidi" w:cstheme="majorBidi"/>
          <w:sz w:val="24"/>
          <w:szCs w:val="24"/>
        </w:rPr>
        <w:t xml:space="preserve"> be mirrored in </w:t>
      </w:r>
      <w:r w:rsidR="001400B6">
        <w:rPr>
          <w:rFonts w:asciiTheme="majorBidi" w:hAnsiTheme="majorBidi" w:cstheme="majorBidi"/>
          <w:sz w:val="24"/>
          <w:szCs w:val="24"/>
        </w:rPr>
        <w:t>terms</w:t>
      </w:r>
      <w:r w:rsidR="00DF0813">
        <w:rPr>
          <w:rFonts w:asciiTheme="majorBidi" w:hAnsiTheme="majorBidi" w:cstheme="majorBidi"/>
          <w:sz w:val="24"/>
          <w:szCs w:val="24"/>
        </w:rPr>
        <w:t xml:space="preserve"> of access to </w:t>
      </w:r>
      <w:r w:rsidR="001400B6">
        <w:rPr>
          <w:rFonts w:asciiTheme="majorBidi" w:hAnsiTheme="majorBidi" w:cstheme="majorBidi"/>
          <w:sz w:val="24"/>
          <w:szCs w:val="24"/>
        </w:rPr>
        <w:t xml:space="preserve">effective </w:t>
      </w:r>
      <w:r w:rsidR="00DF0813">
        <w:rPr>
          <w:rFonts w:asciiTheme="majorBidi" w:hAnsiTheme="majorBidi" w:cstheme="majorBidi"/>
          <w:sz w:val="24"/>
          <w:szCs w:val="24"/>
        </w:rPr>
        <w:t xml:space="preserve">treatments.    </w:t>
      </w:r>
    </w:p>
    <w:p w14:paraId="31F616C8" w14:textId="4B5B7C62" w:rsidR="00D94219" w:rsidRPr="0012354A" w:rsidRDefault="00D94219" w:rsidP="00206C8F">
      <w:pPr>
        <w:pStyle w:val="Heading3"/>
        <w:jc w:val="left"/>
        <w:rPr>
          <w:rFonts w:cstheme="majorBidi"/>
        </w:rPr>
      </w:pPr>
      <w:bookmarkStart w:id="233" w:name="_Toc113816315"/>
      <w:r w:rsidRPr="0012354A">
        <w:rPr>
          <w:rFonts w:cstheme="majorBidi"/>
        </w:rPr>
        <w:t>Research implications</w:t>
      </w:r>
      <w:bookmarkEnd w:id="233"/>
    </w:p>
    <w:p w14:paraId="48D4D72A" w14:textId="6D293A6D" w:rsidR="00D94219"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The results of this thesis have a number of research implications. Shame and self-compassion are considered to be transdiagnostic constructs and suggested as relevant factors </w:t>
      </w:r>
      <w:r w:rsidR="000955F2">
        <w:rPr>
          <w:rFonts w:asciiTheme="majorBidi" w:hAnsiTheme="majorBidi" w:cstheme="majorBidi"/>
          <w:sz w:val="24"/>
          <w:szCs w:val="24"/>
        </w:rPr>
        <w:t>in</w:t>
      </w:r>
      <w:r w:rsidRPr="00A77F57">
        <w:rPr>
          <w:rFonts w:asciiTheme="majorBidi" w:hAnsiTheme="majorBidi" w:cstheme="majorBidi"/>
          <w:sz w:val="24"/>
          <w:szCs w:val="24"/>
        </w:rPr>
        <w:t xml:space="preserve"> many forms of psychopathology (e.g., borderline personality disorder, depressive mood; </w:t>
      </w:r>
      <w:bookmarkStart w:id="234" w:name="_Hlk94172069"/>
      <w:r w:rsidRPr="00A77F57">
        <w:rPr>
          <w:rFonts w:asciiTheme="majorBidi" w:hAnsiTheme="majorBidi" w:cstheme="majorBidi"/>
          <w:sz w:val="24"/>
          <w:szCs w:val="24"/>
        </w:rPr>
        <w:t>Diedrich</w:t>
      </w:r>
      <w:r>
        <w:rPr>
          <w:rFonts w:asciiTheme="majorBidi" w:hAnsiTheme="majorBidi" w:cstheme="majorBidi"/>
          <w:sz w:val="24"/>
          <w:szCs w:val="24"/>
        </w:rPr>
        <w:t xml:space="preserve"> et al., </w:t>
      </w:r>
      <w:r w:rsidRPr="00A77F57">
        <w:rPr>
          <w:rFonts w:asciiTheme="majorBidi" w:hAnsiTheme="majorBidi" w:cstheme="majorBidi"/>
          <w:sz w:val="24"/>
          <w:szCs w:val="24"/>
        </w:rPr>
        <w:t>2014; Warren, 201</w:t>
      </w:r>
      <w:r w:rsidR="00D64953">
        <w:rPr>
          <w:rFonts w:asciiTheme="majorBidi" w:hAnsiTheme="majorBidi" w:cstheme="majorBidi"/>
          <w:sz w:val="24"/>
          <w:szCs w:val="24"/>
        </w:rPr>
        <w:t>6</w:t>
      </w:r>
      <w:r w:rsidRPr="00A77F57">
        <w:rPr>
          <w:rFonts w:asciiTheme="majorBidi" w:hAnsiTheme="majorBidi" w:cstheme="majorBidi"/>
          <w:sz w:val="24"/>
          <w:szCs w:val="24"/>
        </w:rPr>
        <w:t xml:space="preserve">). </w:t>
      </w:r>
      <w:bookmarkEnd w:id="234"/>
      <w:r w:rsidRPr="00A77F57">
        <w:rPr>
          <w:rFonts w:asciiTheme="majorBidi" w:hAnsiTheme="majorBidi" w:cstheme="majorBidi"/>
          <w:sz w:val="24"/>
          <w:szCs w:val="24"/>
        </w:rPr>
        <w:t xml:space="preserve">Therefore, testing the model in Studies </w:t>
      </w:r>
      <w:r w:rsidR="00435573">
        <w:rPr>
          <w:rFonts w:asciiTheme="majorBidi" w:hAnsiTheme="majorBidi" w:cstheme="majorBidi"/>
          <w:sz w:val="24"/>
          <w:szCs w:val="24"/>
        </w:rPr>
        <w:t>1</w:t>
      </w:r>
      <w:r w:rsidRPr="00A77F57">
        <w:rPr>
          <w:rFonts w:asciiTheme="majorBidi" w:hAnsiTheme="majorBidi" w:cstheme="majorBidi"/>
          <w:sz w:val="24"/>
          <w:szCs w:val="24"/>
        </w:rPr>
        <w:t xml:space="preserve"> and </w:t>
      </w:r>
      <w:r w:rsidR="00435573">
        <w:rPr>
          <w:rFonts w:asciiTheme="majorBidi" w:hAnsiTheme="majorBidi" w:cstheme="majorBidi"/>
          <w:sz w:val="24"/>
          <w:szCs w:val="24"/>
        </w:rPr>
        <w:t>2</w:t>
      </w:r>
      <w:r w:rsidRPr="00A77F57">
        <w:rPr>
          <w:rFonts w:asciiTheme="majorBidi" w:hAnsiTheme="majorBidi" w:cstheme="majorBidi"/>
          <w:sz w:val="24"/>
          <w:szCs w:val="24"/>
        </w:rPr>
        <w:t xml:space="preserve"> might contribute to improvement in the outcome of emotion regulation related psychopathologies.</w:t>
      </w:r>
    </w:p>
    <w:p w14:paraId="0315D3DD" w14:textId="03015BFB" w:rsidR="00D94219" w:rsidRPr="00A77F57" w:rsidRDefault="00D94219" w:rsidP="00196D44">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Combining self-compassion and mirror exposure might enhance treatment outcomes.</w:t>
      </w:r>
      <w:r w:rsidR="00F93182">
        <w:rPr>
          <w:rFonts w:asciiTheme="majorBidi" w:hAnsiTheme="majorBidi" w:cstheme="majorBidi"/>
          <w:sz w:val="24"/>
          <w:szCs w:val="24"/>
        </w:rPr>
        <w:t xml:space="preserve"> </w:t>
      </w:r>
      <w:r w:rsidR="00196D44">
        <w:rPr>
          <w:rFonts w:asciiTheme="majorBidi" w:hAnsiTheme="majorBidi" w:cstheme="majorBidi"/>
          <w:sz w:val="24"/>
          <w:szCs w:val="24"/>
        </w:rPr>
        <w:t xml:space="preserve"> </w:t>
      </w:r>
      <w:r w:rsidR="00196D44" w:rsidRPr="0027545E">
        <w:rPr>
          <w:rFonts w:asciiTheme="majorBidi" w:hAnsiTheme="majorBidi" w:cstheme="majorBidi"/>
          <w:sz w:val="24"/>
          <w:szCs w:val="24"/>
        </w:rPr>
        <w:t>Preliminary evidence shows that self-compassionate self-talk in front of a mirror enhanced the protective effect against shame, compared to without a mirror</w:t>
      </w:r>
      <w:r w:rsidR="00196D44">
        <w:rPr>
          <w:rFonts w:asciiTheme="majorBidi" w:hAnsiTheme="majorBidi" w:cstheme="majorBidi"/>
          <w:sz w:val="24"/>
          <w:szCs w:val="24"/>
        </w:rPr>
        <w:t xml:space="preserve"> </w:t>
      </w:r>
      <w:r w:rsidR="00196D44" w:rsidRPr="00A77F57">
        <w:rPr>
          <w:rFonts w:asciiTheme="majorBidi" w:hAnsiTheme="majorBidi" w:cstheme="majorBidi"/>
          <w:sz w:val="24"/>
          <w:szCs w:val="24"/>
        </w:rPr>
        <w:t>(Petrocchi</w:t>
      </w:r>
      <w:r w:rsidR="00196D44">
        <w:rPr>
          <w:rFonts w:asciiTheme="majorBidi" w:hAnsiTheme="majorBidi" w:cstheme="majorBidi"/>
          <w:sz w:val="24"/>
          <w:szCs w:val="24"/>
        </w:rPr>
        <w:t xml:space="preserve"> et al., </w:t>
      </w:r>
      <w:r w:rsidR="00196D44" w:rsidRPr="00A77F57">
        <w:rPr>
          <w:rFonts w:asciiTheme="majorBidi" w:hAnsiTheme="majorBidi" w:cstheme="majorBidi"/>
          <w:sz w:val="24"/>
          <w:szCs w:val="24"/>
        </w:rPr>
        <w:t>2017)</w:t>
      </w:r>
      <w:r w:rsidR="00196D44">
        <w:rPr>
          <w:rFonts w:asciiTheme="majorBidi" w:hAnsiTheme="majorBidi" w:cstheme="majorBidi"/>
          <w:sz w:val="24"/>
          <w:szCs w:val="24"/>
        </w:rPr>
        <w:t xml:space="preserve">. </w:t>
      </w:r>
      <w:r w:rsidRPr="00A77F57">
        <w:rPr>
          <w:rFonts w:asciiTheme="majorBidi" w:hAnsiTheme="majorBidi" w:cstheme="majorBidi"/>
          <w:sz w:val="24"/>
          <w:szCs w:val="24"/>
        </w:rPr>
        <w:t xml:space="preserve">Previous studies tested the effectiveness of mindfulness-based, non-judgmental, or cognitive dissonance-based approaches to mirror exposure </w:t>
      </w:r>
      <w:bookmarkStart w:id="235" w:name="_Hlk94172101"/>
      <w:r w:rsidRPr="00A77F57">
        <w:rPr>
          <w:rFonts w:asciiTheme="majorBidi" w:hAnsiTheme="majorBidi" w:cstheme="majorBidi"/>
          <w:sz w:val="24"/>
          <w:szCs w:val="24"/>
        </w:rPr>
        <w:t>(L</w:t>
      </w:r>
      <w:r w:rsidR="00D85BEF">
        <w:rPr>
          <w:rFonts w:asciiTheme="majorBidi" w:hAnsiTheme="majorBidi" w:cstheme="majorBidi"/>
          <w:sz w:val="24"/>
          <w:szCs w:val="24"/>
        </w:rPr>
        <w:t>uethcke</w:t>
      </w:r>
      <w:r>
        <w:rPr>
          <w:rFonts w:asciiTheme="majorBidi" w:hAnsiTheme="majorBidi" w:cstheme="majorBidi"/>
          <w:sz w:val="24"/>
          <w:szCs w:val="24"/>
        </w:rPr>
        <w:t xml:space="preserve"> al.,</w:t>
      </w:r>
      <w:r w:rsidRPr="00A77F57">
        <w:rPr>
          <w:rFonts w:asciiTheme="majorBidi" w:hAnsiTheme="majorBidi" w:cstheme="majorBidi"/>
          <w:sz w:val="24"/>
          <w:szCs w:val="24"/>
        </w:rPr>
        <w:t xml:space="preserve"> 2011).</w:t>
      </w:r>
      <w:r w:rsidR="0027368E">
        <w:rPr>
          <w:rFonts w:asciiTheme="majorBidi" w:hAnsiTheme="majorBidi" w:cstheme="majorBidi"/>
          <w:sz w:val="24"/>
          <w:szCs w:val="24"/>
        </w:rPr>
        <w:t xml:space="preserve"> </w:t>
      </w:r>
      <w:r w:rsidR="00196D44" w:rsidRPr="00196D44">
        <w:rPr>
          <w:rFonts w:asciiTheme="majorBidi" w:hAnsiTheme="majorBidi" w:cstheme="majorBidi"/>
          <w:sz w:val="24"/>
          <w:szCs w:val="24"/>
        </w:rPr>
        <w:t>No study to date examined a compassionate approach in front of a mirror</w:t>
      </w:r>
      <w:bookmarkEnd w:id="235"/>
      <w:r w:rsidRPr="00A77F57">
        <w:rPr>
          <w:rFonts w:asciiTheme="majorBidi" w:hAnsiTheme="majorBidi" w:cstheme="majorBidi"/>
          <w:sz w:val="24"/>
          <w:szCs w:val="24"/>
        </w:rPr>
        <w:t xml:space="preserve">. Therefore, future studies might consider compassionate mirror exposure to assess whether the combined condition is more effective at reducing eating </w:t>
      </w:r>
      <w:r w:rsidR="007E41DB" w:rsidRPr="00A77F57">
        <w:rPr>
          <w:rFonts w:asciiTheme="majorBidi" w:hAnsiTheme="majorBidi" w:cstheme="majorBidi"/>
          <w:sz w:val="24"/>
          <w:szCs w:val="24"/>
        </w:rPr>
        <w:t>pathology</w:t>
      </w:r>
      <w:r w:rsidR="007E41DB">
        <w:rPr>
          <w:rFonts w:asciiTheme="majorBidi" w:hAnsiTheme="majorBidi" w:cstheme="majorBidi"/>
          <w:sz w:val="24"/>
          <w:szCs w:val="24"/>
        </w:rPr>
        <w:t xml:space="preserve"> </w:t>
      </w:r>
      <w:r w:rsidRPr="00A77F57">
        <w:rPr>
          <w:rFonts w:asciiTheme="majorBidi" w:hAnsiTheme="majorBidi" w:cstheme="majorBidi"/>
          <w:sz w:val="24"/>
          <w:szCs w:val="24"/>
        </w:rPr>
        <w:t xml:space="preserve">and body </w:t>
      </w:r>
      <w:r w:rsidR="007E41DB">
        <w:rPr>
          <w:rFonts w:asciiTheme="majorBidi" w:hAnsiTheme="majorBidi" w:cstheme="majorBidi"/>
          <w:sz w:val="24"/>
          <w:szCs w:val="24"/>
        </w:rPr>
        <w:t>dissatisfaction</w:t>
      </w:r>
      <w:r w:rsidR="007E41DB" w:rsidRPr="00B04C09">
        <w:rPr>
          <w:rFonts w:asciiTheme="majorBidi" w:hAnsiTheme="majorBidi" w:cstheme="majorBidi"/>
          <w:sz w:val="24"/>
          <w:szCs w:val="24"/>
        </w:rPr>
        <w:t xml:space="preserve"> </w:t>
      </w:r>
      <w:r w:rsidRPr="00A77F57">
        <w:rPr>
          <w:rFonts w:asciiTheme="majorBidi" w:hAnsiTheme="majorBidi" w:cstheme="majorBidi"/>
          <w:sz w:val="24"/>
          <w:szCs w:val="24"/>
        </w:rPr>
        <w:t xml:space="preserve">than either approach alone. </w:t>
      </w:r>
    </w:p>
    <w:p w14:paraId="776D6820" w14:textId="3050000F" w:rsidR="00D94219" w:rsidRDefault="00D94219" w:rsidP="00D94219">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lastRenderedPageBreak/>
        <w:t xml:space="preserve">As self-compassion </w:t>
      </w:r>
      <w:r w:rsidR="000955F2">
        <w:rPr>
          <w:rFonts w:asciiTheme="majorBidi" w:hAnsiTheme="majorBidi" w:cstheme="majorBidi"/>
          <w:sz w:val="24"/>
          <w:szCs w:val="24"/>
        </w:rPr>
        <w:t>might</w:t>
      </w:r>
      <w:r w:rsidRPr="00A77F57">
        <w:rPr>
          <w:rFonts w:asciiTheme="majorBidi" w:hAnsiTheme="majorBidi" w:cstheme="majorBidi"/>
          <w:sz w:val="24"/>
          <w:szCs w:val="24"/>
        </w:rPr>
        <w:t xml:space="preserve"> work as a prevention approach, experimental designs might test whether self-compassion exercises can prevent increases in body dissatisfaction after inducing body-related threats. For instance, a brief self-compassion exercise can be delivered to participants</w:t>
      </w:r>
      <w:r>
        <w:rPr>
          <w:rFonts w:asciiTheme="majorBidi" w:hAnsiTheme="majorBidi" w:cstheme="majorBidi"/>
          <w:sz w:val="24"/>
          <w:szCs w:val="24"/>
        </w:rPr>
        <w:t xml:space="preserve"> before </w:t>
      </w:r>
      <w:r w:rsidRPr="00A77F57">
        <w:rPr>
          <w:rFonts w:asciiTheme="majorBidi" w:hAnsiTheme="majorBidi" w:cstheme="majorBidi"/>
          <w:sz w:val="24"/>
          <w:szCs w:val="24"/>
        </w:rPr>
        <w:t>expos</w:t>
      </w:r>
      <w:r>
        <w:rPr>
          <w:rFonts w:asciiTheme="majorBidi" w:hAnsiTheme="majorBidi" w:cstheme="majorBidi"/>
          <w:sz w:val="24"/>
          <w:szCs w:val="24"/>
        </w:rPr>
        <w:t>ing</w:t>
      </w:r>
      <w:r w:rsidRPr="00A77F57">
        <w:rPr>
          <w:rFonts w:asciiTheme="majorBidi" w:hAnsiTheme="majorBidi" w:cstheme="majorBidi"/>
          <w:sz w:val="24"/>
          <w:szCs w:val="24"/>
        </w:rPr>
        <w:t xml:space="preserve"> to </w:t>
      </w:r>
      <w:r>
        <w:rPr>
          <w:rFonts w:asciiTheme="majorBidi" w:hAnsiTheme="majorBidi" w:cstheme="majorBidi"/>
          <w:sz w:val="24"/>
          <w:szCs w:val="24"/>
        </w:rPr>
        <w:t xml:space="preserve">appearance-ideal media images. </w:t>
      </w:r>
      <w:r w:rsidRPr="00A77F57">
        <w:rPr>
          <w:rFonts w:asciiTheme="majorBidi" w:hAnsiTheme="majorBidi" w:cstheme="majorBidi"/>
          <w:sz w:val="24"/>
          <w:szCs w:val="24"/>
        </w:rPr>
        <w:t xml:space="preserve">Such designs can help us to understand whether self-compassion prevents detrimental effects of body-related threats before it occurs. </w:t>
      </w:r>
    </w:p>
    <w:p w14:paraId="2B3A8A37" w14:textId="37CE9212" w:rsidR="0070647F" w:rsidRPr="003230B4" w:rsidRDefault="00C00483" w:rsidP="00D94219">
      <w:pPr>
        <w:spacing w:line="480" w:lineRule="auto"/>
        <w:ind w:firstLine="720"/>
        <w:jc w:val="both"/>
        <w:rPr>
          <w:rFonts w:asciiTheme="majorBidi" w:hAnsiTheme="majorBidi" w:cstheme="majorBidi"/>
          <w:sz w:val="24"/>
          <w:szCs w:val="24"/>
        </w:rPr>
      </w:pPr>
      <w:r w:rsidRPr="003230B4">
        <w:rPr>
          <w:rFonts w:asciiTheme="majorBidi" w:hAnsiTheme="majorBidi" w:cstheme="majorBidi"/>
          <w:sz w:val="24"/>
          <w:szCs w:val="24"/>
        </w:rPr>
        <w:t xml:space="preserve">Since </w:t>
      </w:r>
      <w:r w:rsidR="001400B6">
        <w:rPr>
          <w:rFonts w:asciiTheme="majorBidi" w:hAnsiTheme="majorBidi" w:cstheme="majorBidi"/>
          <w:sz w:val="24"/>
          <w:szCs w:val="24"/>
        </w:rPr>
        <w:t>the</w:t>
      </w:r>
      <w:r w:rsidR="001400B6" w:rsidRPr="003230B4">
        <w:rPr>
          <w:rFonts w:asciiTheme="majorBidi" w:hAnsiTheme="majorBidi" w:cstheme="majorBidi"/>
          <w:sz w:val="24"/>
          <w:szCs w:val="24"/>
        </w:rPr>
        <w:t xml:space="preserve"> </w:t>
      </w:r>
      <w:r w:rsidRPr="003230B4">
        <w:rPr>
          <w:rFonts w:asciiTheme="majorBidi" w:hAnsiTheme="majorBidi" w:cstheme="majorBidi"/>
          <w:sz w:val="24"/>
          <w:szCs w:val="24"/>
        </w:rPr>
        <w:t xml:space="preserve">intervention study </w:t>
      </w:r>
      <w:r w:rsidR="005230A0" w:rsidRPr="003230B4">
        <w:rPr>
          <w:rFonts w:asciiTheme="majorBidi" w:hAnsiTheme="majorBidi" w:cstheme="majorBidi"/>
          <w:sz w:val="24"/>
          <w:szCs w:val="24"/>
        </w:rPr>
        <w:t xml:space="preserve">showed </w:t>
      </w:r>
      <w:r w:rsidRPr="003230B4">
        <w:rPr>
          <w:rFonts w:asciiTheme="majorBidi" w:hAnsiTheme="majorBidi" w:cstheme="majorBidi"/>
          <w:sz w:val="24"/>
          <w:szCs w:val="24"/>
        </w:rPr>
        <w:t>effectiveness for the short self-compassion intervention</w:t>
      </w:r>
      <w:r w:rsidR="005230A0" w:rsidRPr="003230B4">
        <w:rPr>
          <w:rFonts w:asciiTheme="majorBidi" w:hAnsiTheme="majorBidi" w:cstheme="majorBidi"/>
          <w:sz w:val="24"/>
          <w:szCs w:val="24"/>
        </w:rPr>
        <w:t>s</w:t>
      </w:r>
      <w:r w:rsidRPr="003230B4">
        <w:rPr>
          <w:rFonts w:asciiTheme="majorBidi" w:hAnsiTheme="majorBidi" w:cstheme="majorBidi"/>
          <w:sz w:val="24"/>
          <w:szCs w:val="24"/>
        </w:rPr>
        <w:t xml:space="preserve">, future research might change </w:t>
      </w:r>
      <w:r w:rsidR="005230A0" w:rsidRPr="003230B4">
        <w:rPr>
          <w:rFonts w:asciiTheme="majorBidi" w:hAnsiTheme="majorBidi" w:cstheme="majorBidi"/>
          <w:sz w:val="24"/>
          <w:szCs w:val="24"/>
        </w:rPr>
        <w:t xml:space="preserve">the </w:t>
      </w:r>
      <w:r w:rsidRPr="003230B4">
        <w:rPr>
          <w:rFonts w:asciiTheme="majorBidi" w:hAnsiTheme="majorBidi" w:cstheme="majorBidi"/>
          <w:sz w:val="24"/>
          <w:szCs w:val="24"/>
        </w:rPr>
        <w:t xml:space="preserve">format and try to replicate my findings </w:t>
      </w:r>
      <w:r w:rsidR="005230A0" w:rsidRPr="003230B4">
        <w:rPr>
          <w:rFonts w:asciiTheme="majorBidi" w:hAnsiTheme="majorBidi" w:cstheme="majorBidi"/>
          <w:sz w:val="24"/>
          <w:szCs w:val="24"/>
        </w:rPr>
        <w:t>while</w:t>
      </w:r>
      <w:r w:rsidRPr="003230B4">
        <w:rPr>
          <w:rFonts w:asciiTheme="majorBidi" w:hAnsiTheme="majorBidi" w:cstheme="majorBidi"/>
          <w:sz w:val="24"/>
          <w:szCs w:val="24"/>
        </w:rPr>
        <w:t xml:space="preserve"> mak</w:t>
      </w:r>
      <w:r w:rsidR="005230A0" w:rsidRPr="003230B4">
        <w:rPr>
          <w:rFonts w:asciiTheme="majorBidi" w:hAnsiTheme="majorBidi" w:cstheme="majorBidi"/>
          <w:sz w:val="24"/>
          <w:szCs w:val="24"/>
        </w:rPr>
        <w:t>ing</w:t>
      </w:r>
      <w:r w:rsidRPr="003230B4">
        <w:rPr>
          <w:rFonts w:asciiTheme="majorBidi" w:hAnsiTheme="majorBidi" w:cstheme="majorBidi"/>
          <w:sz w:val="24"/>
          <w:szCs w:val="24"/>
        </w:rPr>
        <w:t xml:space="preserve"> it more accessible and easier to deliver. For example, developing </w:t>
      </w:r>
      <w:r w:rsidR="0070647F" w:rsidRPr="003230B4">
        <w:rPr>
          <w:rFonts w:asciiTheme="majorBidi" w:hAnsiTheme="majorBidi" w:cstheme="majorBidi"/>
          <w:sz w:val="24"/>
          <w:szCs w:val="24"/>
        </w:rPr>
        <w:t>software for</w:t>
      </w:r>
      <w:r w:rsidR="005D2DD9" w:rsidRPr="003230B4">
        <w:rPr>
          <w:rFonts w:asciiTheme="majorBidi" w:hAnsiTheme="majorBidi" w:cstheme="majorBidi"/>
          <w:sz w:val="24"/>
          <w:szCs w:val="24"/>
        </w:rPr>
        <w:t xml:space="preserve"> delivering interventions and gathering body shame ratings </w:t>
      </w:r>
      <w:r w:rsidR="003230B4" w:rsidRPr="003230B4">
        <w:rPr>
          <w:rFonts w:asciiTheme="majorBidi" w:hAnsiTheme="majorBidi" w:cstheme="majorBidi"/>
          <w:sz w:val="24"/>
          <w:szCs w:val="24"/>
        </w:rPr>
        <w:t xml:space="preserve">could be valuable to test whether such apps could be as effective as delivering the interventions live. </w:t>
      </w:r>
    </w:p>
    <w:p w14:paraId="345D9855" w14:textId="7FD1EFBD" w:rsidR="00D94219" w:rsidRPr="0012354A" w:rsidRDefault="00D94219" w:rsidP="00206C8F">
      <w:pPr>
        <w:pStyle w:val="Heading3"/>
        <w:jc w:val="left"/>
        <w:rPr>
          <w:rFonts w:cstheme="majorBidi"/>
        </w:rPr>
      </w:pPr>
      <w:bookmarkStart w:id="236" w:name="_Toc113816316"/>
      <w:r w:rsidRPr="0012354A">
        <w:rPr>
          <w:rFonts w:cstheme="majorBidi"/>
        </w:rPr>
        <w:t>Clinical implications</w:t>
      </w:r>
      <w:bookmarkEnd w:id="236"/>
    </w:p>
    <w:p w14:paraId="4DB2EC33" w14:textId="77777777" w:rsidR="000955F2" w:rsidRDefault="00D94219" w:rsidP="00D94219">
      <w:pPr>
        <w:spacing w:line="480" w:lineRule="auto"/>
        <w:jc w:val="both"/>
        <w:rPr>
          <w:rFonts w:asciiTheme="majorBidi" w:hAnsiTheme="majorBidi" w:cstheme="majorBidi"/>
          <w:sz w:val="24"/>
          <w:szCs w:val="24"/>
        </w:rPr>
      </w:pPr>
      <w:r w:rsidRPr="00A77F57">
        <w:rPr>
          <w:rFonts w:asciiTheme="majorBidi" w:hAnsiTheme="majorBidi" w:cstheme="majorBidi"/>
          <w:b/>
          <w:sz w:val="24"/>
          <w:szCs w:val="24"/>
        </w:rPr>
        <w:tab/>
      </w:r>
      <w:r w:rsidRPr="00A77F57">
        <w:rPr>
          <w:rFonts w:asciiTheme="majorBidi" w:hAnsiTheme="majorBidi" w:cstheme="majorBidi"/>
          <w:sz w:val="24"/>
          <w:szCs w:val="24"/>
        </w:rPr>
        <w:t>This thesis provides promising evidence to suggest that self-compassion is related to eating psychopathology</w:t>
      </w:r>
      <w:r>
        <w:rPr>
          <w:rFonts w:asciiTheme="majorBidi" w:hAnsiTheme="majorBidi" w:cstheme="majorBidi"/>
          <w:sz w:val="24"/>
          <w:szCs w:val="24"/>
        </w:rPr>
        <w:t xml:space="preserve"> and body image problems</w:t>
      </w:r>
      <w:r w:rsidRPr="00A77F57">
        <w:rPr>
          <w:rFonts w:asciiTheme="majorBidi" w:hAnsiTheme="majorBidi" w:cstheme="majorBidi"/>
          <w:sz w:val="24"/>
          <w:szCs w:val="24"/>
        </w:rPr>
        <w:t xml:space="preserve">. However, it is important to replicate the findings with the clinical samples prior to making conclusive suggestions to clinicians. </w:t>
      </w:r>
    </w:p>
    <w:p w14:paraId="37A698CC" w14:textId="4E14F052" w:rsidR="00F4045F" w:rsidRDefault="00D94219" w:rsidP="00F4045F">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Successfully replicated results with eating disorder populations might indicate some potential clinical implications.</w:t>
      </w:r>
      <w:r w:rsidR="00E21357">
        <w:rPr>
          <w:rFonts w:asciiTheme="majorBidi" w:hAnsiTheme="majorBidi" w:cstheme="majorBidi"/>
          <w:sz w:val="24"/>
          <w:szCs w:val="24"/>
        </w:rPr>
        <w:t xml:space="preserve"> </w:t>
      </w:r>
      <w:r w:rsidR="00F4045F" w:rsidRPr="0064515B">
        <w:rPr>
          <w:rFonts w:asciiTheme="majorBidi" w:hAnsiTheme="majorBidi" w:cstheme="majorBidi"/>
          <w:sz w:val="24"/>
          <w:szCs w:val="24"/>
        </w:rPr>
        <w:t>Psychotherapists may gather information about levels of self-compassion, external shame, and body shame</w:t>
      </w:r>
      <w:r w:rsidR="00E83568">
        <w:rPr>
          <w:rFonts w:asciiTheme="majorBidi" w:hAnsiTheme="majorBidi" w:cstheme="majorBidi"/>
          <w:sz w:val="24"/>
          <w:szCs w:val="24"/>
        </w:rPr>
        <w:t>, shame</w:t>
      </w:r>
      <w:r w:rsidR="00F4045F" w:rsidRPr="0064515B">
        <w:rPr>
          <w:rFonts w:asciiTheme="majorBidi" w:hAnsiTheme="majorBidi" w:cstheme="majorBidi"/>
          <w:sz w:val="24"/>
          <w:szCs w:val="24"/>
        </w:rPr>
        <w:t xml:space="preserve"> (e.g., using a scale) from individuals with eating disorders or who are at risk for such problems during the assessment process. If individuals present, for example, high levels of body shame or external shame then self-compassion could be useful during the formulation process.</w:t>
      </w:r>
      <w:r w:rsidR="00F4045F">
        <w:rPr>
          <w:rFonts w:asciiTheme="majorBidi" w:hAnsiTheme="majorBidi" w:cstheme="majorBidi"/>
          <w:sz w:val="24"/>
          <w:szCs w:val="24"/>
        </w:rPr>
        <w:t xml:space="preserve"> </w:t>
      </w:r>
    </w:p>
    <w:p w14:paraId="05A9BA91" w14:textId="508986AE" w:rsidR="00D94219" w:rsidRPr="00A77F57" w:rsidRDefault="00D94219" w:rsidP="00302D2D">
      <w:pPr>
        <w:spacing w:line="480" w:lineRule="auto"/>
        <w:ind w:firstLine="720"/>
        <w:jc w:val="both"/>
        <w:rPr>
          <w:rFonts w:asciiTheme="majorBidi" w:hAnsiTheme="majorBidi" w:cstheme="majorBidi"/>
          <w:sz w:val="24"/>
          <w:szCs w:val="24"/>
        </w:rPr>
      </w:pPr>
      <w:r w:rsidRPr="00A77F57">
        <w:rPr>
          <w:rFonts w:asciiTheme="majorBidi" w:hAnsiTheme="majorBidi" w:cstheme="majorBidi"/>
          <w:sz w:val="24"/>
          <w:szCs w:val="24"/>
        </w:rPr>
        <w:t xml:space="preserve">In terms of treatment, interventions that contain self-compassion components might be beneficial to individuals' eating and body image problems. For instance, Compassion Focused Therapy and Mindful Self-compassion Training </w:t>
      </w:r>
      <w:r w:rsidR="00A14111">
        <w:rPr>
          <w:rFonts w:asciiTheme="majorBidi" w:hAnsiTheme="majorBidi" w:cstheme="majorBidi"/>
          <w:sz w:val="24"/>
          <w:szCs w:val="24"/>
        </w:rPr>
        <w:t>might</w:t>
      </w:r>
      <w:r w:rsidRPr="00A77F57">
        <w:rPr>
          <w:rFonts w:asciiTheme="majorBidi" w:hAnsiTheme="majorBidi" w:cstheme="majorBidi"/>
          <w:sz w:val="24"/>
          <w:szCs w:val="24"/>
        </w:rPr>
        <w:t xml:space="preserve"> be particularly beneficial for individuals </w:t>
      </w:r>
      <w:r w:rsidRPr="00A77F57">
        <w:rPr>
          <w:rFonts w:asciiTheme="majorBidi" w:hAnsiTheme="majorBidi" w:cstheme="majorBidi"/>
          <w:sz w:val="24"/>
          <w:szCs w:val="24"/>
        </w:rPr>
        <w:lastRenderedPageBreak/>
        <w:t xml:space="preserve">who are not compassionate towards themselves and </w:t>
      </w:r>
      <w:r w:rsidR="00A14111">
        <w:rPr>
          <w:rFonts w:asciiTheme="majorBidi" w:hAnsiTheme="majorBidi" w:cstheme="majorBidi"/>
          <w:sz w:val="24"/>
          <w:szCs w:val="24"/>
        </w:rPr>
        <w:t xml:space="preserve">who </w:t>
      </w:r>
      <w:r w:rsidRPr="00A77F57">
        <w:rPr>
          <w:rFonts w:asciiTheme="majorBidi" w:hAnsiTheme="majorBidi" w:cstheme="majorBidi"/>
          <w:sz w:val="24"/>
          <w:szCs w:val="24"/>
        </w:rPr>
        <w:t xml:space="preserve">struggle with eating and body image problems. </w:t>
      </w:r>
    </w:p>
    <w:p w14:paraId="5B66FD4E" w14:textId="5C1C718C" w:rsidR="00D94219" w:rsidRPr="00A77F57" w:rsidRDefault="00D94219" w:rsidP="00D94219">
      <w:pPr>
        <w:spacing w:line="480" w:lineRule="auto"/>
        <w:jc w:val="both"/>
        <w:rPr>
          <w:rFonts w:asciiTheme="majorBidi" w:hAnsiTheme="majorBidi" w:cstheme="majorBidi"/>
          <w:sz w:val="24"/>
          <w:szCs w:val="24"/>
        </w:rPr>
      </w:pPr>
      <w:r w:rsidRPr="00A77F57">
        <w:rPr>
          <w:rFonts w:asciiTheme="majorBidi" w:hAnsiTheme="majorBidi" w:cstheme="majorBidi"/>
          <w:sz w:val="24"/>
          <w:szCs w:val="24"/>
        </w:rPr>
        <w:t xml:space="preserve"> </w:t>
      </w:r>
      <w:r w:rsidRPr="00A77F57">
        <w:rPr>
          <w:rFonts w:asciiTheme="majorBidi" w:hAnsiTheme="majorBidi" w:cstheme="majorBidi"/>
          <w:sz w:val="24"/>
          <w:szCs w:val="24"/>
        </w:rPr>
        <w:tab/>
      </w:r>
      <w:r w:rsidRPr="00565256">
        <w:rPr>
          <w:rFonts w:asciiTheme="majorBidi" w:hAnsiTheme="majorBidi" w:cstheme="majorBidi"/>
          <w:sz w:val="24"/>
          <w:szCs w:val="24"/>
        </w:rPr>
        <w:t xml:space="preserve">Brief self-compassion meditations </w:t>
      </w:r>
      <w:r w:rsidR="00A14111" w:rsidRPr="00565256">
        <w:rPr>
          <w:rFonts w:asciiTheme="majorBidi" w:hAnsiTheme="majorBidi" w:cstheme="majorBidi"/>
          <w:sz w:val="24"/>
          <w:szCs w:val="24"/>
        </w:rPr>
        <w:t>might be</w:t>
      </w:r>
      <w:r w:rsidRPr="00565256">
        <w:rPr>
          <w:rFonts w:asciiTheme="majorBidi" w:hAnsiTheme="majorBidi" w:cstheme="majorBidi"/>
          <w:sz w:val="24"/>
          <w:szCs w:val="24"/>
        </w:rPr>
        <w:t xml:space="preserve"> beneficial as an adjunctive approach or homework to target </w:t>
      </w:r>
      <w:r w:rsidR="00411C93" w:rsidRPr="00565256">
        <w:rPr>
          <w:rFonts w:asciiTheme="majorBidi" w:hAnsiTheme="majorBidi" w:cstheme="majorBidi"/>
          <w:sz w:val="24"/>
          <w:szCs w:val="24"/>
        </w:rPr>
        <w:t xml:space="preserve">specific symptoms (e.g., </w:t>
      </w:r>
      <w:r w:rsidRPr="00565256">
        <w:rPr>
          <w:rFonts w:asciiTheme="majorBidi" w:hAnsiTheme="majorBidi" w:cstheme="majorBidi"/>
          <w:sz w:val="24"/>
          <w:szCs w:val="24"/>
        </w:rPr>
        <w:t>body shame</w:t>
      </w:r>
      <w:r w:rsidR="00411C93" w:rsidRPr="00565256">
        <w:rPr>
          <w:rFonts w:asciiTheme="majorBidi" w:hAnsiTheme="majorBidi" w:cstheme="majorBidi"/>
          <w:sz w:val="24"/>
          <w:szCs w:val="24"/>
        </w:rPr>
        <w:t xml:space="preserve"> or shame)</w:t>
      </w:r>
      <w:r w:rsidRPr="00565256">
        <w:rPr>
          <w:rFonts w:asciiTheme="majorBidi" w:hAnsiTheme="majorBidi" w:cstheme="majorBidi"/>
          <w:sz w:val="24"/>
          <w:szCs w:val="24"/>
        </w:rPr>
        <w:t>, rather than delivering it as a complete treatment. Individuals can easily use it whenever they feel shame about their body. Such compassio</w:t>
      </w:r>
      <w:r w:rsidR="00A14111" w:rsidRPr="00565256">
        <w:rPr>
          <w:rFonts w:asciiTheme="majorBidi" w:hAnsiTheme="majorBidi" w:cstheme="majorBidi"/>
          <w:sz w:val="24"/>
          <w:szCs w:val="24"/>
        </w:rPr>
        <w:t>n-based</w:t>
      </w:r>
      <w:r w:rsidRPr="00565256">
        <w:rPr>
          <w:rFonts w:asciiTheme="majorBidi" w:hAnsiTheme="majorBidi" w:cstheme="majorBidi"/>
          <w:sz w:val="24"/>
          <w:szCs w:val="24"/>
        </w:rPr>
        <w:t xml:space="preserve"> elements might also be usefully added to other evidence-based interventions</w:t>
      </w:r>
      <w:r w:rsidR="00A14111" w:rsidRPr="00565256">
        <w:rPr>
          <w:rFonts w:asciiTheme="majorBidi" w:hAnsiTheme="majorBidi" w:cstheme="majorBidi"/>
          <w:sz w:val="24"/>
          <w:szCs w:val="24"/>
        </w:rPr>
        <w:t xml:space="preserve"> and prevention approaches.</w:t>
      </w:r>
    </w:p>
    <w:p w14:paraId="19106EC2" w14:textId="7227F49C" w:rsidR="00D94219" w:rsidRPr="00A77F57" w:rsidRDefault="00D94219" w:rsidP="00D94219">
      <w:pPr>
        <w:spacing w:line="480" w:lineRule="auto"/>
        <w:jc w:val="both"/>
        <w:rPr>
          <w:rFonts w:asciiTheme="majorBidi" w:hAnsiTheme="majorBidi" w:cstheme="majorBidi"/>
          <w:sz w:val="24"/>
          <w:szCs w:val="24"/>
        </w:rPr>
      </w:pPr>
      <w:r w:rsidRPr="00A77F57">
        <w:rPr>
          <w:rFonts w:asciiTheme="majorBidi" w:hAnsiTheme="majorBidi" w:cstheme="majorBidi"/>
          <w:sz w:val="24"/>
          <w:szCs w:val="24"/>
        </w:rPr>
        <w:tab/>
        <w:t xml:space="preserve">On a large scale, raising awareness of potential benefits of self-compassion among individuals in educational settings and the general community </w:t>
      </w:r>
      <w:r w:rsidR="00A14111">
        <w:rPr>
          <w:rFonts w:asciiTheme="majorBidi" w:hAnsiTheme="majorBidi" w:cstheme="majorBidi"/>
          <w:sz w:val="24"/>
          <w:szCs w:val="24"/>
        </w:rPr>
        <w:t>might</w:t>
      </w:r>
      <w:r w:rsidRPr="00A77F57">
        <w:rPr>
          <w:rFonts w:asciiTheme="majorBidi" w:hAnsiTheme="majorBidi" w:cstheme="majorBidi"/>
          <w:sz w:val="24"/>
          <w:szCs w:val="24"/>
        </w:rPr>
        <w:t xml:space="preserve"> be helpful in preventing body image problems in the first place. Developing psycho-educational and self-help resources about self-compassion and its relationship with body image issues </w:t>
      </w:r>
      <w:r w:rsidR="00A14111">
        <w:rPr>
          <w:rFonts w:asciiTheme="majorBidi" w:hAnsiTheme="majorBidi" w:cstheme="majorBidi"/>
          <w:sz w:val="24"/>
          <w:szCs w:val="24"/>
        </w:rPr>
        <w:t xml:space="preserve">might offer </w:t>
      </w:r>
      <w:r w:rsidRPr="00A77F57">
        <w:rPr>
          <w:rFonts w:asciiTheme="majorBidi" w:hAnsiTheme="majorBidi" w:cstheme="majorBidi"/>
          <w:sz w:val="24"/>
          <w:szCs w:val="24"/>
        </w:rPr>
        <w:t xml:space="preserve">a cost-effective and accessible prevention method for the general community. </w:t>
      </w:r>
    </w:p>
    <w:p w14:paraId="2675BEA7" w14:textId="2A31F5A4" w:rsidR="00D94219" w:rsidRPr="0012354A" w:rsidRDefault="00D94219" w:rsidP="0012354A">
      <w:pPr>
        <w:pStyle w:val="Heading2"/>
        <w:jc w:val="center"/>
        <w:rPr>
          <w:rFonts w:cstheme="majorBidi"/>
        </w:rPr>
      </w:pPr>
      <w:bookmarkStart w:id="237" w:name="_Toc113816317"/>
      <w:r w:rsidRPr="0012354A">
        <w:rPr>
          <w:rFonts w:cstheme="majorBidi"/>
        </w:rPr>
        <w:t>Conclusion</w:t>
      </w:r>
      <w:bookmarkEnd w:id="237"/>
    </w:p>
    <w:p w14:paraId="0E1FCCA9" w14:textId="50430CB5" w:rsidR="00D94219" w:rsidRPr="00C250D8" w:rsidRDefault="00D94219" w:rsidP="00D94219">
      <w:pPr>
        <w:spacing w:line="480" w:lineRule="auto"/>
        <w:jc w:val="both"/>
        <w:rPr>
          <w:rFonts w:asciiTheme="majorBidi" w:hAnsiTheme="majorBidi" w:cstheme="majorBidi"/>
          <w:bCs/>
          <w:sz w:val="24"/>
          <w:szCs w:val="24"/>
        </w:rPr>
      </w:pPr>
      <w:r w:rsidRPr="00C250D8">
        <w:rPr>
          <w:rFonts w:asciiTheme="majorBidi" w:hAnsiTheme="majorBidi" w:cstheme="majorBidi"/>
          <w:bCs/>
          <w:sz w:val="24"/>
          <w:szCs w:val="24"/>
        </w:rPr>
        <w:tab/>
      </w:r>
      <w:r>
        <w:rPr>
          <w:rFonts w:asciiTheme="majorBidi" w:hAnsiTheme="majorBidi" w:cstheme="majorBidi"/>
          <w:sz w:val="24"/>
          <w:szCs w:val="24"/>
        </w:rPr>
        <w:t>O</w:t>
      </w:r>
      <w:r w:rsidRPr="00A77F57">
        <w:rPr>
          <w:rFonts w:asciiTheme="majorBidi" w:hAnsiTheme="majorBidi" w:cstheme="majorBidi"/>
          <w:sz w:val="24"/>
          <w:szCs w:val="24"/>
        </w:rPr>
        <w:t xml:space="preserve">verall, this thesis indicates that higher levels of self-compassion </w:t>
      </w:r>
      <w:r w:rsidR="00A14111">
        <w:rPr>
          <w:rFonts w:asciiTheme="majorBidi" w:hAnsiTheme="majorBidi" w:cstheme="majorBidi"/>
          <w:sz w:val="24"/>
          <w:szCs w:val="24"/>
        </w:rPr>
        <w:t>are</w:t>
      </w:r>
      <w:r w:rsidRPr="00A77F57">
        <w:rPr>
          <w:rFonts w:asciiTheme="majorBidi" w:hAnsiTheme="majorBidi" w:cstheme="majorBidi"/>
          <w:sz w:val="24"/>
          <w:szCs w:val="24"/>
        </w:rPr>
        <w:t xml:space="preserve"> associated with lower levels of eating pathology and body image problems. Such a relationship </w:t>
      </w:r>
      <w:r w:rsidR="00A14111">
        <w:rPr>
          <w:rFonts w:asciiTheme="majorBidi" w:hAnsiTheme="majorBidi" w:cstheme="majorBidi"/>
          <w:sz w:val="24"/>
          <w:szCs w:val="24"/>
        </w:rPr>
        <w:t xml:space="preserve">and the mechanisms shown are compatible with </w:t>
      </w:r>
      <w:r w:rsidR="001400B6">
        <w:rPr>
          <w:rFonts w:asciiTheme="majorBidi" w:hAnsiTheme="majorBidi" w:cstheme="majorBidi"/>
          <w:sz w:val="24"/>
          <w:szCs w:val="24"/>
        </w:rPr>
        <w:t xml:space="preserve">extant </w:t>
      </w:r>
      <w:r w:rsidR="00A14111">
        <w:rPr>
          <w:rFonts w:asciiTheme="majorBidi" w:hAnsiTheme="majorBidi" w:cstheme="majorBidi"/>
          <w:sz w:val="24"/>
          <w:szCs w:val="24"/>
        </w:rPr>
        <w:t>theory</w:t>
      </w:r>
      <w:r w:rsidRPr="00A77F57">
        <w:rPr>
          <w:rFonts w:asciiTheme="majorBidi" w:hAnsiTheme="majorBidi" w:cstheme="majorBidi"/>
          <w:sz w:val="24"/>
          <w:szCs w:val="24"/>
        </w:rPr>
        <w:t xml:space="preserve">. </w:t>
      </w:r>
      <w:r w:rsidR="00A14111" w:rsidRPr="00D913BA">
        <w:rPr>
          <w:rFonts w:asciiTheme="majorBidi" w:hAnsiTheme="majorBidi" w:cstheme="majorBidi"/>
          <w:sz w:val="24"/>
          <w:szCs w:val="24"/>
        </w:rPr>
        <w:t>B</w:t>
      </w:r>
      <w:r w:rsidRPr="00D913BA">
        <w:rPr>
          <w:rFonts w:asciiTheme="majorBidi" w:hAnsiTheme="majorBidi" w:cstheme="majorBidi"/>
          <w:sz w:val="24"/>
          <w:szCs w:val="24"/>
        </w:rPr>
        <w:t xml:space="preserve">rief self-compassion-based meditations are </w:t>
      </w:r>
      <w:r w:rsidR="00D752A3" w:rsidRPr="00D913BA">
        <w:rPr>
          <w:rFonts w:asciiTheme="majorBidi" w:hAnsiTheme="majorBidi" w:cstheme="majorBidi"/>
          <w:sz w:val="24"/>
          <w:szCs w:val="24"/>
        </w:rPr>
        <w:t xml:space="preserve">protective against deterioration of </w:t>
      </w:r>
      <w:r w:rsidRPr="00D913BA">
        <w:rPr>
          <w:rFonts w:asciiTheme="majorBidi" w:hAnsiTheme="majorBidi" w:cstheme="majorBidi"/>
          <w:sz w:val="24"/>
          <w:szCs w:val="24"/>
        </w:rPr>
        <w:t xml:space="preserve">in-the-moment </w:t>
      </w:r>
      <w:r w:rsidR="00D752A3" w:rsidRPr="00D913BA">
        <w:rPr>
          <w:rFonts w:asciiTheme="majorBidi" w:hAnsiTheme="majorBidi" w:cstheme="majorBidi"/>
          <w:sz w:val="24"/>
          <w:szCs w:val="24"/>
        </w:rPr>
        <w:t xml:space="preserve">body </w:t>
      </w:r>
      <w:r w:rsidRPr="00D913BA">
        <w:rPr>
          <w:rFonts w:asciiTheme="majorBidi" w:hAnsiTheme="majorBidi" w:cstheme="majorBidi"/>
          <w:sz w:val="24"/>
          <w:szCs w:val="24"/>
        </w:rPr>
        <w:t>shame</w:t>
      </w:r>
      <w:r w:rsidR="00D752A3" w:rsidRPr="00D913BA">
        <w:rPr>
          <w:rFonts w:asciiTheme="majorBidi" w:hAnsiTheme="majorBidi" w:cstheme="majorBidi"/>
          <w:sz w:val="24"/>
          <w:szCs w:val="24"/>
        </w:rPr>
        <w:t xml:space="preserve"> and effective at reducing state shame</w:t>
      </w:r>
      <w:r w:rsidRPr="00D913BA">
        <w:rPr>
          <w:rFonts w:asciiTheme="majorBidi" w:hAnsiTheme="majorBidi" w:cstheme="majorBidi"/>
          <w:sz w:val="24"/>
          <w:szCs w:val="24"/>
        </w:rPr>
        <w:t xml:space="preserve">, which </w:t>
      </w:r>
      <w:r w:rsidR="00A14111" w:rsidRPr="00D913BA">
        <w:rPr>
          <w:rFonts w:asciiTheme="majorBidi" w:hAnsiTheme="majorBidi" w:cstheme="majorBidi"/>
          <w:sz w:val="24"/>
          <w:szCs w:val="24"/>
        </w:rPr>
        <w:t xml:space="preserve">are </w:t>
      </w:r>
      <w:r w:rsidRPr="00D913BA">
        <w:rPr>
          <w:rFonts w:asciiTheme="majorBidi" w:hAnsiTheme="majorBidi" w:cstheme="majorBidi"/>
          <w:sz w:val="24"/>
          <w:szCs w:val="24"/>
        </w:rPr>
        <w:t>prominent risk factors for eating pathology.</w:t>
      </w:r>
      <w:r>
        <w:rPr>
          <w:rFonts w:asciiTheme="majorBidi" w:hAnsiTheme="majorBidi" w:cstheme="majorBidi"/>
          <w:sz w:val="24"/>
          <w:szCs w:val="24"/>
        </w:rPr>
        <w:t xml:space="preserve"> </w:t>
      </w:r>
    </w:p>
    <w:p w14:paraId="74FB2783" w14:textId="4D5DAB42" w:rsidR="00D94219" w:rsidRDefault="00D94219" w:rsidP="00D94219">
      <w:pPr>
        <w:spacing w:line="480" w:lineRule="auto"/>
        <w:jc w:val="both"/>
        <w:rPr>
          <w:rFonts w:asciiTheme="majorBidi" w:hAnsiTheme="majorBidi" w:cstheme="majorBidi"/>
          <w:sz w:val="24"/>
          <w:szCs w:val="24"/>
        </w:rPr>
      </w:pPr>
      <w:r w:rsidRPr="00A77F57">
        <w:rPr>
          <w:rFonts w:asciiTheme="majorBidi" w:hAnsiTheme="majorBidi" w:cstheme="majorBidi"/>
          <w:sz w:val="24"/>
          <w:szCs w:val="24"/>
        </w:rPr>
        <w:tab/>
      </w:r>
      <w:r w:rsidR="00A14111">
        <w:rPr>
          <w:rFonts w:asciiTheme="majorBidi" w:hAnsiTheme="majorBidi" w:cstheme="majorBidi"/>
          <w:sz w:val="24"/>
          <w:szCs w:val="24"/>
        </w:rPr>
        <w:t>The</w:t>
      </w:r>
      <w:r w:rsidRPr="00874233">
        <w:rPr>
          <w:rFonts w:asciiTheme="majorBidi" w:hAnsiTheme="majorBidi" w:cstheme="majorBidi"/>
          <w:sz w:val="24"/>
          <w:szCs w:val="24"/>
        </w:rPr>
        <w:t xml:space="preserve"> findings across the</w:t>
      </w:r>
      <w:r w:rsidR="00A14111">
        <w:rPr>
          <w:rFonts w:asciiTheme="majorBidi" w:hAnsiTheme="majorBidi" w:cstheme="majorBidi"/>
          <w:sz w:val="24"/>
          <w:szCs w:val="24"/>
        </w:rPr>
        <w:t>se</w:t>
      </w:r>
      <w:r w:rsidRPr="00874233">
        <w:rPr>
          <w:rFonts w:asciiTheme="majorBidi" w:hAnsiTheme="majorBidi" w:cstheme="majorBidi"/>
          <w:sz w:val="24"/>
          <w:szCs w:val="24"/>
        </w:rPr>
        <w:t xml:space="preserve"> studies provide robust evidence that self-compassion regulat</w:t>
      </w:r>
      <w:r w:rsidR="00A14111">
        <w:rPr>
          <w:rFonts w:asciiTheme="majorBidi" w:hAnsiTheme="majorBidi" w:cstheme="majorBidi"/>
          <w:sz w:val="24"/>
          <w:szCs w:val="24"/>
        </w:rPr>
        <w:t>es</w:t>
      </w:r>
      <w:r w:rsidRPr="00874233">
        <w:rPr>
          <w:rFonts w:asciiTheme="majorBidi" w:hAnsiTheme="majorBidi" w:cstheme="majorBidi"/>
          <w:sz w:val="24"/>
          <w:szCs w:val="24"/>
        </w:rPr>
        <w:t xml:space="preserve"> shame</w:t>
      </w:r>
      <w:r>
        <w:rPr>
          <w:rFonts w:asciiTheme="majorBidi" w:hAnsiTheme="majorBidi" w:cstheme="majorBidi"/>
          <w:sz w:val="24"/>
          <w:szCs w:val="24"/>
        </w:rPr>
        <w:t xml:space="preserve"> to reduce eating </w:t>
      </w:r>
      <w:r w:rsidR="00596BD2">
        <w:rPr>
          <w:rFonts w:asciiTheme="majorBidi" w:hAnsiTheme="majorBidi" w:cstheme="majorBidi"/>
          <w:sz w:val="24"/>
          <w:szCs w:val="24"/>
        </w:rPr>
        <w:t xml:space="preserve">pathology </w:t>
      </w:r>
      <w:r>
        <w:rPr>
          <w:rFonts w:asciiTheme="majorBidi" w:hAnsiTheme="majorBidi" w:cstheme="majorBidi"/>
          <w:sz w:val="24"/>
          <w:szCs w:val="24"/>
        </w:rPr>
        <w:t xml:space="preserve">and body </w:t>
      </w:r>
      <w:r w:rsidR="00720429">
        <w:rPr>
          <w:rFonts w:asciiTheme="majorBidi" w:hAnsiTheme="majorBidi" w:cstheme="majorBidi"/>
          <w:sz w:val="24"/>
          <w:szCs w:val="24"/>
        </w:rPr>
        <w:t>image concerns</w:t>
      </w:r>
      <w:r>
        <w:rPr>
          <w:rFonts w:asciiTheme="majorBidi" w:hAnsiTheme="majorBidi" w:cstheme="majorBidi"/>
          <w:sz w:val="24"/>
          <w:szCs w:val="24"/>
        </w:rPr>
        <w:t xml:space="preserve">. </w:t>
      </w:r>
      <w:r w:rsidRPr="00A77F57">
        <w:rPr>
          <w:rFonts w:asciiTheme="majorBidi" w:hAnsiTheme="majorBidi" w:cstheme="majorBidi"/>
          <w:sz w:val="24"/>
          <w:szCs w:val="24"/>
        </w:rPr>
        <w:t>This dissertation</w:t>
      </w:r>
      <w:r>
        <w:rPr>
          <w:rFonts w:asciiTheme="majorBidi" w:hAnsiTheme="majorBidi" w:cstheme="majorBidi"/>
          <w:sz w:val="24"/>
          <w:szCs w:val="24"/>
        </w:rPr>
        <w:t>, therefore,</w:t>
      </w:r>
      <w:r w:rsidRPr="00A77F57">
        <w:rPr>
          <w:rFonts w:asciiTheme="majorBidi" w:hAnsiTheme="majorBidi" w:cstheme="majorBidi"/>
          <w:sz w:val="24"/>
          <w:szCs w:val="24"/>
        </w:rPr>
        <w:t xml:space="preserve"> has established self-compassion as a key factor in the understanding and prevention of body image problems and eating pathology. </w:t>
      </w:r>
      <w:r>
        <w:rPr>
          <w:rFonts w:asciiTheme="majorBidi" w:hAnsiTheme="majorBidi" w:cstheme="majorBidi"/>
          <w:sz w:val="24"/>
          <w:szCs w:val="24"/>
        </w:rPr>
        <w:t xml:space="preserve">Research from this thesis needs to be expanded with other psychopathologies and </w:t>
      </w:r>
      <w:r w:rsidR="00A14111">
        <w:rPr>
          <w:rFonts w:asciiTheme="majorBidi" w:hAnsiTheme="majorBidi" w:cstheme="majorBidi"/>
          <w:sz w:val="24"/>
          <w:szCs w:val="24"/>
        </w:rPr>
        <w:t xml:space="preserve">with </w:t>
      </w:r>
      <w:r>
        <w:rPr>
          <w:rFonts w:asciiTheme="majorBidi" w:hAnsiTheme="majorBidi" w:cstheme="majorBidi"/>
          <w:sz w:val="24"/>
          <w:szCs w:val="24"/>
        </w:rPr>
        <w:t xml:space="preserve">clinical samples. </w:t>
      </w:r>
    </w:p>
    <w:p w14:paraId="6227CEAA" w14:textId="27CF4D29" w:rsidR="00D94219" w:rsidRDefault="00D94219" w:rsidP="00D94219">
      <w:pPr>
        <w:spacing w:line="480" w:lineRule="auto"/>
        <w:ind w:firstLine="720"/>
        <w:jc w:val="both"/>
        <w:rPr>
          <w:rFonts w:asciiTheme="majorBidi" w:hAnsiTheme="majorBidi" w:cstheme="majorBidi"/>
          <w:sz w:val="24"/>
          <w:szCs w:val="24"/>
        </w:rPr>
      </w:pPr>
      <w:r w:rsidRPr="003F24D5">
        <w:rPr>
          <w:rFonts w:asciiTheme="majorBidi" w:hAnsiTheme="majorBidi" w:cstheme="majorBidi"/>
          <w:sz w:val="24"/>
          <w:szCs w:val="24"/>
        </w:rPr>
        <w:lastRenderedPageBreak/>
        <w:t xml:space="preserve">On reflection, completing this thesis </w:t>
      </w:r>
      <w:r w:rsidR="00A14111">
        <w:rPr>
          <w:rFonts w:asciiTheme="majorBidi" w:hAnsiTheme="majorBidi" w:cstheme="majorBidi"/>
          <w:sz w:val="24"/>
          <w:szCs w:val="24"/>
        </w:rPr>
        <w:t>has taught me much. C</w:t>
      </w:r>
      <w:r w:rsidRPr="003F24D5">
        <w:rPr>
          <w:rFonts w:asciiTheme="majorBidi" w:hAnsiTheme="majorBidi" w:cstheme="majorBidi"/>
          <w:sz w:val="24"/>
          <w:szCs w:val="24"/>
        </w:rPr>
        <w:t xml:space="preserve">onducting </w:t>
      </w:r>
      <w:r w:rsidR="00A14111">
        <w:rPr>
          <w:rFonts w:asciiTheme="majorBidi" w:hAnsiTheme="majorBidi" w:cstheme="majorBidi"/>
          <w:sz w:val="24"/>
          <w:szCs w:val="24"/>
        </w:rPr>
        <w:t xml:space="preserve">my </w:t>
      </w:r>
      <w:r w:rsidRPr="003F24D5">
        <w:rPr>
          <w:rFonts w:asciiTheme="majorBidi" w:hAnsiTheme="majorBidi" w:cstheme="majorBidi"/>
          <w:sz w:val="24"/>
          <w:szCs w:val="24"/>
        </w:rPr>
        <w:t>literature review gave me skills to critically evaluate existing research and gain</w:t>
      </w:r>
      <w:r w:rsidR="00036D97" w:rsidRPr="003F24D5">
        <w:rPr>
          <w:rFonts w:asciiTheme="majorBidi" w:hAnsiTheme="majorBidi" w:cstheme="majorBidi"/>
          <w:sz w:val="24"/>
          <w:szCs w:val="24"/>
        </w:rPr>
        <w:t xml:space="preserve"> a</w:t>
      </w:r>
      <w:r w:rsidRPr="003F24D5">
        <w:rPr>
          <w:rFonts w:asciiTheme="majorBidi" w:hAnsiTheme="majorBidi" w:cstheme="majorBidi"/>
          <w:sz w:val="24"/>
          <w:szCs w:val="24"/>
        </w:rPr>
        <w:t xml:space="preserve"> deeper understanding of theoretical background of the field. Obtaining ethical approval and registering trials enabled me</w:t>
      </w:r>
      <w:r w:rsidR="009E740B" w:rsidRPr="003F24D5">
        <w:rPr>
          <w:rFonts w:asciiTheme="majorBidi" w:hAnsiTheme="majorBidi" w:cstheme="majorBidi"/>
          <w:sz w:val="24"/>
          <w:szCs w:val="24"/>
        </w:rPr>
        <w:t xml:space="preserve"> to</w:t>
      </w:r>
      <w:r w:rsidRPr="003F24D5">
        <w:rPr>
          <w:rFonts w:asciiTheme="majorBidi" w:hAnsiTheme="majorBidi" w:cstheme="majorBidi"/>
          <w:sz w:val="24"/>
          <w:szCs w:val="24"/>
        </w:rPr>
        <w:t xml:space="preserve"> </w:t>
      </w:r>
      <w:r w:rsidR="00036D97" w:rsidRPr="003F24D5">
        <w:rPr>
          <w:rFonts w:asciiTheme="majorBidi" w:hAnsiTheme="majorBidi" w:cstheme="majorBidi"/>
          <w:sz w:val="24"/>
          <w:szCs w:val="24"/>
        </w:rPr>
        <w:t>thoroughly</w:t>
      </w:r>
      <w:r w:rsidR="009E740B" w:rsidRPr="003F24D5">
        <w:rPr>
          <w:rFonts w:asciiTheme="majorBidi" w:hAnsiTheme="majorBidi" w:cstheme="majorBidi"/>
          <w:sz w:val="24"/>
          <w:szCs w:val="24"/>
        </w:rPr>
        <w:t xml:space="preserve"> consider </w:t>
      </w:r>
      <w:r w:rsidRPr="003F24D5">
        <w:rPr>
          <w:rFonts w:asciiTheme="majorBidi" w:hAnsiTheme="majorBidi" w:cstheme="majorBidi"/>
          <w:sz w:val="24"/>
          <w:szCs w:val="24"/>
        </w:rPr>
        <w:t>every small/single aspect of a research. Collecting data was one of the difficult tasks in the thesis</w:t>
      </w:r>
      <w:r w:rsidR="00A14111">
        <w:rPr>
          <w:rFonts w:asciiTheme="majorBidi" w:hAnsiTheme="majorBidi" w:cstheme="majorBidi"/>
          <w:sz w:val="24"/>
          <w:szCs w:val="24"/>
        </w:rPr>
        <w:t>, particularly in robustly testing interventions</w:t>
      </w:r>
      <w:r w:rsidR="003F24D5">
        <w:rPr>
          <w:rFonts w:asciiTheme="majorBidi" w:hAnsiTheme="majorBidi" w:cstheme="majorBidi"/>
          <w:sz w:val="24"/>
          <w:szCs w:val="24"/>
        </w:rPr>
        <w:t xml:space="preserve">. </w:t>
      </w:r>
      <w:r w:rsidRPr="003F24D5">
        <w:rPr>
          <w:rFonts w:asciiTheme="majorBidi" w:hAnsiTheme="majorBidi" w:cstheme="majorBidi"/>
          <w:sz w:val="24"/>
          <w:szCs w:val="24"/>
        </w:rPr>
        <w:t>In general, conducting research from start to end is a valuable experience.</w:t>
      </w:r>
      <w:r>
        <w:rPr>
          <w:rFonts w:asciiTheme="majorBidi" w:hAnsiTheme="majorBidi" w:cstheme="majorBidi"/>
          <w:sz w:val="24"/>
          <w:szCs w:val="24"/>
        </w:rPr>
        <w:t xml:space="preserve"> </w:t>
      </w:r>
    </w:p>
    <w:p w14:paraId="2C303630" w14:textId="77777777" w:rsidR="00D94219" w:rsidRDefault="00D94219" w:rsidP="00D94219">
      <w:pPr>
        <w:spacing w:line="480" w:lineRule="auto"/>
        <w:ind w:firstLine="720"/>
        <w:jc w:val="both"/>
        <w:rPr>
          <w:rFonts w:asciiTheme="majorBidi" w:hAnsiTheme="majorBidi" w:cstheme="majorBidi"/>
          <w:sz w:val="24"/>
          <w:szCs w:val="24"/>
        </w:rPr>
      </w:pPr>
    </w:p>
    <w:p w14:paraId="5355E2A5" w14:textId="573EDBA7" w:rsidR="00000435" w:rsidRDefault="00000435" w:rsidP="00B21B4D">
      <w:pPr>
        <w:spacing w:line="480" w:lineRule="auto"/>
        <w:rPr>
          <w:rFonts w:asciiTheme="majorBidi" w:hAnsiTheme="majorBidi" w:cstheme="majorBidi"/>
          <w:b/>
          <w:bCs/>
          <w:sz w:val="40"/>
          <w:szCs w:val="40"/>
        </w:rPr>
      </w:pPr>
    </w:p>
    <w:p w14:paraId="217D76C7" w14:textId="5CBCA441" w:rsidR="00D94219" w:rsidRDefault="00D94219" w:rsidP="00B21B4D">
      <w:pPr>
        <w:spacing w:line="480" w:lineRule="auto"/>
        <w:rPr>
          <w:rFonts w:asciiTheme="majorBidi" w:hAnsiTheme="majorBidi" w:cstheme="majorBidi"/>
          <w:b/>
          <w:bCs/>
          <w:sz w:val="24"/>
          <w:szCs w:val="24"/>
        </w:rPr>
      </w:pPr>
    </w:p>
    <w:p w14:paraId="4BF64347" w14:textId="0D8E420F" w:rsidR="00364D4F" w:rsidRDefault="00364D4F" w:rsidP="00B21B4D">
      <w:pPr>
        <w:spacing w:line="480" w:lineRule="auto"/>
        <w:rPr>
          <w:rFonts w:asciiTheme="majorBidi" w:hAnsiTheme="majorBidi" w:cstheme="majorBidi"/>
          <w:b/>
          <w:bCs/>
          <w:sz w:val="24"/>
          <w:szCs w:val="24"/>
        </w:rPr>
      </w:pPr>
    </w:p>
    <w:p w14:paraId="2588EDAD" w14:textId="5A2BB927" w:rsidR="00364D4F" w:rsidRDefault="00364D4F" w:rsidP="00B21B4D">
      <w:pPr>
        <w:spacing w:line="480" w:lineRule="auto"/>
        <w:rPr>
          <w:rFonts w:asciiTheme="majorBidi" w:hAnsiTheme="majorBidi" w:cstheme="majorBidi"/>
          <w:b/>
          <w:bCs/>
          <w:sz w:val="24"/>
          <w:szCs w:val="24"/>
        </w:rPr>
      </w:pPr>
    </w:p>
    <w:p w14:paraId="5A6AE91B" w14:textId="63A431E1" w:rsidR="00364D4F" w:rsidRDefault="00364D4F" w:rsidP="00B21B4D">
      <w:pPr>
        <w:spacing w:line="480" w:lineRule="auto"/>
        <w:rPr>
          <w:rFonts w:asciiTheme="majorBidi" w:hAnsiTheme="majorBidi" w:cstheme="majorBidi"/>
          <w:b/>
          <w:bCs/>
          <w:sz w:val="24"/>
          <w:szCs w:val="24"/>
        </w:rPr>
      </w:pPr>
    </w:p>
    <w:p w14:paraId="2D1A6E04" w14:textId="6946F827" w:rsidR="00364D4F" w:rsidRDefault="00364D4F" w:rsidP="00B21B4D">
      <w:pPr>
        <w:spacing w:line="480" w:lineRule="auto"/>
        <w:rPr>
          <w:rFonts w:asciiTheme="majorBidi" w:hAnsiTheme="majorBidi" w:cstheme="majorBidi"/>
          <w:b/>
          <w:bCs/>
          <w:sz w:val="24"/>
          <w:szCs w:val="24"/>
        </w:rPr>
      </w:pPr>
    </w:p>
    <w:p w14:paraId="62AAEBDF" w14:textId="2C21ADE9" w:rsidR="00364D4F" w:rsidRDefault="00364D4F" w:rsidP="00B21B4D">
      <w:pPr>
        <w:spacing w:line="480" w:lineRule="auto"/>
        <w:rPr>
          <w:rFonts w:asciiTheme="majorBidi" w:hAnsiTheme="majorBidi" w:cstheme="majorBidi"/>
          <w:b/>
          <w:bCs/>
          <w:sz w:val="24"/>
          <w:szCs w:val="24"/>
        </w:rPr>
      </w:pPr>
    </w:p>
    <w:p w14:paraId="23197DDE" w14:textId="59754606" w:rsidR="00364D4F" w:rsidRDefault="00364D4F" w:rsidP="00B21B4D">
      <w:pPr>
        <w:spacing w:line="480" w:lineRule="auto"/>
        <w:rPr>
          <w:rFonts w:asciiTheme="majorBidi" w:hAnsiTheme="majorBidi" w:cstheme="majorBidi"/>
          <w:b/>
          <w:bCs/>
          <w:sz w:val="24"/>
          <w:szCs w:val="24"/>
        </w:rPr>
      </w:pPr>
    </w:p>
    <w:p w14:paraId="030C3BF6" w14:textId="40B7C30F" w:rsidR="00364D4F" w:rsidRDefault="00364D4F" w:rsidP="00B21B4D">
      <w:pPr>
        <w:spacing w:line="480" w:lineRule="auto"/>
        <w:rPr>
          <w:rFonts w:asciiTheme="majorBidi" w:hAnsiTheme="majorBidi" w:cstheme="majorBidi"/>
          <w:b/>
          <w:bCs/>
          <w:sz w:val="24"/>
          <w:szCs w:val="24"/>
        </w:rPr>
      </w:pPr>
    </w:p>
    <w:p w14:paraId="64C2DB02" w14:textId="77777777" w:rsidR="00364D4F" w:rsidRDefault="00364D4F" w:rsidP="00B21B4D">
      <w:pPr>
        <w:spacing w:line="480" w:lineRule="auto"/>
        <w:rPr>
          <w:rFonts w:asciiTheme="majorBidi" w:hAnsiTheme="majorBidi" w:cstheme="majorBidi"/>
          <w:b/>
          <w:bCs/>
          <w:sz w:val="24"/>
          <w:szCs w:val="24"/>
        </w:rPr>
      </w:pPr>
    </w:p>
    <w:p w14:paraId="59440098" w14:textId="4E404450" w:rsidR="00D25D41" w:rsidRDefault="00D25D41" w:rsidP="00B21B4D">
      <w:pPr>
        <w:spacing w:line="480" w:lineRule="auto"/>
        <w:rPr>
          <w:rFonts w:asciiTheme="majorBidi" w:hAnsiTheme="majorBidi" w:cstheme="majorBidi"/>
          <w:b/>
          <w:bCs/>
          <w:sz w:val="24"/>
          <w:szCs w:val="24"/>
        </w:rPr>
      </w:pPr>
    </w:p>
    <w:p w14:paraId="1289819D" w14:textId="77777777" w:rsidR="00561616" w:rsidRDefault="00561616" w:rsidP="00B21B4D">
      <w:pPr>
        <w:spacing w:line="480" w:lineRule="auto"/>
        <w:rPr>
          <w:rFonts w:asciiTheme="majorBidi" w:hAnsiTheme="majorBidi" w:cstheme="majorBidi"/>
          <w:b/>
          <w:bCs/>
          <w:sz w:val="24"/>
          <w:szCs w:val="24"/>
        </w:rPr>
      </w:pPr>
    </w:p>
    <w:p w14:paraId="26485B7E" w14:textId="67366DC8" w:rsidR="005B0EDF" w:rsidRDefault="005B0EDF" w:rsidP="008B4974">
      <w:pPr>
        <w:pStyle w:val="Heading1"/>
      </w:pPr>
      <w:bookmarkStart w:id="238" w:name="_Toc94538687"/>
      <w:bookmarkStart w:id="239" w:name="_Toc113816318"/>
      <w:r>
        <w:lastRenderedPageBreak/>
        <w:t>References</w:t>
      </w:r>
      <w:bookmarkEnd w:id="238"/>
      <w:bookmarkEnd w:id="239"/>
    </w:p>
    <w:p w14:paraId="641C6A1F"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Abraham, S. F., Brown, T., Boyd, C., Luscombe, G., &amp; Russell, J. (2006). Quality of life: Eating disorders. </w:t>
      </w:r>
      <w:r w:rsidRPr="004547EC">
        <w:rPr>
          <w:rFonts w:asciiTheme="majorBidi" w:hAnsiTheme="majorBidi" w:cstheme="majorBidi"/>
          <w:i/>
          <w:iCs/>
          <w:sz w:val="24"/>
          <w:szCs w:val="24"/>
        </w:rPr>
        <w:t>Australian and New Zealand Journal of Psychiatry, 40</w:t>
      </w:r>
      <w:r w:rsidRPr="007D067D">
        <w:rPr>
          <w:rFonts w:asciiTheme="majorBidi" w:hAnsiTheme="majorBidi" w:cstheme="majorBidi"/>
          <w:sz w:val="24"/>
          <w:szCs w:val="24"/>
        </w:rPr>
        <w:t>(2)</w:t>
      </w:r>
      <w:r w:rsidRPr="002A5CB9">
        <w:rPr>
          <w:rFonts w:asciiTheme="majorBidi" w:hAnsiTheme="majorBidi" w:cstheme="majorBidi"/>
          <w:sz w:val="24"/>
          <w:szCs w:val="24"/>
        </w:rPr>
        <w:t>, 150–155. https://doi.org/10.1111/j.1440-1614.2006.01762.x</w:t>
      </w:r>
    </w:p>
    <w:p w14:paraId="3120091F"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lang w:val="de-DE"/>
        </w:rPr>
        <w:t xml:space="preserve">Ackard, D. M., Richter, S., Egan, A., Engel, S., &amp; Cronemeyer, C. L. (2014). </w:t>
      </w:r>
      <w:r w:rsidRPr="002A5CB9">
        <w:rPr>
          <w:rFonts w:asciiTheme="majorBidi" w:hAnsiTheme="majorBidi" w:cstheme="majorBidi"/>
          <w:sz w:val="24"/>
          <w:szCs w:val="24"/>
        </w:rPr>
        <w:t xml:space="preserve">The meaning of (quality of) life in patients with eating disorders: A comparison of generic and disease-specific measures across diagnosis and outcome. </w:t>
      </w:r>
      <w:r w:rsidRPr="004547EC">
        <w:rPr>
          <w:rFonts w:asciiTheme="majorBidi" w:hAnsiTheme="majorBidi" w:cstheme="majorBidi"/>
          <w:i/>
          <w:iCs/>
          <w:sz w:val="24"/>
          <w:szCs w:val="24"/>
        </w:rPr>
        <w:t>International Journal of Eating Disorders, 47</w:t>
      </w:r>
      <w:r>
        <w:rPr>
          <w:rFonts w:asciiTheme="majorBidi" w:hAnsiTheme="majorBidi" w:cstheme="majorBidi"/>
          <w:sz w:val="24"/>
          <w:szCs w:val="24"/>
        </w:rPr>
        <w:t>(3)</w:t>
      </w:r>
      <w:r w:rsidRPr="002A5CB9">
        <w:rPr>
          <w:rFonts w:asciiTheme="majorBidi" w:hAnsiTheme="majorBidi" w:cstheme="majorBidi"/>
          <w:sz w:val="24"/>
          <w:szCs w:val="24"/>
        </w:rPr>
        <w:t>, 259–267. https://doi.org/10.1002/eat.22193</w:t>
      </w:r>
    </w:p>
    <w:p w14:paraId="350AA648" w14:textId="05A51C2E" w:rsidR="005B0ED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 xml:space="preserve">Adams, C. E., &amp; Leary, M. R. (2007). Promoting self–compassionate attitudes toward eating among restrictive and guilty eaters. </w:t>
      </w:r>
      <w:r w:rsidRPr="003336BF">
        <w:rPr>
          <w:rFonts w:ascii="Times New Roman" w:eastAsia="Times New Roman" w:hAnsi="Times New Roman" w:cs="Times New Roman"/>
          <w:i/>
          <w:iCs/>
          <w:sz w:val="24"/>
          <w:szCs w:val="24"/>
        </w:rPr>
        <w:t>Journal of Social and Clinical Psychology, 26</w:t>
      </w:r>
      <w:r w:rsidRPr="003336BF">
        <w:rPr>
          <w:rFonts w:ascii="Times New Roman" w:eastAsia="Times New Roman" w:hAnsi="Times New Roman" w:cs="Times New Roman"/>
          <w:sz w:val="24"/>
          <w:szCs w:val="24"/>
        </w:rPr>
        <w:t>, 1120–1144. doi:</w:t>
      </w:r>
      <w:r w:rsidRPr="003336BF">
        <w:rPr>
          <w:rFonts w:ascii="Calibri" w:eastAsia="DengXian" w:hAnsi="Calibri" w:cs="Arial"/>
        </w:rPr>
        <w:t xml:space="preserve"> </w:t>
      </w:r>
      <w:r w:rsidRPr="003336BF">
        <w:rPr>
          <w:rFonts w:ascii="Times New Roman" w:eastAsia="Times New Roman" w:hAnsi="Times New Roman" w:cs="Times New Roman"/>
          <w:sz w:val="24"/>
          <w:szCs w:val="24"/>
        </w:rPr>
        <w:t>10.1521/jscp.2007.26.10.1120</w:t>
      </w:r>
    </w:p>
    <w:p w14:paraId="2A36C8AF" w14:textId="1277A377" w:rsidR="001C5B41" w:rsidRDefault="001C5B41" w:rsidP="001C5B41">
      <w:pPr>
        <w:widowControl w:val="0"/>
        <w:spacing w:line="480" w:lineRule="auto"/>
        <w:ind w:left="737" w:right="-46" w:hanging="720"/>
        <w:jc w:val="both"/>
        <w:rPr>
          <w:rFonts w:ascii="Times New Roman" w:eastAsia="Times New Roman" w:hAnsi="Times New Roman" w:cs="Times New Roman"/>
          <w:sz w:val="24"/>
          <w:szCs w:val="24"/>
        </w:rPr>
      </w:pPr>
      <w:r w:rsidRPr="001C5B41">
        <w:rPr>
          <w:rFonts w:ascii="Times New Roman" w:eastAsia="Times New Roman" w:hAnsi="Times New Roman" w:cs="Times New Roman"/>
          <w:sz w:val="24"/>
          <w:szCs w:val="24"/>
        </w:rPr>
        <w:t>Ahn, H., &amp; Wampold, B.E. (2001). Where oh where are the specific ingredients? A meta-analysis</w:t>
      </w:r>
      <w:r>
        <w:rPr>
          <w:rFonts w:ascii="Times New Roman" w:eastAsia="Times New Roman" w:hAnsi="Times New Roman" w:cs="Times New Roman"/>
          <w:sz w:val="24"/>
          <w:szCs w:val="24"/>
        </w:rPr>
        <w:t xml:space="preserve"> </w:t>
      </w:r>
      <w:r w:rsidRPr="001C5B41">
        <w:rPr>
          <w:rFonts w:ascii="Times New Roman" w:eastAsia="Times New Roman" w:hAnsi="Times New Roman" w:cs="Times New Roman"/>
          <w:sz w:val="24"/>
          <w:szCs w:val="24"/>
        </w:rPr>
        <w:t xml:space="preserve">of component studies in counselling and psychotherapy. </w:t>
      </w:r>
      <w:r w:rsidRPr="001C5B41">
        <w:rPr>
          <w:rFonts w:ascii="Times New Roman" w:eastAsia="Times New Roman" w:hAnsi="Times New Roman" w:cs="Times New Roman"/>
          <w:i/>
          <w:iCs/>
          <w:sz w:val="24"/>
          <w:szCs w:val="24"/>
        </w:rPr>
        <w:t>Journal of Counselling Psychology, 48</w:t>
      </w:r>
      <w:r w:rsidRPr="001C5B41">
        <w:rPr>
          <w:rFonts w:ascii="Times New Roman" w:eastAsia="Times New Roman" w:hAnsi="Times New Roman" w:cs="Times New Roman"/>
          <w:sz w:val="24"/>
          <w:szCs w:val="24"/>
        </w:rPr>
        <w:t>, 251-257. doi:10.1037/0022-0167.48.3.251</w:t>
      </w:r>
    </w:p>
    <w:p w14:paraId="7499DE96"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 xml:space="preserve">Albertson, E. R., Neff, K. D., &amp; Dill-Shackleford, K. E. (2015). Self-compassion and body dissatisfaction in women: a randomized controlled trial of a brief meditation intervention. </w:t>
      </w:r>
      <w:r w:rsidRPr="003336BF">
        <w:rPr>
          <w:rFonts w:ascii="Times New Roman" w:eastAsia="Times New Roman" w:hAnsi="Times New Roman" w:cs="Times New Roman"/>
          <w:i/>
          <w:iCs/>
          <w:sz w:val="24"/>
          <w:szCs w:val="24"/>
        </w:rPr>
        <w:t>Mindfulness, 6</w:t>
      </w:r>
      <w:r w:rsidRPr="003336BF">
        <w:rPr>
          <w:rFonts w:ascii="Times New Roman" w:eastAsia="Times New Roman" w:hAnsi="Times New Roman" w:cs="Times New Roman"/>
          <w:sz w:val="24"/>
          <w:szCs w:val="24"/>
        </w:rPr>
        <w:t>, 444–454. doi: 10.1007/s12671-014-0277-3</w:t>
      </w:r>
    </w:p>
    <w:p w14:paraId="4DFD16CE" w14:textId="77777777" w:rsidR="005B0EDF" w:rsidRDefault="005B0EDF" w:rsidP="005B0EDF">
      <w:pPr>
        <w:widowControl w:val="0"/>
        <w:spacing w:line="480" w:lineRule="auto"/>
        <w:ind w:left="737" w:hanging="720"/>
        <w:jc w:val="both"/>
        <w:rPr>
          <w:rFonts w:asciiTheme="majorBidi" w:hAnsiTheme="majorBidi" w:cstheme="majorBidi"/>
          <w:color w:val="222222"/>
          <w:sz w:val="24"/>
          <w:szCs w:val="24"/>
          <w:shd w:val="clear" w:color="auto" w:fill="FFFFFF"/>
        </w:rPr>
      </w:pPr>
      <w:r w:rsidRPr="0088637C">
        <w:rPr>
          <w:rFonts w:asciiTheme="majorBidi" w:hAnsiTheme="majorBidi" w:cstheme="majorBidi"/>
          <w:color w:val="222222"/>
          <w:sz w:val="24"/>
          <w:szCs w:val="24"/>
          <w:shd w:val="clear" w:color="auto" w:fill="FFFFFF"/>
        </w:rPr>
        <w:t>Allan, S., &amp; Gilbert, P. (1995). A social comparison scale: Psychometric properties and relationship to psychopathology</w:t>
      </w:r>
      <w:r w:rsidRPr="0088637C">
        <w:rPr>
          <w:rFonts w:asciiTheme="majorBidi" w:hAnsiTheme="majorBidi" w:cstheme="majorBidi"/>
          <w:i/>
          <w:iCs/>
          <w:color w:val="222222"/>
          <w:sz w:val="24"/>
          <w:szCs w:val="24"/>
          <w:shd w:val="clear" w:color="auto" w:fill="FFFFFF"/>
        </w:rPr>
        <w:t>. Personality and Individual Differences, 19</w:t>
      </w:r>
      <w:r w:rsidRPr="0088637C">
        <w:rPr>
          <w:rFonts w:asciiTheme="majorBidi" w:hAnsiTheme="majorBidi" w:cstheme="majorBidi"/>
          <w:color w:val="222222"/>
          <w:sz w:val="24"/>
          <w:szCs w:val="24"/>
          <w:shd w:val="clear" w:color="auto" w:fill="FFFFFF"/>
        </w:rPr>
        <w:t xml:space="preserve">(3), 293-299. https://doi.org/10.1016/0191-8869(95)00086-L </w:t>
      </w:r>
    </w:p>
    <w:p w14:paraId="0160AF7C" w14:textId="77777777" w:rsidR="005B0EDF" w:rsidRPr="00452329" w:rsidRDefault="005B0EDF" w:rsidP="005B0EDF">
      <w:pPr>
        <w:widowControl w:val="0"/>
        <w:spacing w:line="480" w:lineRule="auto"/>
        <w:ind w:left="737" w:hanging="720"/>
        <w:jc w:val="both"/>
        <w:rPr>
          <w:rFonts w:asciiTheme="majorBidi" w:hAnsiTheme="majorBidi" w:cstheme="majorBidi"/>
          <w:color w:val="222222"/>
          <w:sz w:val="24"/>
          <w:szCs w:val="24"/>
          <w:shd w:val="clear" w:color="auto" w:fill="FFFFFF"/>
        </w:rPr>
      </w:pPr>
      <w:r w:rsidRPr="00125DE2">
        <w:rPr>
          <w:rFonts w:asciiTheme="majorBidi" w:hAnsiTheme="majorBidi" w:cstheme="majorBidi"/>
          <w:color w:val="222222"/>
          <w:sz w:val="24"/>
          <w:szCs w:val="24"/>
          <w:shd w:val="clear" w:color="auto" w:fill="FFFFFF"/>
        </w:rPr>
        <w:t xml:space="preserve">Allan, S., &amp; Gilbert, P. (1997). Submissive behaviour and psychopathology. </w:t>
      </w:r>
      <w:r w:rsidRPr="00125DE2">
        <w:rPr>
          <w:rFonts w:asciiTheme="majorBidi" w:hAnsiTheme="majorBidi" w:cstheme="majorBidi"/>
          <w:i/>
          <w:iCs/>
          <w:color w:val="222222"/>
          <w:sz w:val="24"/>
          <w:szCs w:val="24"/>
          <w:shd w:val="clear" w:color="auto" w:fill="FFFFFF"/>
        </w:rPr>
        <w:t>British Journal of Clinical Psychology, 36</w:t>
      </w:r>
      <w:r w:rsidRPr="00125DE2">
        <w:rPr>
          <w:rFonts w:asciiTheme="majorBidi" w:hAnsiTheme="majorBidi" w:cstheme="majorBidi"/>
          <w:color w:val="222222"/>
          <w:sz w:val="24"/>
          <w:szCs w:val="24"/>
          <w:shd w:val="clear" w:color="auto" w:fill="FFFFFF"/>
        </w:rPr>
        <w:t xml:space="preserve">(4), 467-488.  </w:t>
      </w:r>
      <w:r w:rsidRPr="00C66026">
        <w:rPr>
          <w:rFonts w:asciiTheme="majorBidi" w:hAnsiTheme="majorBidi" w:cstheme="majorBidi"/>
          <w:sz w:val="24"/>
          <w:szCs w:val="24"/>
          <w:shd w:val="clear" w:color="auto" w:fill="FFFFFF"/>
        </w:rPr>
        <w:t>https://doi.org/10.1111/j.2044-8260.1997.tb01255.x</w:t>
      </w:r>
    </w:p>
    <w:p w14:paraId="7538E8EF"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lastRenderedPageBreak/>
        <w:t xml:space="preserve">Allen, A. B., &amp; Leary, M. R. (2010). </w:t>
      </w:r>
      <w:r w:rsidRPr="002A5CB9">
        <w:rPr>
          <w:rFonts w:asciiTheme="majorBidi" w:hAnsiTheme="majorBidi" w:cstheme="majorBidi"/>
          <w:sz w:val="24"/>
          <w:szCs w:val="24"/>
        </w:rPr>
        <w:t xml:space="preserve">Self‐Compassion, stress, and coping. </w:t>
      </w:r>
      <w:r w:rsidRPr="00937EE9">
        <w:rPr>
          <w:rFonts w:asciiTheme="majorBidi" w:hAnsiTheme="majorBidi" w:cstheme="majorBidi"/>
          <w:i/>
          <w:iCs/>
          <w:sz w:val="24"/>
          <w:szCs w:val="24"/>
        </w:rPr>
        <w:t>So</w:t>
      </w:r>
      <w:r>
        <w:rPr>
          <w:rFonts w:asciiTheme="majorBidi" w:hAnsiTheme="majorBidi" w:cstheme="majorBidi"/>
          <w:i/>
          <w:iCs/>
          <w:sz w:val="24"/>
          <w:szCs w:val="24"/>
        </w:rPr>
        <w:t>cial and Personality Psychology C</w:t>
      </w:r>
      <w:r w:rsidRPr="004547EC">
        <w:rPr>
          <w:rFonts w:asciiTheme="majorBidi" w:hAnsiTheme="majorBidi" w:cstheme="majorBidi"/>
          <w:i/>
          <w:iCs/>
          <w:sz w:val="24"/>
          <w:szCs w:val="24"/>
        </w:rPr>
        <w:t>ompass, 4</w:t>
      </w:r>
      <w:r w:rsidRPr="002A5CB9">
        <w:rPr>
          <w:rFonts w:asciiTheme="majorBidi" w:hAnsiTheme="majorBidi" w:cstheme="majorBidi"/>
          <w:sz w:val="24"/>
          <w:szCs w:val="24"/>
        </w:rPr>
        <w:t xml:space="preserve">(2), 107-118. https://doi.org/10.1111/j.1751-9004.2009.00246.x </w:t>
      </w:r>
    </w:p>
    <w:p w14:paraId="234CFE35" w14:textId="62E1FE03" w:rsidR="005B0EDF" w:rsidRDefault="005B0EDF" w:rsidP="005B0EDF">
      <w:pPr>
        <w:spacing w:line="480" w:lineRule="auto"/>
        <w:ind w:left="737" w:hanging="720"/>
        <w:jc w:val="both"/>
        <w:rPr>
          <w:rFonts w:asciiTheme="majorBidi" w:hAnsiTheme="majorBidi" w:cstheme="majorBidi"/>
          <w:color w:val="000000" w:themeColor="text1"/>
          <w:sz w:val="24"/>
          <w:szCs w:val="24"/>
        </w:rPr>
      </w:pPr>
      <w:r w:rsidRPr="007664F1">
        <w:rPr>
          <w:rFonts w:asciiTheme="majorBidi" w:hAnsiTheme="majorBidi" w:cstheme="majorBidi"/>
          <w:color w:val="000000" w:themeColor="text1"/>
          <w:sz w:val="24"/>
          <w:szCs w:val="24"/>
        </w:rPr>
        <w:t xml:space="preserve">Alleva, J. M., Sheeran, P., Webb, T. L., Martijn, C., &amp; Miles, E. (2015). A meta-analytic review of stand-alone interventions to improve body image. </w:t>
      </w:r>
      <w:r w:rsidRPr="007664F1">
        <w:rPr>
          <w:rFonts w:asciiTheme="majorBidi" w:hAnsiTheme="majorBidi" w:cstheme="majorBidi"/>
          <w:i/>
          <w:iCs/>
          <w:color w:val="000000" w:themeColor="text1"/>
          <w:sz w:val="24"/>
          <w:szCs w:val="24"/>
        </w:rPr>
        <w:t>PLoS One, 10</w:t>
      </w:r>
      <w:r w:rsidRPr="007664F1">
        <w:rPr>
          <w:rFonts w:asciiTheme="majorBidi" w:hAnsiTheme="majorBidi" w:cstheme="majorBidi"/>
          <w:color w:val="000000" w:themeColor="text1"/>
          <w:sz w:val="24"/>
          <w:szCs w:val="24"/>
        </w:rPr>
        <w:t xml:space="preserve">(9), e0139177. </w:t>
      </w:r>
      <w:r>
        <w:rPr>
          <w:rFonts w:asciiTheme="majorBidi" w:hAnsiTheme="majorBidi" w:cstheme="majorBidi"/>
          <w:color w:val="000000" w:themeColor="text1"/>
          <w:sz w:val="24"/>
          <w:szCs w:val="24"/>
        </w:rPr>
        <w:t xml:space="preserve">doi: </w:t>
      </w:r>
      <w:r w:rsidRPr="007664F1">
        <w:rPr>
          <w:rFonts w:asciiTheme="majorBidi" w:hAnsiTheme="majorBidi" w:cstheme="majorBidi"/>
          <w:color w:val="000000" w:themeColor="text1"/>
          <w:sz w:val="24"/>
          <w:szCs w:val="24"/>
        </w:rPr>
        <w:t>10.1371/journal.pone.0139177</w:t>
      </w:r>
    </w:p>
    <w:p w14:paraId="12DAB134" w14:textId="2B2E106A" w:rsidR="001052CE" w:rsidRDefault="001052CE" w:rsidP="001052CE">
      <w:pPr>
        <w:spacing w:line="480" w:lineRule="auto"/>
        <w:ind w:left="737" w:hanging="720"/>
        <w:jc w:val="both"/>
        <w:rPr>
          <w:rFonts w:asciiTheme="majorBidi" w:hAnsiTheme="majorBidi" w:cstheme="majorBidi"/>
          <w:color w:val="000000" w:themeColor="text1"/>
          <w:sz w:val="24"/>
          <w:szCs w:val="24"/>
        </w:rPr>
      </w:pPr>
      <w:r w:rsidRPr="001052CE">
        <w:rPr>
          <w:rFonts w:asciiTheme="majorBidi" w:hAnsiTheme="majorBidi" w:cstheme="majorBidi"/>
          <w:color w:val="000000" w:themeColor="text1"/>
          <w:sz w:val="24"/>
          <w:szCs w:val="24"/>
        </w:rPr>
        <w:t>Altman, J. K., Linfield, K., Salmon, P. G., &amp; Beacham, A. O. (2020). The body compassion scale: Development and initial validation. </w:t>
      </w:r>
      <w:r w:rsidRPr="001052CE">
        <w:rPr>
          <w:rFonts w:asciiTheme="majorBidi" w:hAnsiTheme="majorBidi" w:cstheme="majorBidi"/>
          <w:i/>
          <w:iCs/>
          <w:color w:val="000000" w:themeColor="text1"/>
          <w:sz w:val="24"/>
          <w:szCs w:val="24"/>
        </w:rPr>
        <w:t xml:space="preserve">Journal of </w:t>
      </w:r>
      <w:r>
        <w:rPr>
          <w:rFonts w:asciiTheme="majorBidi" w:hAnsiTheme="majorBidi" w:cstheme="majorBidi"/>
          <w:i/>
          <w:iCs/>
          <w:color w:val="000000" w:themeColor="text1"/>
          <w:sz w:val="24"/>
          <w:szCs w:val="24"/>
        </w:rPr>
        <w:t>H</w:t>
      </w:r>
      <w:r w:rsidRPr="001052CE">
        <w:rPr>
          <w:rFonts w:asciiTheme="majorBidi" w:hAnsiTheme="majorBidi" w:cstheme="majorBidi"/>
          <w:i/>
          <w:iCs/>
          <w:color w:val="000000" w:themeColor="text1"/>
          <w:sz w:val="24"/>
          <w:szCs w:val="24"/>
        </w:rPr>
        <w:t xml:space="preserve">ealth </w:t>
      </w:r>
      <w:r>
        <w:rPr>
          <w:rFonts w:asciiTheme="majorBidi" w:hAnsiTheme="majorBidi" w:cstheme="majorBidi"/>
          <w:i/>
          <w:iCs/>
          <w:color w:val="000000" w:themeColor="text1"/>
          <w:sz w:val="24"/>
          <w:szCs w:val="24"/>
        </w:rPr>
        <w:t>P</w:t>
      </w:r>
      <w:r w:rsidRPr="001052CE">
        <w:rPr>
          <w:rFonts w:asciiTheme="majorBidi" w:hAnsiTheme="majorBidi" w:cstheme="majorBidi"/>
          <w:i/>
          <w:iCs/>
          <w:color w:val="000000" w:themeColor="text1"/>
          <w:sz w:val="24"/>
          <w:szCs w:val="24"/>
        </w:rPr>
        <w:t>sychology</w:t>
      </w:r>
      <w:r w:rsidRPr="001052CE">
        <w:rPr>
          <w:rFonts w:asciiTheme="majorBidi" w:hAnsiTheme="majorBidi" w:cstheme="majorBidi"/>
          <w:color w:val="000000" w:themeColor="text1"/>
          <w:sz w:val="24"/>
          <w:szCs w:val="24"/>
        </w:rPr>
        <w:t>, </w:t>
      </w:r>
      <w:r w:rsidRPr="001052CE">
        <w:rPr>
          <w:rFonts w:asciiTheme="majorBidi" w:hAnsiTheme="majorBidi" w:cstheme="majorBidi"/>
          <w:i/>
          <w:iCs/>
          <w:color w:val="000000" w:themeColor="text1"/>
          <w:sz w:val="24"/>
          <w:szCs w:val="24"/>
        </w:rPr>
        <w:t>25</w:t>
      </w:r>
      <w:r w:rsidRPr="001052CE">
        <w:rPr>
          <w:rFonts w:asciiTheme="majorBidi" w:hAnsiTheme="majorBidi" w:cstheme="majorBidi"/>
          <w:color w:val="000000" w:themeColor="text1"/>
          <w:sz w:val="24"/>
          <w:szCs w:val="24"/>
        </w:rPr>
        <w:t xml:space="preserve">(4), 439-449. doi: 10.1177/1359105317718924 </w:t>
      </w:r>
    </w:p>
    <w:p w14:paraId="5BC0ED20" w14:textId="0A65A077" w:rsidR="005B0EDF" w:rsidRPr="000123E1" w:rsidRDefault="005B0EDF" w:rsidP="000232A3">
      <w:pPr>
        <w:spacing w:line="480" w:lineRule="auto"/>
        <w:ind w:left="737" w:hanging="720"/>
        <w:jc w:val="both"/>
        <w:rPr>
          <w:rFonts w:asciiTheme="majorBidi" w:hAnsiTheme="majorBidi" w:cstheme="majorBidi"/>
          <w:i/>
          <w:iCs/>
          <w:sz w:val="24"/>
          <w:szCs w:val="24"/>
        </w:rPr>
      </w:pPr>
      <w:r w:rsidRPr="002A5CB9">
        <w:rPr>
          <w:rFonts w:asciiTheme="majorBidi" w:hAnsiTheme="majorBidi" w:cstheme="majorBidi"/>
          <w:sz w:val="24"/>
          <w:szCs w:val="24"/>
        </w:rPr>
        <w:t>Am</w:t>
      </w:r>
      <w:r>
        <w:rPr>
          <w:rFonts w:asciiTheme="majorBidi" w:hAnsiTheme="majorBidi" w:cstheme="majorBidi"/>
          <w:sz w:val="24"/>
          <w:szCs w:val="24"/>
        </w:rPr>
        <w:t>erican Psychiatric Association (</w:t>
      </w:r>
      <w:r w:rsidRPr="002A5CB9">
        <w:rPr>
          <w:rFonts w:asciiTheme="majorBidi" w:hAnsiTheme="majorBidi" w:cstheme="majorBidi"/>
          <w:sz w:val="24"/>
          <w:szCs w:val="24"/>
        </w:rPr>
        <w:t>2013</w:t>
      </w:r>
      <w:r>
        <w:rPr>
          <w:rFonts w:asciiTheme="majorBidi" w:hAnsiTheme="majorBidi" w:cstheme="majorBidi"/>
          <w:sz w:val="24"/>
          <w:szCs w:val="24"/>
        </w:rPr>
        <w:t xml:space="preserve">). </w:t>
      </w:r>
      <w:r w:rsidRPr="000123E1">
        <w:rPr>
          <w:rFonts w:asciiTheme="majorBidi" w:hAnsiTheme="majorBidi" w:cstheme="majorBidi"/>
          <w:i/>
          <w:iCs/>
          <w:sz w:val="24"/>
          <w:szCs w:val="24"/>
        </w:rPr>
        <w:t>Diagnostic and Statistical Manual of Mental Disorders</w:t>
      </w:r>
      <w:r>
        <w:rPr>
          <w:rFonts w:asciiTheme="majorBidi" w:hAnsiTheme="majorBidi" w:cstheme="majorBidi"/>
          <w:i/>
          <w:iCs/>
          <w:sz w:val="24"/>
          <w:szCs w:val="24"/>
        </w:rPr>
        <w:t xml:space="preserve"> </w:t>
      </w:r>
      <w:r w:rsidRPr="000123E1">
        <w:rPr>
          <w:rFonts w:asciiTheme="majorBidi" w:hAnsiTheme="majorBidi" w:cstheme="majorBidi"/>
          <w:sz w:val="24"/>
          <w:szCs w:val="24"/>
        </w:rPr>
        <w:t>(5</w:t>
      </w:r>
      <w:r w:rsidRPr="00B86CBF">
        <w:rPr>
          <w:rFonts w:asciiTheme="majorBidi" w:hAnsiTheme="majorBidi" w:cstheme="majorBidi"/>
          <w:sz w:val="24"/>
          <w:szCs w:val="24"/>
        </w:rPr>
        <w:t>th</w:t>
      </w:r>
      <w:r w:rsidRPr="000123E1">
        <w:rPr>
          <w:rFonts w:asciiTheme="majorBidi" w:hAnsiTheme="majorBidi" w:cstheme="majorBidi"/>
          <w:sz w:val="24"/>
          <w:szCs w:val="24"/>
        </w:rPr>
        <w:t xml:space="preserve"> ed.)</w:t>
      </w:r>
      <w:r w:rsidR="000232A3">
        <w:rPr>
          <w:rFonts w:asciiTheme="majorBidi" w:hAnsiTheme="majorBidi" w:cstheme="majorBidi"/>
          <w:sz w:val="24"/>
          <w:szCs w:val="24"/>
        </w:rPr>
        <w:t xml:space="preserve">. </w:t>
      </w:r>
      <w:r w:rsidR="000232A3" w:rsidRPr="000232A3">
        <w:rPr>
          <w:rFonts w:asciiTheme="majorBidi" w:hAnsiTheme="majorBidi" w:cstheme="majorBidi"/>
          <w:sz w:val="24"/>
          <w:szCs w:val="24"/>
        </w:rPr>
        <w:t>American Psychiatric Publishing</w:t>
      </w:r>
      <w:r w:rsidR="00660878">
        <w:rPr>
          <w:rFonts w:asciiTheme="majorBidi" w:hAnsiTheme="majorBidi" w:cstheme="majorBidi"/>
          <w:sz w:val="24"/>
          <w:szCs w:val="24"/>
        </w:rPr>
        <w:t xml:space="preserve">. </w:t>
      </w:r>
    </w:p>
    <w:p w14:paraId="1355D578"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264B46">
        <w:rPr>
          <w:rFonts w:ascii="Times New Roman" w:eastAsia="Times New Roman" w:hAnsi="Times New Roman" w:cs="Times New Roman"/>
          <w:color w:val="000000"/>
          <w:sz w:val="24"/>
          <w:szCs w:val="24"/>
          <w:shd w:val="clear" w:color="auto" w:fill="FFFFFF"/>
        </w:rPr>
        <w:t xml:space="preserve">Andrew, R., Tiggemann, M., &amp; Clark, L. (2016). </w:t>
      </w:r>
      <w:r w:rsidRPr="003336BF">
        <w:rPr>
          <w:rFonts w:ascii="Times New Roman" w:eastAsia="Times New Roman" w:hAnsi="Times New Roman" w:cs="Times New Roman"/>
          <w:color w:val="000000"/>
          <w:sz w:val="24"/>
          <w:szCs w:val="24"/>
          <w:shd w:val="clear" w:color="auto" w:fill="FFFFFF"/>
        </w:rPr>
        <w:t>Predicting body appreciation in young women: An integrated model of positive body image. </w:t>
      </w:r>
      <w:r w:rsidRPr="003336BF">
        <w:rPr>
          <w:rFonts w:ascii="Times New Roman" w:eastAsia="Times New Roman" w:hAnsi="Times New Roman" w:cs="Times New Roman"/>
          <w:i/>
          <w:iCs/>
          <w:color w:val="000000"/>
          <w:sz w:val="24"/>
          <w:szCs w:val="24"/>
          <w:shd w:val="clear" w:color="auto" w:fill="FFFFFF"/>
        </w:rPr>
        <w:t>Body Image</w:t>
      </w:r>
      <w:r w:rsidRPr="003336BF">
        <w:rPr>
          <w:rFonts w:ascii="Times New Roman" w:eastAsia="Times New Roman" w:hAnsi="Times New Roman" w:cs="Times New Roman"/>
          <w:color w:val="000000"/>
          <w:sz w:val="24"/>
          <w:szCs w:val="24"/>
          <w:shd w:val="clear" w:color="auto" w:fill="FFFFFF"/>
        </w:rPr>
        <w:t>, </w:t>
      </w:r>
      <w:r w:rsidRPr="003336BF">
        <w:rPr>
          <w:rFonts w:ascii="Times New Roman" w:eastAsia="Times New Roman" w:hAnsi="Times New Roman" w:cs="Times New Roman"/>
          <w:i/>
          <w:iCs/>
          <w:color w:val="000000"/>
          <w:sz w:val="24"/>
          <w:szCs w:val="24"/>
          <w:shd w:val="clear" w:color="auto" w:fill="FFFFFF"/>
        </w:rPr>
        <w:t>18</w:t>
      </w:r>
      <w:r w:rsidRPr="003336BF">
        <w:rPr>
          <w:rFonts w:ascii="Times New Roman" w:eastAsia="Times New Roman" w:hAnsi="Times New Roman" w:cs="Times New Roman"/>
          <w:color w:val="000000"/>
          <w:sz w:val="24"/>
          <w:szCs w:val="24"/>
          <w:shd w:val="clear" w:color="auto" w:fill="FFFFFF"/>
        </w:rPr>
        <w:t>, 34-42. doi: 10.1016/j.bodyim.2016.04.003</w:t>
      </w:r>
    </w:p>
    <w:p w14:paraId="5EEB2533"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5B0EDF">
        <w:rPr>
          <w:rFonts w:ascii="Times New Roman" w:eastAsia="Times New Roman" w:hAnsi="Times New Roman" w:cs="Times New Roman"/>
          <w:sz w:val="24"/>
          <w:szCs w:val="24"/>
        </w:rPr>
        <w:t xml:space="preserve">Avalos, L., Tylka, T. L., &amp; Wood-Barcalow, N. (2005). </w:t>
      </w:r>
      <w:r w:rsidRPr="003336BF">
        <w:rPr>
          <w:rFonts w:ascii="Times New Roman" w:eastAsia="Times New Roman" w:hAnsi="Times New Roman" w:cs="Times New Roman"/>
          <w:sz w:val="24"/>
          <w:szCs w:val="24"/>
        </w:rPr>
        <w:t>The Body Appreciation Scale: Development and psychometric evaluation. </w:t>
      </w:r>
      <w:r w:rsidRPr="003336BF">
        <w:rPr>
          <w:rFonts w:ascii="Times New Roman" w:eastAsia="Times New Roman" w:hAnsi="Times New Roman" w:cs="Times New Roman"/>
          <w:i/>
          <w:iCs/>
          <w:sz w:val="24"/>
          <w:szCs w:val="24"/>
        </w:rPr>
        <w:t>Body Image</w:t>
      </w:r>
      <w:r w:rsidRPr="003336BF">
        <w:rPr>
          <w:rFonts w:ascii="Times New Roman" w:eastAsia="Times New Roman" w:hAnsi="Times New Roman" w:cs="Times New Roman"/>
          <w:sz w:val="24"/>
          <w:szCs w:val="24"/>
        </w:rPr>
        <w:t>, </w:t>
      </w:r>
      <w:r w:rsidRPr="003336BF">
        <w:rPr>
          <w:rFonts w:ascii="Times New Roman" w:eastAsia="Times New Roman" w:hAnsi="Times New Roman" w:cs="Times New Roman"/>
          <w:i/>
          <w:iCs/>
          <w:sz w:val="24"/>
          <w:szCs w:val="24"/>
        </w:rPr>
        <w:t>2</w:t>
      </w:r>
      <w:r w:rsidRPr="003336BF">
        <w:rPr>
          <w:rFonts w:ascii="Times New Roman" w:eastAsia="Times New Roman" w:hAnsi="Times New Roman" w:cs="Times New Roman"/>
          <w:sz w:val="24"/>
          <w:szCs w:val="24"/>
        </w:rPr>
        <w:t>, 285-297. doi: 10.1016/j.bodyim.2005.06.002</w:t>
      </w:r>
    </w:p>
    <w:p w14:paraId="7DFEEFBD"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Bamford, B., &amp; Sly, R. (2010). Exploring quality of life in the eating disorders. </w:t>
      </w:r>
      <w:r w:rsidRPr="004547EC">
        <w:rPr>
          <w:rFonts w:asciiTheme="majorBidi" w:hAnsiTheme="majorBidi" w:cstheme="majorBidi"/>
          <w:i/>
          <w:iCs/>
          <w:sz w:val="24"/>
          <w:szCs w:val="24"/>
        </w:rPr>
        <w:t>European Eating Disorders Review, 18</w:t>
      </w:r>
      <w:r>
        <w:rPr>
          <w:rFonts w:asciiTheme="majorBidi" w:hAnsiTheme="majorBidi" w:cstheme="majorBidi"/>
          <w:sz w:val="24"/>
          <w:szCs w:val="24"/>
        </w:rPr>
        <w:t>(2)</w:t>
      </w:r>
      <w:r w:rsidRPr="002A5CB9">
        <w:rPr>
          <w:rFonts w:asciiTheme="majorBidi" w:hAnsiTheme="majorBidi" w:cstheme="majorBidi"/>
          <w:sz w:val="24"/>
          <w:szCs w:val="24"/>
        </w:rPr>
        <w:t xml:space="preserve">, 147–153. https://doi.org/10.1002/erv.975 </w:t>
      </w:r>
    </w:p>
    <w:p w14:paraId="38401A2D" w14:textId="77777777" w:rsidR="005B0EDF" w:rsidRDefault="005B0EDF" w:rsidP="005B0EDF">
      <w:pPr>
        <w:widowControl w:val="0"/>
        <w:spacing w:line="480" w:lineRule="auto"/>
        <w:ind w:left="737" w:hanging="720"/>
        <w:jc w:val="both"/>
        <w:rPr>
          <w:rFonts w:asciiTheme="majorBidi" w:hAnsiTheme="majorBidi" w:cstheme="majorBidi"/>
          <w:color w:val="222222"/>
          <w:sz w:val="24"/>
          <w:szCs w:val="24"/>
          <w:shd w:val="clear" w:color="auto" w:fill="FFFFFF"/>
        </w:rPr>
      </w:pPr>
      <w:r w:rsidRPr="004310B3">
        <w:rPr>
          <w:rFonts w:asciiTheme="majorBidi" w:hAnsiTheme="majorBidi" w:cstheme="majorBidi"/>
          <w:color w:val="222222"/>
          <w:sz w:val="24"/>
          <w:szCs w:val="24"/>
          <w:shd w:val="clear" w:color="auto" w:fill="FFFFFF"/>
        </w:rPr>
        <w:t xml:space="preserve">Bardone-Cone, A. M., Wonderlich, S. A., Frost, R. O., Bulik, C. M., Mitchell, J. E., Uppala, S., &amp; Simonich, H. (2007). Perfectionism and eating disorders: Current status and future directions. </w:t>
      </w:r>
      <w:r w:rsidRPr="004310B3">
        <w:rPr>
          <w:rFonts w:asciiTheme="majorBidi" w:hAnsiTheme="majorBidi" w:cstheme="majorBidi"/>
          <w:i/>
          <w:iCs/>
          <w:color w:val="222222"/>
          <w:sz w:val="24"/>
          <w:szCs w:val="24"/>
          <w:shd w:val="clear" w:color="auto" w:fill="FFFFFF"/>
        </w:rPr>
        <w:t>Clinical Psychology Review, 27</w:t>
      </w:r>
      <w:r w:rsidRPr="00F215BB">
        <w:rPr>
          <w:rFonts w:asciiTheme="majorBidi" w:hAnsiTheme="majorBidi" w:cstheme="majorBidi"/>
          <w:color w:val="222222"/>
          <w:sz w:val="24"/>
          <w:szCs w:val="24"/>
          <w:shd w:val="clear" w:color="auto" w:fill="FFFFFF"/>
        </w:rPr>
        <w:t>(3),</w:t>
      </w:r>
      <w:r w:rsidRPr="004310B3">
        <w:rPr>
          <w:rFonts w:asciiTheme="majorBidi" w:hAnsiTheme="majorBidi" w:cstheme="majorBidi"/>
          <w:color w:val="222222"/>
          <w:sz w:val="24"/>
          <w:szCs w:val="24"/>
          <w:shd w:val="clear" w:color="auto" w:fill="FFFFFF"/>
        </w:rPr>
        <w:t xml:space="preserve"> 384-405. </w:t>
      </w:r>
      <w:r w:rsidRPr="00903E03">
        <w:rPr>
          <w:rFonts w:asciiTheme="majorBidi" w:hAnsiTheme="majorBidi" w:cstheme="majorBidi"/>
          <w:color w:val="222222"/>
          <w:sz w:val="24"/>
          <w:szCs w:val="24"/>
          <w:shd w:val="clear" w:color="auto" w:fill="FFFFFF"/>
        </w:rPr>
        <w:t>https://doi.org/</w:t>
      </w:r>
      <w:r w:rsidRPr="004310B3">
        <w:rPr>
          <w:rFonts w:asciiTheme="majorBidi" w:hAnsiTheme="majorBidi" w:cstheme="majorBidi"/>
          <w:color w:val="222222"/>
          <w:sz w:val="24"/>
          <w:szCs w:val="24"/>
          <w:shd w:val="clear" w:color="auto" w:fill="FFFFFF"/>
        </w:rPr>
        <w:t xml:space="preserve"> 10.1016/j.cpr.2006.12.005</w:t>
      </w:r>
    </w:p>
    <w:p w14:paraId="0E38F536"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lastRenderedPageBreak/>
        <w:t xml:space="preserve">Barnett, M. D., &amp; Sharp, K. J. (2016). Maladaptive perfectionism, body image satisfaction, and disordered eating behaviors among US college women: The mediating role of self-compassion. </w:t>
      </w:r>
      <w:r w:rsidRPr="004547EC">
        <w:rPr>
          <w:rFonts w:asciiTheme="majorBidi" w:hAnsiTheme="majorBidi" w:cstheme="majorBidi"/>
          <w:i/>
          <w:iCs/>
          <w:sz w:val="24"/>
          <w:szCs w:val="24"/>
        </w:rPr>
        <w:t>Personality and Individual Differences, 99</w:t>
      </w:r>
      <w:r w:rsidRPr="002A5CB9">
        <w:rPr>
          <w:rFonts w:asciiTheme="majorBidi" w:hAnsiTheme="majorBidi" w:cstheme="majorBidi"/>
          <w:sz w:val="24"/>
          <w:szCs w:val="24"/>
        </w:rPr>
        <w:t xml:space="preserve">, 225-234. https://doi.org/10.1016/j.paid.2016.05.004 </w:t>
      </w:r>
    </w:p>
    <w:p w14:paraId="193DC0C0" w14:textId="5DB87F3E" w:rsidR="00CE42BE" w:rsidRDefault="00CE42BE" w:rsidP="00CE42BE">
      <w:pPr>
        <w:spacing w:line="480" w:lineRule="auto"/>
        <w:ind w:left="737" w:hanging="720"/>
        <w:jc w:val="both"/>
        <w:rPr>
          <w:rFonts w:asciiTheme="majorBidi" w:hAnsiTheme="majorBidi" w:cstheme="majorBidi"/>
          <w:sz w:val="24"/>
          <w:szCs w:val="24"/>
        </w:rPr>
      </w:pPr>
      <w:r w:rsidRPr="00CE42BE">
        <w:rPr>
          <w:rFonts w:asciiTheme="majorBidi" w:hAnsiTheme="majorBidi" w:cstheme="majorBidi"/>
          <w:sz w:val="24"/>
          <w:szCs w:val="24"/>
        </w:rPr>
        <w:t>Baron, R. M., &amp; Kenny, D. A. (1986). The moderator–mediator variable distinction in social psychological research: Conceptual, strategic, and statistical considerations. </w:t>
      </w:r>
      <w:r w:rsidRPr="00CE42BE">
        <w:rPr>
          <w:rFonts w:asciiTheme="majorBidi" w:hAnsiTheme="majorBidi" w:cstheme="majorBidi"/>
          <w:i/>
          <w:iCs/>
          <w:sz w:val="24"/>
          <w:szCs w:val="24"/>
        </w:rPr>
        <w:t>Journal of Personality and Social Psychology, 51</w:t>
      </w:r>
      <w:r w:rsidRPr="00CE42BE">
        <w:rPr>
          <w:rFonts w:asciiTheme="majorBidi" w:hAnsiTheme="majorBidi" w:cstheme="majorBidi"/>
          <w:sz w:val="24"/>
          <w:szCs w:val="24"/>
        </w:rPr>
        <w:t>(6), 1173–1182. </w:t>
      </w:r>
      <w:r w:rsidRPr="00720429">
        <w:rPr>
          <w:rFonts w:asciiTheme="majorBidi" w:hAnsiTheme="majorBidi" w:cstheme="majorBidi"/>
          <w:sz w:val="24"/>
          <w:szCs w:val="24"/>
        </w:rPr>
        <w:t>https://doi.org/10.1037/0022-3514.51.6.1173</w:t>
      </w:r>
    </w:p>
    <w:p w14:paraId="09EF2B2E" w14:textId="16676FEE" w:rsidR="005B0EDF" w:rsidRPr="002A5CB9" w:rsidRDefault="005B0EDF" w:rsidP="00CE42BE">
      <w:pPr>
        <w:spacing w:line="480" w:lineRule="auto"/>
        <w:ind w:left="737" w:hanging="720"/>
        <w:jc w:val="both"/>
        <w:rPr>
          <w:rFonts w:asciiTheme="majorBidi" w:hAnsiTheme="majorBidi" w:cstheme="majorBidi"/>
          <w:sz w:val="24"/>
          <w:szCs w:val="24"/>
        </w:rPr>
      </w:pPr>
      <w:r w:rsidRPr="00CE42BE">
        <w:rPr>
          <w:rFonts w:asciiTheme="majorBidi" w:hAnsiTheme="majorBidi" w:cstheme="majorBidi"/>
          <w:sz w:val="24"/>
          <w:szCs w:val="24"/>
        </w:rPr>
        <w:t xml:space="preserve">Bearman, S. K., Presnell, K., Martinez, E., &amp; Stice, E. (2006). </w:t>
      </w:r>
      <w:r w:rsidRPr="002A5CB9">
        <w:rPr>
          <w:rFonts w:asciiTheme="majorBidi" w:hAnsiTheme="majorBidi" w:cstheme="majorBidi"/>
          <w:sz w:val="24"/>
          <w:szCs w:val="24"/>
        </w:rPr>
        <w:t xml:space="preserve">The skinny on body dissatisfaction: A longitudinal study of adolescent girls and boys. </w:t>
      </w:r>
      <w:r w:rsidRPr="001C2946">
        <w:rPr>
          <w:rFonts w:asciiTheme="majorBidi" w:hAnsiTheme="majorBidi" w:cstheme="majorBidi"/>
          <w:i/>
          <w:iCs/>
          <w:sz w:val="24"/>
          <w:szCs w:val="24"/>
        </w:rPr>
        <w:t>Journal of Youth and Adolescence, 35</w:t>
      </w:r>
      <w:r w:rsidRPr="002A5CB9">
        <w:rPr>
          <w:rFonts w:asciiTheme="majorBidi" w:hAnsiTheme="majorBidi" w:cstheme="majorBidi"/>
          <w:sz w:val="24"/>
          <w:szCs w:val="24"/>
        </w:rPr>
        <w:t>(2), 217-229. doi: 10.1007/s10964-005-9010-9.</w:t>
      </w:r>
    </w:p>
    <w:p w14:paraId="375835C4" w14:textId="77777777" w:rsidR="005B0EDF" w:rsidRDefault="005B0EDF" w:rsidP="005B0EDF">
      <w:pPr>
        <w:widowControl w:val="0"/>
        <w:spacing w:line="480" w:lineRule="auto"/>
        <w:ind w:left="737" w:hanging="720"/>
        <w:jc w:val="both"/>
        <w:rPr>
          <w:rFonts w:asciiTheme="majorBidi" w:hAnsiTheme="majorBidi" w:cstheme="majorBidi"/>
          <w:color w:val="222222"/>
          <w:sz w:val="24"/>
          <w:szCs w:val="24"/>
          <w:shd w:val="clear" w:color="auto" w:fill="FFFFFF"/>
        </w:rPr>
      </w:pPr>
      <w:r w:rsidRPr="002F1611">
        <w:rPr>
          <w:rFonts w:asciiTheme="majorBidi" w:hAnsiTheme="majorBidi" w:cstheme="majorBidi"/>
          <w:color w:val="222222"/>
          <w:sz w:val="24"/>
          <w:szCs w:val="24"/>
          <w:shd w:val="clear" w:color="auto" w:fill="FFFFFF"/>
        </w:rPr>
        <w:t xml:space="preserve">Beasley, T. M. (2014). Tests of mediation: Paradoxical decline in statistical power as a function of mediator collinearity. </w:t>
      </w:r>
      <w:r w:rsidRPr="002F1611">
        <w:rPr>
          <w:rFonts w:asciiTheme="majorBidi" w:hAnsiTheme="majorBidi" w:cstheme="majorBidi"/>
          <w:i/>
          <w:iCs/>
          <w:color w:val="222222"/>
          <w:sz w:val="24"/>
          <w:szCs w:val="24"/>
          <w:shd w:val="clear" w:color="auto" w:fill="FFFFFF"/>
        </w:rPr>
        <w:t>The Journal of Experimental Education, 82</w:t>
      </w:r>
      <w:r w:rsidRPr="002F1611">
        <w:rPr>
          <w:rFonts w:asciiTheme="majorBidi" w:hAnsiTheme="majorBidi" w:cstheme="majorBidi"/>
          <w:color w:val="222222"/>
          <w:sz w:val="24"/>
          <w:szCs w:val="24"/>
          <w:shd w:val="clear" w:color="auto" w:fill="FFFFFF"/>
        </w:rPr>
        <w:t>(3), 283-306. https://doi.org/10.1080/00220973.2013.813360</w:t>
      </w:r>
    </w:p>
    <w:p w14:paraId="4E136091"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4027EF">
        <w:rPr>
          <w:rFonts w:asciiTheme="majorBidi" w:hAnsiTheme="majorBidi" w:cstheme="majorBidi"/>
          <w:sz w:val="24"/>
          <w:szCs w:val="24"/>
        </w:rPr>
        <w:t xml:space="preserve">Bell, L., &amp; Rushforth, J. (2008). </w:t>
      </w:r>
      <w:r w:rsidRPr="004027EF">
        <w:rPr>
          <w:rFonts w:asciiTheme="majorBidi" w:hAnsiTheme="majorBidi" w:cstheme="majorBidi"/>
          <w:i/>
          <w:iCs/>
          <w:sz w:val="24"/>
          <w:szCs w:val="24"/>
        </w:rPr>
        <w:t>Overcoming body image disturbance: A programme for people with eating disorders.</w:t>
      </w:r>
      <w:r w:rsidRPr="004027EF">
        <w:rPr>
          <w:rFonts w:asciiTheme="majorBidi" w:hAnsiTheme="majorBidi" w:cstheme="majorBidi"/>
          <w:sz w:val="24"/>
          <w:szCs w:val="24"/>
        </w:rPr>
        <w:t xml:space="preserve"> Routledge. https://doi.org/10.4324/9780203931998</w:t>
      </w:r>
    </w:p>
    <w:p w14:paraId="586C75A3" w14:textId="77777777" w:rsidR="005B0EDF" w:rsidRPr="00452329" w:rsidRDefault="005B0EDF" w:rsidP="005B0EDF">
      <w:pPr>
        <w:widowControl w:val="0"/>
        <w:spacing w:line="480" w:lineRule="auto"/>
        <w:ind w:left="737" w:hanging="720"/>
        <w:jc w:val="both"/>
        <w:rPr>
          <w:rFonts w:asciiTheme="majorBidi" w:hAnsiTheme="majorBidi" w:cstheme="majorBidi"/>
          <w:color w:val="222222"/>
          <w:sz w:val="24"/>
          <w:szCs w:val="24"/>
          <w:shd w:val="clear" w:color="auto" w:fill="FFFFFF"/>
        </w:rPr>
      </w:pPr>
      <w:r w:rsidRPr="004310B3">
        <w:rPr>
          <w:rFonts w:asciiTheme="majorBidi" w:hAnsiTheme="majorBidi" w:cstheme="majorBidi"/>
          <w:color w:val="222222"/>
          <w:sz w:val="24"/>
          <w:szCs w:val="24"/>
          <w:shd w:val="clear" w:color="auto" w:fill="FFFFFF"/>
        </w:rPr>
        <w:t xml:space="preserve">Berg, K. C., Peterson, C. B., Frazier, P., &amp; Crow, S. J. (2012). Psychometric evaluation of the eating disorder examination and eating disorder examination-questionnaire: A systematic review of the literature. </w:t>
      </w:r>
      <w:r w:rsidRPr="004310B3">
        <w:rPr>
          <w:rFonts w:asciiTheme="majorBidi" w:hAnsiTheme="majorBidi" w:cstheme="majorBidi"/>
          <w:i/>
          <w:iCs/>
          <w:color w:val="222222"/>
          <w:sz w:val="24"/>
          <w:szCs w:val="24"/>
          <w:shd w:val="clear" w:color="auto" w:fill="FFFFFF"/>
        </w:rPr>
        <w:t>International Journal of Eating Disorders, 45</w:t>
      </w:r>
      <w:r w:rsidRPr="00243625">
        <w:rPr>
          <w:rFonts w:asciiTheme="majorBidi" w:hAnsiTheme="majorBidi" w:cstheme="majorBidi"/>
          <w:color w:val="222222"/>
          <w:sz w:val="24"/>
          <w:szCs w:val="24"/>
          <w:shd w:val="clear" w:color="auto" w:fill="FFFFFF"/>
        </w:rPr>
        <w:t>(3),</w:t>
      </w:r>
      <w:r w:rsidRPr="004310B3">
        <w:rPr>
          <w:rFonts w:asciiTheme="majorBidi" w:hAnsiTheme="majorBidi" w:cstheme="majorBidi"/>
          <w:color w:val="222222"/>
          <w:sz w:val="24"/>
          <w:szCs w:val="24"/>
          <w:shd w:val="clear" w:color="auto" w:fill="FFFFFF"/>
        </w:rPr>
        <w:t xml:space="preserve"> 428-438. </w:t>
      </w:r>
      <w:r w:rsidRPr="00C66026">
        <w:rPr>
          <w:rFonts w:asciiTheme="majorBidi" w:hAnsiTheme="majorBidi" w:cstheme="majorBidi"/>
          <w:sz w:val="24"/>
          <w:szCs w:val="24"/>
          <w:shd w:val="clear" w:color="auto" w:fill="FFFFFF"/>
        </w:rPr>
        <w:t>https://doi.org/10.1002/eat.20931</w:t>
      </w:r>
    </w:p>
    <w:p w14:paraId="53E9DBAF"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D14C56">
        <w:rPr>
          <w:rFonts w:asciiTheme="majorBidi" w:hAnsiTheme="majorBidi" w:cstheme="majorBidi"/>
          <w:sz w:val="24"/>
          <w:szCs w:val="24"/>
        </w:rPr>
        <w:t xml:space="preserve">Berking, M., &amp; Whitley, B. (2014). </w:t>
      </w:r>
      <w:r w:rsidRPr="00494430">
        <w:rPr>
          <w:rFonts w:asciiTheme="majorBidi" w:hAnsiTheme="majorBidi" w:cstheme="majorBidi"/>
          <w:i/>
          <w:iCs/>
          <w:sz w:val="24"/>
          <w:szCs w:val="24"/>
        </w:rPr>
        <w:t>Affect regulation training: A practitioner's manual</w:t>
      </w:r>
      <w:r w:rsidRPr="00D14C56">
        <w:rPr>
          <w:rFonts w:asciiTheme="majorBidi" w:hAnsiTheme="majorBidi" w:cstheme="majorBidi"/>
          <w:sz w:val="24"/>
          <w:szCs w:val="24"/>
        </w:rPr>
        <w:t>. Springer Science. https://doi.org/10.1007/978-1-4939-1022-9</w:t>
      </w:r>
    </w:p>
    <w:p w14:paraId="4D9DB0E0"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lastRenderedPageBreak/>
        <w:t xml:space="preserve">Birnie, K., Speca, M., &amp; Carlson, L. E. (2010). Exploring self-compassion and empathy in the context of mindfulness-based stress reduction (MBSR). </w:t>
      </w:r>
      <w:r w:rsidRPr="001C2946">
        <w:rPr>
          <w:rFonts w:asciiTheme="majorBidi" w:hAnsiTheme="majorBidi" w:cstheme="majorBidi"/>
          <w:i/>
          <w:iCs/>
          <w:sz w:val="24"/>
          <w:szCs w:val="24"/>
        </w:rPr>
        <w:t>Stress and Health, 26</w:t>
      </w:r>
      <w:r>
        <w:rPr>
          <w:rFonts w:asciiTheme="majorBidi" w:hAnsiTheme="majorBidi" w:cstheme="majorBidi"/>
          <w:sz w:val="24"/>
          <w:szCs w:val="24"/>
        </w:rPr>
        <w:t>(5)</w:t>
      </w:r>
      <w:r w:rsidRPr="002A5CB9">
        <w:rPr>
          <w:rFonts w:asciiTheme="majorBidi" w:hAnsiTheme="majorBidi" w:cstheme="majorBidi"/>
          <w:sz w:val="24"/>
          <w:szCs w:val="24"/>
        </w:rPr>
        <w:t>, 359–371. https://doi.org/10.1002/smi.1305</w:t>
      </w:r>
    </w:p>
    <w:p w14:paraId="35975539" w14:textId="421D8D01" w:rsidR="005B0EDF" w:rsidRPr="005A62CB"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 xml:space="preserve">Blomquist, K. K., Roberto, C. A., Barnes, R. D., White, M. A., Masheb, R. M., &amp; Grilo, C. M. (2014). Development and validation of the Eating Loss of Control Scale. </w:t>
      </w:r>
      <w:r w:rsidRPr="005A62CB">
        <w:rPr>
          <w:rFonts w:ascii="Times New Roman" w:eastAsia="Times New Roman" w:hAnsi="Times New Roman" w:cs="Times New Roman"/>
          <w:i/>
          <w:iCs/>
          <w:sz w:val="24"/>
          <w:szCs w:val="24"/>
        </w:rPr>
        <w:t>Psychological Assessment, 26,</w:t>
      </w:r>
      <w:r w:rsidRPr="005A62CB">
        <w:rPr>
          <w:rFonts w:ascii="Times New Roman" w:eastAsia="Times New Roman" w:hAnsi="Times New Roman" w:cs="Times New Roman"/>
          <w:sz w:val="24"/>
          <w:szCs w:val="24"/>
        </w:rPr>
        <w:t xml:space="preserve"> 77-89. doi: 10.1037/a0034729</w:t>
      </w:r>
    </w:p>
    <w:p w14:paraId="02B724FA" w14:textId="242B03EA" w:rsidR="00FD34B8" w:rsidRPr="00FD34B8" w:rsidRDefault="00FD34B8" w:rsidP="00FD34B8">
      <w:pPr>
        <w:widowControl w:val="0"/>
        <w:spacing w:line="480" w:lineRule="auto"/>
        <w:ind w:left="737" w:right="-46" w:hanging="720"/>
        <w:jc w:val="both"/>
        <w:rPr>
          <w:rFonts w:ascii="Times New Roman" w:eastAsia="Times New Roman" w:hAnsi="Times New Roman" w:cs="Times New Roman"/>
          <w:sz w:val="24"/>
          <w:szCs w:val="24"/>
        </w:rPr>
      </w:pPr>
      <w:r w:rsidRPr="00FD34B8">
        <w:rPr>
          <w:rFonts w:ascii="Times New Roman" w:eastAsia="Times New Roman" w:hAnsi="Times New Roman" w:cs="Times New Roman"/>
          <w:sz w:val="24"/>
          <w:szCs w:val="24"/>
        </w:rPr>
        <w:t>Bluth, K., Gaylord, S. A., Campo, R. A., Mullarkey, M. C., &amp; Hobbs, L. (2016). Making friends with yourself: A mixed methods pilot study of a mindful self-compassion program for adolescents. </w:t>
      </w:r>
      <w:r w:rsidRPr="00FD34B8">
        <w:rPr>
          <w:rFonts w:ascii="Times New Roman" w:eastAsia="Times New Roman" w:hAnsi="Times New Roman" w:cs="Times New Roman"/>
          <w:i/>
          <w:iCs/>
          <w:sz w:val="24"/>
          <w:szCs w:val="24"/>
        </w:rPr>
        <w:t>Mindfulness</w:t>
      </w:r>
      <w:r w:rsidRPr="00FD34B8">
        <w:rPr>
          <w:rFonts w:ascii="Times New Roman" w:eastAsia="Times New Roman" w:hAnsi="Times New Roman" w:cs="Times New Roman"/>
          <w:sz w:val="24"/>
          <w:szCs w:val="24"/>
        </w:rPr>
        <w:t>, </w:t>
      </w:r>
      <w:r w:rsidRPr="00FD34B8">
        <w:rPr>
          <w:rFonts w:ascii="Times New Roman" w:eastAsia="Times New Roman" w:hAnsi="Times New Roman" w:cs="Times New Roman"/>
          <w:i/>
          <w:iCs/>
          <w:sz w:val="24"/>
          <w:szCs w:val="24"/>
        </w:rPr>
        <w:t>7</w:t>
      </w:r>
      <w:r w:rsidRPr="00FD34B8">
        <w:rPr>
          <w:rFonts w:ascii="Times New Roman" w:eastAsia="Times New Roman" w:hAnsi="Times New Roman" w:cs="Times New Roman"/>
          <w:sz w:val="24"/>
          <w:szCs w:val="24"/>
        </w:rPr>
        <w:t>(2), 479-492.  https://doi.org/10.1007/s12671-015-0476-6</w:t>
      </w:r>
    </w:p>
    <w:p w14:paraId="09AD2901"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5A62CB">
        <w:rPr>
          <w:rFonts w:asciiTheme="majorBidi" w:hAnsiTheme="majorBidi" w:cstheme="majorBidi"/>
          <w:sz w:val="24"/>
          <w:szCs w:val="24"/>
        </w:rPr>
        <w:t xml:space="preserve">Braun, T. D., Park, C. L., &amp; Gorin, A. (2016). </w:t>
      </w:r>
      <w:r w:rsidRPr="002A5CB9">
        <w:rPr>
          <w:rFonts w:asciiTheme="majorBidi" w:hAnsiTheme="majorBidi" w:cstheme="majorBidi"/>
          <w:sz w:val="24"/>
          <w:szCs w:val="24"/>
        </w:rPr>
        <w:t xml:space="preserve">Self-compassion, body image, and disordered eating: A review of the literature. </w:t>
      </w:r>
      <w:r w:rsidRPr="001C2946">
        <w:rPr>
          <w:rFonts w:asciiTheme="majorBidi" w:hAnsiTheme="majorBidi" w:cstheme="majorBidi"/>
          <w:i/>
          <w:iCs/>
          <w:sz w:val="24"/>
          <w:szCs w:val="24"/>
        </w:rPr>
        <w:t>Body Image, 17</w:t>
      </w:r>
      <w:r w:rsidRPr="002A5CB9">
        <w:rPr>
          <w:rFonts w:asciiTheme="majorBidi" w:hAnsiTheme="majorBidi" w:cstheme="majorBidi"/>
          <w:sz w:val="24"/>
          <w:szCs w:val="24"/>
        </w:rPr>
        <w:t xml:space="preserve">, 117-131. doi: 10.1016/j.bodyim.2016.03.003. </w:t>
      </w:r>
    </w:p>
    <w:p w14:paraId="530AAECE"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5B0EDF">
        <w:rPr>
          <w:rFonts w:ascii="Times New Roman" w:eastAsia="DengXian" w:hAnsi="Times New Roman" w:cs="Times New Roman"/>
          <w:color w:val="1A1A1A"/>
          <w:sz w:val="24"/>
          <w:szCs w:val="24"/>
        </w:rPr>
        <w:t xml:space="preserve">Breines, J., Toole, A., Tu, C., &amp; Chen, S. (2014). </w:t>
      </w:r>
      <w:r w:rsidRPr="003336BF">
        <w:rPr>
          <w:rFonts w:ascii="Times New Roman" w:eastAsia="DengXian" w:hAnsi="Times New Roman" w:cs="Times New Roman"/>
          <w:color w:val="1A1A1A"/>
          <w:sz w:val="24"/>
          <w:szCs w:val="24"/>
        </w:rPr>
        <w:t xml:space="preserve">Self-compassion, body image, and self-reported disordered eating. </w:t>
      </w:r>
      <w:r w:rsidRPr="003336BF">
        <w:rPr>
          <w:rFonts w:ascii="Times New Roman" w:eastAsia="DengXian" w:hAnsi="Times New Roman" w:cs="Times New Roman"/>
          <w:i/>
          <w:iCs/>
          <w:color w:val="1A1A1A"/>
          <w:sz w:val="24"/>
          <w:szCs w:val="24"/>
        </w:rPr>
        <w:t>Self and Identity, 13</w:t>
      </w:r>
      <w:r w:rsidRPr="003336BF">
        <w:rPr>
          <w:rFonts w:ascii="Times New Roman" w:eastAsia="DengXian" w:hAnsi="Times New Roman" w:cs="Times New Roman"/>
          <w:color w:val="1A1A1A"/>
          <w:sz w:val="24"/>
          <w:szCs w:val="24"/>
        </w:rPr>
        <w:t>, 432-448. doi:</w:t>
      </w:r>
      <w:r w:rsidRPr="003336BF">
        <w:rPr>
          <w:rFonts w:ascii="Times New Roman" w:eastAsia="DengXian" w:hAnsi="Times New Roman" w:cs="Times New Roman"/>
          <w:sz w:val="24"/>
          <w:szCs w:val="24"/>
        </w:rPr>
        <w:t xml:space="preserve"> </w:t>
      </w:r>
      <w:r w:rsidRPr="003336BF">
        <w:rPr>
          <w:rFonts w:ascii="Times New Roman" w:eastAsia="DengXian" w:hAnsi="Times New Roman" w:cs="Times New Roman"/>
          <w:color w:val="1A1A1A"/>
          <w:sz w:val="24"/>
          <w:szCs w:val="24"/>
        </w:rPr>
        <w:t>10.1080/15298868.2013.838992</w:t>
      </w:r>
    </w:p>
    <w:p w14:paraId="5BE0EB74" w14:textId="77777777" w:rsidR="005B0EDF" w:rsidRPr="004310B3" w:rsidRDefault="005B0EDF" w:rsidP="005B0EDF">
      <w:pPr>
        <w:widowControl w:val="0"/>
        <w:spacing w:line="480" w:lineRule="auto"/>
        <w:ind w:left="737" w:hanging="720"/>
        <w:jc w:val="both"/>
        <w:rPr>
          <w:rFonts w:asciiTheme="majorBidi" w:hAnsiTheme="majorBidi" w:cstheme="majorBidi"/>
          <w:color w:val="222222"/>
          <w:sz w:val="24"/>
          <w:szCs w:val="24"/>
          <w:shd w:val="clear" w:color="auto" w:fill="FFFFFF"/>
        </w:rPr>
      </w:pPr>
      <w:r w:rsidRPr="005B0EDF">
        <w:rPr>
          <w:rFonts w:asciiTheme="majorBidi" w:hAnsiTheme="majorBidi" w:cstheme="majorBidi"/>
          <w:color w:val="222222"/>
          <w:sz w:val="24"/>
          <w:szCs w:val="24"/>
          <w:shd w:val="clear" w:color="auto" w:fill="FFFFFF"/>
        </w:rPr>
        <w:t xml:space="preserve">Brinker, J. K., &amp; Dozois, D. J. (2009). </w:t>
      </w:r>
      <w:r w:rsidRPr="005D0431">
        <w:rPr>
          <w:rFonts w:asciiTheme="majorBidi" w:hAnsiTheme="majorBidi" w:cstheme="majorBidi"/>
          <w:color w:val="222222"/>
          <w:sz w:val="24"/>
          <w:szCs w:val="24"/>
          <w:shd w:val="clear" w:color="auto" w:fill="FFFFFF"/>
        </w:rPr>
        <w:t>Ruminative thought style and depressed mood</w:t>
      </w:r>
      <w:r>
        <w:rPr>
          <w:rFonts w:asciiTheme="majorBidi" w:hAnsiTheme="majorBidi" w:cstheme="majorBidi"/>
          <w:i/>
          <w:iCs/>
          <w:color w:val="222222"/>
          <w:sz w:val="24"/>
          <w:szCs w:val="24"/>
          <w:shd w:val="clear" w:color="auto" w:fill="FFFFFF"/>
        </w:rPr>
        <w:t>. Journal of Clinical P</w:t>
      </w:r>
      <w:r w:rsidRPr="005D0431">
        <w:rPr>
          <w:rFonts w:asciiTheme="majorBidi" w:hAnsiTheme="majorBidi" w:cstheme="majorBidi"/>
          <w:i/>
          <w:iCs/>
          <w:color w:val="222222"/>
          <w:sz w:val="24"/>
          <w:szCs w:val="24"/>
          <w:shd w:val="clear" w:color="auto" w:fill="FFFFFF"/>
        </w:rPr>
        <w:t>sychology, 65</w:t>
      </w:r>
      <w:r w:rsidRPr="005D0431">
        <w:rPr>
          <w:rFonts w:asciiTheme="majorBidi" w:hAnsiTheme="majorBidi" w:cstheme="majorBidi"/>
          <w:color w:val="222222"/>
          <w:sz w:val="24"/>
          <w:szCs w:val="24"/>
          <w:shd w:val="clear" w:color="auto" w:fill="FFFFFF"/>
        </w:rPr>
        <w:t>(1), 1-19. https://doi.org/10.1002/jclp.20542</w:t>
      </w:r>
    </w:p>
    <w:p w14:paraId="5EB59A14" w14:textId="77777777" w:rsidR="005B0EDF" w:rsidRPr="00991669" w:rsidRDefault="005B0EDF" w:rsidP="005B0EDF">
      <w:pPr>
        <w:spacing w:line="480" w:lineRule="auto"/>
        <w:ind w:left="737" w:hanging="720"/>
        <w:jc w:val="both"/>
        <w:rPr>
          <w:rFonts w:asciiTheme="majorBidi" w:hAnsiTheme="majorBidi" w:cstheme="majorBidi"/>
          <w:color w:val="222222"/>
          <w:sz w:val="24"/>
          <w:szCs w:val="24"/>
          <w:shd w:val="clear" w:color="auto" w:fill="FFFFFF"/>
        </w:rPr>
      </w:pPr>
      <w:r w:rsidRPr="005B0EDF">
        <w:rPr>
          <w:rFonts w:asciiTheme="majorBidi" w:hAnsiTheme="majorBidi" w:cstheme="majorBidi"/>
          <w:color w:val="222222"/>
          <w:sz w:val="24"/>
          <w:szCs w:val="24"/>
          <w:shd w:val="clear" w:color="auto" w:fill="FFFFFF"/>
        </w:rPr>
        <w:t xml:space="preserve">Burnette, C. B., &amp; Mazzeo, S. E. (2020). </w:t>
      </w:r>
      <w:r w:rsidRPr="007664F1">
        <w:rPr>
          <w:rFonts w:asciiTheme="majorBidi" w:hAnsiTheme="majorBidi" w:cstheme="majorBidi"/>
          <w:color w:val="222222"/>
          <w:sz w:val="24"/>
          <w:szCs w:val="24"/>
          <w:shd w:val="clear" w:color="auto" w:fill="FFFFFF"/>
        </w:rPr>
        <w:t>An uncontrolled pilot feasibility trial of an intuitive eating intervention for college women with disordered eating delivered through group and guided self‐help modalities. </w:t>
      </w:r>
      <w:r w:rsidRPr="007664F1">
        <w:rPr>
          <w:rFonts w:asciiTheme="majorBidi" w:hAnsiTheme="majorBidi" w:cstheme="majorBidi"/>
          <w:i/>
          <w:iCs/>
          <w:color w:val="222222"/>
          <w:sz w:val="24"/>
          <w:szCs w:val="24"/>
          <w:shd w:val="clear" w:color="auto" w:fill="FFFFFF"/>
        </w:rPr>
        <w:t>International Journal of Eating Disorders</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53</w:t>
      </w:r>
      <w:r w:rsidRPr="007664F1">
        <w:rPr>
          <w:rFonts w:asciiTheme="majorBidi" w:hAnsiTheme="majorBidi" w:cstheme="majorBidi"/>
          <w:color w:val="222222"/>
          <w:sz w:val="24"/>
          <w:szCs w:val="24"/>
          <w:shd w:val="clear" w:color="auto" w:fill="FFFFFF"/>
        </w:rPr>
        <w:t xml:space="preserve">(9), 1405-1417. </w:t>
      </w:r>
      <w:r w:rsidRPr="00991669">
        <w:rPr>
          <w:rFonts w:asciiTheme="majorBidi" w:hAnsiTheme="majorBidi" w:cstheme="majorBidi"/>
          <w:color w:val="222222"/>
          <w:sz w:val="24"/>
          <w:szCs w:val="24"/>
          <w:shd w:val="clear" w:color="auto" w:fill="FFFFFF"/>
        </w:rPr>
        <w:t>doi: 10.1002/eat.23319</w:t>
      </w:r>
    </w:p>
    <w:p w14:paraId="77E4E267" w14:textId="279F1A7F" w:rsidR="005B0EDF" w:rsidRDefault="005B0EDF" w:rsidP="005B0EDF">
      <w:pPr>
        <w:spacing w:line="480" w:lineRule="auto"/>
        <w:ind w:left="737" w:hanging="720"/>
        <w:jc w:val="both"/>
        <w:rPr>
          <w:rFonts w:asciiTheme="majorBidi" w:hAnsiTheme="majorBidi" w:cstheme="majorBidi"/>
          <w:color w:val="222222"/>
          <w:sz w:val="24"/>
          <w:szCs w:val="24"/>
          <w:shd w:val="clear" w:color="auto" w:fill="FFFFFF"/>
        </w:rPr>
      </w:pPr>
      <w:r w:rsidRPr="005B0EDF">
        <w:rPr>
          <w:rFonts w:asciiTheme="majorBidi" w:hAnsiTheme="majorBidi" w:cstheme="majorBidi"/>
          <w:color w:val="222222"/>
          <w:sz w:val="24"/>
          <w:szCs w:val="24"/>
          <w:shd w:val="clear" w:color="auto" w:fill="FFFFFF"/>
        </w:rPr>
        <w:t xml:space="preserve">Butler, R. M., &amp; Heimberg, R. G. (2020). </w:t>
      </w:r>
      <w:r w:rsidRPr="007664F1">
        <w:rPr>
          <w:rFonts w:asciiTheme="majorBidi" w:hAnsiTheme="majorBidi" w:cstheme="majorBidi"/>
          <w:color w:val="222222"/>
          <w:sz w:val="24"/>
          <w:szCs w:val="24"/>
          <w:shd w:val="clear" w:color="auto" w:fill="FFFFFF"/>
        </w:rPr>
        <w:t>Exposure therapy for eating disorders: A systematic review. </w:t>
      </w:r>
      <w:r>
        <w:rPr>
          <w:rFonts w:asciiTheme="majorBidi" w:hAnsiTheme="majorBidi" w:cstheme="majorBidi"/>
          <w:i/>
          <w:iCs/>
          <w:color w:val="222222"/>
          <w:sz w:val="24"/>
          <w:szCs w:val="24"/>
          <w:shd w:val="clear" w:color="auto" w:fill="FFFFFF"/>
        </w:rPr>
        <w:t>Clinical Psychology R</w:t>
      </w:r>
      <w:r w:rsidRPr="007664F1">
        <w:rPr>
          <w:rFonts w:asciiTheme="majorBidi" w:hAnsiTheme="majorBidi" w:cstheme="majorBidi"/>
          <w:i/>
          <w:iCs/>
          <w:color w:val="222222"/>
          <w:sz w:val="24"/>
          <w:szCs w:val="24"/>
          <w:shd w:val="clear" w:color="auto" w:fill="FFFFFF"/>
        </w:rPr>
        <w:t>eview</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78</w:t>
      </w:r>
      <w:r w:rsidRPr="007664F1">
        <w:rPr>
          <w:rFonts w:asciiTheme="majorBidi" w:hAnsiTheme="majorBidi" w:cstheme="majorBidi"/>
          <w:color w:val="222222"/>
          <w:sz w:val="24"/>
          <w:szCs w:val="24"/>
          <w:shd w:val="clear" w:color="auto" w:fill="FFFFFF"/>
        </w:rPr>
        <w:t xml:space="preserve">, 101851. </w:t>
      </w:r>
      <w:r>
        <w:rPr>
          <w:rFonts w:asciiTheme="majorBidi" w:hAnsiTheme="majorBidi" w:cstheme="majorBidi"/>
          <w:color w:val="222222"/>
          <w:sz w:val="24"/>
          <w:szCs w:val="24"/>
          <w:shd w:val="clear" w:color="auto" w:fill="FFFFFF"/>
        </w:rPr>
        <w:t>d</w:t>
      </w:r>
      <w:r w:rsidRPr="007664F1">
        <w:rPr>
          <w:rFonts w:asciiTheme="majorBidi" w:hAnsiTheme="majorBidi" w:cstheme="majorBidi"/>
          <w:color w:val="222222"/>
          <w:sz w:val="24"/>
          <w:szCs w:val="24"/>
          <w:shd w:val="clear" w:color="auto" w:fill="FFFFFF"/>
        </w:rPr>
        <w:t>oi: 10.1016/j.cpr.2020.101851</w:t>
      </w:r>
    </w:p>
    <w:p w14:paraId="1DC83568" w14:textId="4AF7FE28" w:rsidR="000E0374" w:rsidRPr="007664F1" w:rsidRDefault="000E0374" w:rsidP="000E0374">
      <w:pPr>
        <w:spacing w:line="480" w:lineRule="auto"/>
        <w:ind w:left="737" w:hanging="720"/>
        <w:jc w:val="both"/>
        <w:rPr>
          <w:rFonts w:asciiTheme="majorBidi" w:hAnsiTheme="majorBidi" w:cstheme="majorBidi"/>
          <w:color w:val="000000" w:themeColor="text1"/>
          <w:sz w:val="24"/>
          <w:szCs w:val="24"/>
        </w:rPr>
      </w:pPr>
      <w:r w:rsidRPr="005A62CB">
        <w:rPr>
          <w:rFonts w:asciiTheme="majorBidi" w:hAnsiTheme="majorBidi" w:cstheme="majorBidi"/>
          <w:color w:val="000000" w:themeColor="text1"/>
          <w:sz w:val="24"/>
          <w:szCs w:val="24"/>
        </w:rPr>
        <w:lastRenderedPageBreak/>
        <w:t xml:space="preserve">Calogero, R. M., &amp; Pina, A. (2011). </w:t>
      </w:r>
      <w:r w:rsidRPr="000E0374">
        <w:rPr>
          <w:rFonts w:asciiTheme="majorBidi" w:hAnsiTheme="majorBidi" w:cstheme="majorBidi"/>
          <w:color w:val="000000" w:themeColor="text1"/>
          <w:sz w:val="24"/>
          <w:szCs w:val="24"/>
        </w:rPr>
        <w:t>Body guilt: Preliminary evidence for a further subjective experience of self-objectification. </w:t>
      </w:r>
      <w:r w:rsidRPr="000E0374">
        <w:rPr>
          <w:rFonts w:asciiTheme="majorBidi" w:hAnsiTheme="majorBidi" w:cstheme="majorBidi"/>
          <w:i/>
          <w:iCs/>
          <w:color w:val="000000" w:themeColor="text1"/>
          <w:sz w:val="24"/>
          <w:szCs w:val="24"/>
        </w:rPr>
        <w:t>Psychology of Women Quarterly, 35</w:t>
      </w:r>
      <w:r w:rsidRPr="000E0374">
        <w:rPr>
          <w:rFonts w:asciiTheme="majorBidi" w:hAnsiTheme="majorBidi" w:cstheme="majorBidi"/>
          <w:color w:val="000000" w:themeColor="text1"/>
          <w:sz w:val="24"/>
          <w:szCs w:val="24"/>
        </w:rPr>
        <w:t>(3), 428–440. </w:t>
      </w:r>
      <w:r w:rsidRPr="00596A03">
        <w:rPr>
          <w:rFonts w:asciiTheme="majorBidi" w:hAnsiTheme="majorBidi" w:cstheme="majorBidi"/>
          <w:sz w:val="24"/>
          <w:szCs w:val="24"/>
        </w:rPr>
        <w:t>https://doi.org/10.1177/0361684311408564</w:t>
      </w:r>
    </w:p>
    <w:p w14:paraId="22CE9443" w14:textId="77777777" w:rsidR="005B0EDF" w:rsidRPr="00BE136F" w:rsidRDefault="005B0EDF" w:rsidP="005B0EDF">
      <w:pPr>
        <w:spacing w:before="240" w:line="480" w:lineRule="auto"/>
        <w:ind w:left="737" w:hanging="720"/>
        <w:jc w:val="both"/>
        <w:rPr>
          <w:rFonts w:asciiTheme="majorBidi" w:eastAsia="Times New Roman" w:hAnsiTheme="majorBidi" w:cstheme="majorBidi"/>
          <w:sz w:val="24"/>
          <w:szCs w:val="24"/>
        </w:rPr>
      </w:pPr>
      <w:r w:rsidRPr="00BE136F">
        <w:rPr>
          <w:rFonts w:asciiTheme="majorBidi" w:eastAsia="Times New Roman" w:hAnsiTheme="majorBidi" w:cstheme="majorBidi"/>
          <w:sz w:val="24"/>
          <w:szCs w:val="24"/>
          <w:highlight w:val="white"/>
        </w:rPr>
        <w:t xml:space="preserve">Cȃndea, D. M., &amp; Szentágotai-Tătar, A. (2018). The impact of self-compassion on shame-proneness in social anxiety. </w:t>
      </w:r>
      <w:r w:rsidRPr="00BE136F">
        <w:rPr>
          <w:rFonts w:asciiTheme="majorBidi" w:eastAsia="Times New Roman" w:hAnsiTheme="majorBidi" w:cstheme="majorBidi"/>
          <w:i/>
          <w:sz w:val="24"/>
          <w:szCs w:val="24"/>
          <w:highlight w:val="white"/>
        </w:rPr>
        <w:t>Mindfulness</w:t>
      </w:r>
      <w:r w:rsidRPr="00BE136F">
        <w:rPr>
          <w:rFonts w:asciiTheme="majorBidi" w:eastAsia="Times New Roman" w:hAnsiTheme="majorBidi" w:cstheme="majorBidi"/>
          <w:sz w:val="24"/>
          <w:szCs w:val="24"/>
          <w:highlight w:val="white"/>
        </w:rPr>
        <w:t xml:space="preserve">, </w:t>
      </w:r>
      <w:r w:rsidRPr="00BE136F">
        <w:rPr>
          <w:rFonts w:asciiTheme="majorBidi" w:eastAsia="Times New Roman" w:hAnsiTheme="majorBidi" w:cstheme="majorBidi"/>
          <w:i/>
          <w:sz w:val="24"/>
          <w:szCs w:val="24"/>
          <w:highlight w:val="white"/>
        </w:rPr>
        <w:t>9</w:t>
      </w:r>
      <w:r w:rsidRPr="00BE136F">
        <w:rPr>
          <w:rFonts w:asciiTheme="majorBidi" w:eastAsia="Times New Roman" w:hAnsiTheme="majorBidi" w:cstheme="majorBidi"/>
          <w:sz w:val="24"/>
          <w:szCs w:val="24"/>
          <w:highlight w:val="white"/>
        </w:rPr>
        <w:t>(6), 1816-1824.</w:t>
      </w:r>
      <w:r w:rsidRPr="00BE136F">
        <w:rPr>
          <w:rFonts w:asciiTheme="majorBidi" w:eastAsia="Times New Roman" w:hAnsiTheme="majorBidi" w:cstheme="majorBidi"/>
          <w:sz w:val="24"/>
          <w:szCs w:val="24"/>
          <w:shd w:val="clear" w:color="auto" w:fill="FCFCFC"/>
        </w:rPr>
        <w:t>https://doi.org/10.1007/s12671-018-0924-1</w:t>
      </w:r>
    </w:p>
    <w:p w14:paraId="6A1A9824"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t xml:space="preserve">Cash, T. F., &amp; Szymanski, M. L. (1995). </w:t>
      </w:r>
      <w:r w:rsidRPr="002A5CB9">
        <w:rPr>
          <w:rFonts w:asciiTheme="majorBidi" w:hAnsiTheme="majorBidi" w:cstheme="majorBidi"/>
          <w:sz w:val="24"/>
          <w:szCs w:val="24"/>
        </w:rPr>
        <w:t xml:space="preserve">The development and validation of the Body-Image Ideals Questionnaire. </w:t>
      </w:r>
      <w:r w:rsidRPr="001C2946">
        <w:rPr>
          <w:rFonts w:asciiTheme="majorBidi" w:hAnsiTheme="majorBidi" w:cstheme="majorBidi"/>
          <w:i/>
          <w:iCs/>
          <w:sz w:val="24"/>
          <w:szCs w:val="24"/>
        </w:rPr>
        <w:t>Journal of Personality Assessment, 64</w:t>
      </w:r>
      <w:r w:rsidRPr="00941707">
        <w:rPr>
          <w:rFonts w:asciiTheme="majorBidi" w:hAnsiTheme="majorBidi" w:cstheme="majorBidi"/>
          <w:sz w:val="24"/>
          <w:szCs w:val="24"/>
        </w:rPr>
        <w:t>(3),</w:t>
      </w:r>
      <w:r w:rsidRPr="002A5CB9">
        <w:rPr>
          <w:rFonts w:asciiTheme="majorBidi" w:hAnsiTheme="majorBidi" w:cstheme="majorBidi"/>
          <w:sz w:val="24"/>
          <w:szCs w:val="24"/>
        </w:rPr>
        <w:t xml:space="preserve"> 466–477. https://doi.org/10.1207/s15327752jpa6403_6 </w:t>
      </w:r>
    </w:p>
    <w:p w14:paraId="194B9A10" w14:textId="77777777" w:rsidR="005B0EDF" w:rsidRPr="00BE136F" w:rsidRDefault="005B0EDF" w:rsidP="005B0EDF">
      <w:pPr>
        <w:spacing w:before="240" w:line="480" w:lineRule="auto"/>
        <w:ind w:left="737" w:hanging="720"/>
        <w:jc w:val="both"/>
        <w:rPr>
          <w:rFonts w:asciiTheme="majorBidi" w:eastAsia="Times New Roman" w:hAnsiTheme="majorBidi" w:cstheme="majorBidi"/>
          <w:sz w:val="24"/>
          <w:szCs w:val="24"/>
        </w:rPr>
      </w:pPr>
      <w:r w:rsidRPr="00BE136F">
        <w:rPr>
          <w:rFonts w:asciiTheme="majorBidi" w:eastAsia="Times New Roman" w:hAnsiTheme="majorBidi" w:cstheme="majorBidi"/>
          <w:sz w:val="24"/>
          <w:szCs w:val="24"/>
          <w:highlight w:val="white"/>
        </w:rPr>
        <w:t xml:space="preserve">Cash, T. F., Fleming, E. C., Alindogan, J., Steadman, L., &amp; Whitehead, A. (2002). Beyond body image as a trait: The development and validation of the Body Image States Scale. </w:t>
      </w:r>
      <w:r w:rsidRPr="00BE136F">
        <w:rPr>
          <w:rFonts w:asciiTheme="majorBidi" w:eastAsia="Times New Roman" w:hAnsiTheme="majorBidi" w:cstheme="majorBidi"/>
          <w:i/>
          <w:sz w:val="24"/>
          <w:szCs w:val="24"/>
          <w:highlight w:val="white"/>
        </w:rPr>
        <w:t>Eating Disorders</w:t>
      </w:r>
      <w:r w:rsidRPr="00BE136F">
        <w:rPr>
          <w:rFonts w:asciiTheme="majorBidi" w:eastAsia="Times New Roman" w:hAnsiTheme="majorBidi" w:cstheme="majorBidi"/>
          <w:sz w:val="24"/>
          <w:szCs w:val="24"/>
          <w:highlight w:val="white"/>
        </w:rPr>
        <w:t xml:space="preserve">, </w:t>
      </w:r>
      <w:r w:rsidRPr="00BE136F">
        <w:rPr>
          <w:rFonts w:asciiTheme="majorBidi" w:eastAsia="Times New Roman" w:hAnsiTheme="majorBidi" w:cstheme="majorBidi"/>
          <w:i/>
          <w:sz w:val="24"/>
          <w:szCs w:val="24"/>
          <w:highlight w:val="white"/>
        </w:rPr>
        <w:t>10</w:t>
      </w:r>
      <w:r w:rsidRPr="00BE136F">
        <w:rPr>
          <w:rFonts w:asciiTheme="majorBidi" w:eastAsia="Times New Roman" w:hAnsiTheme="majorBidi" w:cstheme="majorBidi"/>
          <w:sz w:val="24"/>
          <w:szCs w:val="24"/>
          <w:highlight w:val="white"/>
        </w:rPr>
        <w:t>(2), 103-113. doi: 10.1080/10640260290081678</w:t>
      </w:r>
    </w:p>
    <w:p w14:paraId="4035691B" w14:textId="78AC782D" w:rsidR="005B0ED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 xml:space="preserve">Cho, M. J., Kim, J. K., Jeon, H. J., Suh, T., Chung, I. W., Hong, J. P., ... &amp; Lee, C. K. (2007). Lifetime and 12-month prevalence of DSM-IV psychiatric disorders among Korean adults. </w:t>
      </w:r>
      <w:r w:rsidRPr="003336BF">
        <w:rPr>
          <w:rFonts w:ascii="Times New Roman" w:eastAsia="DengXian" w:hAnsi="Times New Roman" w:cs="Times New Roman"/>
          <w:i/>
          <w:iCs/>
          <w:color w:val="1A1A1A"/>
          <w:sz w:val="24"/>
          <w:szCs w:val="24"/>
        </w:rPr>
        <w:t>The Journal of Nervous and Mental Disease, 195</w:t>
      </w:r>
      <w:r w:rsidRPr="003336BF">
        <w:rPr>
          <w:rFonts w:ascii="Times New Roman" w:eastAsia="DengXian" w:hAnsi="Times New Roman" w:cs="Times New Roman"/>
          <w:color w:val="1A1A1A"/>
          <w:sz w:val="24"/>
          <w:szCs w:val="24"/>
        </w:rPr>
        <w:t>, 203-210. doi: 10.1097/01.nmd.0000243826.40732.45</w:t>
      </w:r>
    </w:p>
    <w:p w14:paraId="0B8B5B46" w14:textId="046819B4" w:rsidR="009A6517" w:rsidRPr="003336BF" w:rsidRDefault="009A6517" w:rsidP="009A6517">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9A6517">
        <w:rPr>
          <w:rFonts w:ascii="Times New Roman" w:eastAsia="DengXian" w:hAnsi="Times New Roman" w:cs="Times New Roman"/>
          <w:color w:val="1A1A1A"/>
          <w:sz w:val="24"/>
          <w:szCs w:val="24"/>
        </w:rPr>
        <w:t>Clark, D. M. (2018). Realizing the mass public benefit of evidence-based psychological therapies: the IAPT program. </w:t>
      </w:r>
      <w:r w:rsidRPr="009A6517">
        <w:rPr>
          <w:rFonts w:ascii="Times New Roman" w:eastAsia="DengXian" w:hAnsi="Times New Roman" w:cs="Times New Roman"/>
          <w:i/>
          <w:iCs/>
          <w:color w:val="1A1A1A"/>
          <w:sz w:val="24"/>
          <w:szCs w:val="24"/>
        </w:rPr>
        <w:t xml:space="preserve">Annual </w:t>
      </w:r>
      <w:r>
        <w:rPr>
          <w:rFonts w:ascii="Times New Roman" w:eastAsia="DengXian" w:hAnsi="Times New Roman" w:cs="Times New Roman"/>
          <w:i/>
          <w:iCs/>
          <w:color w:val="1A1A1A"/>
          <w:sz w:val="24"/>
          <w:szCs w:val="24"/>
        </w:rPr>
        <w:t>R</w:t>
      </w:r>
      <w:r w:rsidRPr="009A6517">
        <w:rPr>
          <w:rFonts w:ascii="Times New Roman" w:eastAsia="DengXian" w:hAnsi="Times New Roman" w:cs="Times New Roman"/>
          <w:i/>
          <w:iCs/>
          <w:color w:val="1A1A1A"/>
          <w:sz w:val="24"/>
          <w:szCs w:val="24"/>
        </w:rPr>
        <w:t xml:space="preserve">eview of </w:t>
      </w:r>
      <w:r>
        <w:rPr>
          <w:rFonts w:ascii="Times New Roman" w:eastAsia="DengXian" w:hAnsi="Times New Roman" w:cs="Times New Roman"/>
          <w:i/>
          <w:iCs/>
          <w:color w:val="1A1A1A"/>
          <w:sz w:val="24"/>
          <w:szCs w:val="24"/>
        </w:rPr>
        <w:t>C</w:t>
      </w:r>
      <w:r w:rsidRPr="009A6517">
        <w:rPr>
          <w:rFonts w:ascii="Times New Roman" w:eastAsia="DengXian" w:hAnsi="Times New Roman" w:cs="Times New Roman"/>
          <w:i/>
          <w:iCs/>
          <w:color w:val="1A1A1A"/>
          <w:sz w:val="24"/>
          <w:szCs w:val="24"/>
        </w:rPr>
        <w:t xml:space="preserve">linical </w:t>
      </w:r>
      <w:r>
        <w:rPr>
          <w:rFonts w:ascii="Times New Roman" w:eastAsia="DengXian" w:hAnsi="Times New Roman" w:cs="Times New Roman"/>
          <w:i/>
          <w:iCs/>
          <w:color w:val="1A1A1A"/>
          <w:sz w:val="24"/>
          <w:szCs w:val="24"/>
        </w:rPr>
        <w:t>P</w:t>
      </w:r>
      <w:r w:rsidRPr="009A6517">
        <w:rPr>
          <w:rFonts w:ascii="Times New Roman" w:eastAsia="DengXian" w:hAnsi="Times New Roman" w:cs="Times New Roman"/>
          <w:i/>
          <w:iCs/>
          <w:color w:val="1A1A1A"/>
          <w:sz w:val="24"/>
          <w:szCs w:val="24"/>
        </w:rPr>
        <w:t>sychology</w:t>
      </w:r>
      <w:r w:rsidRPr="009A6517">
        <w:rPr>
          <w:rFonts w:ascii="Times New Roman" w:eastAsia="DengXian" w:hAnsi="Times New Roman" w:cs="Times New Roman"/>
          <w:color w:val="1A1A1A"/>
          <w:sz w:val="24"/>
          <w:szCs w:val="24"/>
        </w:rPr>
        <w:t>, </w:t>
      </w:r>
      <w:r w:rsidRPr="009A6517">
        <w:rPr>
          <w:rFonts w:ascii="Times New Roman" w:eastAsia="DengXian" w:hAnsi="Times New Roman" w:cs="Times New Roman"/>
          <w:i/>
          <w:iCs/>
          <w:color w:val="1A1A1A"/>
          <w:sz w:val="24"/>
          <w:szCs w:val="24"/>
        </w:rPr>
        <w:t>14</w:t>
      </w:r>
      <w:r w:rsidRPr="009A6517">
        <w:rPr>
          <w:rFonts w:ascii="Times New Roman" w:eastAsia="DengXian" w:hAnsi="Times New Roman" w:cs="Times New Roman"/>
          <w:color w:val="1A1A1A"/>
          <w:sz w:val="24"/>
          <w:szCs w:val="24"/>
        </w:rPr>
        <w:t>, 159-183.</w:t>
      </w:r>
      <w:r>
        <w:rPr>
          <w:rFonts w:ascii="Times New Roman" w:eastAsia="DengXian" w:hAnsi="Times New Roman" w:cs="Times New Roman"/>
          <w:color w:val="1A1A1A"/>
          <w:sz w:val="24"/>
          <w:szCs w:val="24"/>
        </w:rPr>
        <w:t xml:space="preserve"> </w:t>
      </w:r>
      <w:r w:rsidRPr="009A6517">
        <w:rPr>
          <w:rFonts w:ascii="Times New Roman" w:eastAsia="DengXian" w:hAnsi="Times New Roman" w:cs="Times New Roman"/>
          <w:color w:val="1A1A1A"/>
          <w:sz w:val="24"/>
          <w:szCs w:val="24"/>
        </w:rPr>
        <w:t>doi:10.1146/annurev-clinpsy-050817-084833</w:t>
      </w:r>
    </w:p>
    <w:p w14:paraId="5C0E1549" w14:textId="235F4F6A" w:rsidR="005B0EDF" w:rsidRPr="00A94478" w:rsidRDefault="00494430" w:rsidP="00494430">
      <w:pPr>
        <w:widowControl w:val="0"/>
        <w:spacing w:line="480" w:lineRule="auto"/>
        <w:ind w:left="737" w:hanging="720"/>
        <w:jc w:val="both"/>
        <w:rPr>
          <w:rFonts w:asciiTheme="majorBidi" w:hAnsiTheme="majorBidi" w:cstheme="majorBidi"/>
          <w:sz w:val="24"/>
          <w:szCs w:val="24"/>
        </w:rPr>
      </w:pPr>
      <w:r w:rsidRPr="00494430">
        <w:rPr>
          <w:rFonts w:asciiTheme="majorBidi" w:hAnsiTheme="majorBidi" w:cstheme="majorBidi"/>
          <w:sz w:val="24"/>
          <w:szCs w:val="24"/>
        </w:rPr>
        <w:t>Clark, S., &amp; Coker, S. (2009). Perfectionism, self-criticism and maternal criticism: A study of mothers and their children. </w:t>
      </w:r>
      <w:r w:rsidRPr="00494430">
        <w:rPr>
          <w:rFonts w:asciiTheme="majorBidi" w:hAnsiTheme="majorBidi" w:cstheme="majorBidi"/>
          <w:i/>
          <w:iCs/>
          <w:sz w:val="24"/>
          <w:szCs w:val="24"/>
        </w:rPr>
        <w:t>Personality and Individual Differences</w:t>
      </w:r>
      <w:r w:rsidRPr="00494430">
        <w:rPr>
          <w:rFonts w:asciiTheme="majorBidi" w:hAnsiTheme="majorBidi" w:cstheme="majorBidi"/>
          <w:sz w:val="24"/>
          <w:szCs w:val="24"/>
        </w:rPr>
        <w:t>, </w:t>
      </w:r>
      <w:r w:rsidRPr="00494430">
        <w:rPr>
          <w:rFonts w:asciiTheme="majorBidi" w:hAnsiTheme="majorBidi" w:cstheme="majorBidi"/>
          <w:i/>
          <w:iCs/>
          <w:sz w:val="24"/>
          <w:szCs w:val="24"/>
        </w:rPr>
        <w:t>47</w:t>
      </w:r>
      <w:r w:rsidRPr="00494430">
        <w:rPr>
          <w:rFonts w:asciiTheme="majorBidi" w:hAnsiTheme="majorBidi" w:cstheme="majorBidi"/>
          <w:sz w:val="24"/>
          <w:szCs w:val="24"/>
        </w:rPr>
        <w:t>(4), 321-325.</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10.1016/j.paid.2009.03.020</w:t>
      </w:r>
    </w:p>
    <w:p w14:paraId="2353819D"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lastRenderedPageBreak/>
        <w:t xml:space="preserve">Cohen, D. L., &amp; Petrie, T. A. (2005). </w:t>
      </w:r>
      <w:r>
        <w:rPr>
          <w:rFonts w:asciiTheme="majorBidi" w:hAnsiTheme="majorBidi" w:cstheme="majorBidi"/>
          <w:sz w:val="24"/>
          <w:szCs w:val="24"/>
        </w:rPr>
        <w:t>An examination of psychosocial correlates of d</w:t>
      </w:r>
      <w:r w:rsidRPr="002A5CB9">
        <w:rPr>
          <w:rFonts w:asciiTheme="majorBidi" w:hAnsiTheme="majorBidi" w:cstheme="majorBidi"/>
          <w:sz w:val="24"/>
          <w:szCs w:val="24"/>
        </w:rPr>
        <w:t>isordere</w:t>
      </w:r>
      <w:r>
        <w:rPr>
          <w:rFonts w:asciiTheme="majorBidi" w:hAnsiTheme="majorBidi" w:cstheme="majorBidi"/>
          <w:sz w:val="24"/>
          <w:szCs w:val="24"/>
        </w:rPr>
        <w:t>d eating among undergraduate w</w:t>
      </w:r>
      <w:r w:rsidRPr="002A5CB9">
        <w:rPr>
          <w:rFonts w:asciiTheme="majorBidi" w:hAnsiTheme="majorBidi" w:cstheme="majorBidi"/>
          <w:sz w:val="24"/>
          <w:szCs w:val="24"/>
        </w:rPr>
        <w:t xml:space="preserve">omen. </w:t>
      </w:r>
      <w:r w:rsidRPr="00906BAD">
        <w:rPr>
          <w:rFonts w:asciiTheme="majorBidi" w:hAnsiTheme="majorBidi" w:cstheme="majorBidi"/>
          <w:i/>
          <w:iCs/>
          <w:sz w:val="24"/>
          <w:szCs w:val="24"/>
        </w:rPr>
        <w:t>Sex Roles: A Journal of Research, 52</w:t>
      </w:r>
      <w:r w:rsidRPr="002A5CB9">
        <w:rPr>
          <w:rFonts w:asciiTheme="majorBidi" w:hAnsiTheme="majorBidi" w:cstheme="majorBidi"/>
          <w:sz w:val="24"/>
          <w:szCs w:val="24"/>
        </w:rPr>
        <w:t>(1-2), 29–42. https://doi.org/10.1007/s11199-005-1191-x</w:t>
      </w:r>
    </w:p>
    <w:p w14:paraId="7DEB9DA2" w14:textId="77777777" w:rsidR="005B0EDF" w:rsidRDefault="005B0EDF" w:rsidP="005B0EDF">
      <w:pPr>
        <w:spacing w:line="480" w:lineRule="auto"/>
        <w:ind w:left="737" w:hanging="720"/>
        <w:jc w:val="both"/>
        <w:rPr>
          <w:rFonts w:asciiTheme="majorBidi" w:hAnsiTheme="majorBidi" w:cstheme="majorBidi"/>
          <w:sz w:val="24"/>
          <w:szCs w:val="24"/>
        </w:rPr>
      </w:pPr>
      <w:r w:rsidRPr="00EE1A43">
        <w:rPr>
          <w:rFonts w:asciiTheme="majorBidi" w:hAnsiTheme="majorBidi" w:cstheme="majorBidi"/>
          <w:sz w:val="24"/>
          <w:szCs w:val="24"/>
        </w:rPr>
        <w:t xml:space="preserve">Cohen, J. (1992). </w:t>
      </w:r>
      <w:r w:rsidRPr="007664F1">
        <w:rPr>
          <w:rFonts w:asciiTheme="majorBidi" w:hAnsiTheme="majorBidi" w:cstheme="majorBidi"/>
          <w:sz w:val="24"/>
          <w:szCs w:val="24"/>
        </w:rPr>
        <w:t xml:space="preserve">A power primer. </w:t>
      </w:r>
      <w:r w:rsidRPr="00CA218C">
        <w:rPr>
          <w:rFonts w:asciiTheme="majorBidi" w:hAnsiTheme="majorBidi" w:cstheme="majorBidi"/>
          <w:i/>
          <w:iCs/>
          <w:sz w:val="24"/>
          <w:szCs w:val="24"/>
        </w:rPr>
        <w:t>Psyc</w:t>
      </w:r>
      <w:r>
        <w:rPr>
          <w:rFonts w:asciiTheme="majorBidi" w:hAnsiTheme="majorBidi" w:cstheme="majorBidi"/>
          <w:i/>
          <w:iCs/>
          <w:sz w:val="24"/>
          <w:szCs w:val="24"/>
        </w:rPr>
        <w:t>hological B</w:t>
      </w:r>
      <w:r w:rsidRPr="00CA218C">
        <w:rPr>
          <w:rFonts w:asciiTheme="majorBidi" w:hAnsiTheme="majorBidi" w:cstheme="majorBidi"/>
          <w:i/>
          <w:iCs/>
          <w:sz w:val="24"/>
          <w:szCs w:val="24"/>
        </w:rPr>
        <w:t>ulletin, 112</w:t>
      </w:r>
      <w:r>
        <w:rPr>
          <w:rFonts w:asciiTheme="majorBidi" w:hAnsiTheme="majorBidi" w:cstheme="majorBidi"/>
          <w:sz w:val="24"/>
          <w:szCs w:val="24"/>
        </w:rPr>
        <w:t xml:space="preserve">(1), </w:t>
      </w:r>
      <w:r w:rsidRPr="007664F1">
        <w:rPr>
          <w:rFonts w:asciiTheme="majorBidi" w:hAnsiTheme="majorBidi" w:cstheme="majorBidi"/>
          <w:sz w:val="24"/>
          <w:szCs w:val="24"/>
        </w:rPr>
        <w:t xml:space="preserve">155–159. </w:t>
      </w:r>
      <w:r w:rsidRPr="00991669">
        <w:rPr>
          <w:rFonts w:asciiTheme="majorBidi" w:hAnsiTheme="majorBidi" w:cstheme="majorBidi"/>
          <w:sz w:val="24"/>
          <w:szCs w:val="24"/>
        </w:rPr>
        <w:t>doi: 10.1037/0033-2909.112.1.155</w:t>
      </w:r>
    </w:p>
    <w:p w14:paraId="530B409E" w14:textId="77777777" w:rsidR="005B0EDF" w:rsidRPr="005B7C6D" w:rsidRDefault="005B0EDF" w:rsidP="005B0EDF">
      <w:pPr>
        <w:widowControl w:val="0"/>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t xml:space="preserve">Cohen, J., Cohen, P., West, S. G., &amp; Aiken, L. S. (2013). </w:t>
      </w:r>
      <w:r w:rsidRPr="00AA4B00">
        <w:rPr>
          <w:rFonts w:asciiTheme="majorBidi" w:hAnsiTheme="majorBidi" w:cstheme="majorBidi"/>
          <w:i/>
          <w:iCs/>
          <w:sz w:val="24"/>
          <w:szCs w:val="24"/>
        </w:rPr>
        <w:t>Applied multiple regression/correlation analysis for the behavioral sciences.</w:t>
      </w:r>
      <w:r w:rsidRPr="00AA4B00">
        <w:rPr>
          <w:rFonts w:asciiTheme="majorBidi" w:hAnsiTheme="majorBidi" w:cstheme="majorBidi"/>
          <w:sz w:val="24"/>
          <w:szCs w:val="24"/>
        </w:rPr>
        <w:t xml:space="preserve"> Routledge.</w:t>
      </w:r>
    </w:p>
    <w:p w14:paraId="71BAD579" w14:textId="77777777" w:rsidR="005B0EDF" w:rsidRPr="005B0EDF" w:rsidRDefault="005B0EDF" w:rsidP="005B0EDF">
      <w:pPr>
        <w:widowControl w:val="0"/>
        <w:spacing w:line="480" w:lineRule="auto"/>
        <w:ind w:left="737" w:hanging="720"/>
        <w:jc w:val="both"/>
        <w:rPr>
          <w:rFonts w:asciiTheme="majorBidi" w:hAnsiTheme="majorBidi" w:cstheme="majorBidi"/>
          <w:sz w:val="24"/>
          <w:szCs w:val="24"/>
        </w:rPr>
      </w:pPr>
      <w:r w:rsidRPr="005B7C6D">
        <w:rPr>
          <w:rFonts w:asciiTheme="majorBidi" w:hAnsiTheme="majorBidi" w:cstheme="majorBidi"/>
          <w:sz w:val="24"/>
          <w:szCs w:val="24"/>
        </w:rPr>
        <w:t xml:space="preserve">Cooper, Z., &amp; Fairburn, C. G. (2011). The evolution of “enhanced” cognitive behavior therapy for eating disorders: Learning from treatment nonresponse. </w:t>
      </w:r>
      <w:r w:rsidRPr="005B0EDF">
        <w:rPr>
          <w:rFonts w:asciiTheme="majorBidi" w:hAnsiTheme="majorBidi" w:cstheme="majorBidi"/>
          <w:i/>
          <w:iCs/>
          <w:sz w:val="24"/>
          <w:szCs w:val="24"/>
        </w:rPr>
        <w:t>Cognitive and Behavioral Practice, 18</w:t>
      </w:r>
      <w:r w:rsidRPr="005B0EDF">
        <w:rPr>
          <w:rFonts w:asciiTheme="majorBidi" w:hAnsiTheme="majorBidi" w:cstheme="majorBidi"/>
          <w:sz w:val="24"/>
          <w:szCs w:val="24"/>
        </w:rPr>
        <w:t xml:space="preserve">(3), 394-402. </w:t>
      </w:r>
      <w:r w:rsidRPr="005B0EDF">
        <w:rPr>
          <w:rFonts w:asciiTheme="majorBidi" w:hAnsiTheme="majorBidi" w:cstheme="majorBidi"/>
          <w:sz w:val="24"/>
          <w:szCs w:val="24"/>
          <w:shd w:val="clear" w:color="auto" w:fill="FFFFFF"/>
        </w:rPr>
        <w:t>https://doi.org/</w:t>
      </w:r>
      <w:r w:rsidRPr="005B0EDF">
        <w:rPr>
          <w:rFonts w:asciiTheme="majorBidi" w:hAnsiTheme="majorBidi" w:cstheme="majorBidi"/>
          <w:sz w:val="24"/>
          <w:szCs w:val="24"/>
        </w:rPr>
        <w:t>10.1016/j.cbpra.2010.07.007</w:t>
      </w:r>
    </w:p>
    <w:p w14:paraId="279C6843" w14:textId="77AF510E" w:rsidR="005B0ED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hint="eastAsia"/>
          <w:color w:val="1A1A1A"/>
          <w:sz w:val="24"/>
          <w:szCs w:val="24"/>
        </w:rPr>
        <w:t xml:space="preserve">Couturier, J., Kimber, M., &amp; Szatmari, P. (2013). Efficacy of family-based treatment for adolescents with eating disorders: A systematic review and meta-analysis. </w:t>
      </w:r>
      <w:r w:rsidRPr="003336BF">
        <w:rPr>
          <w:rFonts w:ascii="Times New Roman" w:eastAsia="DengXian" w:hAnsi="Times New Roman" w:cs="Times New Roman" w:hint="eastAsia"/>
          <w:i/>
          <w:iCs/>
          <w:color w:val="1A1A1A"/>
          <w:sz w:val="24"/>
          <w:szCs w:val="24"/>
        </w:rPr>
        <w:t>International Journal of Eating Disorders, 46</w:t>
      </w:r>
      <w:r w:rsidRPr="003336BF">
        <w:rPr>
          <w:rFonts w:ascii="Times New Roman" w:eastAsia="DengXian" w:hAnsi="Times New Roman" w:cs="Times New Roman" w:hint="eastAsia"/>
          <w:color w:val="1A1A1A"/>
          <w:sz w:val="24"/>
          <w:szCs w:val="24"/>
        </w:rPr>
        <w:t>, 3-11.</w:t>
      </w:r>
      <w:r w:rsidRPr="003336BF">
        <w:rPr>
          <w:rFonts w:ascii="Times New Roman" w:eastAsia="DengXian" w:hAnsi="Times New Roman" w:cs="Times New Roman"/>
          <w:color w:val="1A1A1A"/>
          <w:sz w:val="24"/>
          <w:szCs w:val="24"/>
        </w:rPr>
        <w:t xml:space="preserve"> doi:</w:t>
      </w:r>
      <w:r w:rsidRPr="003336BF">
        <w:rPr>
          <w:rFonts w:ascii="Calibri" w:eastAsia="DengXian" w:hAnsi="Calibri" w:cs="Arial"/>
        </w:rPr>
        <w:t xml:space="preserve"> </w:t>
      </w:r>
      <w:r w:rsidRPr="003336BF">
        <w:rPr>
          <w:rFonts w:ascii="Times New Roman" w:eastAsia="DengXian" w:hAnsi="Times New Roman" w:cs="Times New Roman"/>
          <w:color w:val="1A1A1A"/>
          <w:sz w:val="24"/>
          <w:szCs w:val="24"/>
        </w:rPr>
        <w:t>10.1002/eat.22042</w:t>
      </w:r>
    </w:p>
    <w:p w14:paraId="1BC56D7D" w14:textId="371A5345" w:rsidR="002F5CD2" w:rsidRPr="00B77C83" w:rsidRDefault="002F5CD2" w:rsidP="002F5CD2">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lang w:val="nl-NL"/>
        </w:rPr>
      </w:pPr>
      <w:r w:rsidRPr="002F5CD2">
        <w:rPr>
          <w:rFonts w:ascii="Times New Roman" w:eastAsia="DengXian" w:hAnsi="Times New Roman" w:cs="Times New Roman"/>
          <w:color w:val="1A1A1A"/>
          <w:sz w:val="24"/>
          <w:szCs w:val="24"/>
        </w:rPr>
        <w:t>Craig, P., Dieppe, P., Macintyre, S., Michie, S., Nazareth, I., &amp; Petticrew, M. (2008). Developing and evaluating complex interventions: the new Medical Research Council guidance. </w:t>
      </w:r>
      <w:r w:rsidRPr="00B77C83">
        <w:rPr>
          <w:rFonts w:ascii="Times New Roman" w:eastAsia="DengXian" w:hAnsi="Times New Roman" w:cs="Times New Roman"/>
          <w:i/>
          <w:iCs/>
          <w:color w:val="1A1A1A"/>
          <w:sz w:val="24"/>
          <w:szCs w:val="24"/>
          <w:lang w:val="nl-NL"/>
        </w:rPr>
        <w:t>Bmj</w:t>
      </w:r>
      <w:r w:rsidRPr="00B77C83">
        <w:rPr>
          <w:rFonts w:ascii="Times New Roman" w:eastAsia="DengXian" w:hAnsi="Times New Roman" w:cs="Times New Roman"/>
          <w:color w:val="1A1A1A"/>
          <w:sz w:val="24"/>
          <w:szCs w:val="24"/>
          <w:lang w:val="nl-NL"/>
        </w:rPr>
        <w:t>, </w:t>
      </w:r>
      <w:r w:rsidRPr="00B77C83">
        <w:rPr>
          <w:rFonts w:ascii="Times New Roman" w:eastAsia="DengXian" w:hAnsi="Times New Roman" w:cs="Times New Roman"/>
          <w:i/>
          <w:iCs/>
          <w:color w:val="1A1A1A"/>
          <w:sz w:val="24"/>
          <w:szCs w:val="24"/>
          <w:lang w:val="nl-NL"/>
        </w:rPr>
        <w:t>337</w:t>
      </w:r>
      <w:r w:rsidRPr="00B77C83">
        <w:rPr>
          <w:rFonts w:ascii="Times New Roman" w:eastAsia="DengXian" w:hAnsi="Times New Roman" w:cs="Times New Roman"/>
          <w:color w:val="1A1A1A"/>
          <w:sz w:val="24"/>
          <w:szCs w:val="24"/>
          <w:lang w:val="nl-NL"/>
        </w:rPr>
        <w:t>.</w:t>
      </w:r>
      <w:r w:rsidRPr="00B77C83">
        <w:rPr>
          <w:rFonts w:ascii="Helvetica" w:hAnsi="Helvetica" w:cs="Helvetica"/>
          <w:color w:val="333333"/>
          <w:shd w:val="clear" w:color="auto" w:fill="FFFFFF"/>
          <w:lang w:val="nl-NL"/>
        </w:rPr>
        <w:t xml:space="preserve"> </w:t>
      </w:r>
      <w:r w:rsidRPr="00B77C83">
        <w:rPr>
          <w:rFonts w:ascii="Times New Roman" w:eastAsia="DengXian" w:hAnsi="Times New Roman" w:cs="Times New Roman"/>
          <w:color w:val="1A1A1A"/>
          <w:sz w:val="24"/>
          <w:szCs w:val="24"/>
          <w:lang w:val="nl-NL"/>
        </w:rPr>
        <w:t> https://doi.org/10.1136/bmj.a1655</w:t>
      </w:r>
    </w:p>
    <w:p w14:paraId="36589BFF"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6503B3">
        <w:rPr>
          <w:rFonts w:ascii="Times New Roman" w:eastAsia="DengXian" w:hAnsi="Times New Roman" w:cs="Times New Roman"/>
          <w:color w:val="1A1A1A"/>
          <w:sz w:val="24"/>
          <w:szCs w:val="24"/>
          <w:lang w:val="nl-NL"/>
        </w:rPr>
        <w:t xml:space="preserve">Cuijpers, P., Weitz, E., Cristea, I. A., &amp; Twisk, J. (2017). </w:t>
      </w:r>
      <w:r w:rsidRPr="003336BF">
        <w:rPr>
          <w:rFonts w:ascii="Times New Roman" w:eastAsia="DengXian" w:hAnsi="Times New Roman" w:cs="Times New Roman"/>
          <w:color w:val="1A1A1A"/>
          <w:sz w:val="24"/>
          <w:szCs w:val="24"/>
        </w:rPr>
        <w:t xml:space="preserve">Pre-post effect sizes should be avoided in meta-analyses. </w:t>
      </w:r>
      <w:r w:rsidRPr="003336BF">
        <w:rPr>
          <w:rFonts w:ascii="Times New Roman" w:eastAsia="DengXian" w:hAnsi="Times New Roman" w:cs="Times New Roman"/>
          <w:i/>
          <w:iCs/>
          <w:color w:val="1A1A1A"/>
          <w:sz w:val="24"/>
          <w:szCs w:val="24"/>
        </w:rPr>
        <w:t>Epidemiology and Psychiatric Sciences, 26</w:t>
      </w:r>
      <w:r w:rsidRPr="003336BF">
        <w:rPr>
          <w:rFonts w:ascii="Times New Roman" w:eastAsia="DengXian" w:hAnsi="Times New Roman" w:cs="Times New Roman"/>
          <w:color w:val="1A1A1A"/>
          <w:sz w:val="24"/>
          <w:szCs w:val="24"/>
        </w:rPr>
        <w:t>, 364-368. doi: 10.1017/S2045796016000809</w:t>
      </w:r>
    </w:p>
    <w:p w14:paraId="00654E52"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Culbert, K. M., Racine, S. E., &amp; Klump, K. L. (2015). Research Review: What we have learned about the causes of eating disorders–a synthesis of sociocultural, psychological, and biological research. </w:t>
      </w:r>
      <w:r w:rsidRPr="00906BAD">
        <w:rPr>
          <w:rFonts w:asciiTheme="majorBidi" w:hAnsiTheme="majorBidi" w:cstheme="majorBidi"/>
          <w:i/>
          <w:iCs/>
          <w:sz w:val="24"/>
          <w:szCs w:val="24"/>
        </w:rPr>
        <w:t>Journal of Child Psychology and Psychiatry, 56</w:t>
      </w:r>
      <w:r>
        <w:rPr>
          <w:rFonts w:asciiTheme="majorBidi" w:hAnsiTheme="majorBidi" w:cstheme="majorBidi"/>
          <w:sz w:val="24"/>
          <w:szCs w:val="24"/>
        </w:rPr>
        <w:t>(11), 1141-1164. doi</w:t>
      </w:r>
      <w:r w:rsidRPr="002A5CB9">
        <w:rPr>
          <w:rFonts w:asciiTheme="majorBidi" w:hAnsiTheme="majorBidi" w:cstheme="majorBidi"/>
          <w:sz w:val="24"/>
          <w:szCs w:val="24"/>
        </w:rPr>
        <w:t xml:space="preserve">: 10.1111/jcpp.12441 </w:t>
      </w:r>
    </w:p>
    <w:p w14:paraId="497A5A9C"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lastRenderedPageBreak/>
        <w:t xml:space="preserve">Cunningham, J. A., Kypri, K., &amp; McCambridge, J. (2013). Exploratory randomized controlled trial evaluating the impact of a waiting list control design. </w:t>
      </w:r>
      <w:r w:rsidRPr="003336BF">
        <w:rPr>
          <w:rFonts w:ascii="Times New Roman" w:eastAsia="DengXian" w:hAnsi="Times New Roman" w:cs="Times New Roman"/>
          <w:i/>
          <w:iCs/>
          <w:color w:val="1A1A1A"/>
          <w:sz w:val="24"/>
          <w:szCs w:val="24"/>
        </w:rPr>
        <w:t>BMC Medical Research Methodology, 13</w:t>
      </w:r>
      <w:r w:rsidRPr="003336BF">
        <w:rPr>
          <w:rFonts w:ascii="Times New Roman" w:eastAsia="DengXian" w:hAnsi="Times New Roman" w:cs="Times New Roman"/>
          <w:color w:val="1A1A1A"/>
          <w:sz w:val="24"/>
          <w:szCs w:val="24"/>
        </w:rPr>
        <w:t>, 150. doi: 10.1186/1471-2288-13-150</w:t>
      </w:r>
    </w:p>
    <w:p w14:paraId="75F2DCB3"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lang w:val="pt-PT"/>
        </w:rPr>
      </w:pPr>
      <w:r w:rsidRPr="003336BF">
        <w:rPr>
          <w:rFonts w:ascii="Times New Roman" w:eastAsia="DengXian" w:hAnsi="Times New Roman" w:cs="Times New Roman"/>
          <w:color w:val="1A1A1A"/>
          <w:sz w:val="24"/>
          <w:szCs w:val="24"/>
        </w:rPr>
        <w:t xml:space="preserve">Daye, C. A., Webb, J. B., &amp; Jafari, N. (2014). Exploring self-compassion as a refuge against recalling the body-related shaming of caregiver eating messages on dimensions of objectified body consciousness in college women. </w:t>
      </w:r>
      <w:r w:rsidRPr="003336BF">
        <w:rPr>
          <w:rFonts w:ascii="Times New Roman" w:eastAsia="DengXian" w:hAnsi="Times New Roman" w:cs="Times New Roman"/>
          <w:i/>
          <w:iCs/>
          <w:color w:val="1A1A1A"/>
          <w:sz w:val="24"/>
          <w:szCs w:val="24"/>
          <w:lang w:val="pt-PT"/>
        </w:rPr>
        <w:t>Body Image, 11</w:t>
      </w:r>
      <w:r w:rsidRPr="003336BF">
        <w:rPr>
          <w:rFonts w:ascii="Times New Roman" w:eastAsia="DengXian" w:hAnsi="Times New Roman" w:cs="Times New Roman"/>
          <w:color w:val="1A1A1A"/>
          <w:sz w:val="24"/>
          <w:szCs w:val="24"/>
          <w:lang w:val="pt-PT"/>
        </w:rPr>
        <w:t>, 547–556. doi: 10.1016/j.bodyim.2014.08.001</w:t>
      </w:r>
    </w:p>
    <w:p w14:paraId="0109B8F1" w14:textId="77777777" w:rsidR="005B0EDF" w:rsidRPr="00452329" w:rsidRDefault="005B0EDF" w:rsidP="005B0EDF">
      <w:pPr>
        <w:widowControl w:val="0"/>
        <w:spacing w:line="480" w:lineRule="auto"/>
        <w:ind w:left="737" w:hanging="720"/>
        <w:jc w:val="both"/>
        <w:rPr>
          <w:rFonts w:asciiTheme="majorBidi" w:hAnsiTheme="majorBidi" w:cstheme="majorBidi"/>
          <w:sz w:val="24"/>
          <w:szCs w:val="24"/>
        </w:rPr>
      </w:pPr>
      <w:r>
        <w:rPr>
          <w:rFonts w:asciiTheme="majorBidi" w:hAnsiTheme="majorBidi" w:cstheme="majorBidi"/>
          <w:sz w:val="24"/>
          <w:szCs w:val="24"/>
          <w:lang w:val="pt-PT"/>
        </w:rPr>
        <w:t>D</w:t>
      </w:r>
      <w:r w:rsidRPr="00BD28E7">
        <w:rPr>
          <w:rFonts w:asciiTheme="majorBidi" w:hAnsiTheme="majorBidi" w:cstheme="majorBidi"/>
          <w:sz w:val="24"/>
          <w:szCs w:val="24"/>
          <w:lang w:val="pt-PT"/>
        </w:rPr>
        <w:t>e Carvalho Barreto, M., Ferreira, C., Marta-S</w:t>
      </w:r>
      <w:r>
        <w:rPr>
          <w:rFonts w:asciiTheme="majorBidi" w:hAnsiTheme="majorBidi" w:cstheme="majorBidi"/>
          <w:sz w:val="24"/>
          <w:szCs w:val="24"/>
          <w:lang w:val="pt-PT"/>
        </w:rPr>
        <w:t>imões, J., &amp; Mendes, A. L. (2018</w:t>
      </w:r>
      <w:r w:rsidRPr="00BD28E7">
        <w:rPr>
          <w:rFonts w:asciiTheme="majorBidi" w:hAnsiTheme="majorBidi" w:cstheme="majorBidi"/>
          <w:sz w:val="24"/>
          <w:szCs w:val="24"/>
          <w:lang w:val="pt-PT"/>
        </w:rPr>
        <w:t xml:space="preserve">). </w:t>
      </w:r>
      <w:r w:rsidRPr="00BD28E7">
        <w:rPr>
          <w:rFonts w:asciiTheme="majorBidi" w:hAnsiTheme="majorBidi" w:cstheme="majorBidi"/>
          <w:sz w:val="24"/>
          <w:szCs w:val="24"/>
        </w:rPr>
        <w:t xml:space="preserve">Exploring the paths between self-compassionate attributes and actions, body compassion and disordered eating. </w:t>
      </w:r>
      <w:r w:rsidRPr="004014CD">
        <w:rPr>
          <w:rFonts w:asciiTheme="majorBidi" w:hAnsiTheme="majorBidi" w:cstheme="majorBidi"/>
          <w:i/>
          <w:iCs/>
          <w:sz w:val="24"/>
          <w:szCs w:val="24"/>
        </w:rPr>
        <w:t>Eating and Weight Disorders-Studies on Anorexia, Bulimia and Obesity, 25</w:t>
      </w:r>
      <w:r w:rsidRPr="00BD28E7">
        <w:rPr>
          <w:rFonts w:asciiTheme="majorBidi" w:hAnsiTheme="majorBidi" w:cstheme="majorBidi"/>
          <w:sz w:val="24"/>
          <w:szCs w:val="24"/>
        </w:rPr>
        <w:t>(2), 291-297.</w:t>
      </w:r>
      <w:r w:rsidRPr="001D6E79">
        <w:t xml:space="preserve"> </w:t>
      </w:r>
      <w:r w:rsidRPr="001D6E79">
        <w:rPr>
          <w:rFonts w:asciiTheme="majorBidi" w:hAnsiTheme="majorBidi" w:cstheme="majorBidi"/>
          <w:sz w:val="24"/>
          <w:szCs w:val="24"/>
        </w:rPr>
        <w:t>https://doi.org/10.1007/s40519-018-0581-3</w:t>
      </w:r>
    </w:p>
    <w:p w14:paraId="6D08970B" w14:textId="77777777" w:rsidR="005B0EDF" w:rsidRDefault="005B0EDF" w:rsidP="005B0EDF">
      <w:pPr>
        <w:spacing w:line="480" w:lineRule="auto"/>
        <w:ind w:left="737" w:hanging="720"/>
        <w:jc w:val="both"/>
        <w:rPr>
          <w:rFonts w:asciiTheme="majorBidi" w:hAnsiTheme="majorBidi" w:cstheme="majorBidi"/>
          <w:sz w:val="24"/>
          <w:szCs w:val="24"/>
        </w:rPr>
      </w:pPr>
      <w:r w:rsidRPr="007664F1">
        <w:rPr>
          <w:rFonts w:asciiTheme="majorBidi" w:hAnsiTheme="majorBidi" w:cstheme="majorBidi"/>
          <w:color w:val="222222"/>
          <w:sz w:val="24"/>
          <w:szCs w:val="24"/>
          <w:shd w:val="clear" w:color="auto" w:fill="FFFFFF"/>
        </w:rPr>
        <w:t>Delinsky, S. S., &amp; Wilson, G. T. (2006). Mirror exposure for the treatment of body image disturbance. </w:t>
      </w:r>
      <w:r w:rsidRPr="007664F1">
        <w:rPr>
          <w:rFonts w:asciiTheme="majorBidi" w:hAnsiTheme="majorBidi" w:cstheme="majorBidi"/>
          <w:i/>
          <w:iCs/>
          <w:color w:val="222222"/>
          <w:sz w:val="24"/>
          <w:szCs w:val="24"/>
          <w:shd w:val="clear" w:color="auto" w:fill="FFFFFF"/>
        </w:rPr>
        <w:t xml:space="preserve">International Journal of Eating </w:t>
      </w:r>
      <w:r w:rsidRPr="00526F2B">
        <w:rPr>
          <w:rFonts w:asciiTheme="majorBidi" w:hAnsiTheme="majorBidi" w:cstheme="majorBidi"/>
          <w:i/>
          <w:iCs/>
          <w:color w:val="222222"/>
          <w:sz w:val="24"/>
          <w:szCs w:val="24"/>
          <w:shd w:val="clear" w:color="auto" w:fill="FFFFFF"/>
        </w:rPr>
        <w:t>Disorders, 39</w:t>
      </w:r>
      <w:r w:rsidRPr="007664F1">
        <w:rPr>
          <w:rFonts w:asciiTheme="majorBidi" w:hAnsiTheme="majorBidi" w:cstheme="majorBidi"/>
          <w:color w:val="222222"/>
          <w:sz w:val="24"/>
          <w:szCs w:val="24"/>
          <w:shd w:val="clear" w:color="auto" w:fill="FFFFFF"/>
        </w:rPr>
        <w:t xml:space="preserve">(2), 108-116. </w:t>
      </w:r>
      <w:r>
        <w:rPr>
          <w:rFonts w:asciiTheme="majorBidi" w:hAnsiTheme="majorBidi" w:cstheme="majorBidi"/>
          <w:color w:val="222222"/>
          <w:sz w:val="24"/>
          <w:szCs w:val="24"/>
          <w:shd w:val="clear" w:color="auto" w:fill="FFFFFF"/>
        </w:rPr>
        <w:t xml:space="preserve">doi: </w:t>
      </w:r>
      <w:r w:rsidRPr="007664F1">
        <w:rPr>
          <w:rFonts w:asciiTheme="majorBidi" w:hAnsiTheme="majorBidi" w:cstheme="majorBidi"/>
          <w:color w:val="222222"/>
          <w:sz w:val="24"/>
          <w:szCs w:val="24"/>
          <w:shd w:val="clear" w:color="auto" w:fill="FFFFFF"/>
        </w:rPr>
        <w:t>10.1002/eat.20207</w:t>
      </w:r>
    </w:p>
    <w:p w14:paraId="7D976240" w14:textId="75605C81" w:rsidR="005B0EDF" w:rsidRDefault="005B0EDF" w:rsidP="005B0EDF">
      <w:pPr>
        <w:spacing w:before="240" w:line="480" w:lineRule="auto"/>
        <w:ind w:left="737" w:hanging="720"/>
        <w:jc w:val="both"/>
        <w:rPr>
          <w:rFonts w:asciiTheme="majorBidi" w:eastAsia="Times New Roman" w:hAnsiTheme="majorBidi" w:cstheme="majorBidi"/>
          <w:sz w:val="24"/>
          <w:szCs w:val="24"/>
        </w:rPr>
      </w:pPr>
      <w:r w:rsidRPr="00BE136F">
        <w:rPr>
          <w:rFonts w:asciiTheme="majorBidi" w:eastAsia="Times New Roman" w:hAnsiTheme="majorBidi" w:cstheme="majorBidi"/>
          <w:sz w:val="24"/>
          <w:szCs w:val="24"/>
          <w:highlight w:val="white"/>
        </w:rPr>
        <w:t xml:space="preserve">Devilly, G. J., &amp; Borkovec, T. D. (2000). Psychometric properties of the credibility/expectancy questionnaire. </w:t>
      </w:r>
      <w:r w:rsidRPr="00BE136F">
        <w:rPr>
          <w:rFonts w:asciiTheme="majorBidi" w:eastAsia="Times New Roman" w:hAnsiTheme="majorBidi" w:cstheme="majorBidi"/>
          <w:i/>
          <w:sz w:val="24"/>
          <w:szCs w:val="24"/>
          <w:highlight w:val="white"/>
        </w:rPr>
        <w:t xml:space="preserve">Journal of </w:t>
      </w:r>
      <w:r>
        <w:rPr>
          <w:rFonts w:asciiTheme="majorBidi" w:eastAsia="Times New Roman" w:hAnsiTheme="majorBidi" w:cstheme="majorBidi"/>
          <w:i/>
          <w:sz w:val="24"/>
          <w:szCs w:val="24"/>
          <w:highlight w:val="white"/>
        </w:rPr>
        <w:t>B</w:t>
      </w:r>
      <w:r w:rsidRPr="00BE136F">
        <w:rPr>
          <w:rFonts w:asciiTheme="majorBidi" w:eastAsia="Times New Roman" w:hAnsiTheme="majorBidi" w:cstheme="majorBidi"/>
          <w:i/>
          <w:sz w:val="24"/>
          <w:szCs w:val="24"/>
          <w:highlight w:val="white"/>
        </w:rPr>
        <w:t xml:space="preserve">ehavior </w:t>
      </w:r>
      <w:r>
        <w:rPr>
          <w:rFonts w:asciiTheme="majorBidi" w:eastAsia="Times New Roman" w:hAnsiTheme="majorBidi" w:cstheme="majorBidi"/>
          <w:i/>
          <w:sz w:val="24"/>
          <w:szCs w:val="24"/>
          <w:highlight w:val="white"/>
        </w:rPr>
        <w:t>T</w:t>
      </w:r>
      <w:r w:rsidRPr="00BE136F">
        <w:rPr>
          <w:rFonts w:asciiTheme="majorBidi" w:eastAsia="Times New Roman" w:hAnsiTheme="majorBidi" w:cstheme="majorBidi"/>
          <w:i/>
          <w:sz w:val="24"/>
          <w:szCs w:val="24"/>
          <w:highlight w:val="white"/>
        </w:rPr>
        <w:t xml:space="preserve">herapy and </w:t>
      </w:r>
      <w:r>
        <w:rPr>
          <w:rFonts w:asciiTheme="majorBidi" w:eastAsia="Times New Roman" w:hAnsiTheme="majorBidi" w:cstheme="majorBidi"/>
          <w:i/>
          <w:sz w:val="24"/>
          <w:szCs w:val="24"/>
          <w:highlight w:val="white"/>
        </w:rPr>
        <w:t>E</w:t>
      </w:r>
      <w:r w:rsidRPr="00BE136F">
        <w:rPr>
          <w:rFonts w:asciiTheme="majorBidi" w:eastAsia="Times New Roman" w:hAnsiTheme="majorBidi" w:cstheme="majorBidi"/>
          <w:i/>
          <w:sz w:val="24"/>
          <w:szCs w:val="24"/>
          <w:highlight w:val="white"/>
        </w:rPr>
        <w:t xml:space="preserve">xperimental </w:t>
      </w:r>
      <w:r>
        <w:rPr>
          <w:rFonts w:asciiTheme="majorBidi" w:eastAsia="Times New Roman" w:hAnsiTheme="majorBidi" w:cstheme="majorBidi"/>
          <w:i/>
          <w:sz w:val="24"/>
          <w:szCs w:val="24"/>
          <w:highlight w:val="white"/>
        </w:rPr>
        <w:t>P</w:t>
      </w:r>
      <w:r w:rsidRPr="00BE136F">
        <w:rPr>
          <w:rFonts w:asciiTheme="majorBidi" w:eastAsia="Times New Roman" w:hAnsiTheme="majorBidi" w:cstheme="majorBidi"/>
          <w:i/>
          <w:sz w:val="24"/>
          <w:szCs w:val="24"/>
          <w:highlight w:val="white"/>
        </w:rPr>
        <w:t>sychiatry</w:t>
      </w:r>
      <w:r w:rsidRPr="00BE136F">
        <w:rPr>
          <w:rFonts w:asciiTheme="majorBidi" w:eastAsia="Times New Roman" w:hAnsiTheme="majorBidi" w:cstheme="majorBidi"/>
          <w:sz w:val="24"/>
          <w:szCs w:val="24"/>
          <w:highlight w:val="white"/>
        </w:rPr>
        <w:t xml:space="preserve">, </w:t>
      </w:r>
      <w:r w:rsidRPr="00BE136F">
        <w:rPr>
          <w:rFonts w:asciiTheme="majorBidi" w:eastAsia="Times New Roman" w:hAnsiTheme="majorBidi" w:cstheme="majorBidi"/>
          <w:i/>
          <w:sz w:val="24"/>
          <w:szCs w:val="24"/>
          <w:highlight w:val="white"/>
        </w:rPr>
        <w:t>31</w:t>
      </w:r>
      <w:r w:rsidRPr="00BE136F">
        <w:rPr>
          <w:rFonts w:asciiTheme="majorBidi" w:eastAsia="Times New Roman" w:hAnsiTheme="majorBidi" w:cstheme="majorBidi"/>
          <w:sz w:val="24"/>
          <w:szCs w:val="24"/>
          <w:highlight w:val="white"/>
        </w:rPr>
        <w:t xml:space="preserve">(2), 73-86. </w:t>
      </w:r>
      <w:hyperlink r:id="rId46">
        <w:r w:rsidRPr="00BE136F">
          <w:rPr>
            <w:rFonts w:asciiTheme="majorBidi" w:eastAsia="Times New Roman" w:hAnsiTheme="majorBidi" w:cstheme="majorBidi"/>
            <w:sz w:val="24"/>
            <w:szCs w:val="24"/>
            <w:highlight w:val="white"/>
          </w:rPr>
          <w:t>https://doi.org/10.1016/S0005-7916(00)00012-4</w:t>
        </w:r>
      </w:hyperlink>
    </w:p>
    <w:p w14:paraId="0CC9B947" w14:textId="4B1C09ED" w:rsidR="00A608FD" w:rsidRPr="00BE136F" w:rsidRDefault="00A608FD" w:rsidP="00A608FD">
      <w:pPr>
        <w:spacing w:before="240" w:line="480" w:lineRule="auto"/>
        <w:ind w:left="737" w:hanging="720"/>
        <w:jc w:val="both"/>
        <w:rPr>
          <w:rFonts w:asciiTheme="majorBidi" w:eastAsia="Times New Roman" w:hAnsiTheme="majorBidi" w:cstheme="majorBidi"/>
          <w:sz w:val="24"/>
          <w:szCs w:val="24"/>
        </w:rPr>
      </w:pPr>
      <w:r w:rsidRPr="00A608FD">
        <w:rPr>
          <w:rFonts w:asciiTheme="majorBidi" w:eastAsia="Times New Roman" w:hAnsiTheme="majorBidi" w:cstheme="majorBidi"/>
          <w:sz w:val="24"/>
          <w:szCs w:val="24"/>
          <w:lang w:val="pt-PT"/>
        </w:rPr>
        <w:t xml:space="preserve">Dias, B. S., Ferreira, C., &amp; Trindade, I. A. (2020). </w:t>
      </w:r>
      <w:r w:rsidRPr="00A608FD">
        <w:rPr>
          <w:rFonts w:asciiTheme="majorBidi" w:eastAsia="Times New Roman" w:hAnsiTheme="majorBidi" w:cstheme="majorBidi"/>
          <w:sz w:val="24"/>
          <w:szCs w:val="24"/>
        </w:rPr>
        <w:t>Influence of fears of compassion on body image shame and disordered eating. </w:t>
      </w:r>
      <w:r w:rsidRPr="00A608FD">
        <w:rPr>
          <w:rFonts w:asciiTheme="majorBidi" w:eastAsia="Times New Roman" w:hAnsiTheme="majorBidi" w:cstheme="majorBidi"/>
          <w:i/>
          <w:iCs/>
          <w:sz w:val="24"/>
          <w:szCs w:val="24"/>
        </w:rPr>
        <w:t>Eating and Weight Disorders-Studies on Anorexia, Bulimia and Obesity</w:t>
      </w:r>
      <w:r w:rsidRPr="00A608FD">
        <w:rPr>
          <w:rFonts w:asciiTheme="majorBidi" w:eastAsia="Times New Roman" w:hAnsiTheme="majorBidi" w:cstheme="majorBidi"/>
          <w:sz w:val="24"/>
          <w:szCs w:val="24"/>
        </w:rPr>
        <w:t>, </w:t>
      </w:r>
      <w:r w:rsidRPr="00A608FD">
        <w:rPr>
          <w:rFonts w:asciiTheme="majorBidi" w:eastAsia="Times New Roman" w:hAnsiTheme="majorBidi" w:cstheme="majorBidi"/>
          <w:i/>
          <w:iCs/>
          <w:sz w:val="24"/>
          <w:szCs w:val="24"/>
        </w:rPr>
        <w:t>25</w:t>
      </w:r>
      <w:r w:rsidRPr="00A608FD">
        <w:rPr>
          <w:rFonts w:asciiTheme="majorBidi" w:eastAsia="Times New Roman" w:hAnsiTheme="majorBidi" w:cstheme="majorBidi"/>
          <w:sz w:val="24"/>
          <w:szCs w:val="24"/>
        </w:rPr>
        <w:t xml:space="preserve">(1), 99-106. </w:t>
      </w:r>
      <w:r w:rsidRPr="00720429">
        <w:rPr>
          <w:rFonts w:asciiTheme="majorBidi" w:eastAsia="Times New Roman" w:hAnsiTheme="majorBidi" w:cstheme="majorBidi"/>
          <w:sz w:val="24"/>
          <w:szCs w:val="24"/>
        </w:rPr>
        <w:t>https://doi.org/10.1007/s40519-018-0523-0</w:t>
      </w:r>
      <w:r>
        <w:rPr>
          <w:rFonts w:asciiTheme="majorBidi" w:eastAsia="Times New Roman" w:hAnsiTheme="majorBidi" w:cstheme="majorBidi"/>
          <w:sz w:val="24"/>
          <w:szCs w:val="24"/>
        </w:rPr>
        <w:t xml:space="preserve"> </w:t>
      </w:r>
    </w:p>
    <w:p w14:paraId="33A13427"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Diedrich, A., Grant, M., Hofmann, S. G., Hiller, W., &amp; Berking, M. (2014). Self-compassion as an emotion regulation strategy in major depressive disorder. </w:t>
      </w:r>
      <w:r w:rsidRPr="00906BAD">
        <w:rPr>
          <w:rFonts w:asciiTheme="majorBidi" w:hAnsiTheme="majorBidi" w:cstheme="majorBidi"/>
          <w:i/>
          <w:iCs/>
          <w:sz w:val="24"/>
          <w:szCs w:val="24"/>
        </w:rPr>
        <w:t>Behaviour Research and Therapy, 58</w:t>
      </w:r>
      <w:r w:rsidRPr="002A5CB9">
        <w:rPr>
          <w:rFonts w:asciiTheme="majorBidi" w:hAnsiTheme="majorBidi" w:cstheme="majorBidi"/>
          <w:sz w:val="24"/>
          <w:szCs w:val="24"/>
        </w:rPr>
        <w:t>, 43-51. https://doi.org/10.1016/j.brat.2014.05.006</w:t>
      </w:r>
    </w:p>
    <w:p w14:paraId="4A5A7C3B" w14:textId="77777777" w:rsidR="005B0EDF" w:rsidRPr="005B0EDF" w:rsidRDefault="005B0EDF" w:rsidP="005B0EDF">
      <w:pPr>
        <w:widowControl w:val="0"/>
        <w:spacing w:line="480" w:lineRule="auto"/>
        <w:ind w:left="737" w:hanging="720"/>
        <w:jc w:val="both"/>
        <w:rPr>
          <w:rFonts w:asciiTheme="majorBidi" w:hAnsiTheme="majorBidi" w:cstheme="majorBidi"/>
          <w:sz w:val="24"/>
          <w:szCs w:val="24"/>
          <w:lang w:val="pt-PT"/>
        </w:rPr>
      </w:pPr>
      <w:r w:rsidRPr="006229B9">
        <w:rPr>
          <w:rFonts w:asciiTheme="majorBidi" w:hAnsiTheme="majorBidi" w:cstheme="majorBidi"/>
          <w:sz w:val="24"/>
          <w:szCs w:val="24"/>
        </w:rPr>
        <w:lastRenderedPageBreak/>
        <w:t xml:space="preserve">Dingemans, A., Danner, U., &amp; Parks, M. (2017). Emotion regulation in binge eating disorder: A review. </w:t>
      </w:r>
      <w:r w:rsidRPr="005B0EDF">
        <w:rPr>
          <w:rFonts w:asciiTheme="majorBidi" w:hAnsiTheme="majorBidi" w:cstheme="majorBidi"/>
          <w:i/>
          <w:iCs/>
          <w:sz w:val="24"/>
          <w:szCs w:val="24"/>
          <w:lang w:val="pt-PT"/>
        </w:rPr>
        <w:t>Nutrients, 9</w:t>
      </w:r>
      <w:r w:rsidRPr="005B0EDF">
        <w:rPr>
          <w:rFonts w:asciiTheme="majorBidi" w:hAnsiTheme="majorBidi" w:cstheme="majorBidi"/>
          <w:sz w:val="24"/>
          <w:szCs w:val="24"/>
          <w:lang w:val="pt-PT"/>
        </w:rPr>
        <w:t xml:space="preserve">(11), 1274. </w:t>
      </w:r>
      <w:r w:rsidRPr="005B0EDF">
        <w:rPr>
          <w:rFonts w:asciiTheme="majorBidi" w:hAnsiTheme="majorBidi" w:cstheme="majorBidi"/>
          <w:color w:val="222222"/>
          <w:sz w:val="24"/>
          <w:szCs w:val="24"/>
          <w:shd w:val="clear" w:color="auto" w:fill="FFFFFF"/>
          <w:lang w:val="pt-PT"/>
        </w:rPr>
        <w:t>https://doi.org/</w:t>
      </w:r>
      <w:r w:rsidRPr="005B0EDF">
        <w:rPr>
          <w:rFonts w:asciiTheme="majorBidi" w:hAnsiTheme="majorBidi" w:cstheme="majorBidi"/>
          <w:sz w:val="24"/>
          <w:szCs w:val="24"/>
          <w:lang w:val="pt-PT"/>
        </w:rPr>
        <w:t>10.3390/nu9111274</w:t>
      </w:r>
    </w:p>
    <w:p w14:paraId="0C5CC8E4"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lang w:val="pt-PT"/>
        </w:rPr>
        <w:t xml:space="preserve">Duarte, C., Ferreira, C., Trindade, I. A., &amp; Pinto-Gouveia, J. (2015). </w:t>
      </w:r>
      <w:r w:rsidRPr="003336BF">
        <w:rPr>
          <w:rFonts w:ascii="Times New Roman" w:eastAsia="DengXian" w:hAnsi="Times New Roman" w:cs="Times New Roman"/>
          <w:color w:val="1A1A1A"/>
          <w:sz w:val="24"/>
          <w:szCs w:val="24"/>
        </w:rPr>
        <w:t xml:space="preserve">Body image and college women’s quality of life: The importance of being self-compassionate. </w:t>
      </w:r>
      <w:r w:rsidRPr="003336BF">
        <w:rPr>
          <w:rFonts w:ascii="Times New Roman" w:eastAsia="DengXian" w:hAnsi="Times New Roman" w:cs="Times New Roman"/>
          <w:i/>
          <w:iCs/>
          <w:color w:val="1A1A1A"/>
          <w:sz w:val="24"/>
          <w:szCs w:val="24"/>
        </w:rPr>
        <w:t>Journal of Health Psychology, 20,</w:t>
      </w:r>
      <w:r w:rsidRPr="003336BF">
        <w:rPr>
          <w:rFonts w:ascii="Times New Roman" w:eastAsia="DengXian" w:hAnsi="Times New Roman" w:cs="Times New Roman"/>
          <w:color w:val="1A1A1A"/>
          <w:sz w:val="24"/>
          <w:szCs w:val="24"/>
        </w:rPr>
        <w:t xml:space="preserve"> 754–764. doi: 10.1177/1359105315573438</w:t>
      </w:r>
    </w:p>
    <w:p w14:paraId="5E93840E"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5B0EDF">
        <w:rPr>
          <w:rFonts w:ascii="Times New Roman" w:eastAsia="DengXian" w:hAnsi="Times New Roman" w:cs="Times New Roman"/>
          <w:color w:val="1A1A1A"/>
          <w:sz w:val="24"/>
          <w:szCs w:val="24"/>
        </w:rPr>
        <w:t xml:space="preserve">Duarte, C., Pinto-Gouveia, J., &amp; Stubbs, R. J. (2017). </w:t>
      </w:r>
      <w:r w:rsidRPr="003336BF">
        <w:rPr>
          <w:rFonts w:ascii="Times New Roman" w:eastAsia="DengXian" w:hAnsi="Times New Roman" w:cs="Times New Roman"/>
          <w:color w:val="1A1A1A"/>
          <w:sz w:val="24"/>
          <w:szCs w:val="24"/>
        </w:rPr>
        <w:t xml:space="preserve">Compassionate Attention and Regulation of Eating Behaviour: A pilot study of a brief low-intensity intervention for binge eating. </w:t>
      </w:r>
      <w:r w:rsidRPr="003336BF">
        <w:rPr>
          <w:rFonts w:ascii="Times New Roman" w:eastAsia="DengXian" w:hAnsi="Times New Roman" w:cs="Times New Roman"/>
          <w:i/>
          <w:iCs/>
          <w:color w:val="1A1A1A"/>
          <w:sz w:val="24"/>
          <w:szCs w:val="24"/>
        </w:rPr>
        <w:t>Clinical Psychology &amp; Psychotherapy, 24</w:t>
      </w:r>
      <w:r w:rsidRPr="003336BF">
        <w:rPr>
          <w:rFonts w:ascii="Times New Roman" w:eastAsia="DengXian" w:hAnsi="Times New Roman" w:cs="Times New Roman"/>
          <w:color w:val="1A1A1A"/>
          <w:sz w:val="24"/>
          <w:szCs w:val="24"/>
        </w:rPr>
        <w:t>, O1437–O1447. doi: 10.1002/cpp.2094</w:t>
      </w:r>
    </w:p>
    <w:p w14:paraId="5C3DF3E3"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3336BF">
        <w:rPr>
          <w:rFonts w:ascii="Times New Roman" w:eastAsia="Times New Roman" w:hAnsi="Times New Roman" w:cs="Times New Roman"/>
          <w:color w:val="000000"/>
          <w:sz w:val="24"/>
          <w:szCs w:val="24"/>
          <w:shd w:val="clear" w:color="auto" w:fill="FFFFFF"/>
        </w:rPr>
        <w:t>Duval, S., &amp; Tweedie, R. (2000). Trim and fill: a simple funnel‐plot–based method of testing and adjusting for publication bias in meta‐analysis. </w:t>
      </w:r>
      <w:r w:rsidRPr="003336BF">
        <w:rPr>
          <w:rFonts w:ascii="Times New Roman" w:eastAsia="Times New Roman" w:hAnsi="Times New Roman" w:cs="Times New Roman"/>
          <w:i/>
          <w:iCs/>
          <w:color w:val="000000"/>
          <w:sz w:val="24"/>
          <w:szCs w:val="24"/>
          <w:shd w:val="clear" w:color="auto" w:fill="FFFFFF"/>
        </w:rPr>
        <w:t>Biometrics</w:t>
      </w:r>
      <w:r w:rsidRPr="003336BF">
        <w:rPr>
          <w:rFonts w:ascii="Times New Roman" w:eastAsia="Times New Roman" w:hAnsi="Times New Roman" w:cs="Times New Roman"/>
          <w:color w:val="000000"/>
          <w:sz w:val="24"/>
          <w:szCs w:val="24"/>
          <w:shd w:val="clear" w:color="auto" w:fill="FFFFFF"/>
        </w:rPr>
        <w:t>, </w:t>
      </w:r>
      <w:r w:rsidRPr="003336BF">
        <w:rPr>
          <w:rFonts w:ascii="Times New Roman" w:eastAsia="Times New Roman" w:hAnsi="Times New Roman" w:cs="Times New Roman"/>
          <w:i/>
          <w:iCs/>
          <w:color w:val="000000"/>
          <w:sz w:val="24"/>
          <w:szCs w:val="24"/>
          <w:shd w:val="clear" w:color="auto" w:fill="FFFFFF"/>
        </w:rPr>
        <w:t>56</w:t>
      </w:r>
      <w:r w:rsidRPr="003336BF">
        <w:rPr>
          <w:rFonts w:ascii="Times New Roman" w:eastAsia="Times New Roman" w:hAnsi="Times New Roman" w:cs="Times New Roman"/>
          <w:color w:val="000000"/>
          <w:sz w:val="24"/>
          <w:szCs w:val="24"/>
          <w:shd w:val="clear" w:color="auto" w:fill="FFFFFF"/>
        </w:rPr>
        <w:t>, 455-463. doi: 10.1111/j.0006-341x.2000.00455.x</w:t>
      </w:r>
    </w:p>
    <w:p w14:paraId="4FC22D65" w14:textId="77777777" w:rsidR="005B0EDF" w:rsidRPr="005027B6" w:rsidRDefault="005B0EDF" w:rsidP="005B0EDF">
      <w:pPr>
        <w:widowControl w:val="0"/>
        <w:spacing w:line="480" w:lineRule="auto"/>
        <w:ind w:left="737" w:hanging="720"/>
        <w:jc w:val="both"/>
        <w:rPr>
          <w:rFonts w:asciiTheme="majorBidi" w:hAnsiTheme="majorBidi" w:cstheme="majorBidi"/>
          <w:sz w:val="24"/>
          <w:szCs w:val="24"/>
        </w:rPr>
      </w:pPr>
      <w:r w:rsidRPr="005027B6">
        <w:rPr>
          <w:rFonts w:asciiTheme="majorBidi" w:hAnsiTheme="majorBidi" w:cstheme="majorBidi"/>
          <w:sz w:val="24"/>
          <w:szCs w:val="24"/>
        </w:rPr>
        <w:t xml:space="preserve">El Ansari, W., Dibba, E., &amp; Stock, C. (2014). Body image concerns: Levels, correlates and gender differences among students in the United Kingdom. </w:t>
      </w:r>
      <w:r w:rsidRPr="005027B6">
        <w:rPr>
          <w:rFonts w:asciiTheme="majorBidi" w:hAnsiTheme="majorBidi" w:cstheme="majorBidi"/>
          <w:i/>
          <w:iCs/>
          <w:sz w:val="24"/>
          <w:szCs w:val="24"/>
        </w:rPr>
        <w:t>Central European Journal of Public Health, 22</w:t>
      </w:r>
      <w:r w:rsidRPr="00A07D76">
        <w:rPr>
          <w:rFonts w:asciiTheme="majorBidi" w:hAnsiTheme="majorBidi" w:cstheme="majorBidi"/>
          <w:sz w:val="24"/>
          <w:szCs w:val="24"/>
        </w:rPr>
        <w:t>(2),</w:t>
      </w:r>
      <w:r>
        <w:rPr>
          <w:rFonts w:asciiTheme="majorBidi" w:hAnsiTheme="majorBidi" w:cstheme="majorBidi"/>
          <w:sz w:val="24"/>
          <w:szCs w:val="24"/>
        </w:rPr>
        <w:t xml:space="preserve"> 106-117. </w:t>
      </w:r>
      <w:r w:rsidRPr="00903E03">
        <w:rPr>
          <w:rFonts w:asciiTheme="majorBidi" w:hAnsiTheme="majorBidi" w:cstheme="majorBidi"/>
          <w:color w:val="222222"/>
          <w:sz w:val="24"/>
          <w:szCs w:val="24"/>
          <w:shd w:val="clear" w:color="auto" w:fill="FFFFFF"/>
        </w:rPr>
        <w:t>https://doi.org/</w:t>
      </w:r>
      <w:r w:rsidRPr="005027B6">
        <w:rPr>
          <w:rFonts w:asciiTheme="majorBidi" w:hAnsiTheme="majorBidi" w:cstheme="majorBidi"/>
          <w:sz w:val="24"/>
          <w:szCs w:val="24"/>
        </w:rPr>
        <w:t>10.21101/cejph.a3944</w:t>
      </w:r>
    </w:p>
    <w:p w14:paraId="6754650A"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3757C7">
        <w:rPr>
          <w:rFonts w:asciiTheme="majorBidi" w:hAnsiTheme="majorBidi" w:cstheme="majorBidi"/>
          <w:sz w:val="24"/>
          <w:szCs w:val="24"/>
          <w:lang w:val="es-ES_tradnl"/>
        </w:rPr>
        <w:t xml:space="preserve">Engel, S. G., Adair, C. E., Hayas, C. L., &amp; Abraham, S. (2009). </w:t>
      </w:r>
      <w:r w:rsidRPr="002A5CB9">
        <w:rPr>
          <w:rFonts w:asciiTheme="majorBidi" w:hAnsiTheme="majorBidi" w:cstheme="majorBidi"/>
          <w:sz w:val="24"/>
          <w:szCs w:val="24"/>
        </w:rPr>
        <w:t xml:space="preserve">Health-related quality of life and eating disorders: A review and update. </w:t>
      </w:r>
      <w:r w:rsidRPr="00906BAD">
        <w:rPr>
          <w:rFonts w:asciiTheme="majorBidi" w:hAnsiTheme="majorBidi" w:cstheme="majorBidi"/>
          <w:i/>
          <w:iCs/>
          <w:sz w:val="24"/>
          <w:szCs w:val="24"/>
        </w:rPr>
        <w:t>International Journal of Eating Disorders, 42</w:t>
      </w:r>
      <w:r w:rsidRPr="00941707">
        <w:rPr>
          <w:rFonts w:asciiTheme="majorBidi" w:hAnsiTheme="majorBidi" w:cstheme="majorBidi"/>
          <w:sz w:val="24"/>
          <w:szCs w:val="24"/>
        </w:rPr>
        <w:t>(2),</w:t>
      </w:r>
      <w:r w:rsidRPr="002A5CB9">
        <w:rPr>
          <w:rFonts w:asciiTheme="majorBidi" w:hAnsiTheme="majorBidi" w:cstheme="majorBidi"/>
          <w:sz w:val="24"/>
          <w:szCs w:val="24"/>
        </w:rPr>
        <w:t xml:space="preserve"> 179–187. https://doi.org/10.1002/eat.20602</w:t>
      </w:r>
    </w:p>
    <w:p w14:paraId="2BB5194F"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 xml:space="preserve">Engel, S. G., Wonderlich, S. A., Crosby, R. D., Mitchell, J. E., Crow, S., Peterson, C. B., ... &amp; Gordon, K. H. (2013). The role of affect in the maintenance of anorexia nervosa: Evidence from a naturalistic assessment of momentary behaviors and emotion. </w:t>
      </w:r>
      <w:r w:rsidRPr="003336BF">
        <w:rPr>
          <w:rFonts w:ascii="Times New Roman" w:eastAsia="DengXian" w:hAnsi="Times New Roman" w:cs="Times New Roman"/>
          <w:i/>
          <w:iCs/>
          <w:color w:val="1A1A1A"/>
          <w:sz w:val="24"/>
          <w:szCs w:val="24"/>
        </w:rPr>
        <w:t>Journal of Abnormal Psychology, 122</w:t>
      </w:r>
      <w:r w:rsidRPr="003336BF">
        <w:rPr>
          <w:rFonts w:ascii="Times New Roman" w:eastAsia="DengXian" w:hAnsi="Times New Roman" w:cs="Times New Roman"/>
          <w:color w:val="1A1A1A"/>
          <w:sz w:val="24"/>
          <w:szCs w:val="24"/>
        </w:rPr>
        <w:t>, 709-719. doi: 10.1037/a0034010</w:t>
      </w:r>
    </w:p>
    <w:p w14:paraId="5D98BC05" w14:textId="77777777" w:rsidR="005B0EDF" w:rsidRDefault="005B0EDF" w:rsidP="005B0EDF">
      <w:pPr>
        <w:spacing w:line="480" w:lineRule="auto"/>
        <w:ind w:left="737" w:hanging="720"/>
        <w:jc w:val="both"/>
        <w:rPr>
          <w:rFonts w:asciiTheme="majorBidi" w:hAnsiTheme="majorBidi" w:cstheme="majorBidi"/>
          <w:color w:val="222222"/>
          <w:sz w:val="24"/>
          <w:szCs w:val="24"/>
          <w:shd w:val="clear" w:color="auto" w:fill="FFFFFF"/>
        </w:rPr>
      </w:pPr>
      <w:r w:rsidRPr="007664F1">
        <w:rPr>
          <w:rFonts w:asciiTheme="majorBidi" w:hAnsiTheme="majorBidi" w:cstheme="majorBidi"/>
          <w:color w:val="222222"/>
          <w:sz w:val="24"/>
          <w:szCs w:val="24"/>
          <w:shd w:val="clear" w:color="auto" w:fill="FFFFFF"/>
        </w:rPr>
        <w:lastRenderedPageBreak/>
        <w:t>Evans, C., &amp; Dolan, B. (19</w:t>
      </w:r>
      <w:r>
        <w:rPr>
          <w:rFonts w:asciiTheme="majorBidi" w:hAnsiTheme="majorBidi" w:cstheme="majorBidi"/>
          <w:color w:val="222222"/>
          <w:sz w:val="24"/>
          <w:szCs w:val="24"/>
          <w:shd w:val="clear" w:color="auto" w:fill="FFFFFF"/>
        </w:rPr>
        <w:t>93). Body Shape Questionnaire: Derivation of shortened “A</w:t>
      </w:r>
      <w:r w:rsidRPr="007664F1">
        <w:rPr>
          <w:rFonts w:asciiTheme="majorBidi" w:hAnsiTheme="majorBidi" w:cstheme="majorBidi"/>
          <w:color w:val="222222"/>
          <w:sz w:val="24"/>
          <w:szCs w:val="24"/>
          <w:shd w:val="clear" w:color="auto" w:fill="FFFFFF"/>
        </w:rPr>
        <w:t>lternate forms”. </w:t>
      </w:r>
      <w:r w:rsidRPr="007664F1">
        <w:rPr>
          <w:rFonts w:asciiTheme="majorBidi" w:hAnsiTheme="majorBidi" w:cstheme="majorBidi"/>
          <w:i/>
          <w:iCs/>
          <w:color w:val="222222"/>
          <w:sz w:val="24"/>
          <w:szCs w:val="24"/>
          <w:shd w:val="clear" w:color="auto" w:fill="FFFFFF"/>
        </w:rPr>
        <w:t>International Journal of Eating Disorders</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13</w:t>
      </w:r>
      <w:r w:rsidRPr="007664F1">
        <w:rPr>
          <w:rFonts w:asciiTheme="majorBidi" w:hAnsiTheme="majorBidi" w:cstheme="majorBidi"/>
          <w:color w:val="222222"/>
          <w:sz w:val="24"/>
          <w:szCs w:val="24"/>
          <w:shd w:val="clear" w:color="auto" w:fill="FFFFFF"/>
        </w:rPr>
        <w:t xml:space="preserve">(3), 315-321. </w:t>
      </w:r>
      <w:r w:rsidRPr="00B1698E">
        <w:rPr>
          <w:rFonts w:asciiTheme="majorBidi" w:hAnsiTheme="majorBidi" w:cstheme="majorBidi"/>
          <w:color w:val="222222"/>
          <w:sz w:val="24"/>
          <w:szCs w:val="24"/>
          <w:shd w:val="clear" w:color="auto" w:fill="FFFFFF"/>
        </w:rPr>
        <w:t>doi: 10.1002/1098-108X(199304)13:3&lt;315::AID EAT2260130310&gt;3.0.CO;2-3</w:t>
      </w:r>
    </w:p>
    <w:p w14:paraId="4772013B" w14:textId="5A012BC3" w:rsidR="005B0EDF" w:rsidRPr="00A94478" w:rsidRDefault="009D5AEE" w:rsidP="009D5AEE">
      <w:pPr>
        <w:widowControl w:val="0"/>
        <w:spacing w:line="480" w:lineRule="auto"/>
        <w:ind w:left="737" w:hanging="720"/>
        <w:jc w:val="both"/>
        <w:rPr>
          <w:rFonts w:asciiTheme="majorBidi" w:hAnsiTheme="majorBidi" w:cstheme="majorBidi"/>
          <w:sz w:val="24"/>
          <w:szCs w:val="24"/>
        </w:rPr>
      </w:pPr>
      <w:r w:rsidRPr="009D5AEE">
        <w:rPr>
          <w:rFonts w:asciiTheme="majorBidi" w:hAnsiTheme="majorBidi" w:cstheme="majorBidi"/>
          <w:sz w:val="24"/>
          <w:szCs w:val="24"/>
        </w:rPr>
        <w:t>Fairburn, C. G., &amp; Beglin, S. J. (1994). Assessment of eating disorders: Interview or self‐report questionnaire?</w:t>
      </w:r>
      <w:r>
        <w:rPr>
          <w:rFonts w:asciiTheme="majorBidi" w:hAnsiTheme="majorBidi" w:cstheme="majorBidi"/>
          <w:sz w:val="24"/>
          <w:szCs w:val="24"/>
        </w:rPr>
        <w:t xml:space="preserve"> </w:t>
      </w:r>
      <w:r w:rsidRPr="009D5AEE">
        <w:rPr>
          <w:rFonts w:asciiTheme="majorBidi" w:hAnsiTheme="majorBidi" w:cstheme="majorBidi"/>
          <w:i/>
          <w:iCs/>
          <w:sz w:val="24"/>
          <w:szCs w:val="24"/>
        </w:rPr>
        <w:t xml:space="preserve">International </w:t>
      </w:r>
      <w:r>
        <w:rPr>
          <w:rFonts w:asciiTheme="majorBidi" w:hAnsiTheme="majorBidi" w:cstheme="majorBidi"/>
          <w:i/>
          <w:iCs/>
          <w:sz w:val="24"/>
          <w:szCs w:val="24"/>
        </w:rPr>
        <w:t>J</w:t>
      </w:r>
      <w:r w:rsidRPr="009D5AEE">
        <w:rPr>
          <w:rFonts w:asciiTheme="majorBidi" w:hAnsiTheme="majorBidi" w:cstheme="majorBidi"/>
          <w:i/>
          <w:iCs/>
          <w:sz w:val="24"/>
          <w:szCs w:val="24"/>
        </w:rPr>
        <w:t xml:space="preserve">ournal of </w:t>
      </w:r>
      <w:r>
        <w:rPr>
          <w:rFonts w:asciiTheme="majorBidi" w:hAnsiTheme="majorBidi" w:cstheme="majorBidi"/>
          <w:i/>
          <w:iCs/>
          <w:sz w:val="24"/>
          <w:szCs w:val="24"/>
        </w:rPr>
        <w:t>E</w:t>
      </w:r>
      <w:r w:rsidRPr="009D5AEE">
        <w:rPr>
          <w:rFonts w:asciiTheme="majorBidi" w:hAnsiTheme="majorBidi" w:cstheme="majorBidi"/>
          <w:i/>
          <w:iCs/>
          <w:sz w:val="24"/>
          <w:szCs w:val="24"/>
        </w:rPr>
        <w:t xml:space="preserve">ating </w:t>
      </w:r>
      <w:r>
        <w:rPr>
          <w:rFonts w:asciiTheme="majorBidi" w:hAnsiTheme="majorBidi" w:cstheme="majorBidi"/>
          <w:i/>
          <w:iCs/>
          <w:sz w:val="24"/>
          <w:szCs w:val="24"/>
        </w:rPr>
        <w:t>D</w:t>
      </w:r>
      <w:r w:rsidRPr="009D5AEE">
        <w:rPr>
          <w:rFonts w:asciiTheme="majorBidi" w:hAnsiTheme="majorBidi" w:cstheme="majorBidi"/>
          <w:i/>
          <w:iCs/>
          <w:sz w:val="24"/>
          <w:szCs w:val="24"/>
        </w:rPr>
        <w:t>isorders</w:t>
      </w:r>
      <w:r w:rsidRPr="009D5AEE">
        <w:rPr>
          <w:rFonts w:asciiTheme="majorBidi" w:hAnsiTheme="majorBidi" w:cstheme="majorBidi"/>
          <w:sz w:val="24"/>
          <w:szCs w:val="24"/>
        </w:rPr>
        <w:t>, </w:t>
      </w:r>
      <w:r w:rsidRPr="009D5AEE">
        <w:rPr>
          <w:rFonts w:asciiTheme="majorBidi" w:hAnsiTheme="majorBidi" w:cstheme="majorBidi"/>
          <w:i/>
          <w:iCs/>
          <w:sz w:val="24"/>
          <w:szCs w:val="24"/>
        </w:rPr>
        <w:t>16</w:t>
      </w:r>
      <w:r w:rsidRPr="009D5AEE">
        <w:rPr>
          <w:rFonts w:asciiTheme="majorBidi" w:hAnsiTheme="majorBidi" w:cstheme="majorBidi"/>
          <w:sz w:val="24"/>
          <w:szCs w:val="24"/>
        </w:rPr>
        <w:t>(4), 363-370.</w:t>
      </w:r>
      <w:r w:rsidR="005B0EDF" w:rsidRPr="00A94478">
        <w:rPr>
          <w:rFonts w:asciiTheme="majorBidi" w:hAnsiTheme="majorBidi" w:cstheme="majorBidi"/>
          <w:sz w:val="24"/>
          <w:szCs w:val="24"/>
        </w:rPr>
        <w:t>doi: 10.1002/1098-108X(199412)16:4&lt;363::AID-EAT2260160405&gt;3.0.CO;2-%23</w:t>
      </w:r>
    </w:p>
    <w:p w14:paraId="7BA6001C" w14:textId="4874746C" w:rsidR="005B0EDF" w:rsidRPr="00A94478" w:rsidRDefault="005B0EDF" w:rsidP="005B0EDF">
      <w:pPr>
        <w:widowControl w:val="0"/>
        <w:spacing w:line="480" w:lineRule="auto"/>
        <w:ind w:left="737" w:hanging="720"/>
        <w:jc w:val="both"/>
        <w:rPr>
          <w:rFonts w:asciiTheme="majorBidi" w:hAnsiTheme="majorBidi" w:cstheme="majorBidi"/>
          <w:sz w:val="24"/>
          <w:szCs w:val="24"/>
        </w:rPr>
      </w:pPr>
      <w:r w:rsidRPr="00A94478">
        <w:rPr>
          <w:rFonts w:asciiTheme="majorBidi" w:hAnsiTheme="majorBidi" w:cstheme="majorBidi"/>
          <w:sz w:val="24"/>
          <w:szCs w:val="24"/>
        </w:rPr>
        <w:t>Fairburn, C. G., &amp; Beglin, S. J. (2008)</w:t>
      </w:r>
      <w:r w:rsidR="003F31FF">
        <w:rPr>
          <w:rFonts w:asciiTheme="majorBidi" w:hAnsiTheme="majorBidi" w:cstheme="majorBidi"/>
          <w:sz w:val="24"/>
          <w:szCs w:val="24"/>
        </w:rPr>
        <w:t>.</w:t>
      </w:r>
      <w:r w:rsidRPr="00A94478">
        <w:rPr>
          <w:rFonts w:asciiTheme="majorBidi" w:hAnsiTheme="majorBidi" w:cstheme="majorBidi"/>
          <w:sz w:val="24"/>
          <w:szCs w:val="24"/>
        </w:rPr>
        <w:t xml:space="preserve"> </w:t>
      </w:r>
      <w:r w:rsidRPr="00EE1A43">
        <w:rPr>
          <w:rFonts w:asciiTheme="majorBidi" w:hAnsiTheme="majorBidi" w:cstheme="majorBidi"/>
          <w:sz w:val="24"/>
          <w:szCs w:val="24"/>
          <w:lang w:val="fr-FR"/>
        </w:rPr>
        <w:t xml:space="preserve">Eating disorder examination questionnaire (EDE-Q 6.0). </w:t>
      </w:r>
      <w:r w:rsidRPr="00A94478">
        <w:rPr>
          <w:rFonts w:asciiTheme="majorBidi" w:hAnsiTheme="majorBidi" w:cstheme="majorBidi"/>
          <w:sz w:val="24"/>
          <w:szCs w:val="24"/>
        </w:rPr>
        <w:t xml:space="preserve">In C. G. Fairburn (Ed.), </w:t>
      </w:r>
      <w:r w:rsidRPr="00A94478">
        <w:rPr>
          <w:rFonts w:asciiTheme="majorBidi" w:hAnsiTheme="majorBidi" w:cstheme="majorBidi"/>
          <w:i/>
          <w:iCs/>
          <w:sz w:val="24"/>
          <w:szCs w:val="24"/>
        </w:rPr>
        <w:t>Cognitive Behavior Therapy and Eating Disorders</w:t>
      </w:r>
      <w:r w:rsidRPr="00A94478">
        <w:rPr>
          <w:rFonts w:asciiTheme="majorBidi" w:hAnsiTheme="majorBidi" w:cstheme="majorBidi"/>
          <w:sz w:val="24"/>
          <w:szCs w:val="24"/>
        </w:rPr>
        <w:t xml:space="preserve"> (pp. 309–313). New York, NY: Guilford.</w:t>
      </w:r>
    </w:p>
    <w:p w14:paraId="2A5F1D8C"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9310A1">
        <w:rPr>
          <w:rFonts w:asciiTheme="majorBidi" w:hAnsiTheme="majorBidi" w:cstheme="majorBidi"/>
          <w:sz w:val="24"/>
          <w:szCs w:val="24"/>
          <w:lang w:val="tr-TR"/>
        </w:rPr>
        <w:t xml:space="preserve">Fairburn, C. G., Bailey-Straebler, S., Basden, S., Doll, H. A., Jones, R., Murphy, R., ... </w:t>
      </w:r>
      <w:r w:rsidRPr="002A5CB9">
        <w:rPr>
          <w:rFonts w:asciiTheme="majorBidi" w:hAnsiTheme="majorBidi" w:cstheme="majorBidi"/>
          <w:sz w:val="24"/>
          <w:szCs w:val="24"/>
        </w:rPr>
        <w:t xml:space="preserve">&amp; Cooper, Z. (2015). A transdiagnostic comparison of enhanced cognitive behaviour therapy (CBT-E) and interpersonal psychotherapy in the treatment </w:t>
      </w:r>
      <w:r>
        <w:rPr>
          <w:rFonts w:asciiTheme="majorBidi" w:hAnsiTheme="majorBidi" w:cstheme="majorBidi"/>
          <w:sz w:val="24"/>
          <w:szCs w:val="24"/>
        </w:rPr>
        <w:t xml:space="preserve">of eating disorders. </w:t>
      </w:r>
      <w:r w:rsidRPr="00906BAD">
        <w:rPr>
          <w:rFonts w:asciiTheme="majorBidi" w:hAnsiTheme="majorBidi" w:cstheme="majorBidi"/>
          <w:i/>
          <w:iCs/>
          <w:sz w:val="24"/>
          <w:szCs w:val="24"/>
        </w:rPr>
        <w:t>Behaviour Research and Therapy, 70</w:t>
      </w:r>
      <w:r w:rsidRPr="002A5CB9">
        <w:rPr>
          <w:rFonts w:asciiTheme="majorBidi" w:hAnsiTheme="majorBidi" w:cstheme="majorBidi"/>
          <w:sz w:val="24"/>
          <w:szCs w:val="24"/>
        </w:rPr>
        <w:t>, 64-71. doi: 10.1016/j.brat.2015.04.010</w:t>
      </w:r>
    </w:p>
    <w:p w14:paraId="1DFD4294"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Fairburn, C. G., Cooper, Z., &amp; Shafran, R. (2003). Cognitive behaviour therapy for eating disorders: A “transdiagnostic” t</w:t>
      </w:r>
      <w:r>
        <w:rPr>
          <w:rFonts w:asciiTheme="majorBidi" w:hAnsiTheme="majorBidi" w:cstheme="majorBidi"/>
          <w:sz w:val="24"/>
          <w:szCs w:val="24"/>
        </w:rPr>
        <w:t xml:space="preserve">heory and treatment. </w:t>
      </w:r>
      <w:r w:rsidRPr="00906BAD">
        <w:rPr>
          <w:rFonts w:asciiTheme="majorBidi" w:hAnsiTheme="majorBidi" w:cstheme="majorBidi"/>
          <w:i/>
          <w:iCs/>
          <w:sz w:val="24"/>
          <w:szCs w:val="24"/>
        </w:rPr>
        <w:t>Behaviour Research and Therapy, 41</w:t>
      </w:r>
      <w:r w:rsidRPr="002A5CB9">
        <w:rPr>
          <w:rFonts w:asciiTheme="majorBidi" w:hAnsiTheme="majorBidi" w:cstheme="majorBidi"/>
          <w:sz w:val="24"/>
          <w:szCs w:val="24"/>
        </w:rPr>
        <w:t>(5), 509-528. DOI: 10.1016/s0005-7967(02)00088-8</w:t>
      </w:r>
    </w:p>
    <w:p w14:paraId="17EFDC85" w14:textId="62BD0AF7" w:rsidR="005B0EDF" w:rsidRPr="00A94478" w:rsidRDefault="00733FD0" w:rsidP="00733FD0">
      <w:pPr>
        <w:widowControl w:val="0"/>
        <w:spacing w:line="480" w:lineRule="auto"/>
        <w:ind w:left="737" w:hanging="720"/>
        <w:jc w:val="both"/>
        <w:rPr>
          <w:rFonts w:asciiTheme="majorBidi" w:hAnsiTheme="majorBidi" w:cstheme="majorBidi"/>
          <w:sz w:val="24"/>
          <w:szCs w:val="24"/>
        </w:rPr>
      </w:pPr>
      <w:r w:rsidRPr="00EE1A43">
        <w:rPr>
          <w:rFonts w:asciiTheme="majorBidi" w:hAnsiTheme="majorBidi" w:cstheme="majorBidi"/>
          <w:sz w:val="24"/>
          <w:szCs w:val="24"/>
        </w:rPr>
        <w:t xml:space="preserve">Faul, F., Erdfelder, E., Lang, A. G., &amp; Buchner, A. (2007). </w:t>
      </w:r>
      <w:r w:rsidRPr="00733FD0">
        <w:rPr>
          <w:rFonts w:asciiTheme="majorBidi" w:hAnsiTheme="majorBidi" w:cstheme="majorBidi"/>
          <w:sz w:val="24"/>
          <w:szCs w:val="24"/>
        </w:rPr>
        <w:t>G* Power 3: A flexible statistical power analysis program for the social, behavioral, and biomedical sciences. </w:t>
      </w:r>
      <w:r w:rsidRPr="00733FD0">
        <w:rPr>
          <w:rFonts w:asciiTheme="majorBidi" w:hAnsiTheme="majorBidi" w:cstheme="majorBidi"/>
          <w:i/>
          <w:iCs/>
          <w:sz w:val="24"/>
          <w:szCs w:val="24"/>
        </w:rPr>
        <w:t xml:space="preserve">Behavior </w:t>
      </w:r>
      <w:r>
        <w:rPr>
          <w:rFonts w:asciiTheme="majorBidi" w:hAnsiTheme="majorBidi" w:cstheme="majorBidi"/>
          <w:i/>
          <w:iCs/>
          <w:sz w:val="24"/>
          <w:szCs w:val="24"/>
        </w:rPr>
        <w:t>R</w:t>
      </w:r>
      <w:r w:rsidRPr="00733FD0">
        <w:rPr>
          <w:rFonts w:asciiTheme="majorBidi" w:hAnsiTheme="majorBidi" w:cstheme="majorBidi"/>
          <w:i/>
          <w:iCs/>
          <w:sz w:val="24"/>
          <w:szCs w:val="24"/>
        </w:rPr>
        <w:t xml:space="preserve">esearch </w:t>
      </w:r>
      <w:r>
        <w:rPr>
          <w:rFonts w:asciiTheme="majorBidi" w:hAnsiTheme="majorBidi" w:cstheme="majorBidi"/>
          <w:i/>
          <w:iCs/>
          <w:sz w:val="24"/>
          <w:szCs w:val="24"/>
        </w:rPr>
        <w:t>M</w:t>
      </w:r>
      <w:r w:rsidRPr="00733FD0">
        <w:rPr>
          <w:rFonts w:asciiTheme="majorBidi" w:hAnsiTheme="majorBidi" w:cstheme="majorBidi"/>
          <w:i/>
          <w:iCs/>
          <w:sz w:val="24"/>
          <w:szCs w:val="24"/>
        </w:rPr>
        <w:t>ethods</w:t>
      </w:r>
      <w:r w:rsidRPr="00733FD0">
        <w:rPr>
          <w:rFonts w:asciiTheme="majorBidi" w:hAnsiTheme="majorBidi" w:cstheme="majorBidi"/>
          <w:sz w:val="24"/>
          <w:szCs w:val="24"/>
        </w:rPr>
        <w:t>, </w:t>
      </w:r>
      <w:r w:rsidRPr="00733FD0">
        <w:rPr>
          <w:rFonts w:asciiTheme="majorBidi" w:hAnsiTheme="majorBidi" w:cstheme="majorBidi"/>
          <w:i/>
          <w:iCs/>
          <w:sz w:val="24"/>
          <w:szCs w:val="24"/>
        </w:rPr>
        <w:t>39</w:t>
      </w:r>
      <w:r w:rsidRPr="00733FD0">
        <w:rPr>
          <w:rFonts w:asciiTheme="majorBidi" w:hAnsiTheme="majorBidi" w:cstheme="majorBidi"/>
          <w:sz w:val="24"/>
          <w:szCs w:val="24"/>
        </w:rPr>
        <w:t>(2), 175-191.</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10.3758/bf03193146</w:t>
      </w:r>
    </w:p>
    <w:p w14:paraId="67EB88FF" w14:textId="77777777" w:rsidR="005B0EDF" w:rsidRPr="00452329"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lang w:val="tr-TR"/>
        </w:rPr>
      </w:pPr>
      <w:r w:rsidRPr="003E262F">
        <w:rPr>
          <w:rFonts w:asciiTheme="majorBidi" w:hAnsiTheme="majorBidi" w:cstheme="majorBidi" w:hint="eastAsia"/>
          <w:color w:val="262626"/>
          <w:sz w:val="24"/>
          <w:szCs w:val="24"/>
          <w:lang w:val="tr-TR"/>
        </w:rPr>
        <w:t>Feliu-Soler, A., Pascual, J. C., Elices, M., Mart</w:t>
      </w:r>
      <w:r w:rsidRPr="003E262F">
        <w:rPr>
          <w:rFonts w:asciiTheme="majorBidi" w:hAnsiTheme="majorBidi" w:cstheme="majorBidi" w:hint="eastAsia"/>
          <w:color w:val="262626"/>
          <w:sz w:val="24"/>
          <w:szCs w:val="24"/>
          <w:lang w:val="tr-TR"/>
        </w:rPr>
        <w:t>í</w:t>
      </w:r>
      <w:r w:rsidRPr="003E262F">
        <w:rPr>
          <w:rFonts w:asciiTheme="majorBidi" w:hAnsiTheme="majorBidi" w:cstheme="majorBidi" w:hint="eastAsia"/>
          <w:color w:val="262626"/>
          <w:sz w:val="24"/>
          <w:szCs w:val="24"/>
          <w:lang w:val="tr-TR"/>
        </w:rPr>
        <w:t>n</w:t>
      </w:r>
      <w:r w:rsidRPr="003E262F">
        <w:rPr>
          <w:rFonts w:asciiTheme="majorBidi" w:hAnsiTheme="majorBidi" w:cstheme="majorBidi" w:hint="eastAsia"/>
          <w:color w:val="262626"/>
          <w:sz w:val="24"/>
          <w:szCs w:val="24"/>
          <w:lang w:val="tr-TR"/>
        </w:rPr>
        <w:t>‐</w:t>
      </w:r>
      <w:r w:rsidRPr="003E262F">
        <w:rPr>
          <w:rFonts w:asciiTheme="majorBidi" w:hAnsiTheme="majorBidi" w:cstheme="majorBidi" w:hint="eastAsia"/>
          <w:color w:val="262626"/>
          <w:sz w:val="24"/>
          <w:szCs w:val="24"/>
          <w:lang w:val="tr-TR"/>
        </w:rPr>
        <w:t xml:space="preserve">Blanco, A., Carmona, C., Cebolla, A., ... &amp; Soler, J. (2017). Fostering self-compassion and loving-kindness in patients with borderline personality disorder: A randomized pilot study. </w:t>
      </w:r>
      <w:r w:rsidRPr="003E262F">
        <w:rPr>
          <w:rFonts w:asciiTheme="majorBidi" w:hAnsiTheme="majorBidi" w:cstheme="majorBidi"/>
          <w:i/>
          <w:iCs/>
          <w:color w:val="262626"/>
          <w:sz w:val="24"/>
          <w:szCs w:val="24"/>
          <w:lang w:val="tr-TR"/>
        </w:rPr>
        <w:t>Clinical Psychology and Psychotherapy, 24</w:t>
      </w:r>
      <w:r>
        <w:rPr>
          <w:rFonts w:asciiTheme="majorBidi" w:hAnsiTheme="majorBidi" w:cstheme="majorBidi"/>
          <w:color w:val="262626"/>
          <w:sz w:val="24"/>
          <w:szCs w:val="24"/>
          <w:lang w:val="tr-TR"/>
        </w:rPr>
        <w:t>(1)</w:t>
      </w:r>
      <w:r w:rsidRPr="003E262F">
        <w:rPr>
          <w:rFonts w:asciiTheme="majorBidi" w:hAnsiTheme="majorBidi" w:cstheme="majorBidi"/>
          <w:color w:val="262626"/>
          <w:sz w:val="24"/>
          <w:szCs w:val="24"/>
          <w:lang w:val="tr-TR"/>
        </w:rPr>
        <w:t>, 278-286.</w:t>
      </w:r>
      <w:r w:rsidRPr="003E262F">
        <w:rPr>
          <w:lang w:val="tr-TR"/>
        </w:rPr>
        <w:t xml:space="preserve"> </w:t>
      </w:r>
      <w:r w:rsidRPr="00C66026">
        <w:rPr>
          <w:rFonts w:asciiTheme="majorBidi" w:hAnsiTheme="majorBidi" w:cstheme="majorBidi"/>
          <w:sz w:val="24"/>
          <w:szCs w:val="24"/>
          <w:shd w:val="clear" w:color="auto" w:fill="FFFFFF"/>
          <w:lang w:val="tr-TR"/>
        </w:rPr>
        <w:t>https://doi.org/</w:t>
      </w:r>
      <w:r w:rsidRPr="00C66026">
        <w:rPr>
          <w:rFonts w:asciiTheme="majorBidi" w:hAnsiTheme="majorBidi" w:cstheme="majorBidi"/>
          <w:sz w:val="24"/>
          <w:szCs w:val="24"/>
          <w:lang w:val="tr-TR"/>
        </w:rPr>
        <w:t>10.1002/cpp.2000</w:t>
      </w:r>
    </w:p>
    <w:p w14:paraId="51F37EB2" w14:textId="77777777" w:rsidR="005B0EDF" w:rsidRDefault="005B0EDF" w:rsidP="005B0EDF">
      <w:pPr>
        <w:widowControl w:val="0"/>
        <w:autoSpaceDE w:val="0"/>
        <w:autoSpaceDN w:val="0"/>
        <w:spacing w:line="480" w:lineRule="auto"/>
        <w:ind w:left="737" w:hanging="720"/>
        <w:jc w:val="both"/>
        <w:rPr>
          <w:rFonts w:asciiTheme="majorBidi" w:hAnsiTheme="majorBidi" w:cstheme="majorBidi"/>
          <w:color w:val="262626"/>
          <w:sz w:val="24"/>
          <w:szCs w:val="24"/>
          <w:lang w:val="tr-TR"/>
        </w:rPr>
      </w:pPr>
      <w:r w:rsidRPr="00FA04FE">
        <w:rPr>
          <w:rFonts w:asciiTheme="majorBidi" w:hAnsiTheme="majorBidi" w:cstheme="majorBidi" w:hint="eastAsia"/>
          <w:color w:val="262626"/>
          <w:sz w:val="24"/>
          <w:szCs w:val="24"/>
          <w:lang w:val="tr-TR"/>
        </w:rPr>
        <w:lastRenderedPageBreak/>
        <w:t>Fennig, S., Hadas, A., Itzhaky, L., Roe, D., Apter, A., &amp; Shahar, G. (2008). Self</w:t>
      </w:r>
      <w:r>
        <w:rPr>
          <w:rFonts w:asciiTheme="majorBidi" w:hAnsiTheme="majorBidi" w:cstheme="majorBidi" w:hint="eastAsia"/>
          <w:color w:val="262626"/>
          <w:sz w:val="24"/>
          <w:szCs w:val="24"/>
          <w:lang w:val="tr-TR"/>
        </w:rPr>
        <w:t>-</w:t>
      </w:r>
      <w:r w:rsidRPr="00FA04FE">
        <w:rPr>
          <w:rFonts w:asciiTheme="majorBidi" w:hAnsiTheme="majorBidi" w:cstheme="majorBidi" w:hint="eastAsia"/>
          <w:color w:val="262626"/>
          <w:sz w:val="24"/>
          <w:szCs w:val="24"/>
          <w:lang w:val="tr-TR"/>
        </w:rPr>
        <w:t xml:space="preserve">criticism is a key predictor of eating disorder dimensions among inpatient adolescent females. </w:t>
      </w:r>
      <w:r w:rsidRPr="00FA04FE">
        <w:rPr>
          <w:rFonts w:asciiTheme="majorBidi" w:hAnsiTheme="majorBidi" w:cstheme="majorBidi" w:hint="eastAsia"/>
          <w:i/>
          <w:iCs/>
          <w:color w:val="262626"/>
          <w:sz w:val="24"/>
          <w:szCs w:val="24"/>
          <w:lang w:val="tr-TR"/>
        </w:rPr>
        <w:t>International Journal of Eating Disorders, 41</w:t>
      </w:r>
      <w:r w:rsidRPr="00FA04FE">
        <w:rPr>
          <w:rFonts w:asciiTheme="majorBidi" w:hAnsiTheme="majorBidi" w:cstheme="majorBidi" w:hint="eastAsia"/>
          <w:color w:val="262626"/>
          <w:sz w:val="24"/>
          <w:szCs w:val="24"/>
          <w:lang w:val="tr-TR"/>
        </w:rPr>
        <w:t>(8), 762-765. https://doi.org/10.1</w:t>
      </w:r>
      <w:r w:rsidRPr="00FA04FE">
        <w:rPr>
          <w:rFonts w:asciiTheme="majorBidi" w:hAnsiTheme="majorBidi" w:cstheme="majorBidi"/>
          <w:color w:val="262626"/>
          <w:sz w:val="24"/>
          <w:szCs w:val="24"/>
          <w:lang w:val="tr-TR"/>
        </w:rPr>
        <w:t>002/eat.20573</w:t>
      </w:r>
    </w:p>
    <w:p w14:paraId="73CA8B96" w14:textId="77777777" w:rsidR="005B0EDF" w:rsidRPr="005B0ED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lang w:val="pt-PT"/>
        </w:rPr>
      </w:pPr>
      <w:r w:rsidRPr="005B0EDF">
        <w:rPr>
          <w:rFonts w:ascii="Times New Roman" w:eastAsia="DengXian" w:hAnsi="Times New Roman" w:cs="Times New Roman"/>
          <w:color w:val="1A1A1A"/>
          <w:sz w:val="24"/>
          <w:szCs w:val="24"/>
          <w:lang w:val="tr-TR"/>
        </w:rPr>
        <w:t xml:space="preserve">Ferrari, M., Hunt, C., Harrysunker, A., Abbott, M. J., Beath, A. P., &amp; Einstein, D. A. (2019). Self-compassion interventions and psychosocial outcomes: A meta-analysis of RCTs. </w:t>
      </w:r>
      <w:r w:rsidRPr="005B0EDF">
        <w:rPr>
          <w:rFonts w:ascii="Times New Roman" w:eastAsia="DengXian" w:hAnsi="Times New Roman" w:cs="Times New Roman"/>
          <w:i/>
          <w:iCs/>
          <w:color w:val="1A1A1A"/>
          <w:sz w:val="24"/>
          <w:szCs w:val="24"/>
          <w:lang w:val="pt-PT"/>
        </w:rPr>
        <w:t>Mindfulness, 10</w:t>
      </w:r>
      <w:r w:rsidRPr="005B0EDF">
        <w:rPr>
          <w:rFonts w:ascii="Times New Roman" w:eastAsia="DengXian" w:hAnsi="Times New Roman" w:cs="Times New Roman"/>
          <w:color w:val="1A1A1A"/>
          <w:sz w:val="24"/>
          <w:szCs w:val="24"/>
          <w:lang w:val="pt-PT"/>
        </w:rPr>
        <w:t>, 1455–1473. doi: 10.1007/s12671-019-01134-6</w:t>
      </w:r>
    </w:p>
    <w:p w14:paraId="3C59E6D0"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lang w:val="pt-PT"/>
        </w:rPr>
      </w:pPr>
      <w:r w:rsidRPr="003336BF">
        <w:rPr>
          <w:rFonts w:ascii="Times New Roman" w:eastAsia="DengXian" w:hAnsi="Times New Roman" w:cs="Times New Roman" w:hint="eastAsia"/>
          <w:color w:val="1A1A1A"/>
          <w:sz w:val="24"/>
          <w:szCs w:val="24"/>
          <w:lang w:val="pt-PT"/>
        </w:rPr>
        <w:t xml:space="preserve">Ferreira, C., Matos, M., Duarte, C., &amp; Pinto-Gouveia, J. (2014). </w:t>
      </w:r>
      <w:r w:rsidRPr="003336BF">
        <w:rPr>
          <w:rFonts w:ascii="Times New Roman" w:eastAsia="DengXian" w:hAnsi="Times New Roman" w:cs="Times New Roman" w:hint="eastAsia"/>
          <w:color w:val="1A1A1A"/>
          <w:sz w:val="24"/>
          <w:szCs w:val="24"/>
        </w:rPr>
        <w:t xml:space="preserve">Shame memories and eating psychopathology: The buffering effect of self-compassion. </w:t>
      </w:r>
      <w:r w:rsidRPr="003336BF">
        <w:rPr>
          <w:rFonts w:ascii="Times New Roman" w:eastAsia="DengXian" w:hAnsi="Times New Roman" w:cs="Times New Roman" w:hint="eastAsia"/>
          <w:i/>
          <w:iCs/>
          <w:color w:val="1A1A1A"/>
          <w:sz w:val="24"/>
          <w:szCs w:val="24"/>
          <w:lang w:val="pt-PT"/>
        </w:rPr>
        <w:t>European Eating Disorders Review, 22</w:t>
      </w:r>
      <w:r w:rsidRPr="003336BF">
        <w:rPr>
          <w:rFonts w:ascii="Times New Roman" w:eastAsia="DengXian" w:hAnsi="Times New Roman" w:cs="Times New Roman" w:hint="eastAsia"/>
          <w:color w:val="1A1A1A"/>
          <w:sz w:val="24"/>
          <w:szCs w:val="24"/>
          <w:lang w:val="pt-PT"/>
        </w:rPr>
        <w:t>, 487-494.</w:t>
      </w:r>
      <w:r w:rsidRPr="003336BF">
        <w:rPr>
          <w:rFonts w:ascii="Times New Roman" w:eastAsia="DengXian" w:hAnsi="Times New Roman" w:cs="Times New Roman"/>
          <w:color w:val="1A1A1A"/>
          <w:sz w:val="24"/>
          <w:szCs w:val="24"/>
          <w:lang w:val="pt-PT"/>
        </w:rPr>
        <w:t xml:space="preserve"> doi: 10.1002/erv.2322</w:t>
      </w:r>
    </w:p>
    <w:p w14:paraId="5FF89400"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lang w:val="pt-PT"/>
        </w:rPr>
        <w:t xml:space="preserve">Ferreira, C., Oliveira, S., &amp; Mendes, A. L. (2017). </w:t>
      </w:r>
      <w:r w:rsidRPr="003336BF">
        <w:rPr>
          <w:rFonts w:ascii="Times New Roman" w:eastAsia="DengXian" w:hAnsi="Times New Roman" w:cs="Times New Roman"/>
          <w:color w:val="1A1A1A"/>
          <w:sz w:val="24"/>
          <w:szCs w:val="24"/>
        </w:rPr>
        <w:t xml:space="preserve">Kindness toward one’s self and body: exploring mediational pathways between early memories and disordered eating. </w:t>
      </w:r>
      <w:r w:rsidRPr="003336BF">
        <w:rPr>
          <w:rFonts w:ascii="Times New Roman" w:eastAsia="DengXian" w:hAnsi="Times New Roman" w:cs="Times New Roman"/>
          <w:i/>
          <w:iCs/>
          <w:color w:val="1A1A1A"/>
          <w:sz w:val="24"/>
          <w:szCs w:val="24"/>
        </w:rPr>
        <w:t>Spanish Journal of Psychology, 23</w:t>
      </w:r>
      <w:r w:rsidRPr="003336BF">
        <w:rPr>
          <w:rFonts w:ascii="Times New Roman" w:eastAsia="DengXian" w:hAnsi="Times New Roman" w:cs="Times New Roman"/>
          <w:color w:val="1A1A1A"/>
          <w:sz w:val="24"/>
          <w:szCs w:val="24"/>
        </w:rPr>
        <w:t>, 1–8. doi: 10.1017/sjp.2017.50</w:t>
      </w:r>
    </w:p>
    <w:p w14:paraId="5E52A70E" w14:textId="77777777" w:rsidR="005B0EDF" w:rsidRPr="00CE66B9" w:rsidRDefault="005B0EDF" w:rsidP="005B0EDF">
      <w:pPr>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t xml:space="preserve">Ferreira, C., Pinto-Gouveia, J., &amp; Duarte, C. (2013). </w:t>
      </w:r>
      <w:r w:rsidRPr="00CB6D23">
        <w:rPr>
          <w:rFonts w:asciiTheme="majorBidi" w:hAnsiTheme="majorBidi" w:cstheme="majorBidi"/>
          <w:sz w:val="24"/>
          <w:szCs w:val="24"/>
        </w:rPr>
        <w:t xml:space="preserve">Self-compassion in the face of shame and body image dissatisfaction: Implications for eating disorders. </w:t>
      </w:r>
      <w:r w:rsidRPr="00CE66B9">
        <w:rPr>
          <w:rFonts w:asciiTheme="majorBidi" w:hAnsiTheme="majorBidi" w:cstheme="majorBidi"/>
          <w:i/>
          <w:iCs/>
          <w:sz w:val="24"/>
          <w:szCs w:val="24"/>
        </w:rPr>
        <w:t>Eating Behaviors, 14</w:t>
      </w:r>
      <w:r w:rsidRPr="00CE66B9">
        <w:rPr>
          <w:rFonts w:asciiTheme="majorBidi" w:hAnsiTheme="majorBidi" w:cstheme="majorBidi"/>
          <w:sz w:val="24"/>
          <w:szCs w:val="24"/>
        </w:rPr>
        <w:t>(2), 207-210. DOI: 10.1016/j.eatbeh.2013.01.005</w:t>
      </w:r>
    </w:p>
    <w:p w14:paraId="23DFA2DF" w14:textId="77777777" w:rsidR="005B0EDF" w:rsidRPr="002A745A"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ED3FAB">
        <w:rPr>
          <w:rFonts w:asciiTheme="majorBidi" w:hAnsiTheme="majorBidi" w:cstheme="majorBidi"/>
        </w:rPr>
        <w:t xml:space="preserve">Field, A. (2009). </w:t>
      </w:r>
      <w:r w:rsidRPr="00ED3FAB">
        <w:rPr>
          <w:rFonts w:asciiTheme="majorBidi" w:hAnsiTheme="majorBidi" w:cstheme="majorBidi"/>
          <w:i/>
          <w:iCs/>
        </w:rPr>
        <w:t>Discovering statistics using SPSS: (and sex and drugs and rock'n'roll)</w:t>
      </w:r>
      <w:r w:rsidRPr="00ED3FAB">
        <w:rPr>
          <w:rFonts w:asciiTheme="majorBidi" w:hAnsiTheme="majorBidi" w:cstheme="majorBidi"/>
        </w:rPr>
        <w:t>. Sage.</w:t>
      </w:r>
    </w:p>
    <w:p w14:paraId="5578163C" w14:textId="508C8929" w:rsidR="005B0ED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 xml:space="preserve">Finlay-Jones, A. L., Rees, C. S., &amp; Kane, R. T. (2015). Self-compassion, emotion regulation and stress among Australian psychologists: Testing an emotion regulation model of self-compassion using structural equation modelling. </w:t>
      </w:r>
      <w:r w:rsidRPr="003336BF">
        <w:rPr>
          <w:rFonts w:ascii="Times New Roman" w:eastAsia="DengXian" w:hAnsi="Times New Roman" w:cs="Times New Roman"/>
          <w:i/>
          <w:iCs/>
          <w:color w:val="1A1A1A"/>
          <w:sz w:val="24"/>
          <w:szCs w:val="24"/>
        </w:rPr>
        <w:t>PloS One, 10</w:t>
      </w:r>
      <w:r w:rsidRPr="003336BF">
        <w:rPr>
          <w:rFonts w:ascii="Times New Roman" w:eastAsia="DengXian" w:hAnsi="Times New Roman" w:cs="Times New Roman"/>
          <w:color w:val="1A1A1A"/>
          <w:sz w:val="24"/>
          <w:szCs w:val="24"/>
        </w:rPr>
        <w:t>, 1-19. doi: 10.1371/journal.pone.0133481</w:t>
      </w:r>
    </w:p>
    <w:p w14:paraId="3A76C622" w14:textId="7E998721" w:rsidR="00D75E40" w:rsidRPr="003336BF" w:rsidRDefault="00D75E40" w:rsidP="001052CE">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D75E40">
        <w:rPr>
          <w:rFonts w:ascii="Times New Roman" w:eastAsia="DengXian" w:hAnsi="Times New Roman" w:cs="Times New Roman"/>
          <w:color w:val="1A1A1A"/>
          <w:sz w:val="24"/>
          <w:szCs w:val="24"/>
        </w:rPr>
        <w:t xml:space="preserve">Forbush, K. T., Hagan, K. E., Kite, B. A., Chapa, D. A., Bohrer, B. K., &amp; Gould, S. R. (2017). Understanding eating disorders within internalizing psychopathology: A novel </w:t>
      </w:r>
      <w:r w:rsidRPr="00D75E40">
        <w:rPr>
          <w:rFonts w:ascii="Times New Roman" w:eastAsia="DengXian" w:hAnsi="Times New Roman" w:cs="Times New Roman"/>
          <w:color w:val="1A1A1A"/>
          <w:sz w:val="24"/>
          <w:szCs w:val="24"/>
        </w:rPr>
        <w:lastRenderedPageBreak/>
        <w:t>transdiagnostic, hierarchical-dimensional model. </w:t>
      </w:r>
      <w:r w:rsidRPr="00D75E40">
        <w:rPr>
          <w:rFonts w:ascii="Times New Roman" w:eastAsia="DengXian" w:hAnsi="Times New Roman" w:cs="Times New Roman"/>
          <w:i/>
          <w:iCs/>
          <w:color w:val="1A1A1A"/>
          <w:sz w:val="24"/>
          <w:szCs w:val="24"/>
        </w:rPr>
        <w:t>Comprehensive Psychiatry</w:t>
      </w:r>
      <w:r w:rsidRPr="00D75E40">
        <w:rPr>
          <w:rFonts w:ascii="Times New Roman" w:eastAsia="DengXian" w:hAnsi="Times New Roman" w:cs="Times New Roman"/>
          <w:color w:val="1A1A1A"/>
          <w:sz w:val="24"/>
          <w:szCs w:val="24"/>
        </w:rPr>
        <w:t>, </w:t>
      </w:r>
      <w:r w:rsidRPr="00D75E40">
        <w:rPr>
          <w:rFonts w:ascii="Times New Roman" w:eastAsia="DengXian" w:hAnsi="Times New Roman" w:cs="Times New Roman"/>
          <w:i/>
          <w:iCs/>
          <w:color w:val="1A1A1A"/>
          <w:sz w:val="24"/>
          <w:szCs w:val="24"/>
        </w:rPr>
        <w:t>79</w:t>
      </w:r>
      <w:r w:rsidRPr="00D75E40">
        <w:rPr>
          <w:rFonts w:ascii="Times New Roman" w:eastAsia="DengXian" w:hAnsi="Times New Roman" w:cs="Times New Roman"/>
          <w:color w:val="1A1A1A"/>
          <w:sz w:val="24"/>
          <w:szCs w:val="24"/>
        </w:rPr>
        <w:t>, 40-52. https://doi.org/10.1016/j.comppsych.2017.06.009</w:t>
      </w:r>
    </w:p>
    <w:p w14:paraId="7AF9D1BD" w14:textId="56CFD437" w:rsidR="005B0EDF" w:rsidRPr="00A94478" w:rsidRDefault="005B0EDF" w:rsidP="005B0EDF">
      <w:pPr>
        <w:widowControl w:val="0"/>
        <w:spacing w:line="480" w:lineRule="auto"/>
        <w:ind w:left="737" w:hanging="720"/>
        <w:jc w:val="both"/>
        <w:rPr>
          <w:rFonts w:asciiTheme="majorBidi" w:hAnsiTheme="majorBidi" w:cstheme="majorBidi"/>
          <w:sz w:val="24"/>
          <w:szCs w:val="24"/>
        </w:rPr>
      </w:pPr>
      <w:r w:rsidRPr="00A94478">
        <w:rPr>
          <w:rFonts w:asciiTheme="majorBidi" w:hAnsiTheme="majorBidi" w:cstheme="majorBidi"/>
          <w:sz w:val="24"/>
          <w:szCs w:val="24"/>
        </w:rPr>
        <w:t>Fox, J. R. E., Federici, A., &amp; Power, M. J. (2012) Emotions and eating disorders: Treatment implications.</w:t>
      </w:r>
      <w:r w:rsidR="003B07C7">
        <w:rPr>
          <w:rFonts w:asciiTheme="majorBidi" w:hAnsiTheme="majorBidi" w:cstheme="majorBidi"/>
          <w:sz w:val="24"/>
          <w:szCs w:val="24"/>
        </w:rPr>
        <w:t xml:space="preserve"> In</w:t>
      </w:r>
      <w:r w:rsidRPr="00A94478">
        <w:rPr>
          <w:rFonts w:asciiTheme="majorBidi" w:hAnsiTheme="majorBidi" w:cstheme="majorBidi"/>
          <w:sz w:val="24"/>
          <w:szCs w:val="24"/>
        </w:rPr>
        <w:t xml:space="preserve"> J. R. E. Fox &amp; K. P. Goss (Eds), </w:t>
      </w:r>
      <w:r w:rsidRPr="00A94478">
        <w:rPr>
          <w:rFonts w:asciiTheme="majorBidi" w:hAnsiTheme="majorBidi" w:cstheme="majorBidi"/>
          <w:i/>
          <w:iCs/>
          <w:sz w:val="24"/>
          <w:szCs w:val="24"/>
        </w:rPr>
        <w:t>Eating and its Disorders</w:t>
      </w:r>
      <w:r w:rsidRPr="00A94478">
        <w:rPr>
          <w:rFonts w:asciiTheme="majorBidi" w:hAnsiTheme="majorBidi" w:cstheme="majorBidi"/>
          <w:sz w:val="24"/>
          <w:szCs w:val="24"/>
        </w:rPr>
        <w:t xml:space="preserve"> (pp.315-337). Wiley.</w:t>
      </w:r>
    </w:p>
    <w:p w14:paraId="5CF0269C" w14:textId="78B75F5C" w:rsidR="005B0ED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3336BF">
        <w:rPr>
          <w:rFonts w:ascii="Times New Roman" w:eastAsia="Times New Roman" w:hAnsi="Times New Roman" w:cs="Times New Roman"/>
          <w:color w:val="000000"/>
          <w:sz w:val="24"/>
          <w:szCs w:val="24"/>
          <w:shd w:val="clear" w:color="auto" w:fill="FFFFFF"/>
        </w:rPr>
        <w:t>Franzoi, S. L., &amp; Shields, S. A. (1984). The Body Esteem Scale: Multidimensional structure and sex differences in a college population. </w:t>
      </w:r>
      <w:r w:rsidRPr="003336BF">
        <w:rPr>
          <w:rFonts w:ascii="Times New Roman" w:eastAsia="Times New Roman" w:hAnsi="Times New Roman" w:cs="Times New Roman"/>
          <w:i/>
          <w:iCs/>
          <w:color w:val="000000"/>
          <w:sz w:val="24"/>
          <w:szCs w:val="24"/>
          <w:shd w:val="clear" w:color="auto" w:fill="FFFFFF"/>
        </w:rPr>
        <w:t>Journal of Personality Assessment</w:t>
      </w:r>
      <w:r w:rsidRPr="003336BF">
        <w:rPr>
          <w:rFonts w:ascii="Times New Roman" w:eastAsia="Times New Roman" w:hAnsi="Times New Roman" w:cs="Times New Roman"/>
          <w:color w:val="000000"/>
          <w:sz w:val="24"/>
          <w:szCs w:val="24"/>
          <w:shd w:val="clear" w:color="auto" w:fill="FFFFFF"/>
        </w:rPr>
        <w:t>, </w:t>
      </w:r>
      <w:r w:rsidRPr="003336BF">
        <w:rPr>
          <w:rFonts w:ascii="Times New Roman" w:eastAsia="Times New Roman" w:hAnsi="Times New Roman" w:cs="Times New Roman"/>
          <w:i/>
          <w:iCs/>
          <w:color w:val="000000"/>
          <w:sz w:val="24"/>
          <w:szCs w:val="24"/>
          <w:shd w:val="clear" w:color="auto" w:fill="FFFFFF"/>
        </w:rPr>
        <w:t>48</w:t>
      </w:r>
      <w:r w:rsidRPr="003336BF">
        <w:rPr>
          <w:rFonts w:ascii="Times New Roman" w:eastAsia="Times New Roman" w:hAnsi="Times New Roman" w:cs="Times New Roman"/>
          <w:color w:val="000000"/>
          <w:sz w:val="24"/>
          <w:szCs w:val="24"/>
          <w:shd w:val="clear" w:color="auto" w:fill="FFFFFF"/>
        </w:rPr>
        <w:t>, 173-178. doi: 10.1207/s15327752jpa4802_12</w:t>
      </w:r>
    </w:p>
    <w:p w14:paraId="2DD23A0B" w14:textId="35AD1D43" w:rsidR="004B5933" w:rsidRPr="003336BF" w:rsidRDefault="004B5933" w:rsidP="004B5933">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5A62CB">
        <w:rPr>
          <w:rFonts w:ascii="Times New Roman" w:eastAsia="Times New Roman" w:hAnsi="Times New Roman" w:cs="Times New Roman"/>
          <w:color w:val="000000"/>
          <w:sz w:val="24"/>
          <w:szCs w:val="24"/>
          <w:shd w:val="clear" w:color="auto" w:fill="FFFFFF"/>
        </w:rPr>
        <w:t xml:space="preserve">Fredrickson, B. L., &amp; Roberts, T. A. (1997). </w:t>
      </w:r>
      <w:r w:rsidRPr="004B5933">
        <w:rPr>
          <w:rFonts w:ascii="Times New Roman" w:eastAsia="Times New Roman" w:hAnsi="Times New Roman" w:cs="Times New Roman"/>
          <w:color w:val="000000"/>
          <w:sz w:val="24"/>
          <w:szCs w:val="24"/>
          <w:shd w:val="clear" w:color="auto" w:fill="FFFFFF"/>
        </w:rPr>
        <w:t>Objectification theory: Toward understanding women's lived experiences and mental health risks. </w:t>
      </w:r>
      <w:r w:rsidRPr="004B5933">
        <w:rPr>
          <w:rFonts w:ascii="Times New Roman" w:eastAsia="Times New Roman" w:hAnsi="Times New Roman" w:cs="Times New Roman"/>
          <w:i/>
          <w:iCs/>
          <w:color w:val="000000"/>
          <w:sz w:val="24"/>
          <w:szCs w:val="24"/>
          <w:shd w:val="clear" w:color="auto" w:fill="FFFFFF"/>
        </w:rPr>
        <w:t xml:space="preserve">Psychology of </w:t>
      </w:r>
      <w:r w:rsidR="00397E05">
        <w:rPr>
          <w:rFonts w:ascii="Times New Roman" w:eastAsia="Times New Roman" w:hAnsi="Times New Roman" w:cs="Times New Roman"/>
          <w:i/>
          <w:iCs/>
          <w:color w:val="000000"/>
          <w:sz w:val="24"/>
          <w:szCs w:val="24"/>
          <w:shd w:val="clear" w:color="auto" w:fill="FFFFFF"/>
        </w:rPr>
        <w:t>W</w:t>
      </w:r>
      <w:r w:rsidRPr="004B5933">
        <w:rPr>
          <w:rFonts w:ascii="Times New Roman" w:eastAsia="Times New Roman" w:hAnsi="Times New Roman" w:cs="Times New Roman"/>
          <w:i/>
          <w:iCs/>
          <w:color w:val="000000"/>
          <w:sz w:val="24"/>
          <w:szCs w:val="24"/>
          <w:shd w:val="clear" w:color="auto" w:fill="FFFFFF"/>
        </w:rPr>
        <w:t xml:space="preserve">omen </w:t>
      </w:r>
      <w:r w:rsidR="00397E05">
        <w:rPr>
          <w:rFonts w:ascii="Times New Roman" w:eastAsia="Times New Roman" w:hAnsi="Times New Roman" w:cs="Times New Roman"/>
          <w:i/>
          <w:iCs/>
          <w:color w:val="000000"/>
          <w:sz w:val="24"/>
          <w:szCs w:val="24"/>
          <w:shd w:val="clear" w:color="auto" w:fill="FFFFFF"/>
        </w:rPr>
        <w:t>Q</w:t>
      </w:r>
      <w:r w:rsidRPr="004B5933">
        <w:rPr>
          <w:rFonts w:ascii="Times New Roman" w:eastAsia="Times New Roman" w:hAnsi="Times New Roman" w:cs="Times New Roman"/>
          <w:i/>
          <w:iCs/>
          <w:color w:val="000000"/>
          <w:sz w:val="24"/>
          <w:szCs w:val="24"/>
          <w:shd w:val="clear" w:color="auto" w:fill="FFFFFF"/>
        </w:rPr>
        <w:t>uarterly</w:t>
      </w:r>
      <w:r w:rsidRPr="004B5933">
        <w:rPr>
          <w:rFonts w:ascii="Times New Roman" w:eastAsia="Times New Roman" w:hAnsi="Times New Roman" w:cs="Times New Roman"/>
          <w:color w:val="000000"/>
          <w:sz w:val="24"/>
          <w:szCs w:val="24"/>
          <w:shd w:val="clear" w:color="auto" w:fill="FFFFFF"/>
        </w:rPr>
        <w:t>, </w:t>
      </w:r>
      <w:r w:rsidRPr="004B5933">
        <w:rPr>
          <w:rFonts w:ascii="Times New Roman" w:eastAsia="Times New Roman" w:hAnsi="Times New Roman" w:cs="Times New Roman"/>
          <w:i/>
          <w:iCs/>
          <w:color w:val="000000"/>
          <w:sz w:val="24"/>
          <w:szCs w:val="24"/>
          <w:shd w:val="clear" w:color="auto" w:fill="FFFFFF"/>
        </w:rPr>
        <w:t>21</w:t>
      </w:r>
      <w:r w:rsidRPr="004B5933">
        <w:rPr>
          <w:rFonts w:ascii="Times New Roman" w:eastAsia="Times New Roman" w:hAnsi="Times New Roman" w:cs="Times New Roman"/>
          <w:color w:val="000000"/>
          <w:sz w:val="24"/>
          <w:szCs w:val="24"/>
          <w:shd w:val="clear" w:color="auto" w:fill="FFFFFF"/>
        </w:rPr>
        <w:t xml:space="preserve">(2), 173-206. </w:t>
      </w:r>
      <w:r w:rsidRPr="00596A03">
        <w:rPr>
          <w:rFonts w:ascii="Times New Roman" w:eastAsia="Times New Roman" w:hAnsi="Times New Roman" w:cs="Times New Roman"/>
          <w:sz w:val="24"/>
          <w:szCs w:val="24"/>
          <w:shd w:val="clear" w:color="auto" w:fill="FFFFFF"/>
        </w:rPr>
        <w:t>https://doi.org/10.1111/j.1471-6402.1997.tb00108.x</w:t>
      </w:r>
      <w:r>
        <w:rPr>
          <w:rFonts w:ascii="Times New Roman" w:eastAsia="Times New Roman" w:hAnsi="Times New Roman" w:cs="Times New Roman"/>
          <w:color w:val="000000"/>
          <w:sz w:val="24"/>
          <w:szCs w:val="24"/>
          <w:shd w:val="clear" w:color="auto" w:fill="FFFFFF"/>
        </w:rPr>
        <w:t xml:space="preserve"> </w:t>
      </w:r>
    </w:p>
    <w:p w14:paraId="04061EB2" w14:textId="77777777" w:rsidR="005B0EDF"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color w:val="222222"/>
          <w:shd w:val="clear" w:color="auto" w:fill="FFFFFF"/>
        </w:rPr>
      </w:pPr>
      <w:r w:rsidRPr="00B72574">
        <w:rPr>
          <w:rFonts w:asciiTheme="majorBidi" w:hAnsiTheme="majorBidi" w:cstheme="majorBidi"/>
        </w:rPr>
        <w:t xml:space="preserve">Fresnics, A. A., Wang, S. B., &amp; Borders, A. (2019). The unique associations between self-compassion and eating disorder psychopathology and the mediating role of rumination. </w:t>
      </w:r>
      <w:r w:rsidRPr="00B72574">
        <w:rPr>
          <w:rFonts w:asciiTheme="majorBidi" w:hAnsiTheme="majorBidi" w:cstheme="majorBidi"/>
          <w:i/>
          <w:iCs/>
        </w:rPr>
        <w:t>Psychiatry Research, 274,</w:t>
      </w:r>
      <w:r>
        <w:rPr>
          <w:rFonts w:asciiTheme="majorBidi" w:hAnsiTheme="majorBidi" w:cstheme="majorBidi"/>
        </w:rPr>
        <w:t xml:space="preserve"> 91-97. </w:t>
      </w:r>
      <w:r w:rsidRPr="00C66026">
        <w:rPr>
          <w:rFonts w:asciiTheme="majorBidi" w:hAnsiTheme="majorBidi" w:cstheme="majorBidi"/>
          <w:shd w:val="clear" w:color="auto" w:fill="FFFFFF"/>
        </w:rPr>
        <w:t>https://doi.org/</w:t>
      </w:r>
      <w:r w:rsidRPr="00C66026">
        <w:rPr>
          <w:rFonts w:asciiTheme="majorBidi" w:hAnsiTheme="majorBidi" w:cstheme="majorBidi"/>
        </w:rPr>
        <w:t>10.1016/j.psychres.2019.02.019</w:t>
      </w:r>
    </w:p>
    <w:p w14:paraId="79D434FA"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5B0EDF">
        <w:rPr>
          <w:rFonts w:ascii="Times New Roman" w:eastAsia="Times New Roman" w:hAnsi="Times New Roman" w:cs="Times New Roman"/>
          <w:color w:val="000000"/>
          <w:sz w:val="24"/>
          <w:szCs w:val="24"/>
          <w:shd w:val="clear" w:color="auto" w:fill="FFFFFF"/>
        </w:rPr>
        <w:t xml:space="preserve">Fu, R., Gartlehner, G., Grant, M., Shamliyan, T., Sedrakyan, A., Wilt, T. J., ... </w:t>
      </w:r>
      <w:r w:rsidRPr="003336BF">
        <w:rPr>
          <w:rFonts w:ascii="Times New Roman" w:eastAsia="Times New Roman" w:hAnsi="Times New Roman" w:cs="Times New Roman"/>
          <w:color w:val="000000"/>
          <w:sz w:val="24"/>
          <w:szCs w:val="24"/>
          <w:shd w:val="clear" w:color="auto" w:fill="FFFFFF"/>
        </w:rPr>
        <w:t xml:space="preserve">&amp; Santaguida, P. (2011). Conducting quantitative synthesis when comparing medical interventions: AHRQ and the Effective Health Care Program. </w:t>
      </w:r>
      <w:r w:rsidRPr="003336BF">
        <w:rPr>
          <w:rFonts w:ascii="Times New Roman" w:eastAsia="Times New Roman" w:hAnsi="Times New Roman" w:cs="Times New Roman"/>
          <w:i/>
          <w:iCs/>
          <w:color w:val="000000"/>
          <w:sz w:val="24"/>
          <w:szCs w:val="24"/>
          <w:shd w:val="clear" w:color="auto" w:fill="FFFFFF"/>
        </w:rPr>
        <w:t>Journal of Clinical Epidemiology, 64</w:t>
      </w:r>
      <w:r w:rsidRPr="003336BF">
        <w:rPr>
          <w:rFonts w:ascii="Times New Roman" w:eastAsia="Times New Roman" w:hAnsi="Times New Roman" w:cs="Times New Roman"/>
          <w:color w:val="000000"/>
          <w:sz w:val="24"/>
          <w:szCs w:val="24"/>
          <w:shd w:val="clear" w:color="auto" w:fill="FFFFFF"/>
        </w:rPr>
        <w:t>, 1187-1197. doi: 10.1016/j.jclinepi.2010.08.010</w:t>
      </w:r>
    </w:p>
    <w:p w14:paraId="5D01625D"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3336BF">
        <w:rPr>
          <w:rFonts w:ascii="Times New Roman" w:eastAsia="Times New Roman" w:hAnsi="Times New Roman" w:cs="Times New Roman"/>
          <w:color w:val="000000"/>
          <w:sz w:val="24"/>
          <w:szCs w:val="24"/>
          <w:shd w:val="clear" w:color="auto" w:fill="FFFFFF"/>
        </w:rPr>
        <w:t xml:space="preserve">Gale, C., Gilbert, P., Read, N., &amp; Goss, K. (2014). An evaluation of the impact of introducing compassion focused therapy to a standard treatment programme for people with eating disorders. </w:t>
      </w:r>
      <w:r w:rsidRPr="003336BF">
        <w:rPr>
          <w:rFonts w:ascii="Times New Roman" w:eastAsia="Times New Roman" w:hAnsi="Times New Roman" w:cs="Times New Roman"/>
          <w:i/>
          <w:iCs/>
          <w:color w:val="000000"/>
          <w:sz w:val="24"/>
          <w:szCs w:val="24"/>
          <w:shd w:val="clear" w:color="auto" w:fill="FFFFFF"/>
        </w:rPr>
        <w:t>Clinical Psychology and Psychotherapy, 21</w:t>
      </w:r>
      <w:r w:rsidRPr="003336BF">
        <w:rPr>
          <w:rFonts w:ascii="Times New Roman" w:eastAsia="Times New Roman" w:hAnsi="Times New Roman" w:cs="Times New Roman"/>
          <w:color w:val="000000"/>
          <w:sz w:val="24"/>
          <w:szCs w:val="24"/>
          <w:shd w:val="clear" w:color="auto" w:fill="FFFFFF"/>
        </w:rPr>
        <w:t>, 1–12. doi: 10.1017/sjp.2017.50</w:t>
      </w:r>
    </w:p>
    <w:p w14:paraId="19277A41"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5B0EDF">
        <w:rPr>
          <w:rFonts w:ascii="Times New Roman" w:eastAsia="Times New Roman" w:hAnsi="Times New Roman" w:cs="Times New Roman"/>
          <w:color w:val="000000"/>
          <w:sz w:val="24"/>
          <w:szCs w:val="24"/>
          <w:shd w:val="clear" w:color="auto" w:fill="FFFFFF"/>
        </w:rPr>
        <w:t xml:space="preserve">Garner, D. M., Olmsted, M. P., Bohr, Y., &amp; Garfinkel, P. E. (1982). </w:t>
      </w:r>
      <w:r w:rsidRPr="003336BF">
        <w:rPr>
          <w:rFonts w:ascii="Times New Roman" w:eastAsia="Times New Roman" w:hAnsi="Times New Roman" w:cs="Times New Roman"/>
          <w:color w:val="000000"/>
          <w:sz w:val="24"/>
          <w:szCs w:val="24"/>
          <w:shd w:val="clear" w:color="auto" w:fill="FFFFFF"/>
        </w:rPr>
        <w:t>The Eating Attitudes Test: psychometric features and clinical correlates. </w:t>
      </w:r>
      <w:r w:rsidRPr="003336BF">
        <w:rPr>
          <w:rFonts w:ascii="Times New Roman" w:eastAsia="Times New Roman" w:hAnsi="Times New Roman" w:cs="Times New Roman"/>
          <w:i/>
          <w:iCs/>
          <w:color w:val="000000"/>
          <w:sz w:val="24"/>
          <w:szCs w:val="24"/>
          <w:shd w:val="clear" w:color="auto" w:fill="FFFFFF"/>
        </w:rPr>
        <w:t>Psychological Medicine</w:t>
      </w:r>
      <w:r w:rsidRPr="003336BF">
        <w:rPr>
          <w:rFonts w:ascii="Times New Roman" w:eastAsia="Times New Roman" w:hAnsi="Times New Roman" w:cs="Times New Roman"/>
          <w:color w:val="000000"/>
          <w:sz w:val="24"/>
          <w:szCs w:val="24"/>
          <w:shd w:val="clear" w:color="auto" w:fill="FFFFFF"/>
        </w:rPr>
        <w:t>, </w:t>
      </w:r>
      <w:r w:rsidRPr="003336BF">
        <w:rPr>
          <w:rFonts w:ascii="Times New Roman" w:eastAsia="Times New Roman" w:hAnsi="Times New Roman" w:cs="Times New Roman"/>
          <w:i/>
          <w:iCs/>
          <w:color w:val="000000"/>
          <w:sz w:val="24"/>
          <w:szCs w:val="24"/>
          <w:shd w:val="clear" w:color="auto" w:fill="FFFFFF"/>
        </w:rPr>
        <w:t>12</w:t>
      </w:r>
      <w:r w:rsidRPr="003336BF">
        <w:rPr>
          <w:rFonts w:ascii="Times New Roman" w:eastAsia="Times New Roman" w:hAnsi="Times New Roman" w:cs="Times New Roman"/>
          <w:color w:val="000000"/>
          <w:sz w:val="24"/>
          <w:szCs w:val="24"/>
          <w:shd w:val="clear" w:color="auto" w:fill="FFFFFF"/>
        </w:rPr>
        <w:t xml:space="preserve">, 871-878. doi: </w:t>
      </w:r>
      <w:r w:rsidRPr="003336BF">
        <w:rPr>
          <w:rFonts w:ascii="Times New Roman" w:eastAsia="Times New Roman" w:hAnsi="Times New Roman" w:cs="Times New Roman"/>
          <w:color w:val="000000"/>
          <w:sz w:val="24"/>
          <w:szCs w:val="24"/>
          <w:shd w:val="clear" w:color="auto" w:fill="FFFFFF"/>
        </w:rPr>
        <w:lastRenderedPageBreak/>
        <w:t>10.1017/s0033291700049163</w:t>
      </w:r>
    </w:p>
    <w:p w14:paraId="1A89DBBE" w14:textId="77777777" w:rsidR="005B0EDF"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9310A1">
        <w:rPr>
          <w:rFonts w:asciiTheme="majorBidi" w:hAnsiTheme="majorBidi" w:cstheme="majorBidi"/>
          <w:lang w:val="nl-NL"/>
        </w:rPr>
        <w:t xml:space="preserve">Gee, A., &amp; Troop, N. A. (2003). </w:t>
      </w:r>
      <w:r w:rsidRPr="00677B3B">
        <w:rPr>
          <w:rFonts w:asciiTheme="majorBidi" w:hAnsiTheme="majorBidi" w:cstheme="majorBidi"/>
        </w:rPr>
        <w:t xml:space="preserve">Shame, depressive symptoms and eating, weight and shape concerns in a non-clinical sample. </w:t>
      </w:r>
      <w:r w:rsidRPr="00677B3B">
        <w:rPr>
          <w:rFonts w:asciiTheme="majorBidi" w:hAnsiTheme="majorBidi" w:cstheme="majorBidi"/>
          <w:i/>
          <w:iCs/>
        </w:rPr>
        <w:t>Eating and Weight Disorders-Studies on Anorexia, Bulimia and Obesity, 8</w:t>
      </w:r>
      <w:r>
        <w:rPr>
          <w:rFonts w:asciiTheme="majorBidi" w:hAnsiTheme="majorBidi" w:cstheme="majorBidi"/>
        </w:rPr>
        <w:t>(1), 72-75.</w:t>
      </w:r>
      <w:r w:rsidRPr="00677B3B">
        <w:rPr>
          <w:rFonts w:asciiTheme="majorBidi" w:hAnsiTheme="majorBidi" w:cstheme="majorBidi"/>
        </w:rPr>
        <w:t xml:space="preserve"> </w:t>
      </w:r>
      <w:r w:rsidRPr="00903E03">
        <w:rPr>
          <w:rFonts w:asciiTheme="majorBidi" w:hAnsiTheme="majorBidi" w:cstheme="majorBidi"/>
          <w:color w:val="222222"/>
          <w:shd w:val="clear" w:color="auto" w:fill="FFFFFF"/>
        </w:rPr>
        <w:t>https://doi.org/</w:t>
      </w:r>
      <w:r w:rsidRPr="00677B3B">
        <w:rPr>
          <w:rFonts w:asciiTheme="majorBidi" w:hAnsiTheme="majorBidi" w:cstheme="majorBidi"/>
        </w:rPr>
        <w:t>10.1007/BF03324992</w:t>
      </w:r>
    </w:p>
    <w:p w14:paraId="35BFD07B" w14:textId="77777777" w:rsidR="005B0EDF" w:rsidRDefault="005B0EDF" w:rsidP="005B0EDF">
      <w:pPr>
        <w:spacing w:line="480" w:lineRule="auto"/>
        <w:ind w:left="737" w:hanging="720"/>
        <w:jc w:val="both"/>
        <w:rPr>
          <w:rFonts w:asciiTheme="majorBidi" w:hAnsiTheme="majorBidi" w:cstheme="majorBidi"/>
          <w:sz w:val="24"/>
          <w:szCs w:val="24"/>
        </w:rPr>
      </w:pPr>
      <w:r w:rsidRPr="003757C7">
        <w:rPr>
          <w:rFonts w:asciiTheme="majorBidi" w:hAnsiTheme="majorBidi" w:cstheme="majorBidi"/>
          <w:sz w:val="24"/>
          <w:szCs w:val="24"/>
          <w:lang w:val="sv-SE"/>
        </w:rPr>
        <w:t xml:space="preserve">Germer, C. K., &amp; Neff, K. D. (2013). </w:t>
      </w:r>
      <w:r w:rsidRPr="002A5CB9">
        <w:rPr>
          <w:rFonts w:asciiTheme="majorBidi" w:hAnsiTheme="majorBidi" w:cstheme="majorBidi"/>
          <w:sz w:val="24"/>
          <w:szCs w:val="24"/>
        </w:rPr>
        <w:t>Self‐compassion in</w:t>
      </w:r>
      <w:r>
        <w:rPr>
          <w:rFonts w:asciiTheme="majorBidi" w:hAnsiTheme="majorBidi" w:cstheme="majorBidi"/>
          <w:sz w:val="24"/>
          <w:szCs w:val="24"/>
        </w:rPr>
        <w:t xml:space="preserve"> clinical practice. </w:t>
      </w:r>
      <w:r w:rsidRPr="00906BAD">
        <w:rPr>
          <w:rFonts w:asciiTheme="majorBidi" w:hAnsiTheme="majorBidi" w:cstheme="majorBidi"/>
          <w:i/>
          <w:iCs/>
          <w:sz w:val="24"/>
          <w:szCs w:val="24"/>
        </w:rPr>
        <w:t>Journal of Clinical Psychology, 69</w:t>
      </w:r>
      <w:r w:rsidRPr="002A5CB9">
        <w:rPr>
          <w:rFonts w:asciiTheme="majorBidi" w:hAnsiTheme="majorBidi" w:cstheme="majorBidi"/>
          <w:sz w:val="24"/>
          <w:szCs w:val="24"/>
        </w:rPr>
        <w:t xml:space="preserve">(8), 856-867. </w:t>
      </w:r>
      <w:r w:rsidRPr="00D82F4D">
        <w:rPr>
          <w:rFonts w:asciiTheme="majorBidi" w:hAnsiTheme="majorBidi" w:cstheme="majorBidi"/>
          <w:sz w:val="24"/>
          <w:szCs w:val="24"/>
        </w:rPr>
        <w:t>https://doi.org/10.1002/jclp.22021</w:t>
      </w:r>
    </w:p>
    <w:p w14:paraId="1AADCAF7" w14:textId="77777777" w:rsidR="005B0EDF" w:rsidRDefault="005B0EDF" w:rsidP="005B0EDF">
      <w:pPr>
        <w:pStyle w:val="NormalWeb"/>
        <w:widowControl w:val="0"/>
        <w:spacing w:before="0" w:beforeAutospacing="0" w:after="160" w:afterAutospacing="0" w:line="480" w:lineRule="auto"/>
        <w:ind w:left="737" w:hanging="720"/>
        <w:jc w:val="both"/>
        <w:rPr>
          <w:rFonts w:asciiTheme="majorBidi" w:eastAsia="Calibri" w:hAnsiTheme="majorBidi" w:cstheme="majorBidi"/>
        </w:rPr>
      </w:pPr>
      <w:r w:rsidRPr="00DD24D4">
        <w:rPr>
          <w:rFonts w:asciiTheme="majorBidi" w:hAnsiTheme="majorBidi" w:cstheme="majorBidi"/>
        </w:rPr>
        <w:t>Gianini, L. M., White, M. A., &amp; Masheb, R. M. (2013). Eating pathology, emotion regulation, and emotional overeating in obese adults with</w:t>
      </w:r>
      <w:r>
        <w:rPr>
          <w:rFonts w:asciiTheme="majorBidi" w:hAnsiTheme="majorBidi" w:cstheme="majorBidi"/>
        </w:rPr>
        <w:t xml:space="preserve"> binge eating disorder. </w:t>
      </w:r>
      <w:r w:rsidRPr="00DD24D4">
        <w:rPr>
          <w:rFonts w:asciiTheme="majorBidi" w:hAnsiTheme="majorBidi" w:cstheme="majorBidi"/>
          <w:i/>
          <w:iCs/>
        </w:rPr>
        <w:t>Eating Behaviors, 14</w:t>
      </w:r>
      <w:r w:rsidRPr="00DD24D4">
        <w:rPr>
          <w:rFonts w:asciiTheme="majorBidi" w:hAnsiTheme="majorBidi" w:cstheme="majorBidi"/>
        </w:rPr>
        <w:t xml:space="preserve">(3), 309-313. </w:t>
      </w:r>
      <w:r w:rsidRPr="00C66026">
        <w:rPr>
          <w:rFonts w:asciiTheme="majorBidi" w:hAnsiTheme="majorBidi" w:cstheme="majorBidi"/>
        </w:rPr>
        <w:t>https://doi.org/10.1016/j.eatbeh.2013.05.008</w:t>
      </w:r>
    </w:p>
    <w:p w14:paraId="185015C3" w14:textId="77777777" w:rsidR="005B0EDF" w:rsidRPr="00991669" w:rsidRDefault="005B0EDF" w:rsidP="005B0EDF">
      <w:pPr>
        <w:spacing w:line="480" w:lineRule="auto"/>
        <w:ind w:left="737" w:hanging="720"/>
        <w:jc w:val="both"/>
        <w:rPr>
          <w:rFonts w:asciiTheme="majorBidi" w:hAnsiTheme="majorBidi" w:cstheme="majorBidi"/>
          <w:color w:val="222222"/>
          <w:sz w:val="24"/>
          <w:szCs w:val="24"/>
          <w:shd w:val="clear" w:color="auto" w:fill="FFFFFF"/>
        </w:rPr>
      </w:pPr>
      <w:r w:rsidRPr="007664F1">
        <w:rPr>
          <w:rFonts w:asciiTheme="majorBidi" w:hAnsiTheme="majorBidi" w:cstheme="majorBidi"/>
          <w:color w:val="222222"/>
          <w:sz w:val="24"/>
          <w:szCs w:val="24"/>
          <w:shd w:val="clear" w:color="auto" w:fill="FFFFFF"/>
        </w:rPr>
        <w:t>Gideon, N., Hawkes, N., Mond, J., Saunders, R., Tchanturia, K., &amp; Serpell, L. (2016). Development and psychometric validation of the EDE-QS, a 12 item short form of the Eating Disorder Examination Questionnaire (EDE-Q). </w:t>
      </w:r>
      <w:r w:rsidRPr="00991669">
        <w:rPr>
          <w:rFonts w:asciiTheme="majorBidi" w:hAnsiTheme="majorBidi" w:cstheme="majorBidi"/>
          <w:i/>
          <w:iCs/>
          <w:color w:val="222222"/>
          <w:sz w:val="24"/>
          <w:szCs w:val="24"/>
          <w:shd w:val="clear" w:color="auto" w:fill="FFFFFF"/>
        </w:rPr>
        <w:t>PLoS One</w:t>
      </w:r>
      <w:r w:rsidRPr="00991669">
        <w:rPr>
          <w:rFonts w:asciiTheme="majorBidi" w:hAnsiTheme="majorBidi" w:cstheme="majorBidi"/>
          <w:color w:val="222222"/>
          <w:sz w:val="24"/>
          <w:szCs w:val="24"/>
          <w:shd w:val="clear" w:color="auto" w:fill="FFFFFF"/>
        </w:rPr>
        <w:t>, </w:t>
      </w:r>
      <w:r w:rsidRPr="00991669">
        <w:rPr>
          <w:rFonts w:asciiTheme="majorBidi" w:hAnsiTheme="majorBidi" w:cstheme="majorBidi"/>
          <w:i/>
          <w:iCs/>
          <w:color w:val="222222"/>
          <w:sz w:val="24"/>
          <w:szCs w:val="24"/>
          <w:shd w:val="clear" w:color="auto" w:fill="FFFFFF"/>
        </w:rPr>
        <w:t>11</w:t>
      </w:r>
      <w:r w:rsidRPr="00991669">
        <w:rPr>
          <w:rFonts w:asciiTheme="majorBidi" w:hAnsiTheme="majorBidi" w:cstheme="majorBidi"/>
          <w:color w:val="222222"/>
          <w:sz w:val="24"/>
          <w:szCs w:val="24"/>
          <w:shd w:val="clear" w:color="auto" w:fill="FFFFFF"/>
        </w:rPr>
        <w:t>(5), e0152744. doi: 10.1371/journal.pone.0152744</w:t>
      </w:r>
    </w:p>
    <w:p w14:paraId="535F9DE0" w14:textId="77777777" w:rsidR="005B0EDF" w:rsidRDefault="005B0EDF" w:rsidP="005B0EDF">
      <w:pPr>
        <w:spacing w:line="480" w:lineRule="auto"/>
        <w:ind w:left="737" w:hanging="720"/>
        <w:jc w:val="both"/>
        <w:rPr>
          <w:rFonts w:asciiTheme="majorBidi" w:hAnsiTheme="majorBidi" w:cstheme="majorBidi"/>
          <w:sz w:val="24"/>
          <w:szCs w:val="24"/>
        </w:rPr>
      </w:pPr>
      <w:r w:rsidRPr="00F84F1D">
        <w:rPr>
          <w:rFonts w:asciiTheme="majorBidi" w:hAnsiTheme="majorBidi" w:cstheme="majorBidi"/>
          <w:sz w:val="24"/>
          <w:szCs w:val="24"/>
        </w:rPr>
        <w:t xml:space="preserve">Gilbert, P. (2005). </w:t>
      </w:r>
      <w:r w:rsidRPr="00F84F1D">
        <w:rPr>
          <w:rFonts w:asciiTheme="majorBidi" w:hAnsiTheme="majorBidi" w:cstheme="majorBidi"/>
          <w:i/>
          <w:iCs/>
          <w:sz w:val="24"/>
          <w:szCs w:val="24"/>
        </w:rPr>
        <w:t>Compassion: Conceptualisations, research and use in psychotherapy</w:t>
      </w:r>
      <w:r w:rsidRPr="00F84F1D">
        <w:rPr>
          <w:rFonts w:asciiTheme="majorBidi" w:hAnsiTheme="majorBidi" w:cstheme="majorBidi"/>
          <w:sz w:val="24"/>
          <w:szCs w:val="24"/>
        </w:rPr>
        <w:t>. Routledge</w:t>
      </w:r>
      <w:r>
        <w:rPr>
          <w:rFonts w:asciiTheme="majorBidi" w:hAnsiTheme="majorBidi" w:cstheme="majorBidi"/>
          <w:sz w:val="24"/>
          <w:szCs w:val="24"/>
        </w:rPr>
        <w:t>.</w:t>
      </w:r>
    </w:p>
    <w:p w14:paraId="16387185" w14:textId="77777777" w:rsidR="005B0EDF"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01039C">
        <w:rPr>
          <w:rFonts w:asciiTheme="majorBidi" w:hAnsiTheme="majorBidi" w:cstheme="majorBidi"/>
        </w:rPr>
        <w:t xml:space="preserve">Gilbert, P. (2007). The evolution of shame as a marker for relationship security: A biopsychosocial approach. In J. L. Tracy, R. W. Robins, &amp; J. P. Tangney (Eds.), </w:t>
      </w:r>
      <w:r w:rsidRPr="0001039C">
        <w:rPr>
          <w:rFonts w:asciiTheme="majorBidi" w:hAnsiTheme="majorBidi" w:cstheme="majorBidi"/>
          <w:i/>
          <w:iCs/>
        </w:rPr>
        <w:t>The self-conscious emotions: Theory and research</w:t>
      </w:r>
      <w:r w:rsidRPr="0001039C">
        <w:rPr>
          <w:rFonts w:asciiTheme="majorBidi" w:hAnsiTheme="majorBidi" w:cstheme="majorBidi"/>
        </w:rPr>
        <w:t xml:space="preserve"> (p. 283–309). Guilford.</w:t>
      </w:r>
    </w:p>
    <w:p w14:paraId="3C1682FE" w14:textId="334CD65F"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 xml:space="preserve">Gilbert, P. (2009). </w:t>
      </w:r>
      <w:r w:rsidRPr="003336BF">
        <w:rPr>
          <w:rFonts w:ascii="Times New Roman" w:eastAsia="DengXian" w:hAnsi="Times New Roman" w:cs="Times New Roman"/>
          <w:i/>
          <w:iCs/>
          <w:color w:val="1A1A1A"/>
          <w:sz w:val="24"/>
          <w:szCs w:val="24"/>
        </w:rPr>
        <w:t>The compassionate mind: A new approach to life's challenges</w:t>
      </w:r>
      <w:r w:rsidRPr="003336BF">
        <w:rPr>
          <w:rFonts w:ascii="Times New Roman" w:eastAsia="DengXian" w:hAnsi="Times New Roman" w:cs="Times New Roman"/>
          <w:color w:val="1A1A1A"/>
          <w:sz w:val="24"/>
          <w:szCs w:val="24"/>
        </w:rPr>
        <w:t>. Oakland, CA: New Harbinger.</w:t>
      </w:r>
    </w:p>
    <w:p w14:paraId="56EF0751" w14:textId="77777777" w:rsidR="005B0EDF" w:rsidRPr="005D2316" w:rsidRDefault="005B0EDF" w:rsidP="005B0EDF">
      <w:pPr>
        <w:spacing w:line="480" w:lineRule="auto"/>
        <w:ind w:left="737" w:hanging="720"/>
        <w:jc w:val="both"/>
        <w:rPr>
          <w:rFonts w:asciiTheme="majorBidi" w:hAnsiTheme="majorBidi" w:cstheme="majorBidi"/>
          <w:sz w:val="24"/>
          <w:szCs w:val="24"/>
        </w:rPr>
      </w:pPr>
      <w:r w:rsidRPr="00150E79">
        <w:rPr>
          <w:rFonts w:asciiTheme="majorBidi" w:hAnsiTheme="majorBidi" w:cstheme="majorBidi"/>
          <w:sz w:val="24"/>
          <w:szCs w:val="24"/>
        </w:rPr>
        <w:t xml:space="preserve">Gilbert, P. (2010). </w:t>
      </w:r>
      <w:r w:rsidRPr="00150E79">
        <w:rPr>
          <w:rFonts w:asciiTheme="majorBidi" w:hAnsiTheme="majorBidi" w:cstheme="majorBidi"/>
          <w:i/>
          <w:iCs/>
          <w:sz w:val="24"/>
          <w:szCs w:val="24"/>
        </w:rPr>
        <w:t>Compassion focused therapy: Distinctive features.</w:t>
      </w:r>
      <w:r>
        <w:rPr>
          <w:rFonts w:asciiTheme="majorBidi" w:hAnsiTheme="majorBidi" w:cstheme="majorBidi"/>
          <w:sz w:val="24"/>
          <w:szCs w:val="24"/>
        </w:rPr>
        <w:t xml:space="preserve"> Routledge.</w:t>
      </w:r>
    </w:p>
    <w:p w14:paraId="2AF8874B" w14:textId="77777777" w:rsidR="005B0EDF" w:rsidRDefault="005B0EDF" w:rsidP="005B0EDF">
      <w:pPr>
        <w:spacing w:line="480" w:lineRule="auto"/>
        <w:ind w:left="737" w:hanging="720"/>
        <w:jc w:val="both"/>
        <w:rPr>
          <w:rFonts w:asciiTheme="majorBidi" w:hAnsiTheme="majorBidi" w:cstheme="majorBidi"/>
          <w:sz w:val="24"/>
          <w:szCs w:val="24"/>
        </w:rPr>
      </w:pPr>
      <w:r w:rsidRPr="005D2316">
        <w:rPr>
          <w:rFonts w:asciiTheme="majorBidi" w:hAnsiTheme="majorBidi" w:cstheme="majorBidi"/>
          <w:sz w:val="24"/>
          <w:szCs w:val="24"/>
        </w:rPr>
        <w:t xml:space="preserve">Gilbert, P. (2014). The origins and nature of compassion focused therapy. </w:t>
      </w:r>
      <w:r w:rsidRPr="005D2316">
        <w:rPr>
          <w:rFonts w:asciiTheme="majorBidi" w:hAnsiTheme="majorBidi" w:cstheme="majorBidi"/>
          <w:i/>
          <w:iCs/>
          <w:sz w:val="24"/>
          <w:szCs w:val="24"/>
        </w:rPr>
        <w:t>British Journal of Clinical Psychology, 53</w:t>
      </w:r>
      <w:r w:rsidRPr="005D2316">
        <w:rPr>
          <w:rFonts w:asciiTheme="majorBidi" w:hAnsiTheme="majorBidi" w:cstheme="majorBidi"/>
          <w:sz w:val="24"/>
          <w:szCs w:val="24"/>
        </w:rPr>
        <w:t xml:space="preserve">(1), 6–41. </w:t>
      </w:r>
      <w:r w:rsidRPr="00202FEA">
        <w:rPr>
          <w:rFonts w:asciiTheme="majorBidi" w:hAnsiTheme="majorBidi" w:cstheme="majorBidi"/>
          <w:sz w:val="24"/>
          <w:szCs w:val="24"/>
        </w:rPr>
        <w:t>https://doi.org/10.1111/bjc.12043</w:t>
      </w:r>
    </w:p>
    <w:p w14:paraId="1B6B0C0F"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lastRenderedPageBreak/>
        <w:t xml:space="preserve">Gilbert, P. (2019). Psychotherapy for the 21st Century: An integrative, evolutionary, contextual, biopsychosocial approach. </w:t>
      </w:r>
      <w:r w:rsidRPr="003336BF">
        <w:rPr>
          <w:rFonts w:ascii="Times New Roman" w:eastAsia="DengXian" w:hAnsi="Times New Roman" w:cs="Times New Roman"/>
          <w:i/>
          <w:iCs/>
          <w:color w:val="1A1A1A"/>
          <w:sz w:val="24"/>
          <w:szCs w:val="24"/>
        </w:rPr>
        <w:t>Psychology and Psychotherapy: Theory, Research and Practice, 92</w:t>
      </w:r>
      <w:r w:rsidRPr="003336BF">
        <w:rPr>
          <w:rFonts w:ascii="Times New Roman" w:eastAsia="DengXian" w:hAnsi="Times New Roman" w:cs="Times New Roman"/>
          <w:color w:val="1A1A1A"/>
          <w:sz w:val="24"/>
          <w:szCs w:val="24"/>
        </w:rPr>
        <w:t>, 164-189. doi: 10.1111/papt.12226</w:t>
      </w:r>
    </w:p>
    <w:p w14:paraId="74BA5DAF" w14:textId="77777777" w:rsidR="005B0EDF"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rPr>
      </w:pPr>
      <w:r w:rsidRPr="00510B7D">
        <w:rPr>
          <w:rFonts w:asciiTheme="majorBidi" w:hAnsiTheme="majorBidi" w:cstheme="majorBidi"/>
          <w:color w:val="262626"/>
          <w:sz w:val="24"/>
          <w:szCs w:val="24"/>
          <w:lang w:val="tr-TR"/>
        </w:rPr>
        <w:t xml:space="preserve">Gordon, K. H., Holm-Denoma, J. M., Troop-Gordon, W., &amp; Sand, E. (2012). Rumination and body dissatisfaction interact to predict concurrent binge eating. </w:t>
      </w:r>
      <w:r w:rsidRPr="00510B7D">
        <w:rPr>
          <w:rFonts w:asciiTheme="majorBidi" w:hAnsiTheme="majorBidi" w:cstheme="majorBidi"/>
          <w:i/>
          <w:iCs/>
          <w:color w:val="262626"/>
          <w:sz w:val="24"/>
          <w:szCs w:val="24"/>
          <w:lang w:val="tr-TR"/>
        </w:rPr>
        <w:t>Body Image, 9</w:t>
      </w:r>
      <w:r>
        <w:rPr>
          <w:rFonts w:asciiTheme="majorBidi" w:hAnsiTheme="majorBidi" w:cstheme="majorBidi"/>
          <w:color w:val="262626"/>
          <w:sz w:val="24"/>
          <w:szCs w:val="24"/>
          <w:lang w:val="tr-TR"/>
        </w:rPr>
        <w:t>(3)</w:t>
      </w:r>
      <w:r w:rsidRPr="00510B7D">
        <w:rPr>
          <w:rFonts w:asciiTheme="majorBidi" w:hAnsiTheme="majorBidi" w:cstheme="majorBidi"/>
          <w:i/>
          <w:iCs/>
          <w:color w:val="262626"/>
          <w:sz w:val="24"/>
          <w:szCs w:val="24"/>
          <w:lang w:val="tr-TR"/>
        </w:rPr>
        <w:t>,</w:t>
      </w:r>
      <w:r w:rsidRPr="00510B7D">
        <w:rPr>
          <w:rFonts w:asciiTheme="majorBidi" w:hAnsiTheme="majorBidi" w:cstheme="majorBidi"/>
          <w:color w:val="262626"/>
          <w:sz w:val="24"/>
          <w:szCs w:val="24"/>
          <w:lang w:val="tr-TR"/>
        </w:rPr>
        <w:t xml:space="preserve"> 352-357. </w:t>
      </w:r>
      <w:r w:rsidRPr="00365518">
        <w:rPr>
          <w:rFonts w:asciiTheme="majorBidi" w:hAnsiTheme="majorBidi" w:cstheme="majorBidi"/>
          <w:sz w:val="24"/>
          <w:szCs w:val="24"/>
          <w:shd w:val="clear" w:color="auto" w:fill="FFFFFF"/>
        </w:rPr>
        <w:t>https://doi.org/</w:t>
      </w:r>
      <w:r w:rsidRPr="00365518">
        <w:rPr>
          <w:rFonts w:asciiTheme="majorBidi" w:hAnsiTheme="majorBidi" w:cstheme="majorBidi"/>
          <w:sz w:val="24"/>
          <w:szCs w:val="24"/>
          <w:lang w:val="tr-TR"/>
        </w:rPr>
        <w:t>10.1016/j.bodyim.2012.04.001</w:t>
      </w:r>
    </w:p>
    <w:p w14:paraId="2CA8F24B"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hint="eastAsia"/>
          <w:color w:val="1A1A1A"/>
          <w:sz w:val="24"/>
          <w:szCs w:val="24"/>
        </w:rPr>
        <w:t xml:space="preserve">Goss, K., &amp; Allan, S. (2014). The development and application of compassion-focused therapy for eating disorders (CFT-E). </w:t>
      </w:r>
      <w:r w:rsidRPr="003336BF">
        <w:rPr>
          <w:rFonts w:ascii="Times New Roman" w:eastAsia="DengXian" w:hAnsi="Times New Roman" w:cs="Times New Roman" w:hint="eastAsia"/>
          <w:i/>
          <w:iCs/>
          <w:color w:val="1A1A1A"/>
          <w:sz w:val="24"/>
          <w:szCs w:val="24"/>
        </w:rPr>
        <w:t>British Journal of Clinical Psychology, 53</w:t>
      </w:r>
      <w:r w:rsidRPr="003336BF">
        <w:rPr>
          <w:rFonts w:ascii="Times New Roman" w:eastAsia="DengXian" w:hAnsi="Times New Roman" w:cs="Times New Roman" w:hint="eastAsia"/>
          <w:color w:val="1A1A1A"/>
          <w:sz w:val="24"/>
          <w:szCs w:val="24"/>
        </w:rPr>
        <w:t>, 62-77.</w:t>
      </w:r>
      <w:r w:rsidRPr="003336BF">
        <w:rPr>
          <w:rFonts w:ascii="Times New Roman" w:eastAsia="DengXian" w:hAnsi="Times New Roman" w:cs="Times New Roman"/>
          <w:color w:val="1A1A1A"/>
          <w:sz w:val="24"/>
          <w:szCs w:val="24"/>
        </w:rPr>
        <w:t xml:space="preserve"> doi: 10.1111/bjc.12039</w:t>
      </w:r>
    </w:p>
    <w:p w14:paraId="6863FA7D" w14:textId="77777777" w:rsidR="005B0EDF" w:rsidRPr="00B32B90"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F7434F">
        <w:rPr>
          <w:rFonts w:asciiTheme="majorBidi" w:hAnsiTheme="majorBidi" w:cstheme="majorBidi"/>
        </w:rPr>
        <w:t xml:space="preserve">Goss, K., &amp; Gilbert, P. (2002). Eating disorders, shame and pride. Body shame: Conceptualisation, research and treatment. In </w:t>
      </w:r>
      <w:r>
        <w:rPr>
          <w:rFonts w:asciiTheme="majorBidi" w:hAnsiTheme="majorBidi" w:cstheme="majorBidi"/>
        </w:rPr>
        <w:t xml:space="preserve">P. </w:t>
      </w:r>
      <w:r w:rsidRPr="00F7434F">
        <w:rPr>
          <w:rFonts w:asciiTheme="majorBidi" w:hAnsiTheme="majorBidi" w:cstheme="majorBidi"/>
        </w:rPr>
        <w:t xml:space="preserve">Gilbert &amp; </w:t>
      </w:r>
      <w:r>
        <w:rPr>
          <w:rFonts w:asciiTheme="majorBidi" w:hAnsiTheme="majorBidi" w:cstheme="majorBidi"/>
        </w:rPr>
        <w:t xml:space="preserve">J. </w:t>
      </w:r>
      <w:r w:rsidRPr="00F7434F">
        <w:rPr>
          <w:rFonts w:asciiTheme="majorBidi" w:hAnsiTheme="majorBidi" w:cstheme="majorBidi"/>
        </w:rPr>
        <w:t xml:space="preserve">Miles (Eds.), </w:t>
      </w:r>
      <w:r w:rsidRPr="00F7434F">
        <w:rPr>
          <w:rFonts w:asciiTheme="majorBidi" w:hAnsiTheme="majorBidi" w:cstheme="majorBidi"/>
          <w:i/>
          <w:iCs/>
        </w:rPr>
        <w:t>Eating disorders, shame and pride: a cognitive–behavioural functional analysis</w:t>
      </w:r>
      <w:r w:rsidRPr="00F7434F">
        <w:rPr>
          <w:rFonts w:asciiTheme="majorBidi" w:hAnsiTheme="majorBidi" w:cstheme="majorBidi"/>
        </w:rPr>
        <w:t xml:space="preserve"> (pp. 219-256).</w:t>
      </w:r>
      <w:r w:rsidRPr="00147C30">
        <w:t xml:space="preserve"> </w:t>
      </w:r>
      <w:r w:rsidRPr="00147C30">
        <w:rPr>
          <w:rFonts w:asciiTheme="majorBidi" w:hAnsiTheme="majorBidi" w:cstheme="majorBidi"/>
        </w:rPr>
        <w:t>Brunner-Routledge</w:t>
      </w:r>
      <w:r>
        <w:rPr>
          <w:rFonts w:asciiTheme="majorBidi" w:hAnsiTheme="majorBidi" w:cstheme="majorBidi"/>
        </w:rPr>
        <w:t>.</w:t>
      </w:r>
    </w:p>
    <w:p w14:paraId="765C3EC4" w14:textId="77777777" w:rsidR="005B0EDF" w:rsidRPr="00510B7D" w:rsidRDefault="005B0EDF" w:rsidP="005B0EDF">
      <w:pPr>
        <w:widowControl w:val="0"/>
        <w:spacing w:line="480" w:lineRule="auto"/>
        <w:ind w:left="737" w:hanging="720"/>
        <w:jc w:val="both"/>
        <w:rPr>
          <w:rFonts w:asciiTheme="majorBidi" w:hAnsiTheme="majorBidi" w:cstheme="majorBidi"/>
          <w:sz w:val="24"/>
          <w:szCs w:val="24"/>
        </w:rPr>
      </w:pPr>
      <w:r w:rsidRPr="005335B6">
        <w:rPr>
          <w:rFonts w:asciiTheme="majorBidi" w:hAnsiTheme="majorBidi" w:cstheme="majorBidi"/>
          <w:sz w:val="24"/>
          <w:szCs w:val="24"/>
          <w:lang w:val="sv-SE"/>
        </w:rPr>
        <w:t xml:space="preserve">Goss, K., Gilbert, P., &amp; Allan, S. (1994). </w:t>
      </w:r>
      <w:r w:rsidRPr="00D33D2B">
        <w:rPr>
          <w:rFonts w:asciiTheme="majorBidi" w:hAnsiTheme="majorBidi" w:cstheme="majorBidi"/>
          <w:sz w:val="24"/>
          <w:szCs w:val="24"/>
        </w:rPr>
        <w:t>An exploration of shame measures-I: The Other as Shamer scale. </w:t>
      </w:r>
      <w:r w:rsidRPr="00D33D2B">
        <w:rPr>
          <w:rFonts w:asciiTheme="majorBidi" w:hAnsiTheme="majorBidi" w:cstheme="majorBidi"/>
          <w:i/>
          <w:iCs/>
          <w:sz w:val="24"/>
          <w:szCs w:val="24"/>
        </w:rPr>
        <w:t>Personality and Individual Differences, 17</w:t>
      </w:r>
      <w:r>
        <w:rPr>
          <w:rFonts w:asciiTheme="majorBidi" w:hAnsiTheme="majorBidi" w:cstheme="majorBidi"/>
          <w:sz w:val="24"/>
          <w:szCs w:val="24"/>
        </w:rPr>
        <w:t xml:space="preserve">(5), 713-717. </w:t>
      </w:r>
      <w:r w:rsidRPr="00903E03">
        <w:rPr>
          <w:rFonts w:asciiTheme="majorBidi" w:hAnsiTheme="majorBidi" w:cstheme="majorBidi"/>
          <w:color w:val="222222"/>
          <w:sz w:val="24"/>
          <w:szCs w:val="24"/>
          <w:shd w:val="clear" w:color="auto" w:fill="FFFFFF"/>
        </w:rPr>
        <w:t>https://doi.org/</w:t>
      </w:r>
      <w:r w:rsidRPr="00D33D2B">
        <w:rPr>
          <w:rFonts w:asciiTheme="majorBidi" w:hAnsiTheme="majorBidi" w:cstheme="majorBidi"/>
          <w:sz w:val="24"/>
          <w:szCs w:val="24"/>
        </w:rPr>
        <w:t>10.1016/0191-</w:t>
      </w:r>
      <w:r w:rsidRPr="00510B7D">
        <w:rPr>
          <w:rFonts w:asciiTheme="majorBidi" w:hAnsiTheme="majorBidi" w:cstheme="majorBidi"/>
          <w:sz w:val="24"/>
          <w:szCs w:val="24"/>
        </w:rPr>
        <w:t>8869(94)90149-X</w:t>
      </w:r>
    </w:p>
    <w:p w14:paraId="0CDF0331"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b/>
          <w:bCs/>
          <w:color w:val="1A1A1A"/>
          <w:sz w:val="24"/>
          <w:szCs w:val="24"/>
        </w:rPr>
      </w:pPr>
      <w:r w:rsidRPr="00640A3F">
        <w:rPr>
          <w:rFonts w:ascii="Times New Roman" w:eastAsia="DengXian" w:hAnsi="Times New Roman" w:cs="Times New Roman"/>
          <w:color w:val="1A1A1A"/>
          <w:sz w:val="24"/>
          <w:szCs w:val="24"/>
        </w:rPr>
        <w:t xml:space="preserve">Gouveia, M. J., Canavarro, M. C., &amp; Moreira, H. (2018). </w:t>
      </w:r>
      <w:r w:rsidRPr="003336BF">
        <w:rPr>
          <w:rFonts w:ascii="Times New Roman" w:eastAsia="DengXian" w:hAnsi="Times New Roman" w:cs="Times New Roman"/>
          <w:color w:val="1A1A1A"/>
          <w:sz w:val="24"/>
          <w:szCs w:val="24"/>
        </w:rPr>
        <w:t xml:space="preserve">Is mindful parenting associated with adolescents’ emotional eating? The mediating role of adolescents’ self-compassion and body shame. </w:t>
      </w:r>
      <w:r w:rsidRPr="003336BF">
        <w:rPr>
          <w:rFonts w:ascii="Times New Roman" w:eastAsia="DengXian" w:hAnsi="Times New Roman" w:cs="Times New Roman"/>
          <w:i/>
          <w:iCs/>
          <w:color w:val="1A1A1A"/>
          <w:sz w:val="24"/>
          <w:szCs w:val="24"/>
        </w:rPr>
        <w:t xml:space="preserve">Frontiers in Psychology, 9. </w:t>
      </w:r>
      <w:r w:rsidRPr="003336BF">
        <w:rPr>
          <w:rFonts w:ascii="Times New Roman" w:eastAsia="DengXian" w:hAnsi="Times New Roman" w:cs="Times New Roman"/>
          <w:color w:val="1A1A1A"/>
          <w:sz w:val="24"/>
          <w:szCs w:val="24"/>
        </w:rPr>
        <w:t>doi: 10.3389/fpsyg.2018.02004</w:t>
      </w:r>
    </w:p>
    <w:p w14:paraId="628A1E9A"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5B0EDF">
        <w:rPr>
          <w:rFonts w:ascii="Times New Roman" w:eastAsia="DengXian" w:hAnsi="Times New Roman" w:cs="Times New Roman"/>
          <w:color w:val="1A1A1A"/>
          <w:sz w:val="24"/>
          <w:szCs w:val="24"/>
        </w:rPr>
        <w:t xml:space="preserve">Gouveia, M. J., Canavarro, M. C., &amp; Moreira, H. (2019). </w:t>
      </w:r>
      <w:r w:rsidRPr="003336BF">
        <w:rPr>
          <w:rFonts w:ascii="Times New Roman" w:eastAsia="DengXian" w:hAnsi="Times New Roman" w:cs="Times New Roman"/>
          <w:color w:val="1A1A1A"/>
          <w:sz w:val="24"/>
          <w:szCs w:val="24"/>
        </w:rPr>
        <w:t xml:space="preserve">Associations between mindfulness, self-compassion, difficulties in emotion regulation, and emotional eating among adolescents with overweight/obesity. </w:t>
      </w:r>
      <w:r w:rsidRPr="003336BF">
        <w:rPr>
          <w:rFonts w:ascii="Times New Roman" w:eastAsia="DengXian" w:hAnsi="Times New Roman" w:cs="Times New Roman"/>
          <w:i/>
          <w:iCs/>
          <w:color w:val="1A1A1A"/>
          <w:sz w:val="24"/>
          <w:szCs w:val="24"/>
        </w:rPr>
        <w:t>Journal of Child and Family Studies, 28</w:t>
      </w:r>
      <w:r w:rsidRPr="003336BF">
        <w:rPr>
          <w:rFonts w:ascii="Times New Roman" w:eastAsia="DengXian" w:hAnsi="Times New Roman" w:cs="Times New Roman"/>
          <w:color w:val="1A1A1A"/>
          <w:sz w:val="24"/>
          <w:szCs w:val="24"/>
        </w:rPr>
        <w:t>, 273–285. doi: 10.1007/s10826-018-1239-5</w:t>
      </w:r>
    </w:p>
    <w:p w14:paraId="67C4F5CD"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lastRenderedPageBreak/>
        <w:t xml:space="preserve">Grabe, S., Ward, L. M., &amp; Hyde, J. S. (2008). </w:t>
      </w:r>
      <w:r w:rsidRPr="002A5CB9">
        <w:rPr>
          <w:rFonts w:asciiTheme="majorBidi" w:hAnsiTheme="majorBidi" w:cstheme="majorBidi"/>
          <w:sz w:val="24"/>
          <w:szCs w:val="24"/>
        </w:rPr>
        <w:t xml:space="preserve">The role of the media in body image concerns among women: A meta-analysis of experimental and correlational studies. </w:t>
      </w:r>
      <w:r w:rsidRPr="00906BAD">
        <w:rPr>
          <w:rFonts w:asciiTheme="majorBidi" w:hAnsiTheme="majorBidi" w:cstheme="majorBidi"/>
          <w:i/>
          <w:iCs/>
          <w:sz w:val="24"/>
          <w:szCs w:val="24"/>
        </w:rPr>
        <w:t>Psychological Bulletin, 134</w:t>
      </w:r>
      <w:r w:rsidRPr="002A5CB9">
        <w:rPr>
          <w:rFonts w:asciiTheme="majorBidi" w:hAnsiTheme="majorBidi" w:cstheme="majorBidi"/>
          <w:sz w:val="24"/>
          <w:szCs w:val="24"/>
        </w:rPr>
        <w:t>(3), 460–476. https://doi.org/10.1037/0033-2909.134.3.460</w:t>
      </w:r>
    </w:p>
    <w:p w14:paraId="0A169CFB" w14:textId="77777777" w:rsidR="005B0EDF" w:rsidRPr="005B0EDF"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lang w:val="de-DE"/>
        </w:rPr>
      </w:pPr>
      <w:r w:rsidRPr="00A4676C">
        <w:rPr>
          <w:rFonts w:asciiTheme="majorBidi" w:hAnsiTheme="majorBidi" w:cstheme="majorBidi"/>
          <w:color w:val="222222"/>
          <w:sz w:val="24"/>
          <w:szCs w:val="24"/>
          <w:shd w:val="clear" w:color="auto" w:fill="FFFFFF"/>
        </w:rPr>
        <w:t xml:space="preserve">Gratz, K. L., Rosenthal, M. Z., Tull, M. T., Lejuez, C. W., &amp; Gunderson, J. G. (2010). An experimental investigation of emotional reactivity and delayed emotional recovery in borderline personality disorder: The role of shame. </w:t>
      </w:r>
      <w:r w:rsidRPr="005B0EDF">
        <w:rPr>
          <w:rFonts w:asciiTheme="majorBidi" w:hAnsiTheme="majorBidi" w:cstheme="majorBidi"/>
          <w:i/>
          <w:iCs/>
          <w:color w:val="222222"/>
          <w:sz w:val="24"/>
          <w:szCs w:val="24"/>
          <w:shd w:val="clear" w:color="auto" w:fill="FFFFFF"/>
          <w:lang w:val="de-DE"/>
        </w:rPr>
        <w:t>Comprehensive Psychiatry, 51</w:t>
      </w:r>
      <w:r w:rsidRPr="005B0EDF">
        <w:rPr>
          <w:rFonts w:asciiTheme="majorBidi" w:hAnsiTheme="majorBidi" w:cstheme="majorBidi"/>
          <w:color w:val="222222"/>
          <w:sz w:val="24"/>
          <w:szCs w:val="24"/>
          <w:shd w:val="clear" w:color="auto" w:fill="FFFFFF"/>
          <w:lang w:val="de-DE"/>
        </w:rPr>
        <w:t>(3), 275-285.</w:t>
      </w:r>
      <w:r w:rsidRPr="005B0EDF">
        <w:rPr>
          <w:lang w:val="de-DE"/>
        </w:rPr>
        <w:t xml:space="preserve"> </w:t>
      </w:r>
      <w:r w:rsidRPr="005B0EDF">
        <w:rPr>
          <w:rFonts w:asciiTheme="majorBidi" w:hAnsiTheme="majorBidi" w:cstheme="majorBidi"/>
          <w:color w:val="222222"/>
          <w:sz w:val="24"/>
          <w:szCs w:val="24"/>
          <w:shd w:val="clear" w:color="auto" w:fill="FFFFFF"/>
          <w:lang w:val="de-DE"/>
        </w:rPr>
        <w:t>https://doi.org/10.1016/j.comppsych.2009.08.005</w:t>
      </w:r>
    </w:p>
    <w:p w14:paraId="2091050E" w14:textId="4EF0F5FE" w:rsidR="005B0EDF" w:rsidRDefault="005B0EDF" w:rsidP="005B0EDF">
      <w:pPr>
        <w:spacing w:line="480" w:lineRule="auto"/>
        <w:ind w:left="737" w:hanging="720"/>
        <w:jc w:val="both"/>
        <w:rPr>
          <w:rFonts w:asciiTheme="majorBidi" w:hAnsiTheme="majorBidi" w:cstheme="majorBidi"/>
          <w:color w:val="222222"/>
          <w:sz w:val="24"/>
          <w:szCs w:val="24"/>
          <w:shd w:val="clear" w:color="auto" w:fill="FFFFFF"/>
        </w:rPr>
      </w:pPr>
      <w:r w:rsidRPr="009310A1">
        <w:rPr>
          <w:rFonts w:asciiTheme="majorBidi" w:hAnsiTheme="majorBidi" w:cstheme="majorBidi"/>
          <w:color w:val="222222"/>
          <w:sz w:val="24"/>
          <w:szCs w:val="24"/>
          <w:shd w:val="clear" w:color="auto" w:fill="FFFFFF"/>
          <w:lang w:val="de-DE"/>
        </w:rPr>
        <w:t xml:space="preserve">Griffen, T. C., Naumann, E., &amp; Hildebrandt, T. (2018). </w:t>
      </w:r>
      <w:r w:rsidRPr="007664F1">
        <w:rPr>
          <w:rFonts w:asciiTheme="majorBidi" w:hAnsiTheme="majorBidi" w:cstheme="majorBidi"/>
          <w:color w:val="222222"/>
          <w:sz w:val="24"/>
          <w:szCs w:val="24"/>
          <w:shd w:val="clear" w:color="auto" w:fill="FFFFFF"/>
        </w:rPr>
        <w:t>Mirror exposure therapy for body image disturbances and eating disorders: a review. </w:t>
      </w:r>
      <w:r w:rsidRPr="00AB4C2A">
        <w:rPr>
          <w:rFonts w:asciiTheme="majorBidi" w:hAnsiTheme="majorBidi" w:cstheme="majorBidi"/>
          <w:i/>
          <w:iCs/>
          <w:color w:val="222222"/>
          <w:sz w:val="24"/>
          <w:szCs w:val="24"/>
          <w:shd w:val="clear" w:color="auto" w:fill="FFFFFF"/>
        </w:rPr>
        <w:t>Clinical Psychology Review</w:t>
      </w:r>
      <w:r w:rsidRPr="00AB4C2A">
        <w:rPr>
          <w:rFonts w:asciiTheme="majorBidi" w:hAnsiTheme="majorBidi" w:cstheme="majorBidi"/>
          <w:color w:val="222222"/>
          <w:sz w:val="24"/>
          <w:szCs w:val="24"/>
          <w:shd w:val="clear" w:color="auto" w:fill="FFFFFF"/>
        </w:rPr>
        <w:t>, </w:t>
      </w:r>
      <w:r w:rsidRPr="00AB4C2A">
        <w:rPr>
          <w:rFonts w:asciiTheme="majorBidi" w:hAnsiTheme="majorBidi" w:cstheme="majorBidi"/>
          <w:i/>
          <w:iCs/>
          <w:color w:val="222222"/>
          <w:sz w:val="24"/>
          <w:szCs w:val="24"/>
          <w:shd w:val="clear" w:color="auto" w:fill="FFFFFF"/>
        </w:rPr>
        <w:t>65</w:t>
      </w:r>
      <w:r w:rsidRPr="00AB4C2A">
        <w:rPr>
          <w:rFonts w:asciiTheme="majorBidi" w:hAnsiTheme="majorBidi" w:cstheme="majorBidi"/>
          <w:color w:val="222222"/>
          <w:sz w:val="24"/>
          <w:szCs w:val="24"/>
          <w:shd w:val="clear" w:color="auto" w:fill="FFFFFF"/>
        </w:rPr>
        <w:t xml:space="preserve">, 163-174. </w:t>
      </w:r>
      <w:r w:rsidRPr="00651ECE">
        <w:rPr>
          <w:rFonts w:asciiTheme="majorBidi" w:hAnsiTheme="majorBidi" w:cstheme="majorBidi"/>
          <w:color w:val="222222"/>
          <w:sz w:val="24"/>
          <w:szCs w:val="24"/>
          <w:shd w:val="clear" w:color="auto" w:fill="FFFFFF"/>
        </w:rPr>
        <w:t>doi: 10.1016/j.cpr.2018.08.006</w:t>
      </w:r>
    </w:p>
    <w:p w14:paraId="0D19E2B9" w14:textId="0DFBEE8F" w:rsidR="00986EB5" w:rsidRPr="00AB4C2A" w:rsidRDefault="00986EB5" w:rsidP="00986EB5">
      <w:pPr>
        <w:spacing w:line="480" w:lineRule="auto"/>
        <w:ind w:left="737" w:hanging="720"/>
        <w:jc w:val="both"/>
        <w:rPr>
          <w:rFonts w:asciiTheme="majorBidi" w:hAnsiTheme="majorBidi" w:cstheme="majorBidi"/>
          <w:color w:val="222222"/>
          <w:sz w:val="24"/>
          <w:szCs w:val="24"/>
          <w:shd w:val="clear" w:color="auto" w:fill="FFFFFF"/>
        </w:rPr>
      </w:pPr>
      <w:r w:rsidRPr="00986EB5">
        <w:rPr>
          <w:rFonts w:asciiTheme="majorBidi" w:hAnsiTheme="majorBidi" w:cstheme="majorBidi"/>
          <w:color w:val="222222"/>
          <w:sz w:val="24"/>
          <w:szCs w:val="24"/>
          <w:shd w:val="clear" w:color="auto" w:fill="FFFFFF"/>
        </w:rPr>
        <w:t>Grilo, C. M., Masheb, R. M., &amp; Wilson, G. T. (2001). A comparison of different methods for assessing the features of eating disorders in patients with binge eating disorder. </w:t>
      </w:r>
      <w:r w:rsidRPr="00986EB5">
        <w:rPr>
          <w:rFonts w:asciiTheme="majorBidi" w:hAnsiTheme="majorBidi" w:cstheme="majorBidi"/>
          <w:i/>
          <w:iCs/>
          <w:color w:val="222222"/>
          <w:sz w:val="24"/>
          <w:szCs w:val="24"/>
          <w:shd w:val="clear" w:color="auto" w:fill="FFFFFF"/>
        </w:rPr>
        <w:t>Journal of Consulting and Clinical Psychology, 69</w:t>
      </w:r>
      <w:r w:rsidRPr="00986EB5">
        <w:rPr>
          <w:rFonts w:asciiTheme="majorBidi" w:hAnsiTheme="majorBidi" w:cstheme="majorBidi"/>
          <w:color w:val="222222"/>
          <w:sz w:val="24"/>
          <w:szCs w:val="24"/>
          <w:shd w:val="clear" w:color="auto" w:fill="FFFFFF"/>
        </w:rPr>
        <w:t>(2), 317–322. </w:t>
      </w:r>
      <w:r w:rsidRPr="00720429">
        <w:rPr>
          <w:rFonts w:asciiTheme="majorBidi" w:hAnsiTheme="majorBidi" w:cstheme="majorBidi"/>
          <w:sz w:val="24"/>
          <w:szCs w:val="24"/>
          <w:shd w:val="clear" w:color="auto" w:fill="FFFFFF"/>
        </w:rPr>
        <w:t>https://doi.org/10.1037/0022-006X.69.2.317</w:t>
      </w:r>
    </w:p>
    <w:p w14:paraId="767BA294"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1052CE">
        <w:rPr>
          <w:rFonts w:asciiTheme="majorBidi" w:hAnsiTheme="majorBidi" w:cstheme="majorBidi"/>
          <w:sz w:val="24"/>
          <w:szCs w:val="24"/>
          <w:lang w:val="nl-NL"/>
        </w:rPr>
        <w:t xml:space="preserve">Groesz, L. M., Levine, M. P., &amp; Murnen, S. K. (2002). </w:t>
      </w:r>
      <w:r w:rsidRPr="002A5CB9">
        <w:rPr>
          <w:rFonts w:asciiTheme="majorBidi" w:hAnsiTheme="majorBidi" w:cstheme="majorBidi"/>
          <w:sz w:val="24"/>
          <w:szCs w:val="24"/>
        </w:rPr>
        <w:t xml:space="preserve">The effect of experimental presentation of thin media images on body satisfaction: A meta‐analytic review. </w:t>
      </w:r>
      <w:r>
        <w:rPr>
          <w:rFonts w:asciiTheme="majorBidi" w:hAnsiTheme="majorBidi" w:cstheme="majorBidi"/>
          <w:i/>
          <w:iCs/>
          <w:sz w:val="24"/>
          <w:szCs w:val="24"/>
        </w:rPr>
        <w:t>International Journal of Eating D</w:t>
      </w:r>
      <w:r w:rsidRPr="00906BAD">
        <w:rPr>
          <w:rFonts w:asciiTheme="majorBidi" w:hAnsiTheme="majorBidi" w:cstheme="majorBidi"/>
          <w:i/>
          <w:iCs/>
          <w:sz w:val="24"/>
          <w:szCs w:val="24"/>
        </w:rPr>
        <w:t>isorders, 31</w:t>
      </w:r>
      <w:r>
        <w:rPr>
          <w:rFonts w:asciiTheme="majorBidi" w:hAnsiTheme="majorBidi" w:cstheme="majorBidi"/>
          <w:sz w:val="24"/>
          <w:szCs w:val="24"/>
        </w:rPr>
        <w:t>(1), 1-16. doi</w:t>
      </w:r>
      <w:r w:rsidRPr="002A5CB9">
        <w:rPr>
          <w:rFonts w:asciiTheme="majorBidi" w:hAnsiTheme="majorBidi" w:cstheme="majorBidi"/>
          <w:sz w:val="24"/>
          <w:szCs w:val="24"/>
        </w:rPr>
        <w:t>: 10.1002/eat.10005</w:t>
      </w:r>
    </w:p>
    <w:p w14:paraId="00190653" w14:textId="77777777" w:rsidR="005B0EDF" w:rsidRPr="005D2316" w:rsidRDefault="005B0EDF" w:rsidP="005B0EDF">
      <w:pPr>
        <w:spacing w:line="480" w:lineRule="auto"/>
        <w:ind w:left="737" w:hanging="720"/>
        <w:jc w:val="both"/>
        <w:rPr>
          <w:rFonts w:asciiTheme="majorBidi" w:hAnsiTheme="majorBidi" w:cstheme="majorBidi"/>
          <w:sz w:val="24"/>
          <w:szCs w:val="24"/>
        </w:rPr>
      </w:pPr>
      <w:r w:rsidRPr="00A9158E">
        <w:rPr>
          <w:rFonts w:asciiTheme="majorBidi" w:hAnsiTheme="majorBidi" w:cstheme="majorBidi"/>
          <w:sz w:val="24"/>
          <w:szCs w:val="24"/>
        </w:rPr>
        <w:t xml:space="preserve">Grogan, S. (2007). </w:t>
      </w:r>
      <w:r w:rsidRPr="00A9158E">
        <w:rPr>
          <w:rFonts w:asciiTheme="majorBidi" w:hAnsiTheme="majorBidi" w:cstheme="majorBidi"/>
          <w:i/>
          <w:iCs/>
          <w:sz w:val="24"/>
          <w:szCs w:val="24"/>
        </w:rPr>
        <w:t>Body image: Understanding body dissatisfaction in men, women and children</w:t>
      </w:r>
      <w:r w:rsidRPr="00A9158E">
        <w:rPr>
          <w:rFonts w:asciiTheme="majorBidi" w:hAnsiTheme="majorBidi" w:cstheme="majorBidi"/>
          <w:sz w:val="24"/>
          <w:szCs w:val="24"/>
        </w:rPr>
        <w:t>. Routledge.</w:t>
      </w:r>
    </w:p>
    <w:p w14:paraId="5B1449AF" w14:textId="77777777" w:rsidR="005B0EDF" w:rsidRPr="00BE136F" w:rsidRDefault="005B0EDF" w:rsidP="005B0EDF">
      <w:pPr>
        <w:spacing w:before="240" w:line="480" w:lineRule="auto"/>
        <w:ind w:left="737" w:hanging="720"/>
        <w:jc w:val="both"/>
        <w:rPr>
          <w:rFonts w:asciiTheme="majorBidi" w:eastAsia="Times New Roman" w:hAnsiTheme="majorBidi" w:cstheme="majorBidi"/>
          <w:sz w:val="24"/>
          <w:szCs w:val="24"/>
        </w:rPr>
      </w:pPr>
      <w:r w:rsidRPr="00BE136F">
        <w:rPr>
          <w:rFonts w:asciiTheme="majorBidi" w:eastAsia="Times New Roman" w:hAnsiTheme="majorBidi" w:cstheme="majorBidi"/>
          <w:sz w:val="24"/>
          <w:szCs w:val="24"/>
          <w:highlight w:val="white"/>
        </w:rPr>
        <w:t xml:space="preserve">Halliwell, E. (2015). Future directions for positive body image research. </w:t>
      </w:r>
      <w:r w:rsidRPr="00BE136F">
        <w:rPr>
          <w:rFonts w:asciiTheme="majorBidi" w:eastAsia="Times New Roman" w:hAnsiTheme="majorBidi" w:cstheme="majorBidi"/>
          <w:i/>
          <w:sz w:val="24"/>
          <w:szCs w:val="24"/>
          <w:highlight w:val="white"/>
        </w:rPr>
        <w:t xml:space="preserve">Body </w:t>
      </w:r>
      <w:r>
        <w:rPr>
          <w:rFonts w:asciiTheme="majorBidi" w:eastAsia="Times New Roman" w:hAnsiTheme="majorBidi" w:cstheme="majorBidi"/>
          <w:i/>
          <w:sz w:val="24"/>
          <w:szCs w:val="24"/>
          <w:highlight w:val="white"/>
        </w:rPr>
        <w:t>I</w:t>
      </w:r>
      <w:r w:rsidRPr="00BE136F">
        <w:rPr>
          <w:rFonts w:asciiTheme="majorBidi" w:eastAsia="Times New Roman" w:hAnsiTheme="majorBidi" w:cstheme="majorBidi"/>
          <w:i/>
          <w:sz w:val="24"/>
          <w:szCs w:val="24"/>
          <w:highlight w:val="white"/>
        </w:rPr>
        <w:t>mage</w:t>
      </w:r>
      <w:r w:rsidRPr="00BE136F">
        <w:rPr>
          <w:rFonts w:asciiTheme="majorBidi" w:eastAsia="Times New Roman" w:hAnsiTheme="majorBidi" w:cstheme="majorBidi"/>
          <w:sz w:val="24"/>
          <w:szCs w:val="24"/>
          <w:highlight w:val="white"/>
        </w:rPr>
        <w:t xml:space="preserve">, </w:t>
      </w:r>
      <w:r w:rsidRPr="00BE136F">
        <w:rPr>
          <w:rFonts w:asciiTheme="majorBidi" w:eastAsia="Times New Roman" w:hAnsiTheme="majorBidi" w:cstheme="majorBidi"/>
          <w:i/>
          <w:sz w:val="24"/>
          <w:szCs w:val="24"/>
          <w:highlight w:val="white"/>
        </w:rPr>
        <w:t>14</w:t>
      </w:r>
      <w:r w:rsidRPr="00BE136F">
        <w:rPr>
          <w:rFonts w:asciiTheme="majorBidi" w:eastAsia="Times New Roman" w:hAnsiTheme="majorBidi" w:cstheme="majorBidi"/>
          <w:sz w:val="24"/>
          <w:szCs w:val="24"/>
          <w:highlight w:val="white"/>
        </w:rPr>
        <w:t xml:space="preserve">, 177-189. </w:t>
      </w:r>
      <w:hyperlink r:id="rId47">
        <w:r w:rsidRPr="00BE136F">
          <w:rPr>
            <w:rFonts w:asciiTheme="majorBidi" w:eastAsia="Times New Roman" w:hAnsiTheme="majorBidi" w:cstheme="majorBidi"/>
            <w:sz w:val="24"/>
            <w:szCs w:val="24"/>
            <w:highlight w:val="white"/>
          </w:rPr>
          <w:t>https://doi.org/10.1016/j.bodyim.2015.03.003</w:t>
        </w:r>
      </w:hyperlink>
    </w:p>
    <w:p w14:paraId="345BACDF"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lastRenderedPageBreak/>
        <w:t xml:space="preserve">Haynos, A. F., &amp; Fruzzetti, A. E. (2011). </w:t>
      </w:r>
      <w:r w:rsidRPr="002A5CB9">
        <w:rPr>
          <w:rFonts w:asciiTheme="majorBidi" w:hAnsiTheme="majorBidi" w:cstheme="majorBidi"/>
          <w:sz w:val="24"/>
          <w:szCs w:val="24"/>
        </w:rPr>
        <w:t xml:space="preserve">Anorexia nervosa as a disorder of emotion dysregulation: Evidence and treatment implications. </w:t>
      </w:r>
      <w:r w:rsidRPr="00906BAD">
        <w:rPr>
          <w:rFonts w:asciiTheme="majorBidi" w:hAnsiTheme="majorBidi" w:cstheme="majorBidi"/>
          <w:i/>
          <w:iCs/>
          <w:sz w:val="24"/>
          <w:szCs w:val="24"/>
        </w:rPr>
        <w:t>Clinical Psychology: Science and Practice, 18</w:t>
      </w:r>
      <w:r w:rsidRPr="002A5CB9">
        <w:rPr>
          <w:rFonts w:asciiTheme="majorBidi" w:hAnsiTheme="majorBidi" w:cstheme="majorBidi"/>
          <w:sz w:val="24"/>
          <w:szCs w:val="24"/>
        </w:rPr>
        <w:t>(3), 183–202. https://doi.org/10.1111/j.1468-2850.2011.01250.x</w:t>
      </w:r>
    </w:p>
    <w:p w14:paraId="757D8EB6"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EE1A43">
        <w:rPr>
          <w:rFonts w:asciiTheme="majorBidi" w:hAnsiTheme="majorBidi" w:cstheme="majorBidi"/>
          <w:sz w:val="24"/>
          <w:szCs w:val="24"/>
        </w:rPr>
        <w:t xml:space="preserve">Heatherton, T. F., &amp; Baumeister, R. F. (1991). </w:t>
      </w:r>
      <w:r w:rsidRPr="002A5CB9">
        <w:rPr>
          <w:rFonts w:asciiTheme="majorBidi" w:hAnsiTheme="majorBidi" w:cstheme="majorBidi"/>
          <w:sz w:val="24"/>
          <w:szCs w:val="24"/>
        </w:rPr>
        <w:t xml:space="preserve">Binge eating as escape from self-awareness. </w:t>
      </w:r>
      <w:r w:rsidRPr="00D53FD1">
        <w:rPr>
          <w:rFonts w:asciiTheme="majorBidi" w:hAnsiTheme="majorBidi" w:cstheme="majorBidi"/>
          <w:i/>
          <w:iCs/>
          <w:sz w:val="24"/>
          <w:szCs w:val="24"/>
        </w:rPr>
        <w:t>Psychological Bulletin, 110</w:t>
      </w:r>
      <w:r>
        <w:rPr>
          <w:rFonts w:asciiTheme="majorBidi" w:hAnsiTheme="majorBidi" w:cstheme="majorBidi"/>
          <w:sz w:val="24"/>
          <w:szCs w:val="24"/>
        </w:rPr>
        <w:t>(1)</w:t>
      </w:r>
      <w:r w:rsidRPr="002A5CB9">
        <w:rPr>
          <w:rFonts w:asciiTheme="majorBidi" w:hAnsiTheme="majorBidi" w:cstheme="majorBidi"/>
          <w:sz w:val="24"/>
          <w:szCs w:val="24"/>
        </w:rPr>
        <w:t>, 86–108. https://doi.org/10.1037/0033-2909.110.1.86</w:t>
      </w:r>
    </w:p>
    <w:p w14:paraId="6CD8D520" w14:textId="7E0D3644" w:rsidR="005B0EDF" w:rsidRPr="003336B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Hedges, L. V., &amp; Olkin, I. (1985). </w:t>
      </w:r>
      <w:r w:rsidRPr="003336BF">
        <w:rPr>
          <w:rFonts w:ascii="Times New Roman" w:eastAsia="Times New Roman" w:hAnsi="Times New Roman" w:cs="Times New Roman"/>
          <w:i/>
          <w:iCs/>
          <w:sz w:val="24"/>
          <w:szCs w:val="24"/>
        </w:rPr>
        <w:t>Statistical methods for meta-analysis</w:t>
      </w:r>
      <w:r w:rsidRPr="003336BF">
        <w:rPr>
          <w:rFonts w:ascii="Times New Roman" w:eastAsia="Times New Roman" w:hAnsi="Times New Roman" w:cs="Times New Roman"/>
          <w:sz w:val="24"/>
          <w:szCs w:val="24"/>
        </w:rPr>
        <w:t>. Academic Press.</w:t>
      </w:r>
    </w:p>
    <w:p w14:paraId="557513F3" w14:textId="0F31BABA" w:rsidR="005B0EDF" w:rsidRPr="005B0EDF" w:rsidRDefault="00726BB4" w:rsidP="00726BB4">
      <w:pPr>
        <w:widowControl w:val="0"/>
        <w:spacing w:line="480" w:lineRule="auto"/>
        <w:ind w:left="737" w:hanging="720"/>
        <w:jc w:val="both"/>
        <w:rPr>
          <w:rFonts w:asciiTheme="majorBidi" w:hAnsiTheme="majorBidi" w:cstheme="majorBidi"/>
          <w:sz w:val="24"/>
          <w:szCs w:val="24"/>
        </w:rPr>
      </w:pPr>
      <w:r w:rsidRPr="00EE1A43">
        <w:rPr>
          <w:rFonts w:asciiTheme="majorBidi" w:hAnsiTheme="majorBidi" w:cstheme="majorBidi"/>
          <w:sz w:val="24"/>
          <w:szCs w:val="24"/>
        </w:rPr>
        <w:t xml:space="preserve">Hewitt, P. L., &amp; Flett, G. L. (1991). </w:t>
      </w:r>
      <w:r w:rsidRPr="00726BB4">
        <w:rPr>
          <w:rFonts w:asciiTheme="majorBidi" w:hAnsiTheme="majorBidi" w:cstheme="majorBidi"/>
          <w:sz w:val="24"/>
          <w:szCs w:val="24"/>
        </w:rPr>
        <w:t>Perfectionism in the self and social contexts: Conceptualization, assessment, and association with psychopathology. </w:t>
      </w:r>
      <w:r w:rsidRPr="00726BB4">
        <w:rPr>
          <w:rFonts w:asciiTheme="majorBidi" w:hAnsiTheme="majorBidi" w:cstheme="majorBidi"/>
          <w:i/>
          <w:iCs/>
          <w:sz w:val="24"/>
          <w:szCs w:val="24"/>
        </w:rPr>
        <w:t>Journal of Personality and Social Psychology, 60</w:t>
      </w:r>
      <w:r w:rsidRPr="00726BB4">
        <w:rPr>
          <w:rFonts w:asciiTheme="majorBidi" w:hAnsiTheme="majorBidi" w:cstheme="majorBidi"/>
          <w:sz w:val="24"/>
          <w:szCs w:val="24"/>
        </w:rPr>
        <w:t>(3), 456–470.</w:t>
      </w:r>
      <w:r>
        <w:rPr>
          <w:rFonts w:asciiTheme="majorBidi" w:hAnsiTheme="majorBidi" w:cstheme="majorBidi"/>
          <w:sz w:val="24"/>
          <w:szCs w:val="24"/>
        </w:rPr>
        <w:t xml:space="preserve"> </w:t>
      </w:r>
      <w:r w:rsidR="005B0EDF" w:rsidRPr="005B0EDF">
        <w:rPr>
          <w:rFonts w:asciiTheme="majorBidi" w:hAnsiTheme="majorBidi" w:cstheme="majorBidi"/>
          <w:sz w:val="24"/>
          <w:szCs w:val="24"/>
        </w:rPr>
        <w:t>doi: 10.1037/0022-3514.60.3.456</w:t>
      </w:r>
    </w:p>
    <w:p w14:paraId="078B3DB4"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color w:val="000000"/>
          <w:sz w:val="24"/>
          <w:szCs w:val="24"/>
          <w:shd w:val="clear" w:color="auto" w:fill="FFFFFF"/>
        </w:rPr>
        <w:t>Higgins, J. P., Thompson, S. G., Deeks, J. J., &amp; Altman, D. G. (2003). Measuring inconsistency in meta-analyses. </w:t>
      </w:r>
      <w:r w:rsidRPr="003336BF">
        <w:rPr>
          <w:rFonts w:ascii="Times New Roman" w:eastAsia="Times New Roman" w:hAnsi="Times New Roman" w:cs="Times New Roman"/>
          <w:i/>
          <w:iCs/>
          <w:color w:val="000000"/>
          <w:sz w:val="24"/>
          <w:szCs w:val="24"/>
          <w:shd w:val="clear" w:color="auto" w:fill="FFFFFF"/>
        </w:rPr>
        <w:t>British Medical Journal</w:t>
      </w:r>
      <w:r w:rsidRPr="003336BF">
        <w:rPr>
          <w:rFonts w:ascii="Times New Roman" w:eastAsia="Times New Roman" w:hAnsi="Times New Roman" w:cs="Times New Roman"/>
          <w:color w:val="000000"/>
          <w:sz w:val="24"/>
          <w:szCs w:val="24"/>
          <w:shd w:val="clear" w:color="auto" w:fill="FFFFFF"/>
        </w:rPr>
        <w:t>, </w:t>
      </w:r>
      <w:r w:rsidRPr="003336BF">
        <w:rPr>
          <w:rFonts w:ascii="Times New Roman" w:eastAsia="Times New Roman" w:hAnsi="Times New Roman" w:cs="Times New Roman"/>
          <w:i/>
          <w:iCs/>
          <w:color w:val="000000"/>
          <w:sz w:val="24"/>
          <w:szCs w:val="24"/>
          <w:shd w:val="clear" w:color="auto" w:fill="FFFFFF"/>
        </w:rPr>
        <w:t>327</w:t>
      </w:r>
      <w:r w:rsidRPr="003336BF">
        <w:rPr>
          <w:rFonts w:ascii="Times New Roman" w:eastAsia="Times New Roman" w:hAnsi="Times New Roman" w:cs="Times New Roman"/>
          <w:color w:val="000000"/>
          <w:sz w:val="24"/>
          <w:szCs w:val="24"/>
          <w:shd w:val="clear" w:color="auto" w:fill="FFFFFF"/>
        </w:rPr>
        <w:t>, 557-560. doi: 10.1136/bmj.327.7414.557</w:t>
      </w:r>
    </w:p>
    <w:p w14:paraId="03CACF80" w14:textId="13A21A20" w:rsidR="005B0EDF" w:rsidRDefault="005B0EDF" w:rsidP="005B0EDF">
      <w:pPr>
        <w:spacing w:line="480" w:lineRule="auto"/>
        <w:ind w:left="737" w:hanging="720"/>
        <w:jc w:val="both"/>
        <w:rPr>
          <w:rFonts w:asciiTheme="majorBidi" w:hAnsiTheme="majorBidi" w:cstheme="majorBidi"/>
          <w:sz w:val="24"/>
          <w:szCs w:val="24"/>
        </w:rPr>
      </w:pPr>
      <w:r w:rsidRPr="003757C7">
        <w:rPr>
          <w:rFonts w:asciiTheme="majorBidi" w:hAnsiTheme="majorBidi" w:cstheme="majorBidi"/>
          <w:sz w:val="24"/>
          <w:szCs w:val="24"/>
          <w:lang w:val="de-DE"/>
        </w:rPr>
        <w:t xml:space="preserve">Hofmann, S. G., Grossman, P., &amp; Hinton, D. E. (2011). </w:t>
      </w:r>
      <w:r w:rsidRPr="002A5CB9">
        <w:rPr>
          <w:rFonts w:asciiTheme="majorBidi" w:hAnsiTheme="majorBidi" w:cstheme="majorBidi"/>
          <w:sz w:val="24"/>
          <w:szCs w:val="24"/>
        </w:rPr>
        <w:t xml:space="preserve">Loving-kindness and compassion meditation: Potential for psychological interventions. </w:t>
      </w:r>
      <w:r w:rsidRPr="00D53FD1">
        <w:rPr>
          <w:rFonts w:asciiTheme="majorBidi" w:hAnsiTheme="majorBidi" w:cstheme="majorBidi"/>
          <w:i/>
          <w:iCs/>
          <w:sz w:val="24"/>
          <w:szCs w:val="24"/>
        </w:rPr>
        <w:t>Clinical Psychology Review, 31</w:t>
      </w:r>
      <w:r>
        <w:rPr>
          <w:rFonts w:asciiTheme="majorBidi" w:hAnsiTheme="majorBidi" w:cstheme="majorBidi"/>
          <w:sz w:val="24"/>
          <w:szCs w:val="24"/>
        </w:rPr>
        <w:t>(7)</w:t>
      </w:r>
      <w:r w:rsidRPr="002A5CB9">
        <w:rPr>
          <w:rFonts w:asciiTheme="majorBidi" w:hAnsiTheme="majorBidi" w:cstheme="majorBidi"/>
          <w:sz w:val="24"/>
          <w:szCs w:val="24"/>
        </w:rPr>
        <w:t xml:space="preserve">, 1126-1132. </w:t>
      </w:r>
      <w:r w:rsidR="006F439C" w:rsidRPr="00720429">
        <w:rPr>
          <w:rFonts w:asciiTheme="majorBidi" w:hAnsiTheme="majorBidi" w:cstheme="majorBidi"/>
          <w:sz w:val="24"/>
          <w:szCs w:val="24"/>
        </w:rPr>
        <w:t>https://doi.org/10.1016/j.cpr.2011.07.003</w:t>
      </w:r>
    </w:p>
    <w:p w14:paraId="16872251" w14:textId="77777777" w:rsidR="005B0EDF" w:rsidRDefault="005B0EDF" w:rsidP="005B0EDF">
      <w:pPr>
        <w:widowControl w:val="0"/>
        <w:autoSpaceDE w:val="0"/>
        <w:autoSpaceDN w:val="0"/>
        <w:spacing w:line="480" w:lineRule="auto"/>
        <w:ind w:left="737" w:hanging="720"/>
        <w:jc w:val="both"/>
        <w:rPr>
          <w:rFonts w:asciiTheme="majorBidi" w:hAnsiTheme="majorBidi" w:cstheme="majorBidi"/>
          <w:color w:val="262626"/>
          <w:sz w:val="24"/>
          <w:szCs w:val="24"/>
          <w:lang w:val="tr-TR"/>
        </w:rPr>
      </w:pPr>
      <w:r w:rsidRPr="007F0B0A">
        <w:rPr>
          <w:rFonts w:asciiTheme="majorBidi" w:hAnsiTheme="majorBidi" w:cstheme="majorBidi"/>
          <w:color w:val="262626"/>
          <w:sz w:val="24"/>
          <w:szCs w:val="24"/>
          <w:lang w:val="tr-TR"/>
        </w:rPr>
        <w:t xml:space="preserve">Holm-Denoma, J. M., &amp; Hankin, B. L. (2010). Perceived physical appearance mediates the rumination and bulimic symptom link in adolescent girls. </w:t>
      </w:r>
      <w:r w:rsidRPr="007F0B0A">
        <w:rPr>
          <w:rFonts w:asciiTheme="majorBidi" w:hAnsiTheme="majorBidi" w:cstheme="majorBidi"/>
          <w:i/>
          <w:iCs/>
          <w:color w:val="262626"/>
          <w:sz w:val="24"/>
          <w:szCs w:val="24"/>
          <w:lang w:val="tr-TR"/>
        </w:rPr>
        <w:t>Journal of Clinical Child &amp; Adolescent Psychology, 39</w:t>
      </w:r>
      <w:r w:rsidRPr="007F0B0A">
        <w:rPr>
          <w:rFonts w:asciiTheme="majorBidi" w:hAnsiTheme="majorBidi" w:cstheme="majorBidi"/>
          <w:color w:val="262626"/>
          <w:sz w:val="24"/>
          <w:szCs w:val="24"/>
          <w:lang w:val="tr-TR"/>
        </w:rPr>
        <w:t xml:space="preserve">(4), 537-544. </w:t>
      </w:r>
      <w:r w:rsidRPr="00365518">
        <w:rPr>
          <w:rFonts w:asciiTheme="majorBidi" w:hAnsiTheme="majorBidi" w:cstheme="majorBidi"/>
          <w:color w:val="262626"/>
          <w:sz w:val="24"/>
          <w:szCs w:val="24"/>
          <w:lang w:val="tr-TR"/>
        </w:rPr>
        <w:t>https://doi.org/10.1080/15374416.2010.486324</w:t>
      </w:r>
    </w:p>
    <w:p w14:paraId="593C3579"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t xml:space="preserve">Homan, K. J., &amp; Tylka, T. L. (2015). </w:t>
      </w:r>
      <w:r w:rsidRPr="002A5CB9">
        <w:rPr>
          <w:rFonts w:asciiTheme="majorBidi" w:hAnsiTheme="majorBidi" w:cstheme="majorBidi"/>
          <w:sz w:val="24"/>
          <w:szCs w:val="24"/>
        </w:rPr>
        <w:t xml:space="preserve">Self-compassion moderates body comparison and appearance self-worth's inverse relationships with body appreciation. </w:t>
      </w:r>
      <w:r w:rsidRPr="00D53FD1">
        <w:rPr>
          <w:rFonts w:asciiTheme="majorBidi" w:hAnsiTheme="majorBidi" w:cstheme="majorBidi"/>
          <w:i/>
          <w:iCs/>
          <w:sz w:val="24"/>
          <w:szCs w:val="24"/>
        </w:rPr>
        <w:t>Body Image, 15</w:t>
      </w:r>
      <w:r w:rsidRPr="002A5CB9">
        <w:rPr>
          <w:rFonts w:asciiTheme="majorBidi" w:hAnsiTheme="majorBidi" w:cstheme="majorBidi"/>
          <w:sz w:val="24"/>
          <w:szCs w:val="24"/>
        </w:rPr>
        <w:t>, 1–7. https://doi.org/10.1016/j.bodyim.2015.04.007</w:t>
      </w:r>
    </w:p>
    <w:p w14:paraId="1C51B894"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lastRenderedPageBreak/>
        <w:t xml:space="preserve">Inwood, E., &amp; Ferrari, M. (2018). Mechanisms of change in the relationship between self‐compassion, emotion regulation, and mental health: A systematic review. </w:t>
      </w:r>
      <w:r w:rsidRPr="00D53FD1">
        <w:rPr>
          <w:rFonts w:asciiTheme="majorBidi" w:hAnsiTheme="majorBidi" w:cstheme="majorBidi"/>
          <w:i/>
          <w:iCs/>
          <w:sz w:val="24"/>
          <w:szCs w:val="24"/>
        </w:rPr>
        <w:t>Applied Psychology: Health and Well‐Being, 10</w:t>
      </w:r>
      <w:r>
        <w:rPr>
          <w:rFonts w:asciiTheme="majorBidi" w:hAnsiTheme="majorBidi" w:cstheme="majorBidi"/>
          <w:sz w:val="24"/>
          <w:szCs w:val="24"/>
        </w:rPr>
        <w:t>(2)</w:t>
      </w:r>
      <w:r w:rsidRPr="002A5CB9">
        <w:rPr>
          <w:rFonts w:asciiTheme="majorBidi" w:hAnsiTheme="majorBidi" w:cstheme="majorBidi"/>
          <w:sz w:val="24"/>
          <w:szCs w:val="24"/>
        </w:rPr>
        <w:t>, 215-235. doi: 10.1111/aphw.12127</w:t>
      </w:r>
    </w:p>
    <w:p w14:paraId="0622C4A2" w14:textId="78E1594A" w:rsidR="005B0EDF" w:rsidRPr="00A94478" w:rsidRDefault="0030176B" w:rsidP="0030176B">
      <w:pPr>
        <w:widowControl w:val="0"/>
        <w:spacing w:line="480" w:lineRule="auto"/>
        <w:ind w:left="737" w:hanging="720"/>
        <w:jc w:val="both"/>
        <w:rPr>
          <w:rFonts w:asciiTheme="majorBidi" w:hAnsiTheme="majorBidi" w:cstheme="majorBidi"/>
          <w:sz w:val="24"/>
          <w:szCs w:val="24"/>
        </w:rPr>
      </w:pPr>
      <w:r w:rsidRPr="0030176B">
        <w:rPr>
          <w:rFonts w:asciiTheme="majorBidi" w:hAnsiTheme="majorBidi" w:cstheme="majorBidi"/>
          <w:sz w:val="24"/>
          <w:szCs w:val="24"/>
        </w:rPr>
        <w:t>Johnson, E. A., &amp; O'Brien, K. A. (2013). Self-compassion soothes the savage ego-threat system: Effects on negative affect, shame, rumination, and depressive symptoms. </w:t>
      </w:r>
      <w:r w:rsidRPr="0030176B">
        <w:rPr>
          <w:rFonts w:asciiTheme="majorBidi" w:hAnsiTheme="majorBidi" w:cstheme="majorBidi"/>
          <w:i/>
          <w:iCs/>
          <w:sz w:val="24"/>
          <w:szCs w:val="24"/>
        </w:rPr>
        <w:t>Journal of Social and Clinical Psychology, 32</w:t>
      </w:r>
      <w:r w:rsidRPr="0030176B">
        <w:rPr>
          <w:rFonts w:asciiTheme="majorBidi" w:hAnsiTheme="majorBidi" w:cstheme="majorBidi"/>
          <w:sz w:val="24"/>
          <w:szCs w:val="24"/>
        </w:rPr>
        <w:t>(9), 939–963. </w:t>
      </w:r>
      <w:r w:rsidRPr="00402E95">
        <w:rPr>
          <w:rFonts w:asciiTheme="majorBidi" w:hAnsiTheme="majorBidi" w:cstheme="majorBidi"/>
          <w:sz w:val="24"/>
          <w:szCs w:val="24"/>
        </w:rPr>
        <w:t>https://doi.org/10.1521/jscp.2013.32.9.939</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10.1521/jscp.2013.32.9.939</w:t>
      </w:r>
    </w:p>
    <w:p w14:paraId="7EDE3D89" w14:textId="77777777" w:rsidR="005B0EDF" w:rsidRPr="005B0EDF"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rPr>
      </w:pPr>
      <w:r w:rsidRPr="00EE1A43">
        <w:rPr>
          <w:rFonts w:asciiTheme="majorBidi" w:hAnsiTheme="majorBidi" w:cstheme="majorBidi"/>
          <w:color w:val="222222"/>
          <w:sz w:val="24"/>
          <w:szCs w:val="24"/>
          <w:shd w:val="clear" w:color="auto" w:fill="FFFFFF"/>
          <w:lang w:val="sv-SE"/>
        </w:rPr>
        <w:t xml:space="preserve">Johnston, R., Jones, K., &amp; Manley, D. (2018). </w:t>
      </w:r>
      <w:r w:rsidRPr="00D16F8C">
        <w:rPr>
          <w:rFonts w:asciiTheme="majorBidi" w:hAnsiTheme="majorBidi" w:cstheme="majorBidi"/>
          <w:color w:val="222222"/>
          <w:sz w:val="24"/>
          <w:szCs w:val="24"/>
          <w:shd w:val="clear" w:color="auto" w:fill="FFFFFF"/>
        </w:rPr>
        <w:t xml:space="preserve">Confounding and collinearity in regression analysis: a cautionary tale and an alternative procedure, illustrated by studies of British voting behaviour. </w:t>
      </w:r>
      <w:r w:rsidRPr="005B0EDF">
        <w:rPr>
          <w:rFonts w:asciiTheme="majorBidi" w:hAnsiTheme="majorBidi" w:cstheme="majorBidi"/>
          <w:i/>
          <w:iCs/>
          <w:color w:val="222222"/>
          <w:sz w:val="24"/>
          <w:szCs w:val="24"/>
          <w:shd w:val="clear" w:color="auto" w:fill="FFFFFF"/>
        </w:rPr>
        <w:t>Quality &amp; Quantity, 52</w:t>
      </w:r>
      <w:r w:rsidRPr="005B0EDF">
        <w:rPr>
          <w:rFonts w:asciiTheme="majorBidi" w:hAnsiTheme="majorBidi" w:cstheme="majorBidi"/>
          <w:color w:val="222222"/>
          <w:sz w:val="24"/>
          <w:szCs w:val="24"/>
          <w:shd w:val="clear" w:color="auto" w:fill="FFFFFF"/>
        </w:rPr>
        <w:t>(4), 1957-1976. https://doi.org/10.1007/s11135-017-0584-6</w:t>
      </w:r>
    </w:p>
    <w:p w14:paraId="2EEBA3F0"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t xml:space="preserve">Jones, J. M., Bennett, S., Olmsted, M. P., Lawson, M. L., &amp; Rodin, G. (2001). </w:t>
      </w:r>
      <w:r w:rsidRPr="002A5CB9">
        <w:rPr>
          <w:rFonts w:asciiTheme="majorBidi" w:hAnsiTheme="majorBidi" w:cstheme="majorBidi"/>
          <w:sz w:val="24"/>
          <w:szCs w:val="24"/>
        </w:rPr>
        <w:t>Disordered eating attitudes and behaviours in teenaged girls: A school-based study</w:t>
      </w:r>
      <w:r w:rsidRPr="000256AE">
        <w:rPr>
          <w:rFonts w:asciiTheme="majorBidi" w:hAnsiTheme="majorBidi" w:cstheme="majorBidi"/>
          <w:i/>
          <w:iCs/>
          <w:sz w:val="24"/>
          <w:szCs w:val="24"/>
        </w:rPr>
        <w:t>. Canadian Medical Association Journal</w:t>
      </w:r>
      <w:r w:rsidRPr="00CA29E7">
        <w:rPr>
          <w:rFonts w:asciiTheme="majorBidi" w:hAnsiTheme="majorBidi" w:cstheme="majorBidi"/>
          <w:i/>
          <w:iCs/>
          <w:sz w:val="24"/>
          <w:szCs w:val="24"/>
        </w:rPr>
        <w:t>, 165</w:t>
      </w:r>
      <w:r>
        <w:rPr>
          <w:rFonts w:asciiTheme="majorBidi" w:hAnsiTheme="majorBidi" w:cstheme="majorBidi"/>
          <w:i/>
          <w:iCs/>
          <w:sz w:val="24"/>
          <w:szCs w:val="24"/>
        </w:rPr>
        <w:t>(5)</w:t>
      </w:r>
      <w:r w:rsidRPr="002A5CB9">
        <w:rPr>
          <w:rFonts w:asciiTheme="majorBidi" w:hAnsiTheme="majorBidi" w:cstheme="majorBidi"/>
          <w:sz w:val="24"/>
          <w:szCs w:val="24"/>
        </w:rPr>
        <w:t>, 547–552.</w:t>
      </w:r>
      <w:r>
        <w:rPr>
          <w:rFonts w:asciiTheme="majorBidi" w:hAnsiTheme="majorBidi" w:cstheme="majorBidi"/>
          <w:sz w:val="24"/>
          <w:szCs w:val="24"/>
        </w:rPr>
        <w:t xml:space="preserve"> </w:t>
      </w:r>
    </w:p>
    <w:p w14:paraId="20FCE8B5" w14:textId="5892106A" w:rsidR="005B0EDF" w:rsidRPr="00A94478" w:rsidRDefault="005B0EDF" w:rsidP="0030176B">
      <w:pPr>
        <w:widowControl w:val="0"/>
        <w:spacing w:line="480" w:lineRule="auto"/>
        <w:ind w:left="737" w:hanging="720"/>
        <w:jc w:val="both"/>
        <w:rPr>
          <w:rFonts w:asciiTheme="majorBidi" w:hAnsiTheme="majorBidi" w:cstheme="majorBidi"/>
          <w:sz w:val="24"/>
          <w:szCs w:val="24"/>
        </w:rPr>
      </w:pPr>
      <w:r w:rsidRPr="00A94478">
        <w:rPr>
          <w:rFonts w:asciiTheme="majorBidi" w:hAnsiTheme="majorBidi" w:cstheme="majorBidi"/>
          <w:sz w:val="24"/>
          <w:szCs w:val="24"/>
        </w:rPr>
        <w:t>Kazdin, A. E. (2007) Mediators and mechanisms of change in psychotherapy research.</w:t>
      </w:r>
      <w:r w:rsidRPr="009D554E">
        <w:t xml:space="preserve"> </w:t>
      </w:r>
      <w:r w:rsidR="0030176B" w:rsidRPr="0030176B">
        <w:rPr>
          <w:rFonts w:asciiTheme="majorBidi" w:hAnsiTheme="majorBidi" w:cstheme="majorBidi"/>
          <w:i/>
          <w:iCs/>
          <w:sz w:val="24"/>
          <w:szCs w:val="24"/>
        </w:rPr>
        <w:t>Annu</w:t>
      </w:r>
      <w:r w:rsidR="0030176B">
        <w:rPr>
          <w:rFonts w:asciiTheme="majorBidi" w:hAnsiTheme="majorBidi" w:cstheme="majorBidi"/>
          <w:i/>
          <w:iCs/>
          <w:sz w:val="24"/>
          <w:szCs w:val="24"/>
        </w:rPr>
        <w:t>al</w:t>
      </w:r>
      <w:r w:rsidR="0030176B" w:rsidRPr="0030176B">
        <w:rPr>
          <w:rFonts w:asciiTheme="majorBidi" w:hAnsiTheme="majorBidi" w:cstheme="majorBidi"/>
          <w:i/>
          <w:iCs/>
          <w:sz w:val="24"/>
          <w:szCs w:val="24"/>
        </w:rPr>
        <w:t xml:space="preserve"> Rev</w:t>
      </w:r>
      <w:r w:rsidR="0030176B">
        <w:rPr>
          <w:rFonts w:asciiTheme="majorBidi" w:hAnsiTheme="majorBidi" w:cstheme="majorBidi"/>
          <w:i/>
          <w:iCs/>
          <w:sz w:val="24"/>
          <w:szCs w:val="24"/>
        </w:rPr>
        <w:t>iew of</w:t>
      </w:r>
      <w:r w:rsidR="0030176B" w:rsidRPr="0030176B">
        <w:rPr>
          <w:rFonts w:asciiTheme="majorBidi" w:hAnsiTheme="majorBidi" w:cstheme="majorBidi"/>
          <w:i/>
          <w:iCs/>
          <w:sz w:val="24"/>
          <w:szCs w:val="24"/>
        </w:rPr>
        <w:t xml:space="preserve"> Clin</w:t>
      </w:r>
      <w:r w:rsidR="0030176B">
        <w:rPr>
          <w:rFonts w:asciiTheme="majorBidi" w:hAnsiTheme="majorBidi" w:cstheme="majorBidi"/>
          <w:i/>
          <w:iCs/>
          <w:sz w:val="24"/>
          <w:szCs w:val="24"/>
        </w:rPr>
        <w:t>ical</w:t>
      </w:r>
      <w:r w:rsidR="0030176B" w:rsidRPr="0030176B">
        <w:rPr>
          <w:rFonts w:asciiTheme="majorBidi" w:hAnsiTheme="majorBidi" w:cstheme="majorBidi"/>
          <w:i/>
          <w:iCs/>
          <w:sz w:val="24"/>
          <w:szCs w:val="24"/>
        </w:rPr>
        <w:t xml:space="preserve"> Psychol</w:t>
      </w:r>
      <w:r w:rsidR="0030176B">
        <w:rPr>
          <w:rFonts w:asciiTheme="majorBidi" w:hAnsiTheme="majorBidi" w:cstheme="majorBidi"/>
          <w:i/>
          <w:iCs/>
          <w:sz w:val="24"/>
          <w:szCs w:val="24"/>
        </w:rPr>
        <w:t>ogy</w:t>
      </w:r>
      <w:r w:rsidR="0030176B" w:rsidRPr="0030176B">
        <w:rPr>
          <w:rFonts w:asciiTheme="majorBidi" w:hAnsiTheme="majorBidi" w:cstheme="majorBidi"/>
          <w:sz w:val="24"/>
          <w:szCs w:val="24"/>
        </w:rPr>
        <w:t>, </w:t>
      </w:r>
      <w:r w:rsidR="0030176B" w:rsidRPr="0030176B">
        <w:rPr>
          <w:rFonts w:asciiTheme="majorBidi" w:hAnsiTheme="majorBidi" w:cstheme="majorBidi"/>
          <w:i/>
          <w:iCs/>
          <w:sz w:val="24"/>
          <w:szCs w:val="24"/>
        </w:rPr>
        <w:t>3</w:t>
      </w:r>
      <w:r w:rsidR="0030176B" w:rsidRPr="0030176B">
        <w:rPr>
          <w:rFonts w:asciiTheme="majorBidi" w:hAnsiTheme="majorBidi" w:cstheme="majorBidi"/>
          <w:sz w:val="24"/>
          <w:szCs w:val="24"/>
        </w:rPr>
        <w:t>, 1-27.</w:t>
      </w:r>
      <w:r w:rsidRPr="00A94478">
        <w:rPr>
          <w:rFonts w:asciiTheme="majorBidi" w:hAnsiTheme="majorBidi" w:cstheme="majorBidi"/>
          <w:sz w:val="24"/>
          <w:szCs w:val="24"/>
        </w:rPr>
        <w:t xml:space="preserve"> doi: 10.1146/annurev.clinpsy.3.022806.091432</w:t>
      </w:r>
    </w:p>
    <w:p w14:paraId="388DE6FB"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 xml:space="preserve">Kelly, A. C., &amp; Carter, J. C. (2014). Eating disorder subtypes differ in their rates of psychosocial improvement over treatment. </w:t>
      </w:r>
      <w:r w:rsidRPr="003336BF">
        <w:rPr>
          <w:rFonts w:ascii="Times New Roman" w:eastAsia="Times New Roman" w:hAnsi="Times New Roman" w:cs="Times New Roman"/>
          <w:i/>
          <w:iCs/>
          <w:sz w:val="24"/>
          <w:szCs w:val="24"/>
        </w:rPr>
        <w:t>Journal of Eating Disorders, 2</w:t>
      </w:r>
      <w:r w:rsidRPr="003336BF">
        <w:rPr>
          <w:rFonts w:ascii="Times New Roman" w:eastAsia="Times New Roman" w:hAnsi="Times New Roman" w:cs="Times New Roman"/>
          <w:sz w:val="24"/>
          <w:szCs w:val="24"/>
        </w:rPr>
        <w:t>, 1–10.</w:t>
      </w:r>
      <w:r w:rsidRPr="003336BF">
        <w:rPr>
          <w:rFonts w:ascii="Calibri" w:eastAsia="DengXian" w:hAnsi="Calibri" w:cs="Arial"/>
        </w:rPr>
        <w:t xml:space="preserve"> </w:t>
      </w:r>
      <w:r w:rsidRPr="003336BF">
        <w:rPr>
          <w:rFonts w:ascii="Times New Roman" w:eastAsia="Times New Roman" w:hAnsi="Times New Roman" w:cs="Times New Roman"/>
          <w:sz w:val="24"/>
          <w:szCs w:val="24"/>
        </w:rPr>
        <w:t>doi: 10.1186/2050-2974-2-2</w:t>
      </w:r>
    </w:p>
    <w:p w14:paraId="36E3052C" w14:textId="77777777" w:rsidR="005B0EDF" w:rsidRDefault="005B0EDF" w:rsidP="005B0EDF">
      <w:pPr>
        <w:spacing w:line="480" w:lineRule="auto"/>
        <w:ind w:left="737" w:hanging="720"/>
        <w:jc w:val="both"/>
        <w:rPr>
          <w:rFonts w:asciiTheme="majorBidi" w:hAnsiTheme="majorBidi" w:cstheme="majorBidi"/>
          <w:sz w:val="24"/>
          <w:szCs w:val="24"/>
        </w:rPr>
      </w:pPr>
      <w:r w:rsidRPr="00B858A3">
        <w:rPr>
          <w:rFonts w:asciiTheme="majorBidi" w:hAnsiTheme="majorBidi" w:cstheme="majorBidi" w:hint="eastAsia"/>
          <w:sz w:val="24"/>
          <w:szCs w:val="24"/>
        </w:rPr>
        <w:t>Kelly, A. C., &amp; Carter, J. C. (2015). Self</w:t>
      </w:r>
      <w:r w:rsidRPr="00B858A3">
        <w:rPr>
          <w:rFonts w:asciiTheme="majorBidi" w:hAnsiTheme="majorBidi" w:cstheme="majorBidi" w:hint="eastAsia"/>
          <w:sz w:val="24"/>
          <w:szCs w:val="24"/>
        </w:rPr>
        <w:t>‐</w:t>
      </w:r>
      <w:r w:rsidRPr="00B858A3">
        <w:rPr>
          <w:rFonts w:asciiTheme="majorBidi" w:hAnsiTheme="majorBidi" w:cstheme="majorBidi" w:hint="eastAsia"/>
          <w:sz w:val="24"/>
          <w:szCs w:val="24"/>
        </w:rPr>
        <w:t>compassion training for binge eating disorder: A pilot randomized controlled trial</w:t>
      </w:r>
      <w:r>
        <w:rPr>
          <w:rFonts w:asciiTheme="majorBidi" w:hAnsiTheme="majorBidi" w:cstheme="majorBidi" w:hint="eastAsia"/>
          <w:i/>
          <w:iCs/>
          <w:sz w:val="24"/>
          <w:szCs w:val="24"/>
        </w:rPr>
        <w:t xml:space="preserve">. Psychology and </w:t>
      </w:r>
      <w:r>
        <w:rPr>
          <w:rFonts w:asciiTheme="majorBidi" w:hAnsiTheme="majorBidi" w:cstheme="majorBidi"/>
          <w:i/>
          <w:iCs/>
          <w:sz w:val="24"/>
          <w:szCs w:val="24"/>
        </w:rPr>
        <w:t>P</w:t>
      </w:r>
      <w:r>
        <w:rPr>
          <w:rFonts w:asciiTheme="majorBidi" w:hAnsiTheme="majorBidi" w:cstheme="majorBidi" w:hint="eastAsia"/>
          <w:i/>
          <w:iCs/>
          <w:sz w:val="24"/>
          <w:szCs w:val="24"/>
        </w:rPr>
        <w:t xml:space="preserve">sychotherapy: Theory, </w:t>
      </w:r>
      <w:r>
        <w:rPr>
          <w:rFonts w:asciiTheme="majorBidi" w:hAnsiTheme="majorBidi" w:cstheme="majorBidi"/>
          <w:i/>
          <w:iCs/>
          <w:sz w:val="24"/>
          <w:szCs w:val="24"/>
        </w:rPr>
        <w:t>R</w:t>
      </w:r>
      <w:r>
        <w:rPr>
          <w:rFonts w:asciiTheme="majorBidi" w:hAnsiTheme="majorBidi" w:cstheme="majorBidi" w:hint="eastAsia"/>
          <w:i/>
          <w:iCs/>
          <w:sz w:val="24"/>
          <w:szCs w:val="24"/>
        </w:rPr>
        <w:t xml:space="preserve">esearch and </w:t>
      </w:r>
      <w:r>
        <w:rPr>
          <w:rFonts w:asciiTheme="majorBidi" w:hAnsiTheme="majorBidi" w:cstheme="majorBidi"/>
          <w:i/>
          <w:iCs/>
          <w:sz w:val="24"/>
          <w:szCs w:val="24"/>
        </w:rPr>
        <w:t>P</w:t>
      </w:r>
      <w:r w:rsidRPr="00B858A3">
        <w:rPr>
          <w:rFonts w:asciiTheme="majorBidi" w:hAnsiTheme="majorBidi" w:cstheme="majorBidi" w:hint="eastAsia"/>
          <w:i/>
          <w:iCs/>
          <w:sz w:val="24"/>
          <w:szCs w:val="24"/>
        </w:rPr>
        <w:t>ractice, 88</w:t>
      </w:r>
      <w:r w:rsidRPr="00B858A3">
        <w:rPr>
          <w:rFonts w:asciiTheme="majorBidi" w:hAnsiTheme="majorBidi" w:cstheme="majorBidi" w:hint="eastAsia"/>
          <w:sz w:val="24"/>
          <w:szCs w:val="24"/>
        </w:rPr>
        <w:t>(3), 285-303.</w:t>
      </w:r>
      <w:r>
        <w:rPr>
          <w:rFonts w:asciiTheme="majorBidi" w:hAnsiTheme="majorBidi" w:cstheme="majorBidi"/>
          <w:sz w:val="24"/>
          <w:szCs w:val="24"/>
        </w:rPr>
        <w:t xml:space="preserve"> </w:t>
      </w:r>
      <w:r w:rsidRPr="00B91024">
        <w:rPr>
          <w:rFonts w:asciiTheme="majorBidi" w:hAnsiTheme="majorBidi" w:cstheme="majorBidi"/>
          <w:sz w:val="24"/>
          <w:szCs w:val="24"/>
        </w:rPr>
        <w:t>https://doi.org/10.1111/papt.12044</w:t>
      </w:r>
    </w:p>
    <w:p w14:paraId="6467B832" w14:textId="77777777" w:rsidR="003B07C7" w:rsidRPr="00CE66B9" w:rsidRDefault="003B07C7" w:rsidP="003B07C7">
      <w:pPr>
        <w:spacing w:line="480" w:lineRule="auto"/>
        <w:ind w:left="737" w:hanging="720"/>
        <w:jc w:val="both"/>
        <w:rPr>
          <w:rFonts w:asciiTheme="majorBidi" w:hAnsiTheme="majorBidi" w:cstheme="majorBidi"/>
          <w:sz w:val="24"/>
          <w:szCs w:val="24"/>
        </w:rPr>
      </w:pPr>
      <w:r w:rsidRPr="00CC7EFD">
        <w:rPr>
          <w:rFonts w:asciiTheme="majorBidi" w:hAnsiTheme="majorBidi" w:cstheme="majorBidi" w:hint="eastAsia"/>
          <w:sz w:val="24"/>
          <w:szCs w:val="24"/>
        </w:rPr>
        <w:lastRenderedPageBreak/>
        <w:t>Kelly, A. C., Carter, J. C., &amp; Borairi, S. (2014). Are improvements in shame and self</w:t>
      </w:r>
      <w:r w:rsidRPr="00CC7EFD">
        <w:rPr>
          <w:rFonts w:asciiTheme="majorBidi" w:hAnsiTheme="majorBidi" w:cstheme="majorBidi" w:hint="eastAsia"/>
          <w:sz w:val="24"/>
          <w:szCs w:val="24"/>
        </w:rPr>
        <w:t>‐</w:t>
      </w:r>
      <w:r w:rsidRPr="00CC7EFD">
        <w:rPr>
          <w:rFonts w:asciiTheme="majorBidi" w:hAnsiTheme="majorBidi" w:cstheme="majorBidi" w:hint="eastAsia"/>
          <w:sz w:val="24"/>
          <w:szCs w:val="24"/>
        </w:rPr>
        <w:t xml:space="preserve">compassion early in eating disorders treatment associated with better patient outcomes?. </w:t>
      </w:r>
      <w:r w:rsidRPr="00CE66B9">
        <w:rPr>
          <w:rFonts w:asciiTheme="majorBidi" w:hAnsiTheme="majorBidi" w:cstheme="majorBidi" w:hint="eastAsia"/>
          <w:i/>
          <w:iCs/>
          <w:sz w:val="24"/>
          <w:szCs w:val="24"/>
        </w:rPr>
        <w:t>International Journal of Eating Disorders, 47</w:t>
      </w:r>
      <w:r w:rsidRPr="00CE66B9">
        <w:rPr>
          <w:rFonts w:asciiTheme="majorBidi" w:hAnsiTheme="majorBidi" w:cstheme="majorBidi" w:hint="eastAsia"/>
          <w:sz w:val="24"/>
          <w:szCs w:val="24"/>
        </w:rPr>
        <w:t>(1), 54-64.</w:t>
      </w:r>
      <w:r w:rsidRPr="00CC7EFD">
        <w:t xml:space="preserve"> </w:t>
      </w:r>
      <w:r w:rsidRPr="00CE66B9">
        <w:rPr>
          <w:rFonts w:asciiTheme="majorBidi" w:hAnsiTheme="majorBidi" w:cstheme="majorBidi"/>
          <w:sz w:val="24"/>
          <w:szCs w:val="24"/>
        </w:rPr>
        <w:t>https://doi.org/10.1002/eat.22196</w:t>
      </w:r>
    </w:p>
    <w:p w14:paraId="7A123B04" w14:textId="77777777" w:rsidR="003B07C7" w:rsidRPr="003336BF" w:rsidRDefault="003B07C7" w:rsidP="003B07C7">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 xml:space="preserve">Kelly, A. C., Carter, J. C., Zuroff, D. C., &amp; Borairi, S. (2013). Self-compassion and fear of self-compassion interact to predict response to eating disorders treatment: A preliminary investigation. </w:t>
      </w:r>
      <w:r w:rsidRPr="003336BF">
        <w:rPr>
          <w:rFonts w:ascii="Times New Roman" w:eastAsia="DengXian" w:hAnsi="Times New Roman" w:cs="Times New Roman"/>
          <w:i/>
          <w:iCs/>
          <w:color w:val="1A1A1A"/>
          <w:sz w:val="24"/>
          <w:szCs w:val="24"/>
        </w:rPr>
        <w:t>Psychotherapy Research, 23</w:t>
      </w:r>
      <w:r w:rsidRPr="003336BF">
        <w:rPr>
          <w:rFonts w:ascii="Times New Roman" w:eastAsia="DengXian" w:hAnsi="Times New Roman" w:cs="Times New Roman"/>
          <w:color w:val="1A1A1A"/>
          <w:sz w:val="24"/>
          <w:szCs w:val="24"/>
        </w:rPr>
        <w:t>, 252–264. doi</w:t>
      </w:r>
      <w:r w:rsidRPr="003336BF">
        <w:rPr>
          <w:rFonts w:ascii="Calibri" w:eastAsia="DengXian" w:hAnsi="Calibri" w:cs="Arial"/>
        </w:rPr>
        <w:t xml:space="preserve"> </w:t>
      </w:r>
      <w:r w:rsidRPr="003336BF">
        <w:rPr>
          <w:rFonts w:ascii="Times New Roman" w:eastAsia="DengXian" w:hAnsi="Times New Roman" w:cs="Times New Roman"/>
          <w:color w:val="1A1A1A"/>
          <w:sz w:val="24"/>
          <w:szCs w:val="24"/>
        </w:rPr>
        <w:t>10.1080/10503307.2012.717310</w:t>
      </w:r>
    </w:p>
    <w:p w14:paraId="3E4A4898" w14:textId="002D7F85" w:rsidR="005B0EDF" w:rsidRPr="00A94478" w:rsidRDefault="0030176B" w:rsidP="0030176B">
      <w:pPr>
        <w:widowControl w:val="0"/>
        <w:spacing w:line="480" w:lineRule="auto"/>
        <w:ind w:left="737" w:hanging="720"/>
        <w:jc w:val="both"/>
        <w:rPr>
          <w:rFonts w:asciiTheme="majorBidi" w:hAnsiTheme="majorBidi" w:cstheme="majorBidi"/>
          <w:sz w:val="24"/>
          <w:szCs w:val="24"/>
        </w:rPr>
      </w:pPr>
      <w:r w:rsidRPr="0030176B">
        <w:rPr>
          <w:rFonts w:asciiTheme="majorBidi" w:hAnsiTheme="majorBidi" w:cstheme="majorBidi"/>
          <w:sz w:val="24"/>
          <w:szCs w:val="24"/>
        </w:rPr>
        <w:t>Kelly, A. C., &amp; Dupasquier, J. (2016). Social safeness mediates the relationship between recalled parental warmth and the capacity for self-compassion and receiving compassion. </w:t>
      </w:r>
      <w:r w:rsidRPr="0030176B">
        <w:rPr>
          <w:rFonts w:asciiTheme="majorBidi" w:hAnsiTheme="majorBidi" w:cstheme="majorBidi"/>
          <w:i/>
          <w:iCs/>
          <w:sz w:val="24"/>
          <w:szCs w:val="24"/>
        </w:rPr>
        <w:t>Personality and Individual Differences</w:t>
      </w:r>
      <w:r w:rsidRPr="0030176B">
        <w:rPr>
          <w:rFonts w:asciiTheme="majorBidi" w:hAnsiTheme="majorBidi" w:cstheme="majorBidi"/>
          <w:sz w:val="24"/>
          <w:szCs w:val="24"/>
        </w:rPr>
        <w:t>, </w:t>
      </w:r>
      <w:r w:rsidRPr="0030176B">
        <w:rPr>
          <w:rFonts w:asciiTheme="majorBidi" w:hAnsiTheme="majorBidi" w:cstheme="majorBidi"/>
          <w:i/>
          <w:iCs/>
          <w:sz w:val="24"/>
          <w:szCs w:val="24"/>
        </w:rPr>
        <w:t>89</w:t>
      </w:r>
      <w:r w:rsidRPr="0030176B">
        <w:rPr>
          <w:rFonts w:asciiTheme="majorBidi" w:hAnsiTheme="majorBidi" w:cstheme="majorBidi"/>
          <w:sz w:val="24"/>
          <w:szCs w:val="24"/>
        </w:rPr>
        <w:t>, 157-161.</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10.1016/j.paid.2015.10.017</w:t>
      </w:r>
    </w:p>
    <w:p w14:paraId="4B7E9B9E" w14:textId="77777777" w:rsidR="003B07C7" w:rsidRPr="003336BF" w:rsidRDefault="003B07C7" w:rsidP="003B07C7">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3336BF">
        <w:rPr>
          <w:rFonts w:ascii="Times New Roman" w:eastAsia="Times New Roman" w:hAnsi="Times New Roman" w:cs="Times New Roman"/>
          <w:color w:val="000000"/>
          <w:sz w:val="24"/>
          <w:szCs w:val="24"/>
          <w:shd w:val="clear" w:color="auto" w:fill="FFFFFF"/>
        </w:rPr>
        <w:t>Kelly, A. C., Miller, K. E., &amp; Stephen, E. (2016). The benefits of being self-compassionate on days when interactions with body-focused others are frequent. </w:t>
      </w:r>
      <w:r w:rsidRPr="003336BF">
        <w:rPr>
          <w:rFonts w:ascii="Times New Roman" w:eastAsia="Times New Roman" w:hAnsi="Times New Roman" w:cs="Times New Roman"/>
          <w:i/>
          <w:iCs/>
          <w:color w:val="000000"/>
          <w:sz w:val="24"/>
          <w:szCs w:val="24"/>
          <w:shd w:val="clear" w:color="auto" w:fill="FFFFFF"/>
        </w:rPr>
        <w:t>Body Image</w:t>
      </w:r>
      <w:r w:rsidRPr="003336BF">
        <w:rPr>
          <w:rFonts w:ascii="Times New Roman" w:eastAsia="Times New Roman" w:hAnsi="Times New Roman" w:cs="Times New Roman"/>
          <w:color w:val="000000"/>
          <w:sz w:val="24"/>
          <w:szCs w:val="24"/>
          <w:shd w:val="clear" w:color="auto" w:fill="FFFFFF"/>
        </w:rPr>
        <w:t>, </w:t>
      </w:r>
      <w:r w:rsidRPr="003336BF">
        <w:rPr>
          <w:rFonts w:ascii="Times New Roman" w:eastAsia="Times New Roman" w:hAnsi="Times New Roman" w:cs="Times New Roman"/>
          <w:i/>
          <w:iCs/>
          <w:color w:val="000000"/>
          <w:sz w:val="24"/>
          <w:szCs w:val="24"/>
          <w:shd w:val="clear" w:color="auto" w:fill="FFFFFF"/>
        </w:rPr>
        <w:t>19</w:t>
      </w:r>
      <w:r w:rsidRPr="003336BF">
        <w:rPr>
          <w:rFonts w:ascii="Times New Roman" w:eastAsia="Times New Roman" w:hAnsi="Times New Roman" w:cs="Times New Roman"/>
          <w:color w:val="000000"/>
          <w:sz w:val="24"/>
          <w:szCs w:val="24"/>
          <w:shd w:val="clear" w:color="auto" w:fill="FFFFFF"/>
        </w:rPr>
        <w:t>, 195-203. doi: 10.1016/j.bodyim.2016.10.005</w:t>
      </w:r>
    </w:p>
    <w:p w14:paraId="42CFC05E"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3336BF">
        <w:rPr>
          <w:rFonts w:ascii="Times New Roman" w:eastAsia="Times New Roman" w:hAnsi="Times New Roman" w:cs="Times New Roman"/>
          <w:color w:val="000000"/>
          <w:sz w:val="24"/>
          <w:szCs w:val="24"/>
          <w:shd w:val="clear" w:color="auto" w:fill="FFFFFF"/>
        </w:rPr>
        <w:t xml:space="preserve">Kelly, A. C., &amp; Stephen, E. (2016). A daily diary study of self-compassion, body image, and eating behavior in female college students. </w:t>
      </w:r>
      <w:r w:rsidRPr="003336BF">
        <w:rPr>
          <w:rFonts w:ascii="Times New Roman" w:eastAsia="Times New Roman" w:hAnsi="Times New Roman" w:cs="Times New Roman"/>
          <w:i/>
          <w:iCs/>
          <w:color w:val="000000"/>
          <w:sz w:val="24"/>
          <w:szCs w:val="24"/>
          <w:shd w:val="clear" w:color="auto" w:fill="FFFFFF"/>
        </w:rPr>
        <w:t>Body Image, 17</w:t>
      </w:r>
      <w:r w:rsidRPr="003336BF">
        <w:rPr>
          <w:rFonts w:ascii="Times New Roman" w:eastAsia="Times New Roman" w:hAnsi="Times New Roman" w:cs="Times New Roman"/>
          <w:color w:val="000000"/>
          <w:sz w:val="24"/>
          <w:szCs w:val="24"/>
          <w:shd w:val="clear" w:color="auto" w:fill="FFFFFF"/>
        </w:rPr>
        <w:t>, 152–160. doi: 10.1016/j.bodyim.2016.03.006</w:t>
      </w:r>
    </w:p>
    <w:p w14:paraId="3713A520" w14:textId="77777777" w:rsidR="005B0EDF"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rPr>
      </w:pPr>
      <w:r w:rsidRPr="009B3DC5">
        <w:rPr>
          <w:rFonts w:asciiTheme="majorBidi" w:hAnsiTheme="majorBidi" w:cstheme="majorBidi" w:hint="eastAsia"/>
          <w:color w:val="222222"/>
          <w:sz w:val="24"/>
          <w:szCs w:val="24"/>
          <w:shd w:val="clear" w:color="auto" w:fill="FFFFFF"/>
        </w:rPr>
        <w:t xml:space="preserve">Kelly, A. C., &amp; Tasca, G. A. (2016). </w:t>
      </w:r>
      <w:r w:rsidRPr="00632975">
        <w:rPr>
          <w:rFonts w:asciiTheme="majorBidi" w:hAnsiTheme="majorBidi" w:cstheme="majorBidi" w:hint="eastAsia"/>
          <w:color w:val="222222"/>
          <w:sz w:val="24"/>
          <w:szCs w:val="24"/>
          <w:shd w:val="clear" w:color="auto" w:fill="FFFFFF"/>
        </w:rPr>
        <w:t>Within</w:t>
      </w:r>
      <w:r>
        <w:rPr>
          <w:rFonts w:asciiTheme="majorBidi" w:hAnsiTheme="majorBidi" w:cstheme="majorBidi" w:hint="eastAsia"/>
          <w:color w:val="222222"/>
          <w:sz w:val="24"/>
          <w:szCs w:val="24"/>
          <w:shd w:val="clear" w:color="auto" w:fill="FFFFFF"/>
        </w:rPr>
        <w:t>-</w:t>
      </w:r>
      <w:r w:rsidRPr="00632975">
        <w:rPr>
          <w:rFonts w:asciiTheme="majorBidi" w:hAnsiTheme="majorBidi" w:cstheme="majorBidi" w:hint="eastAsia"/>
          <w:color w:val="222222"/>
          <w:sz w:val="24"/>
          <w:szCs w:val="24"/>
          <w:shd w:val="clear" w:color="auto" w:fill="FFFFFF"/>
        </w:rPr>
        <w:t>persons predictors of change during eating disorders treatment: An examination of self</w:t>
      </w:r>
      <w:r>
        <w:rPr>
          <w:rFonts w:asciiTheme="majorBidi" w:hAnsiTheme="majorBidi" w:cstheme="majorBidi" w:hint="eastAsia"/>
          <w:color w:val="222222"/>
          <w:sz w:val="24"/>
          <w:szCs w:val="24"/>
          <w:shd w:val="clear" w:color="auto" w:fill="FFFFFF"/>
        </w:rPr>
        <w:t>-</w:t>
      </w:r>
      <w:r w:rsidRPr="00632975">
        <w:rPr>
          <w:rFonts w:asciiTheme="majorBidi" w:hAnsiTheme="majorBidi" w:cstheme="majorBidi" w:hint="eastAsia"/>
          <w:color w:val="222222"/>
          <w:sz w:val="24"/>
          <w:szCs w:val="24"/>
          <w:shd w:val="clear" w:color="auto" w:fill="FFFFFF"/>
        </w:rPr>
        <w:t>compassion, self</w:t>
      </w:r>
      <w:r>
        <w:rPr>
          <w:rFonts w:asciiTheme="majorBidi" w:hAnsiTheme="majorBidi" w:cstheme="majorBidi" w:hint="eastAsia"/>
          <w:color w:val="222222"/>
          <w:sz w:val="24"/>
          <w:szCs w:val="24"/>
          <w:shd w:val="clear" w:color="auto" w:fill="FFFFFF"/>
        </w:rPr>
        <w:t>-</w:t>
      </w:r>
      <w:r w:rsidRPr="00632975">
        <w:rPr>
          <w:rFonts w:asciiTheme="majorBidi" w:hAnsiTheme="majorBidi" w:cstheme="majorBidi" w:hint="eastAsia"/>
          <w:color w:val="222222"/>
          <w:sz w:val="24"/>
          <w:szCs w:val="24"/>
          <w:shd w:val="clear" w:color="auto" w:fill="FFFFFF"/>
        </w:rPr>
        <w:t xml:space="preserve">criticism, shame, and eating disorder symptoms. </w:t>
      </w:r>
      <w:r w:rsidRPr="00632975">
        <w:rPr>
          <w:rFonts w:asciiTheme="majorBidi" w:hAnsiTheme="majorBidi" w:cstheme="majorBidi" w:hint="eastAsia"/>
          <w:i/>
          <w:iCs/>
          <w:color w:val="222222"/>
          <w:sz w:val="24"/>
          <w:szCs w:val="24"/>
          <w:shd w:val="clear" w:color="auto" w:fill="FFFFFF"/>
        </w:rPr>
        <w:t>International Journal of Eating Disorders, 49</w:t>
      </w:r>
      <w:r w:rsidRPr="00632975">
        <w:rPr>
          <w:rFonts w:asciiTheme="majorBidi" w:hAnsiTheme="majorBidi" w:cstheme="majorBidi" w:hint="eastAsia"/>
          <w:color w:val="222222"/>
          <w:sz w:val="24"/>
          <w:szCs w:val="24"/>
          <w:shd w:val="clear" w:color="auto" w:fill="FFFFFF"/>
        </w:rPr>
        <w:t xml:space="preserve">(7), 716-722. </w:t>
      </w:r>
      <w:r w:rsidRPr="00365518">
        <w:rPr>
          <w:rFonts w:asciiTheme="majorBidi" w:hAnsiTheme="majorBidi" w:cstheme="majorBidi" w:hint="eastAsia"/>
          <w:sz w:val="24"/>
          <w:szCs w:val="24"/>
          <w:shd w:val="clear" w:color="auto" w:fill="FFFFFF"/>
        </w:rPr>
        <w:t>h</w:t>
      </w:r>
      <w:r w:rsidRPr="00365518">
        <w:rPr>
          <w:rFonts w:asciiTheme="majorBidi" w:hAnsiTheme="majorBidi" w:cstheme="majorBidi"/>
          <w:sz w:val="24"/>
          <w:szCs w:val="24"/>
          <w:shd w:val="clear" w:color="auto" w:fill="FFFFFF"/>
        </w:rPr>
        <w:t>ttps://doi.org/10.1002/eat.22527</w:t>
      </w:r>
    </w:p>
    <w:p w14:paraId="2418E450" w14:textId="77777777" w:rsidR="003B07C7" w:rsidRPr="003336BF" w:rsidRDefault="003B07C7" w:rsidP="003B07C7">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4F33A2">
        <w:rPr>
          <w:rFonts w:ascii="Times New Roman" w:eastAsia="Times New Roman" w:hAnsi="Times New Roman" w:cs="Times New Roman"/>
          <w:color w:val="000000"/>
          <w:sz w:val="24"/>
          <w:szCs w:val="24"/>
          <w:shd w:val="clear" w:color="auto" w:fill="FFFFFF"/>
        </w:rPr>
        <w:t xml:space="preserve">Kelly, A. C., Vimalakanthan, K., &amp; Miller, K. E. (2014). </w:t>
      </w:r>
      <w:r w:rsidRPr="003336BF">
        <w:rPr>
          <w:rFonts w:ascii="Times New Roman" w:eastAsia="Times New Roman" w:hAnsi="Times New Roman" w:cs="Times New Roman"/>
          <w:color w:val="000000"/>
          <w:sz w:val="24"/>
          <w:szCs w:val="24"/>
          <w:shd w:val="clear" w:color="auto" w:fill="FFFFFF"/>
        </w:rPr>
        <w:t xml:space="preserve">Self-compassion moderates the </w:t>
      </w:r>
      <w:r w:rsidRPr="003336BF">
        <w:rPr>
          <w:rFonts w:ascii="Times New Roman" w:eastAsia="Times New Roman" w:hAnsi="Times New Roman" w:cs="Times New Roman"/>
          <w:color w:val="000000"/>
          <w:sz w:val="24"/>
          <w:szCs w:val="24"/>
          <w:shd w:val="clear" w:color="auto" w:fill="FFFFFF"/>
        </w:rPr>
        <w:lastRenderedPageBreak/>
        <w:t xml:space="preserve">relationship between body mass index and both eating disorder pathology and body image flexibility. </w:t>
      </w:r>
      <w:r w:rsidRPr="003336BF">
        <w:rPr>
          <w:rFonts w:ascii="Times New Roman" w:eastAsia="Times New Roman" w:hAnsi="Times New Roman" w:cs="Times New Roman"/>
          <w:i/>
          <w:iCs/>
          <w:color w:val="000000"/>
          <w:sz w:val="24"/>
          <w:szCs w:val="24"/>
          <w:shd w:val="clear" w:color="auto" w:fill="FFFFFF"/>
        </w:rPr>
        <w:t>Body Image, 11</w:t>
      </w:r>
      <w:r w:rsidRPr="003336BF">
        <w:rPr>
          <w:rFonts w:ascii="Times New Roman" w:eastAsia="Times New Roman" w:hAnsi="Times New Roman" w:cs="Times New Roman"/>
          <w:color w:val="000000"/>
          <w:sz w:val="24"/>
          <w:szCs w:val="24"/>
          <w:shd w:val="clear" w:color="auto" w:fill="FFFFFF"/>
        </w:rPr>
        <w:t>, 446–453. doi: 10.1016/j.bodyim.2014.07.005</w:t>
      </w:r>
    </w:p>
    <w:p w14:paraId="07B28157"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3336BF">
        <w:rPr>
          <w:rFonts w:ascii="Times New Roman" w:eastAsia="Times New Roman" w:hAnsi="Times New Roman" w:cs="Times New Roman"/>
          <w:color w:val="000000"/>
          <w:sz w:val="24"/>
          <w:szCs w:val="24"/>
          <w:shd w:val="clear" w:color="auto" w:fill="FFFFFF"/>
        </w:rPr>
        <w:t xml:space="preserve">Kelly, A. C., &amp; Waring, S. V. (2018). A feasibility study of a 2-week self-compassionate letter-writing intervention for nontreatment seeking individuals with typical and atypical anorexia nervosa. </w:t>
      </w:r>
      <w:r w:rsidRPr="003336BF">
        <w:rPr>
          <w:rFonts w:ascii="Times New Roman" w:eastAsia="Times New Roman" w:hAnsi="Times New Roman" w:cs="Times New Roman"/>
          <w:i/>
          <w:iCs/>
          <w:color w:val="000000"/>
          <w:sz w:val="24"/>
          <w:szCs w:val="24"/>
          <w:shd w:val="clear" w:color="auto" w:fill="FFFFFF"/>
        </w:rPr>
        <w:t>International Journal of Eating Disorders, 51</w:t>
      </w:r>
      <w:r w:rsidRPr="003336BF">
        <w:rPr>
          <w:rFonts w:ascii="Times New Roman" w:eastAsia="Times New Roman" w:hAnsi="Times New Roman" w:cs="Times New Roman"/>
          <w:color w:val="000000"/>
          <w:sz w:val="24"/>
          <w:szCs w:val="24"/>
          <w:shd w:val="clear" w:color="auto" w:fill="FFFFFF"/>
        </w:rPr>
        <w:t>, 1005–1009.</w:t>
      </w:r>
      <w:r w:rsidRPr="003336BF">
        <w:rPr>
          <w:rFonts w:ascii="Calibri" w:eastAsia="DengXian" w:hAnsi="Calibri" w:cs="Arial"/>
        </w:rPr>
        <w:t xml:space="preserve"> </w:t>
      </w:r>
      <w:r w:rsidRPr="003336BF">
        <w:rPr>
          <w:rFonts w:ascii="Times New Roman" w:eastAsia="Times New Roman" w:hAnsi="Times New Roman" w:cs="Times New Roman"/>
          <w:color w:val="000000"/>
          <w:sz w:val="24"/>
          <w:szCs w:val="24"/>
          <w:shd w:val="clear" w:color="auto" w:fill="FFFFFF"/>
        </w:rPr>
        <w:t>doi: 10.1002/eat.22930</w:t>
      </w:r>
    </w:p>
    <w:p w14:paraId="5F6CF1A1"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3336BF">
        <w:rPr>
          <w:rFonts w:ascii="Times New Roman" w:eastAsia="Times New Roman" w:hAnsi="Times New Roman" w:cs="Times New Roman"/>
          <w:color w:val="000000"/>
          <w:sz w:val="24"/>
          <w:szCs w:val="24"/>
          <w:shd w:val="clear" w:color="auto" w:fill="FFFFFF"/>
        </w:rPr>
        <w:t>Kelly, A. C., Wisniewski, L., Martin‐Wagar, C., &amp; Hoffman, E. (2017). Group‐based compassion‐focused therapy as an adjunct to outpatient treatment for eating disorders: A pilot randomized controlled trial. </w:t>
      </w:r>
      <w:r w:rsidRPr="003336BF">
        <w:rPr>
          <w:rFonts w:ascii="Times New Roman" w:eastAsia="Times New Roman" w:hAnsi="Times New Roman" w:cs="Times New Roman"/>
          <w:i/>
          <w:iCs/>
          <w:color w:val="000000"/>
          <w:sz w:val="24"/>
          <w:szCs w:val="24"/>
          <w:shd w:val="clear" w:color="auto" w:fill="FFFFFF"/>
        </w:rPr>
        <w:t>Clinical Psychology &amp; Psychotherapy</w:t>
      </w:r>
      <w:r w:rsidRPr="003336BF">
        <w:rPr>
          <w:rFonts w:ascii="Times New Roman" w:eastAsia="Times New Roman" w:hAnsi="Times New Roman" w:cs="Times New Roman"/>
          <w:color w:val="000000"/>
          <w:sz w:val="24"/>
          <w:szCs w:val="24"/>
          <w:shd w:val="clear" w:color="auto" w:fill="FFFFFF"/>
        </w:rPr>
        <w:t>, </w:t>
      </w:r>
      <w:r w:rsidRPr="003336BF">
        <w:rPr>
          <w:rFonts w:ascii="Times New Roman" w:eastAsia="Times New Roman" w:hAnsi="Times New Roman" w:cs="Times New Roman"/>
          <w:i/>
          <w:iCs/>
          <w:color w:val="000000"/>
          <w:sz w:val="24"/>
          <w:szCs w:val="24"/>
          <w:shd w:val="clear" w:color="auto" w:fill="FFFFFF"/>
        </w:rPr>
        <w:t>24</w:t>
      </w:r>
      <w:r w:rsidRPr="003336BF">
        <w:rPr>
          <w:rFonts w:ascii="Times New Roman" w:eastAsia="Times New Roman" w:hAnsi="Times New Roman" w:cs="Times New Roman"/>
          <w:color w:val="000000"/>
          <w:sz w:val="24"/>
          <w:szCs w:val="24"/>
          <w:shd w:val="clear" w:color="auto" w:fill="FFFFFF"/>
        </w:rPr>
        <w:t>, 475-487. doi: 10.1002/cpp.2018</w:t>
      </w:r>
    </w:p>
    <w:p w14:paraId="717E9E2E" w14:textId="77777777" w:rsidR="005B0EDF" w:rsidRPr="009310A1" w:rsidRDefault="005B0EDF" w:rsidP="005B0EDF">
      <w:pPr>
        <w:spacing w:line="480" w:lineRule="auto"/>
        <w:ind w:left="737" w:hanging="720"/>
        <w:jc w:val="both"/>
        <w:rPr>
          <w:rFonts w:asciiTheme="majorBidi" w:hAnsiTheme="majorBidi" w:cstheme="majorBidi"/>
          <w:sz w:val="24"/>
          <w:szCs w:val="24"/>
        </w:rPr>
      </w:pPr>
      <w:r w:rsidRPr="009310A1">
        <w:rPr>
          <w:rFonts w:asciiTheme="majorBidi" w:hAnsiTheme="majorBidi" w:cstheme="majorBidi"/>
          <w:sz w:val="24"/>
          <w:szCs w:val="24"/>
        </w:rPr>
        <w:t xml:space="preserve">Keski-Rahkonen, A., &amp; Mustelin, L. (2016). </w:t>
      </w:r>
      <w:r w:rsidRPr="002A5CB9">
        <w:rPr>
          <w:rFonts w:asciiTheme="majorBidi" w:hAnsiTheme="majorBidi" w:cstheme="majorBidi"/>
          <w:sz w:val="24"/>
          <w:szCs w:val="24"/>
        </w:rPr>
        <w:t xml:space="preserve">Epidemiology of eating disorders in Europe: Prevalence, incidence, comorbidity, course, consequences, and risk factors. </w:t>
      </w:r>
      <w:r w:rsidRPr="009310A1">
        <w:rPr>
          <w:rFonts w:asciiTheme="majorBidi" w:hAnsiTheme="majorBidi" w:cstheme="majorBidi"/>
          <w:i/>
          <w:iCs/>
          <w:sz w:val="24"/>
          <w:szCs w:val="24"/>
        </w:rPr>
        <w:t>Current Opinion in Psychiatry, 29</w:t>
      </w:r>
      <w:r w:rsidRPr="009310A1">
        <w:rPr>
          <w:rFonts w:asciiTheme="majorBidi" w:hAnsiTheme="majorBidi" w:cstheme="majorBidi"/>
          <w:sz w:val="24"/>
          <w:szCs w:val="24"/>
        </w:rPr>
        <w:t>(6)</w:t>
      </w:r>
      <w:r w:rsidRPr="009310A1">
        <w:rPr>
          <w:rFonts w:asciiTheme="majorBidi" w:hAnsiTheme="majorBidi" w:cstheme="majorBidi"/>
          <w:i/>
          <w:iCs/>
          <w:sz w:val="24"/>
          <w:szCs w:val="24"/>
        </w:rPr>
        <w:t>,</w:t>
      </w:r>
      <w:r w:rsidRPr="009310A1">
        <w:rPr>
          <w:rFonts w:asciiTheme="majorBidi" w:hAnsiTheme="majorBidi" w:cstheme="majorBidi"/>
          <w:sz w:val="24"/>
          <w:szCs w:val="24"/>
        </w:rPr>
        <w:t xml:space="preserve"> 340–345. https://doi.org/10.1097/YCO.0000000000000278 </w:t>
      </w:r>
    </w:p>
    <w:p w14:paraId="21872BBF" w14:textId="77777777" w:rsidR="005B0EDF" w:rsidRPr="00BD26C7" w:rsidRDefault="005B0EDF" w:rsidP="005B0EDF">
      <w:pPr>
        <w:spacing w:line="480" w:lineRule="auto"/>
        <w:ind w:left="737" w:hanging="720"/>
        <w:jc w:val="both"/>
        <w:rPr>
          <w:rFonts w:asciiTheme="majorBidi" w:hAnsiTheme="majorBidi" w:cstheme="majorBidi"/>
          <w:color w:val="000000" w:themeColor="text1"/>
          <w:sz w:val="24"/>
          <w:szCs w:val="24"/>
        </w:rPr>
      </w:pPr>
      <w:r w:rsidRPr="00AB4C2A">
        <w:rPr>
          <w:rFonts w:asciiTheme="majorBidi" w:hAnsiTheme="majorBidi" w:cstheme="majorBidi"/>
          <w:color w:val="222222"/>
          <w:sz w:val="24"/>
          <w:szCs w:val="24"/>
          <w:shd w:val="clear" w:color="auto" w:fill="FFFFFF"/>
        </w:rPr>
        <w:t xml:space="preserve">Kilpela, L. S., Blomquist, K., Verzijl, C., Wilfred, S., Beyl, R., &amp; Becker, C. B. (2016). </w:t>
      </w:r>
      <w:r w:rsidRPr="007664F1">
        <w:rPr>
          <w:rFonts w:asciiTheme="majorBidi" w:hAnsiTheme="majorBidi" w:cstheme="majorBidi"/>
          <w:color w:val="222222"/>
          <w:sz w:val="24"/>
          <w:szCs w:val="24"/>
          <w:shd w:val="clear" w:color="auto" w:fill="FFFFFF"/>
        </w:rPr>
        <w:t>The body project 4 all: A pilot randomized controlled trial of a mixed‐gender dissonance‐based body image program. </w:t>
      </w:r>
      <w:r w:rsidRPr="007664F1">
        <w:rPr>
          <w:rFonts w:asciiTheme="majorBidi" w:hAnsiTheme="majorBidi" w:cstheme="majorBidi"/>
          <w:i/>
          <w:iCs/>
          <w:color w:val="222222"/>
          <w:sz w:val="24"/>
          <w:szCs w:val="24"/>
          <w:shd w:val="clear" w:color="auto" w:fill="FFFFFF"/>
        </w:rPr>
        <w:t>International Journal of Eating Disorders</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49</w:t>
      </w:r>
      <w:r w:rsidRPr="007664F1">
        <w:rPr>
          <w:rFonts w:asciiTheme="majorBidi" w:hAnsiTheme="majorBidi" w:cstheme="majorBidi"/>
          <w:color w:val="222222"/>
          <w:sz w:val="24"/>
          <w:szCs w:val="24"/>
          <w:shd w:val="clear" w:color="auto" w:fill="FFFFFF"/>
        </w:rPr>
        <w:t xml:space="preserve">(6), 591-602. </w:t>
      </w:r>
      <w:r>
        <w:rPr>
          <w:rFonts w:asciiTheme="majorBidi" w:hAnsiTheme="majorBidi" w:cstheme="majorBidi"/>
          <w:color w:val="222222"/>
          <w:sz w:val="24"/>
          <w:szCs w:val="24"/>
          <w:shd w:val="clear" w:color="auto" w:fill="FFFFFF"/>
        </w:rPr>
        <w:t xml:space="preserve">doi: </w:t>
      </w:r>
      <w:r w:rsidRPr="007664F1">
        <w:rPr>
          <w:rFonts w:asciiTheme="majorBidi" w:hAnsiTheme="majorBidi" w:cstheme="majorBidi"/>
          <w:color w:val="222222"/>
          <w:sz w:val="24"/>
          <w:szCs w:val="24"/>
          <w:shd w:val="clear" w:color="auto" w:fill="FFFFFF"/>
        </w:rPr>
        <w:t>10.1002/eat.22562</w:t>
      </w:r>
    </w:p>
    <w:p w14:paraId="59A5FA8E" w14:textId="075579AD" w:rsidR="005B0EDF" w:rsidRDefault="005B0EDF" w:rsidP="005B0EDF">
      <w:pPr>
        <w:spacing w:line="480" w:lineRule="auto"/>
        <w:ind w:left="737" w:hanging="720"/>
        <w:jc w:val="both"/>
        <w:rPr>
          <w:rFonts w:asciiTheme="majorBidi" w:hAnsiTheme="majorBidi" w:cstheme="majorBidi"/>
          <w:sz w:val="24"/>
          <w:szCs w:val="24"/>
        </w:rPr>
      </w:pPr>
      <w:r w:rsidRPr="009310A1">
        <w:rPr>
          <w:rFonts w:asciiTheme="majorBidi" w:hAnsiTheme="majorBidi" w:cstheme="majorBidi"/>
          <w:sz w:val="24"/>
          <w:szCs w:val="24"/>
        </w:rPr>
        <w:t xml:space="preserve">Kirby, J. N., Tellegen, C. L., &amp; Steindl, S. R. (2017). </w:t>
      </w:r>
      <w:r w:rsidRPr="002A5CB9">
        <w:rPr>
          <w:rFonts w:asciiTheme="majorBidi" w:hAnsiTheme="majorBidi" w:cstheme="majorBidi"/>
          <w:sz w:val="24"/>
          <w:szCs w:val="24"/>
        </w:rPr>
        <w:t xml:space="preserve">A meta-analysis of compassion-based interventions: Current state of knowledge and future directions. </w:t>
      </w:r>
      <w:r w:rsidRPr="005B0EDF">
        <w:rPr>
          <w:rFonts w:asciiTheme="majorBidi" w:hAnsiTheme="majorBidi" w:cstheme="majorBidi"/>
          <w:i/>
          <w:iCs/>
          <w:sz w:val="24"/>
          <w:szCs w:val="24"/>
        </w:rPr>
        <w:t>Behavior Therapy, 48</w:t>
      </w:r>
      <w:r w:rsidRPr="005B0EDF">
        <w:rPr>
          <w:rFonts w:asciiTheme="majorBidi" w:hAnsiTheme="majorBidi" w:cstheme="majorBidi"/>
          <w:sz w:val="24"/>
          <w:szCs w:val="24"/>
        </w:rPr>
        <w:t xml:space="preserve">(6), 778-792.  </w:t>
      </w:r>
      <w:r w:rsidR="00E55C1B" w:rsidRPr="007B4555">
        <w:rPr>
          <w:rFonts w:asciiTheme="majorBidi" w:hAnsiTheme="majorBidi" w:cstheme="majorBidi"/>
          <w:sz w:val="24"/>
          <w:szCs w:val="24"/>
        </w:rPr>
        <w:t>https://doi.org/10.1016/j.beth.2017.06.003</w:t>
      </w:r>
    </w:p>
    <w:p w14:paraId="595E320B" w14:textId="33F9517C" w:rsidR="00E55C1B" w:rsidRPr="005B0EDF" w:rsidRDefault="00E55C1B" w:rsidP="00E55C1B">
      <w:pPr>
        <w:spacing w:line="480" w:lineRule="auto"/>
        <w:ind w:left="737" w:hanging="720"/>
        <w:jc w:val="both"/>
        <w:rPr>
          <w:rFonts w:asciiTheme="majorBidi" w:hAnsiTheme="majorBidi" w:cstheme="majorBidi"/>
          <w:sz w:val="24"/>
          <w:szCs w:val="24"/>
        </w:rPr>
      </w:pPr>
      <w:r w:rsidRPr="00E55C1B">
        <w:rPr>
          <w:rFonts w:asciiTheme="majorBidi" w:hAnsiTheme="majorBidi" w:cstheme="majorBidi"/>
          <w:sz w:val="24"/>
          <w:szCs w:val="24"/>
        </w:rPr>
        <w:t>Kirby, J. N. (2017). Compassion interventions: The programmes, the evidence, and implications for research and practice. </w:t>
      </w:r>
      <w:r w:rsidRPr="00E55C1B">
        <w:rPr>
          <w:rFonts w:asciiTheme="majorBidi" w:hAnsiTheme="majorBidi" w:cstheme="majorBidi"/>
          <w:i/>
          <w:iCs/>
          <w:sz w:val="24"/>
          <w:szCs w:val="24"/>
        </w:rPr>
        <w:t>Psychology and Psychotherapy: Theory, Research and Practice</w:t>
      </w:r>
      <w:r w:rsidRPr="00E55C1B">
        <w:rPr>
          <w:rFonts w:asciiTheme="majorBidi" w:hAnsiTheme="majorBidi" w:cstheme="majorBidi"/>
          <w:sz w:val="24"/>
          <w:szCs w:val="24"/>
        </w:rPr>
        <w:t>, </w:t>
      </w:r>
      <w:r w:rsidRPr="00E55C1B">
        <w:rPr>
          <w:rFonts w:asciiTheme="majorBidi" w:hAnsiTheme="majorBidi" w:cstheme="majorBidi"/>
          <w:i/>
          <w:iCs/>
          <w:sz w:val="24"/>
          <w:szCs w:val="24"/>
        </w:rPr>
        <w:t>90</w:t>
      </w:r>
      <w:r w:rsidRPr="00E55C1B">
        <w:rPr>
          <w:rFonts w:asciiTheme="majorBidi" w:hAnsiTheme="majorBidi" w:cstheme="majorBidi"/>
          <w:sz w:val="24"/>
          <w:szCs w:val="24"/>
        </w:rPr>
        <w:t>(3), 432-455. https://doi.org/10.1111/papt.12104</w:t>
      </w:r>
    </w:p>
    <w:p w14:paraId="4F89EDF4"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E55C1B">
        <w:rPr>
          <w:rFonts w:ascii="Times New Roman" w:eastAsia="DengXian" w:hAnsi="Times New Roman" w:cs="Times New Roman"/>
          <w:color w:val="1A1A1A"/>
          <w:sz w:val="24"/>
          <w:szCs w:val="24"/>
          <w:lang w:val="de-DE"/>
        </w:rPr>
        <w:lastRenderedPageBreak/>
        <w:t xml:space="preserve">Klimecki, O. M., Leiberg, S., Ricard, M., &amp; Singer, T. (2014). </w:t>
      </w:r>
      <w:r w:rsidRPr="003336BF">
        <w:rPr>
          <w:rFonts w:ascii="Times New Roman" w:eastAsia="DengXian" w:hAnsi="Times New Roman" w:cs="Times New Roman"/>
          <w:color w:val="1A1A1A"/>
          <w:sz w:val="24"/>
          <w:szCs w:val="24"/>
        </w:rPr>
        <w:t>Differential pattern of functional brain plasticity after compassion and empathy training. </w:t>
      </w:r>
      <w:r w:rsidRPr="003336BF">
        <w:rPr>
          <w:rFonts w:ascii="Times New Roman" w:eastAsia="DengXian" w:hAnsi="Times New Roman" w:cs="Times New Roman"/>
          <w:i/>
          <w:iCs/>
          <w:color w:val="1A1A1A"/>
          <w:sz w:val="24"/>
          <w:szCs w:val="24"/>
        </w:rPr>
        <w:t>Social Cognitive and Affective Neuroscience</w:t>
      </w:r>
      <w:r w:rsidRPr="003336BF">
        <w:rPr>
          <w:rFonts w:ascii="Times New Roman" w:eastAsia="DengXian" w:hAnsi="Times New Roman" w:cs="Times New Roman"/>
          <w:color w:val="1A1A1A"/>
          <w:sz w:val="24"/>
          <w:szCs w:val="24"/>
        </w:rPr>
        <w:t>, </w:t>
      </w:r>
      <w:r w:rsidRPr="003336BF">
        <w:rPr>
          <w:rFonts w:ascii="Times New Roman" w:eastAsia="DengXian" w:hAnsi="Times New Roman" w:cs="Times New Roman"/>
          <w:i/>
          <w:iCs/>
          <w:color w:val="1A1A1A"/>
          <w:sz w:val="24"/>
          <w:szCs w:val="24"/>
        </w:rPr>
        <w:t>9</w:t>
      </w:r>
      <w:r w:rsidRPr="003336BF">
        <w:rPr>
          <w:rFonts w:ascii="Times New Roman" w:eastAsia="DengXian" w:hAnsi="Times New Roman" w:cs="Times New Roman"/>
          <w:color w:val="1A1A1A"/>
          <w:sz w:val="24"/>
          <w:szCs w:val="24"/>
        </w:rPr>
        <w:t>, 873-879. doi: 10.1093/scan/nst060</w:t>
      </w:r>
    </w:p>
    <w:p w14:paraId="782045ED" w14:textId="08295FEA" w:rsidR="005B0ED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 xml:space="preserve">Kramer, R., &amp; Cuccolo, K. (2019). Yoga practice in a college sample: associated changes in eating disorder, body image, and related factors over time. </w:t>
      </w:r>
      <w:r w:rsidRPr="003336BF">
        <w:rPr>
          <w:rFonts w:ascii="Times New Roman" w:eastAsia="DengXian" w:hAnsi="Times New Roman" w:cs="Times New Roman"/>
          <w:i/>
          <w:iCs/>
          <w:color w:val="1A1A1A"/>
          <w:sz w:val="24"/>
          <w:szCs w:val="24"/>
        </w:rPr>
        <w:t>Eating Disorders</w:t>
      </w:r>
      <w:r w:rsidRPr="003336BF">
        <w:rPr>
          <w:rFonts w:ascii="Times New Roman" w:eastAsia="DengXian" w:hAnsi="Times New Roman" w:cs="Times New Roman"/>
          <w:color w:val="1A1A1A"/>
          <w:sz w:val="24"/>
          <w:szCs w:val="24"/>
        </w:rPr>
        <w:t>, 1-19. doi: 10.1080/10640266.2019.1688007</w:t>
      </w:r>
    </w:p>
    <w:p w14:paraId="36513ECB" w14:textId="59A2882F" w:rsidR="00B841B5" w:rsidRDefault="00B841B5" w:rsidP="00B841B5">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5A62CB">
        <w:rPr>
          <w:rFonts w:ascii="Times New Roman" w:eastAsia="DengXian" w:hAnsi="Times New Roman" w:cs="Times New Roman"/>
          <w:color w:val="1A1A1A"/>
          <w:sz w:val="24"/>
          <w:szCs w:val="24"/>
        </w:rPr>
        <w:t xml:space="preserve">Krieger, T., Martig, D. S., van den Brink, E., &amp; Berger, T. (2016). </w:t>
      </w:r>
      <w:r w:rsidRPr="00B841B5">
        <w:rPr>
          <w:rFonts w:ascii="Times New Roman" w:eastAsia="DengXian" w:hAnsi="Times New Roman" w:cs="Times New Roman"/>
          <w:color w:val="1A1A1A"/>
          <w:sz w:val="24"/>
          <w:szCs w:val="24"/>
        </w:rPr>
        <w:t>Working on self-compassion online: A proof of concept and feasibility study. </w:t>
      </w:r>
      <w:r w:rsidRPr="00B841B5">
        <w:rPr>
          <w:rFonts w:ascii="Times New Roman" w:eastAsia="DengXian" w:hAnsi="Times New Roman" w:cs="Times New Roman"/>
          <w:i/>
          <w:iCs/>
          <w:color w:val="1A1A1A"/>
          <w:sz w:val="24"/>
          <w:szCs w:val="24"/>
        </w:rPr>
        <w:t xml:space="preserve">Internet </w:t>
      </w:r>
      <w:r>
        <w:rPr>
          <w:rFonts w:ascii="Times New Roman" w:eastAsia="DengXian" w:hAnsi="Times New Roman" w:cs="Times New Roman"/>
          <w:i/>
          <w:iCs/>
          <w:color w:val="1A1A1A"/>
          <w:sz w:val="24"/>
          <w:szCs w:val="24"/>
        </w:rPr>
        <w:t>I</w:t>
      </w:r>
      <w:r w:rsidRPr="00B841B5">
        <w:rPr>
          <w:rFonts w:ascii="Times New Roman" w:eastAsia="DengXian" w:hAnsi="Times New Roman" w:cs="Times New Roman"/>
          <w:i/>
          <w:iCs/>
          <w:color w:val="1A1A1A"/>
          <w:sz w:val="24"/>
          <w:szCs w:val="24"/>
        </w:rPr>
        <w:t>nterventions</w:t>
      </w:r>
      <w:r w:rsidRPr="00B841B5">
        <w:rPr>
          <w:rFonts w:ascii="Times New Roman" w:eastAsia="DengXian" w:hAnsi="Times New Roman" w:cs="Times New Roman"/>
          <w:color w:val="1A1A1A"/>
          <w:sz w:val="24"/>
          <w:szCs w:val="24"/>
        </w:rPr>
        <w:t>, </w:t>
      </w:r>
      <w:r w:rsidRPr="00B841B5">
        <w:rPr>
          <w:rFonts w:ascii="Times New Roman" w:eastAsia="DengXian" w:hAnsi="Times New Roman" w:cs="Times New Roman"/>
          <w:i/>
          <w:iCs/>
          <w:color w:val="1A1A1A"/>
          <w:sz w:val="24"/>
          <w:szCs w:val="24"/>
        </w:rPr>
        <w:t>6</w:t>
      </w:r>
      <w:r w:rsidRPr="00B841B5">
        <w:rPr>
          <w:rFonts w:ascii="Times New Roman" w:eastAsia="DengXian" w:hAnsi="Times New Roman" w:cs="Times New Roman"/>
          <w:color w:val="1A1A1A"/>
          <w:sz w:val="24"/>
          <w:szCs w:val="24"/>
        </w:rPr>
        <w:t xml:space="preserve">, 64-70. </w:t>
      </w:r>
      <w:r w:rsidRPr="007B4555">
        <w:rPr>
          <w:rFonts w:ascii="Times New Roman" w:eastAsia="DengXian" w:hAnsi="Times New Roman" w:cs="Times New Roman"/>
          <w:sz w:val="24"/>
          <w:szCs w:val="24"/>
        </w:rPr>
        <w:t>https://doi.org/10.1016/j.invent.2016.10.001</w:t>
      </w:r>
    </w:p>
    <w:p w14:paraId="09CB0DB1" w14:textId="0E76A57D" w:rsidR="004B5933" w:rsidRPr="003336BF" w:rsidRDefault="004B5933" w:rsidP="004B5933">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4B5933">
        <w:rPr>
          <w:rFonts w:ascii="Times New Roman" w:eastAsia="DengXian" w:hAnsi="Times New Roman" w:cs="Times New Roman"/>
          <w:color w:val="1A1A1A"/>
          <w:sz w:val="24"/>
          <w:szCs w:val="24"/>
        </w:rPr>
        <w:t>Krygier, J. R., Heathers, J. A., Shahrestani, S., Abbott, M., Gross, J. J., &amp; Kemp, A. H. (2013). Mindfulness meditation, well-being, and heart rate variability: a preliminary investigation into the impact of intensive Vipassana meditation. </w:t>
      </w:r>
      <w:r w:rsidRPr="004B5933">
        <w:rPr>
          <w:rFonts w:ascii="Times New Roman" w:eastAsia="DengXian" w:hAnsi="Times New Roman" w:cs="Times New Roman"/>
          <w:i/>
          <w:iCs/>
          <w:color w:val="1A1A1A"/>
          <w:sz w:val="24"/>
          <w:szCs w:val="24"/>
        </w:rPr>
        <w:t>International Journal of Psychophysiology</w:t>
      </w:r>
      <w:r w:rsidRPr="004B5933">
        <w:rPr>
          <w:rFonts w:ascii="Times New Roman" w:eastAsia="DengXian" w:hAnsi="Times New Roman" w:cs="Times New Roman"/>
          <w:color w:val="1A1A1A"/>
          <w:sz w:val="24"/>
          <w:szCs w:val="24"/>
        </w:rPr>
        <w:t>, </w:t>
      </w:r>
      <w:r w:rsidRPr="004B5933">
        <w:rPr>
          <w:rFonts w:ascii="Times New Roman" w:eastAsia="DengXian" w:hAnsi="Times New Roman" w:cs="Times New Roman"/>
          <w:i/>
          <w:iCs/>
          <w:color w:val="1A1A1A"/>
          <w:sz w:val="24"/>
          <w:szCs w:val="24"/>
        </w:rPr>
        <w:t>89</w:t>
      </w:r>
      <w:r w:rsidRPr="004B5933">
        <w:rPr>
          <w:rFonts w:ascii="Times New Roman" w:eastAsia="DengXian" w:hAnsi="Times New Roman" w:cs="Times New Roman"/>
          <w:color w:val="1A1A1A"/>
          <w:sz w:val="24"/>
          <w:szCs w:val="24"/>
        </w:rPr>
        <w:t>(3), 305-313. doi: 10.1016/j.ijpsycho.2013.06.017</w:t>
      </w:r>
    </w:p>
    <w:p w14:paraId="09277BD4" w14:textId="77777777" w:rsidR="005B0EDF"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Kukk, K., &amp; Akkermann</w:t>
      </w:r>
      <w:r w:rsidRPr="00645D2D">
        <w:rPr>
          <w:rFonts w:asciiTheme="majorBidi" w:hAnsiTheme="majorBidi" w:cstheme="majorBidi"/>
          <w:color w:val="222222"/>
          <w:sz w:val="24"/>
          <w:szCs w:val="24"/>
          <w:shd w:val="clear" w:color="auto" w:fill="FFFFFF"/>
        </w:rPr>
        <w:t>, K. (2020). Emotion</w:t>
      </w:r>
      <w:r w:rsidRPr="009D4A3B">
        <w:rPr>
          <w:rFonts w:asciiTheme="majorBidi" w:hAnsiTheme="majorBidi" w:cstheme="majorBidi"/>
          <w:color w:val="222222"/>
          <w:sz w:val="24"/>
          <w:szCs w:val="24"/>
          <w:shd w:val="clear" w:color="auto" w:fill="FFFFFF"/>
        </w:rPr>
        <w:t xml:space="preserve"> regulation difficulties and dietary restraint independently predict binge eating among men. </w:t>
      </w:r>
      <w:r w:rsidRPr="00221581">
        <w:rPr>
          <w:rFonts w:asciiTheme="majorBidi" w:hAnsiTheme="majorBidi" w:cstheme="majorBidi"/>
          <w:i/>
          <w:iCs/>
          <w:color w:val="222222"/>
          <w:sz w:val="24"/>
          <w:szCs w:val="24"/>
          <w:shd w:val="clear" w:color="auto" w:fill="FFFFFF"/>
        </w:rPr>
        <w:t>Eating and Weight Disorders-Studies on Anorexia, Bulimia and Obesity</w:t>
      </w:r>
      <w:r w:rsidRPr="009D4A3B">
        <w:rPr>
          <w:rFonts w:asciiTheme="majorBidi" w:hAnsiTheme="majorBidi" w:cstheme="majorBidi"/>
          <w:color w:val="222222"/>
          <w:sz w:val="24"/>
          <w:szCs w:val="24"/>
          <w:shd w:val="clear" w:color="auto" w:fill="FFFFFF"/>
        </w:rPr>
        <w:t xml:space="preserve">, </w:t>
      </w:r>
      <w:r w:rsidRPr="009C1042">
        <w:rPr>
          <w:rFonts w:asciiTheme="majorBidi" w:hAnsiTheme="majorBidi" w:cstheme="majorBidi"/>
          <w:i/>
          <w:iCs/>
          <w:color w:val="222222"/>
          <w:sz w:val="24"/>
          <w:szCs w:val="24"/>
          <w:shd w:val="clear" w:color="auto" w:fill="FFFFFF"/>
        </w:rPr>
        <w:t>25</w:t>
      </w:r>
      <w:r>
        <w:rPr>
          <w:rFonts w:asciiTheme="majorBidi" w:hAnsiTheme="majorBidi" w:cstheme="majorBidi"/>
          <w:color w:val="222222"/>
          <w:sz w:val="24"/>
          <w:szCs w:val="24"/>
          <w:shd w:val="clear" w:color="auto" w:fill="FFFFFF"/>
        </w:rPr>
        <w:t>(6), 1553-156</w:t>
      </w:r>
      <w:r w:rsidRPr="009D4A3B">
        <w:rPr>
          <w:rFonts w:asciiTheme="majorBidi" w:hAnsiTheme="majorBidi" w:cstheme="majorBidi"/>
          <w:color w:val="222222"/>
          <w:sz w:val="24"/>
          <w:szCs w:val="24"/>
          <w:shd w:val="clear" w:color="auto" w:fill="FFFFFF"/>
        </w:rPr>
        <w:t>.</w:t>
      </w:r>
      <w:r>
        <w:rPr>
          <w:rFonts w:asciiTheme="majorBidi" w:hAnsiTheme="majorBidi" w:cstheme="majorBidi"/>
          <w:color w:val="222222"/>
          <w:sz w:val="24"/>
          <w:szCs w:val="24"/>
          <w:shd w:val="clear" w:color="auto" w:fill="FFFFFF"/>
        </w:rPr>
        <w:t xml:space="preserve"> </w:t>
      </w:r>
      <w:r w:rsidRPr="00903E03">
        <w:rPr>
          <w:rFonts w:asciiTheme="majorBidi" w:hAnsiTheme="majorBidi" w:cstheme="majorBidi"/>
          <w:color w:val="222222"/>
          <w:sz w:val="24"/>
          <w:szCs w:val="24"/>
          <w:shd w:val="clear" w:color="auto" w:fill="FFFFFF"/>
        </w:rPr>
        <w:t>https://doi.org/</w:t>
      </w:r>
      <w:r w:rsidRPr="00221581">
        <w:rPr>
          <w:rFonts w:asciiTheme="majorBidi" w:hAnsiTheme="majorBidi" w:cstheme="majorBidi"/>
          <w:color w:val="222222"/>
          <w:sz w:val="24"/>
          <w:szCs w:val="24"/>
          <w:shd w:val="clear" w:color="auto" w:fill="FFFFFF"/>
        </w:rPr>
        <w:t>10.1007/s40519-019-00791-9</w:t>
      </w:r>
    </w:p>
    <w:p w14:paraId="4AC628B1"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Lavender, J. M., Wonderlich, S. A., Engel, S. G., Gordon, K. H., Kaye, W. H., &amp; Mitchell, J. E. (2015). Dimensions of emotion dysregulation in anorexia nervosa and bulimia nervosa: A conceptual review of the empirical literature. </w:t>
      </w:r>
      <w:r w:rsidRPr="00AC5882">
        <w:rPr>
          <w:rFonts w:asciiTheme="majorBidi" w:hAnsiTheme="majorBidi" w:cstheme="majorBidi"/>
          <w:i/>
          <w:iCs/>
          <w:sz w:val="24"/>
          <w:szCs w:val="24"/>
        </w:rPr>
        <w:t>Clinical Psychology Review, 40</w:t>
      </w:r>
      <w:r w:rsidRPr="002A5CB9">
        <w:rPr>
          <w:rFonts w:asciiTheme="majorBidi" w:hAnsiTheme="majorBidi" w:cstheme="majorBidi"/>
          <w:sz w:val="24"/>
          <w:szCs w:val="24"/>
        </w:rPr>
        <w:t>, 111-122.</w:t>
      </w:r>
      <w:r>
        <w:rPr>
          <w:rFonts w:asciiTheme="majorBidi" w:hAnsiTheme="majorBidi" w:cstheme="majorBidi"/>
          <w:sz w:val="24"/>
          <w:szCs w:val="24"/>
        </w:rPr>
        <w:t xml:space="preserve"> </w:t>
      </w:r>
      <w:r w:rsidRPr="005331CE">
        <w:rPr>
          <w:rFonts w:asciiTheme="majorBidi" w:hAnsiTheme="majorBidi" w:cstheme="majorBidi"/>
          <w:sz w:val="24"/>
          <w:szCs w:val="24"/>
        </w:rPr>
        <w:t>doi: 10.1016/j.cpr.2015.05.010</w:t>
      </w:r>
    </w:p>
    <w:p w14:paraId="2F13DC61"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Lavender, J. M., Wonderlich, S. A., Peterson, C. B., Crosby, R. D., Engel, S. G., Mitchell, J. E., ... &amp; Berg, K. C. (2014). Dimensions of emotion dysregulation in bulimia nervosa. </w:t>
      </w:r>
      <w:r w:rsidRPr="003336BF">
        <w:rPr>
          <w:rFonts w:ascii="Times New Roman" w:eastAsia="DengXian" w:hAnsi="Times New Roman" w:cs="Times New Roman"/>
          <w:i/>
          <w:iCs/>
          <w:color w:val="1A1A1A"/>
          <w:sz w:val="24"/>
          <w:szCs w:val="24"/>
        </w:rPr>
        <w:t>European Eating Disorders Review</w:t>
      </w:r>
      <w:r w:rsidRPr="003336BF">
        <w:rPr>
          <w:rFonts w:ascii="Times New Roman" w:eastAsia="DengXian" w:hAnsi="Times New Roman" w:cs="Times New Roman"/>
          <w:color w:val="1A1A1A"/>
          <w:sz w:val="24"/>
          <w:szCs w:val="24"/>
        </w:rPr>
        <w:t>, </w:t>
      </w:r>
      <w:r w:rsidRPr="003336BF">
        <w:rPr>
          <w:rFonts w:ascii="Times New Roman" w:eastAsia="DengXian" w:hAnsi="Times New Roman" w:cs="Times New Roman"/>
          <w:i/>
          <w:iCs/>
          <w:color w:val="1A1A1A"/>
          <w:sz w:val="24"/>
          <w:szCs w:val="24"/>
        </w:rPr>
        <w:t>22</w:t>
      </w:r>
      <w:r w:rsidRPr="003336BF">
        <w:rPr>
          <w:rFonts w:ascii="Times New Roman" w:eastAsia="DengXian" w:hAnsi="Times New Roman" w:cs="Times New Roman"/>
          <w:color w:val="1A1A1A"/>
          <w:sz w:val="24"/>
          <w:szCs w:val="24"/>
        </w:rPr>
        <w:t>, 212-216. doi: 10.1002/erv.2288.</w:t>
      </w:r>
    </w:p>
    <w:p w14:paraId="27FA330E"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lastRenderedPageBreak/>
        <w:t xml:space="preserve">Leary, M. R., Tate, E. B., Adams, C. E., Allen, A. B., &amp; Hancock, J. (2007). Self-compassion and reactions to unpleasant self-relevant events: The implications of treating oneself kindly. </w:t>
      </w:r>
      <w:r w:rsidRPr="0093463C">
        <w:rPr>
          <w:rFonts w:asciiTheme="majorBidi" w:hAnsiTheme="majorBidi" w:cstheme="majorBidi"/>
          <w:i/>
          <w:iCs/>
          <w:sz w:val="24"/>
          <w:szCs w:val="24"/>
        </w:rPr>
        <w:t>Journal of Personality and Social Psychology, 92</w:t>
      </w:r>
      <w:r>
        <w:rPr>
          <w:rFonts w:asciiTheme="majorBidi" w:hAnsiTheme="majorBidi" w:cstheme="majorBidi"/>
          <w:sz w:val="24"/>
          <w:szCs w:val="24"/>
        </w:rPr>
        <w:t>(5)</w:t>
      </w:r>
      <w:r w:rsidRPr="002A5CB9">
        <w:rPr>
          <w:rFonts w:asciiTheme="majorBidi" w:hAnsiTheme="majorBidi" w:cstheme="majorBidi"/>
          <w:sz w:val="24"/>
          <w:szCs w:val="24"/>
        </w:rPr>
        <w:t>, 887–904. https://doi.org/10.1037/0022-3514.92.5.887</w:t>
      </w:r>
    </w:p>
    <w:p w14:paraId="4485744E" w14:textId="171F8F6D" w:rsidR="005B0EDF" w:rsidRDefault="005B0EDF" w:rsidP="005B0EDF">
      <w:pPr>
        <w:spacing w:line="480" w:lineRule="auto"/>
        <w:ind w:left="737" w:hanging="720"/>
        <w:jc w:val="both"/>
        <w:rPr>
          <w:rFonts w:asciiTheme="majorBidi" w:hAnsiTheme="majorBidi" w:cstheme="majorBidi"/>
          <w:sz w:val="24"/>
          <w:szCs w:val="24"/>
        </w:rPr>
      </w:pPr>
      <w:r w:rsidRPr="005B0EDF">
        <w:rPr>
          <w:rFonts w:asciiTheme="majorBidi" w:hAnsiTheme="majorBidi" w:cstheme="majorBidi"/>
          <w:sz w:val="24"/>
          <w:szCs w:val="24"/>
        </w:rPr>
        <w:t xml:space="preserve">Leehr, E. J., Krohmer, K., Schag, K., Dresler, T., Zipfel, S., &amp; Giel, K. E. (2015). </w:t>
      </w:r>
      <w:r w:rsidRPr="002A5CB9">
        <w:rPr>
          <w:rFonts w:asciiTheme="majorBidi" w:hAnsiTheme="majorBidi" w:cstheme="majorBidi"/>
          <w:sz w:val="24"/>
          <w:szCs w:val="24"/>
        </w:rPr>
        <w:t xml:space="preserve">Emotion regulation model in binge eating disorder and obesity-a systematic review. </w:t>
      </w:r>
      <w:r w:rsidRPr="0093463C">
        <w:rPr>
          <w:rFonts w:asciiTheme="majorBidi" w:hAnsiTheme="majorBidi" w:cstheme="majorBidi"/>
          <w:i/>
          <w:iCs/>
          <w:sz w:val="24"/>
          <w:szCs w:val="24"/>
        </w:rPr>
        <w:t>Neuroscience &amp; Biobehavioral Reviews, 49</w:t>
      </w:r>
      <w:r w:rsidRPr="002A5CB9">
        <w:rPr>
          <w:rFonts w:asciiTheme="majorBidi" w:hAnsiTheme="majorBidi" w:cstheme="majorBidi"/>
          <w:sz w:val="24"/>
          <w:szCs w:val="24"/>
        </w:rPr>
        <w:t>, 125-134. DOI: 10.1016/j.neubiorev.2014.12.008</w:t>
      </w:r>
    </w:p>
    <w:p w14:paraId="30CDF4F5" w14:textId="3B7787FE" w:rsidR="000D5059" w:rsidRPr="005A62CB" w:rsidRDefault="000D5059" w:rsidP="000D5059">
      <w:pPr>
        <w:spacing w:line="480" w:lineRule="auto"/>
        <w:ind w:left="737" w:hanging="720"/>
        <w:jc w:val="both"/>
        <w:rPr>
          <w:rFonts w:asciiTheme="majorBidi" w:hAnsiTheme="majorBidi" w:cstheme="majorBidi"/>
          <w:sz w:val="24"/>
          <w:szCs w:val="24"/>
        </w:rPr>
      </w:pPr>
      <w:r w:rsidRPr="000D5059">
        <w:rPr>
          <w:rFonts w:asciiTheme="majorBidi" w:hAnsiTheme="majorBidi" w:cstheme="majorBidi"/>
          <w:sz w:val="24"/>
          <w:szCs w:val="24"/>
        </w:rPr>
        <w:t>Levinson, C. A., Vanzhula, I. A., Brosof, L. C., &amp; Forbush, K. (2018). Network analysis as an alternative approach to conceptualizing eating disorders: Implications for research and treatment. </w:t>
      </w:r>
      <w:r w:rsidRPr="005A62CB">
        <w:rPr>
          <w:rFonts w:asciiTheme="majorBidi" w:hAnsiTheme="majorBidi" w:cstheme="majorBidi"/>
          <w:i/>
          <w:iCs/>
          <w:sz w:val="24"/>
          <w:szCs w:val="24"/>
        </w:rPr>
        <w:t>Current Psychiatry Reports</w:t>
      </w:r>
      <w:r w:rsidRPr="005A62CB">
        <w:rPr>
          <w:rFonts w:asciiTheme="majorBidi" w:hAnsiTheme="majorBidi" w:cstheme="majorBidi"/>
          <w:sz w:val="24"/>
          <w:szCs w:val="24"/>
        </w:rPr>
        <w:t>, </w:t>
      </w:r>
      <w:r w:rsidRPr="005A62CB">
        <w:rPr>
          <w:rFonts w:asciiTheme="majorBidi" w:hAnsiTheme="majorBidi" w:cstheme="majorBidi"/>
          <w:i/>
          <w:iCs/>
          <w:sz w:val="24"/>
          <w:szCs w:val="24"/>
        </w:rPr>
        <w:t>20</w:t>
      </w:r>
      <w:r w:rsidRPr="005A62CB">
        <w:rPr>
          <w:rFonts w:asciiTheme="majorBidi" w:hAnsiTheme="majorBidi" w:cstheme="majorBidi"/>
          <w:sz w:val="24"/>
          <w:szCs w:val="24"/>
        </w:rPr>
        <w:t xml:space="preserve">(9), 1-15. </w:t>
      </w:r>
      <w:r w:rsidRPr="007B4555">
        <w:rPr>
          <w:rFonts w:asciiTheme="majorBidi" w:hAnsiTheme="majorBidi" w:cstheme="majorBidi"/>
          <w:sz w:val="24"/>
          <w:szCs w:val="24"/>
        </w:rPr>
        <w:t>https://doi.org/10.1007/s11920-018-0930-y</w:t>
      </w:r>
    </w:p>
    <w:p w14:paraId="4ECBB478" w14:textId="77777777" w:rsidR="005B0EDF" w:rsidRPr="009B3DC5"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rPr>
      </w:pPr>
      <w:r w:rsidRPr="00134524">
        <w:rPr>
          <w:rFonts w:asciiTheme="majorBidi" w:hAnsiTheme="majorBidi" w:cstheme="majorBidi"/>
          <w:color w:val="222222"/>
          <w:sz w:val="24"/>
          <w:szCs w:val="24"/>
          <w:shd w:val="clear" w:color="auto" w:fill="FFFFFF"/>
        </w:rPr>
        <w:t xml:space="preserve">Lilenfeld, L. R., Wonderlich, S., Riso, L. P., Crosby, R., &amp; Mitchell, J. (2006). Eating disorders and personality: A methodological </w:t>
      </w:r>
      <w:r>
        <w:rPr>
          <w:rFonts w:asciiTheme="majorBidi" w:hAnsiTheme="majorBidi" w:cstheme="majorBidi"/>
          <w:color w:val="222222"/>
          <w:sz w:val="24"/>
          <w:szCs w:val="24"/>
          <w:shd w:val="clear" w:color="auto" w:fill="FFFFFF"/>
        </w:rPr>
        <w:t xml:space="preserve">and empirical review. </w:t>
      </w:r>
      <w:r w:rsidRPr="00134524">
        <w:rPr>
          <w:rFonts w:asciiTheme="majorBidi" w:hAnsiTheme="majorBidi" w:cstheme="majorBidi"/>
          <w:i/>
          <w:iCs/>
          <w:color w:val="222222"/>
          <w:sz w:val="24"/>
          <w:szCs w:val="24"/>
          <w:shd w:val="clear" w:color="auto" w:fill="FFFFFF"/>
        </w:rPr>
        <w:t>Clinical Psychology Review, 26</w:t>
      </w:r>
      <w:r w:rsidRPr="00134524">
        <w:rPr>
          <w:rFonts w:asciiTheme="majorBidi" w:hAnsiTheme="majorBidi" w:cstheme="majorBidi"/>
          <w:color w:val="222222"/>
          <w:sz w:val="24"/>
          <w:szCs w:val="24"/>
          <w:shd w:val="clear" w:color="auto" w:fill="FFFFFF"/>
        </w:rPr>
        <w:t xml:space="preserve">(3), 299-320. </w:t>
      </w:r>
      <w:r w:rsidRPr="009B3DC5">
        <w:rPr>
          <w:rFonts w:asciiTheme="majorBidi" w:hAnsiTheme="majorBidi" w:cstheme="majorBidi"/>
          <w:sz w:val="24"/>
          <w:szCs w:val="24"/>
          <w:shd w:val="clear" w:color="auto" w:fill="FFFFFF"/>
        </w:rPr>
        <w:t>https://doi.org/10.1016/j.cpr.2005.10.003</w:t>
      </w:r>
    </w:p>
    <w:p w14:paraId="77D73B27"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Limbers, C. A., Cohen, L. A., &amp; Gray, B. A. (2018). Eating disorders in adolescent and young adult males: prevalence, diagnosis, and treatment strategies. </w:t>
      </w:r>
      <w:r w:rsidRPr="0093463C">
        <w:rPr>
          <w:rFonts w:asciiTheme="majorBidi" w:hAnsiTheme="majorBidi" w:cstheme="majorBidi"/>
          <w:i/>
          <w:iCs/>
          <w:sz w:val="24"/>
          <w:szCs w:val="24"/>
        </w:rPr>
        <w:t>Adolescent Health, Medicine and Therapeutics, 9</w:t>
      </w:r>
      <w:r w:rsidRPr="002A5CB9">
        <w:rPr>
          <w:rFonts w:asciiTheme="majorBidi" w:hAnsiTheme="majorBidi" w:cstheme="majorBidi"/>
          <w:sz w:val="24"/>
          <w:szCs w:val="24"/>
        </w:rPr>
        <w:t>, 111</w:t>
      </w:r>
      <w:r>
        <w:rPr>
          <w:rFonts w:asciiTheme="majorBidi" w:hAnsiTheme="majorBidi" w:cstheme="majorBidi"/>
          <w:sz w:val="24"/>
          <w:szCs w:val="24"/>
        </w:rPr>
        <w:t>-116</w:t>
      </w:r>
      <w:r w:rsidRPr="002A5CB9">
        <w:rPr>
          <w:rFonts w:asciiTheme="majorBidi" w:hAnsiTheme="majorBidi" w:cstheme="majorBidi"/>
          <w:sz w:val="24"/>
          <w:szCs w:val="24"/>
        </w:rPr>
        <w:t>. doi: 10.2147/AHMT.S147480</w:t>
      </w:r>
    </w:p>
    <w:p w14:paraId="17054606"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9310A1">
        <w:rPr>
          <w:rFonts w:asciiTheme="majorBidi" w:hAnsiTheme="majorBidi" w:cstheme="majorBidi"/>
          <w:sz w:val="24"/>
          <w:szCs w:val="24"/>
        </w:rPr>
        <w:t xml:space="preserve">Linardon, J., Wade, T. D., de la Piedad Garcia, X., &amp; Brennan, L. (2017). </w:t>
      </w:r>
      <w:r w:rsidRPr="002A5CB9">
        <w:rPr>
          <w:rFonts w:asciiTheme="majorBidi" w:hAnsiTheme="majorBidi" w:cstheme="majorBidi"/>
          <w:sz w:val="24"/>
          <w:szCs w:val="24"/>
        </w:rPr>
        <w:t>The efficacy of cognitive-behavioral therapy for eating disorders: A systematic review</w:t>
      </w:r>
      <w:r>
        <w:rPr>
          <w:rFonts w:asciiTheme="majorBidi" w:hAnsiTheme="majorBidi" w:cstheme="majorBidi"/>
          <w:sz w:val="24"/>
          <w:szCs w:val="24"/>
        </w:rPr>
        <w:t xml:space="preserve"> and meta-analysis. </w:t>
      </w:r>
      <w:r w:rsidRPr="0093463C">
        <w:rPr>
          <w:rFonts w:asciiTheme="majorBidi" w:hAnsiTheme="majorBidi" w:cstheme="majorBidi"/>
          <w:i/>
          <w:iCs/>
          <w:sz w:val="24"/>
          <w:szCs w:val="24"/>
        </w:rPr>
        <w:t>Journal of Consulting and Clinical Psychology, 85</w:t>
      </w:r>
      <w:r w:rsidRPr="002A5CB9">
        <w:rPr>
          <w:rFonts w:asciiTheme="majorBidi" w:hAnsiTheme="majorBidi" w:cstheme="majorBidi"/>
          <w:sz w:val="24"/>
          <w:szCs w:val="24"/>
        </w:rPr>
        <w:t>(11), 1080</w:t>
      </w:r>
      <w:r>
        <w:rPr>
          <w:rFonts w:asciiTheme="majorBidi" w:hAnsiTheme="majorBidi" w:cstheme="majorBidi"/>
          <w:sz w:val="24"/>
          <w:szCs w:val="24"/>
        </w:rPr>
        <w:t>-1094</w:t>
      </w:r>
      <w:r w:rsidRPr="002A5CB9">
        <w:rPr>
          <w:rFonts w:asciiTheme="majorBidi" w:hAnsiTheme="majorBidi" w:cstheme="majorBidi"/>
          <w:sz w:val="24"/>
          <w:szCs w:val="24"/>
        </w:rPr>
        <w:t>. https://doi.org/10.1037/ccp0000245</w:t>
      </w:r>
    </w:p>
    <w:p w14:paraId="405C1B96" w14:textId="77777777" w:rsidR="005B0EDF" w:rsidRPr="00A94478" w:rsidRDefault="005B0EDF" w:rsidP="005B0EDF">
      <w:pPr>
        <w:widowControl w:val="0"/>
        <w:spacing w:line="480" w:lineRule="auto"/>
        <w:ind w:left="737" w:hanging="720"/>
        <w:jc w:val="both"/>
        <w:rPr>
          <w:rFonts w:asciiTheme="majorBidi" w:hAnsiTheme="majorBidi" w:cstheme="majorBidi"/>
          <w:sz w:val="24"/>
          <w:szCs w:val="24"/>
        </w:rPr>
      </w:pPr>
      <w:r w:rsidRPr="00A94478">
        <w:rPr>
          <w:rFonts w:asciiTheme="majorBidi" w:hAnsiTheme="majorBidi" w:cstheme="majorBidi"/>
          <w:sz w:val="24"/>
          <w:szCs w:val="24"/>
        </w:rPr>
        <w:t xml:space="preserve">Linnett, R. J., &amp; Kibowski, F. (2019) A multidimensional approach to perfectionism and self-compassion. </w:t>
      </w:r>
      <w:r w:rsidRPr="0030176B">
        <w:rPr>
          <w:rFonts w:asciiTheme="majorBidi" w:hAnsiTheme="majorBidi" w:cstheme="majorBidi"/>
          <w:i/>
          <w:sz w:val="24"/>
          <w:szCs w:val="24"/>
        </w:rPr>
        <w:t>Self Identity</w:t>
      </w:r>
      <w:r w:rsidRPr="00A94478">
        <w:rPr>
          <w:rFonts w:asciiTheme="majorBidi" w:hAnsiTheme="majorBidi" w:cstheme="majorBidi"/>
          <w:sz w:val="24"/>
          <w:szCs w:val="24"/>
        </w:rPr>
        <w:t>, 1-27. doi: 10.1080/15298868.2019.1669695</w:t>
      </w:r>
    </w:p>
    <w:p w14:paraId="289B274E"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lastRenderedPageBreak/>
        <w:t xml:space="preserve">Lonergan, A. R., Bussey, K., Mond, J., Brown, O., Giffiths, S., Muray, S. B., &amp; Mitchison, D. (2019). Me, my selfie, and I: The relationship between editing and posting selfies and body dissatisfaction in men and women. </w:t>
      </w:r>
      <w:r w:rsidRPr="003336BF">
        <w:rPr>
          <w:rFonts w:ascii="Times New Roman" w:eastAsia="DengXian" w:hAnsi="Times New Roman" w:cs="Times New Roman"/>
          <w:i/>
          <w:iCs/>
          <w:color w:val="1A1A1A"/>
          <w:sz w:val="24"/>
          <w:szCs w:val="24"/>
        </w:rPr>
        <w:t>Body Image, 28</w:t>
      </w:r>
      <w:r w:rsidRPr="003336BF">
        <w:rPr>
          <w:rFonts w:ascii="Times New Roman" w:eastAsia="DengXian" w:hAnsi="Times New Roman" w:cs="Times New Roman"/>
          <w:color w:val="1A1A1A"/>
          <w:sz w:val="24"/>
          <w:szCs w:val="24"/>
        </w:rPr>
        <w:t>, 39-43. doi: 10.1016/j.bodyim.2018.12.001</w:t>
      </w:r>
    </w:p>
    <w:p w14:paraId="57745BE4" w14:textId="629C2B39" w:rsidR="00D85BEF" w:rsidRPr="00A94478" w:rsidRDefault="00D85BEF" w:rsidP="00D85BEF">
      <w:pPr>
        <w:widowControl w:val="0"/>
        <w:spacing w:line="480" w:lineRule="auto"/>
        <w:ind w:left="737" w:hanging="720"/>
        <w:jc w:val="both"/>
        <w:rPr>
          <w:rFonts w:asciiTheme="majorBidi" w:hAnsiTheme="majorBidi" w:cstheme="majorBidi"/>
          <w:sz w:val="24"/>
          <w:szCs w:val="24"/>
        </w:rPr>
      </w:pPr>
      <w:r w:rsidRPr="00B51D9C">
        <w:rPr>
          <w:rFonts w:asciiTheme="majorBidi" w:hAnsiTheme="majorBidi" w:cstheme="majorBidi"/>
          <w:sz w:val="24"/>
          <w:szCs w:val="24"/>
        </w:rPr>
        <w:t xml:space="preserve">Luethcke, C. A., McDaniel, L., &amp; Becker, C. B. (2011). </w:t>
      </w:r>
      <w:r w:rsidRPr="00D85BEF">
        <w:rPr>
          <w:rFonts w:asciiTheme="majorBidi" w:hAnsiTheme="majorBidi" w:cstheme="majorBidi"/>
          <w:sz w:val="24"/>
          <w:szCs w:val="24"/>
        </w:rPr>
        <w:t>A comparison of mindfulness, nonjudgmental, and cognitive dissonance-based approaches to mirror exposure. </w:t>
      </w:r>
      <w:r w:rsidRPr="00D85BEF">
        <w:rPr>
          <w:rFonts w:asciiTheme="majorBidi" w:hAnsiTheme="majorBidi" w:cstheme="majorBidi"/>
          <w:i/>
          <w:iCs/>
          <w:sz w:val="24"/>
          <w:szCs w:val="24"/>
        </w:rPr>
        <w:t>Body Image</w:t>
      </w:r>
      <w:r w:rsidRPr="00D85BEF">
        <w:rPr>
          <w:rFonts w:asciiTheme="majorBidi" w:hAnsiTheme="majorBidi" w:cstheme="majorBidi"/>
          <w:sz w:val="24"/>
          <w:szCs w:val="24"/>
        </w:rPr>
        <w:t>, </w:t>
      </w:r>
      <w:r w:rsidRPr="00D85BEF">
        <w:rPr>
          <w:rFonts w:asciiTheme="majorBidi" w:hAnsiTheme="majorBidi" w:cstheme="majorBidi"/>
          <w:i/>
          <w:iCs/>
          <w:sz w:val="24"/>
          <w:szCs w:val="24"/>
        </w:rPr>
        <w:t>8</w:t>
      </w:r>
      <w:r w:rsidRPr="00D85BEF">
        <w:rPr>
          <w:rFonts w:asciiTheme="majorBidi" w:hAnsiTheme="majorBidi" w:cstheme="majorBidi"/>
          <w:sz w:val="24"/>
          <w:szCs w:val="24"/>
        </w:rPr>
        <w:t xml:space="preserve">(3), 251-258. </w:t>
      </w:r>
      <w:r w:rsidRPr="00F51F07">
        <w:rPr>
          <w:rFonts w:asciiTheme="majorBidi" w:hAnsiTheme="majorBidi" w:cstheme="majorBidi"/>
          <w:sz w:val="24"/>
          <w:szCs w:val="24"/>
        </w:rPr>
        <w:t>https://doi.org/10.1016/j.bodyim.2011.03.006</w:t>
      </w:r>
    </w:p>
    <w:p w14:paraId="1AB7F7D2" w14:textId="77777777" w:rsidR="005B0EDF" w:rsidRPr="00992E7D"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rPr>
      </w:pPr>
      <w:r w:rsidRPr="005A62CB">
        <w:rPr>
          <w:rFonts w:asciiTheme="majorBidi" w:hAnsiTheme="majorBidi" w:cstheme="majorBidi"/>
          <w:color w:val="222222"/>
          <w:sz w:val="24"/>
          <w:szCs w:val="24"/>
          <w:shd w:val="clear" w:color="auto" w:fill="FFFFFF"/>
        </w:rPr>
        <w:t xml:space="preserve">Luoma, J. B., &amp; Platt, M. G. (2015). </w:t>
      </w:r>
      <w:r w:rsidRPr="00992E7D">
        <w:rPr>
          <w:rFonts w:asciiTheme="majorBidi" w:hAnsiTheme="majorBidi" w:cstheme="majorBidi"/>
          <w:color w:val="222222"/>
          <w:sz w:val="24"/>
          <w:szCs w:val="24"/>
          <w:shd w:val="clear" w:color="auto" w:fill="FFFFFF"/>
        </w:rPr>
        <w:t>Shame, self-criticism, self-stigma, and compassion in Acceptance and Commitment Therapy</w:t>
      </w:r>
      <w:r w:rsidRPr="00992E7D">
        <w:rPr>
          <w:rFonts w:asciiTheme="majorBidi" w:hAnsiTheme="majorBidi" w:cstheme="majorBidi"/>
          <w:i/>
          <w:iCs/>
          <w:color w:val="222222"/>
          <w:sz w:val="24"/>
          <w:szCs w:val="24"/>
          <w:shd w:val="clear" w:color="auto" w:fill="FFFFFF"/>
        </w:rPr>
        <w:t>. Current Opinion in Psychology, 2</w:t>
      </w:r>
      <w:r>
        <w:rPr>
          <w:rFonts w:asciiTheme="majorBidi" w:hAnsiTheme="majorBidi" w:cstheme="majorBidi"/>
          <w:color w:val="222222"/>
          <w:sz w:val="24"/>
          <w:szCs w:val="24"/>
          <w:shd w:val="clear" w:color="auto" w:fill="FFFFFF"/>
        </w:rPr>
        <w:t xml:space="preserve">, 97-101. </w:t>
      </w:r>
      <w:r w:rsidRPr="00903E03">
        <w:rPr>
          <w:rFonts w:asciiTheme="majorBidi" w:hAnsiTheme="majorBidi" w:cstheme="majorBidi"/>
          <w:color w:val="222222"/>
          <w:sz w:val="24"/>
          <w:szCs w:val="24"/>
          <w:shd w:val="clear" w:color="auto" w:fill="FFFFFF"/>
        </w:rPr>
        <w:t>https://doi.org/</w:t>
      </w:r>
      <w:r w:rsidRPr="00992E7D">
        <w:rPr>
          <w:rFonts w:asciiTheme="majorBidi" w:hAnsiTheme="majorBidi" w:cstheme="majorBidi"/>
          <w:color w:val="222222"/>
          <w:sz w:val="24"/>
          <w:szCs w:val="24"/>
          <w:shd w:val="clear" w:color="auto" w:fill="FFFFFF"/>
        </w:rPr>
        <w:t xml:space="preserve"> 10.1016/j.copsyc.2014.12.016</w:t>
      </w:r>
    </w:p>
    <w:p w14:paraId="1EAAEF02" w14:textId="77777777" w:rsidR="005B0EDF" w:rsidRPr="00992E7D"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rPr>
      </w:pPr>
      <w:r w:rsidRPr="00351E22">
        <w:rPr>
          <w:rFonts w:asciiTheme="majorBidi" w:hAnsiTheme="majorBidi" w:cstheme="majorBidi"/>
          <w:color w:val="222222"/>
          <w:sz w:val="24"/>
          <w:szCs w:val="24"/>
          <w:shd w:val="clear" w:color="auto" w:fill="FFFFFF"/>
        </w:rPr>
        <w:t xml:space="preserve">Luoma, J. B., Kohlenberg, B. S., Hayes, S. C., &amp; Fletcher, L. (2012). </w:t>
      </w:r>
      <w:r w:rsidRPr="00992E7D">
        <w:rPr>
          <w:rFonts w:asciiTheme="majorBidi" w:hAnsiTheme="majorBidi" w:cstheme="majorBidi"/>
          <w:color w:val="222222"/>
          <w:sz w:val="24"/>
          <w:szCs w:val="24"/>
          <w:shd w:val="clear" w:color="auto" w:fill="FFFFFF"/>
        </w:rPr>
        <w:t xml:space="preserve">Slow and steady wins the race: A randomized clinical trial of acceptance and commitment therapy targeting shame in substance use disorders. </w:t>
      </w:r>
      <w:r w:rsidRPr="00992E7D">
        <w:rPr>
          <w:rFonts w:asciiTheme="majorBidi" w:hAnsiTheme="majorBidi" w:cstheme="majorBidi"/>
          <w:i/>
          <w:iCs/>
          <w:color w:val="222222"/>
          <w:sz w:val="24"/>
          <w:szCs w:val="24"/>
          <w:shd w:val="clear" w:color="auto" w:fill="FFFFFF"/>
        </w:rPr>
        <w:t>Journal of Consulting and Clinical Psychology, 80</w:t>
      </w:r>
      <w:r>
        <w:rPr>
          <w:rFonts w:asciiTheme="majorBidi" w:hAnsiTheme="majorBidi" w:cstheme="majorBidi"/>
          <w:color w:val="222222"/>
          <w:sz w:val="24"/>
          <w:szCs w:val="24"/>
          <w:shd w:val="clear" w:color="auto" w:fill="FFFFFF"/>
        </w:rPr>
        <w:t xml:space="preserve">(1), 43-53. </w:t>
      </w:r>
      <w:r w:rsidRPr="00903E03">
        <w:rPr>
          <w:rFonts w:asciiTheme="majorBidi" w:hAnsiTheme="majorBidi" w:cstheme="majorBidi"/>
          <w:color w:val="222222"/>
          <w:sz w:val="24"/>
          <w:szCs w:val="24"/>
          <w:shd w:val="clear" w:color="auto" w:fill="FFFFFF"/>
        </w:rPr>
        <w:t>https://doi.org/</w:t>
      </w:r>
      <w:r w:rsidRPr="00992E7D">
        <w:rPr>
          <w:rFonts w:asciiTheme="majorBidi" w:hAnsiTheme="majorBidi" w:cstheme="majorBidi"/>
          <w:color w:val="222222"/>
          <w:sz w:val="24"/>
          <w:szCs w:val="24"/>
          <w:shd w:val="clear" w:color="auto" w:fill="FFFFFF"/>
        </w:rPr>
        <w:t>10.1037/a0026070</w:t>
      </w:r>
    </w:p>
    <w:p w14:paraId="1E9FF0A7"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 xml:space="preserve">MacBeth, A., &amp; Gumley, A. (2012). Exploring compassion: a meta-analysis of the association between self-compassion and psychopathology. </w:t>
      </w:r>
      <w:r w:rsidRPr="003336BF">
        <w:rPr>
          <w:rFonts w:ascii="Times New Roman" w:eastAsia="DengXian" w:hAnsi="Times New Roman" w:cs="Times New Roman"/>
          <w:i/>
          <w:iCs/>
          <w:color w:val="1A1A1A"/>
          <w:sz w:val="24"/>
          <w:szCs w:val="24"/>
        </w:rPr>
        <w:t>Clinical Psychology Review, 32</w:t>
      </w:r>
      <w:r w:rsidRPr="003336BF">
        <w:rPr>
          <w:rFonts w:ascii="Times New Roman" w:eastAsia="DengXian" w:hAnsi="Times New Roman" w:cs="Times New Roman"/>
          <w:color w:val="1A1A1A"/>
          <w:sz w:val="24"/>
          <w:szCs w:val="24"/>
        </w:rPr>
        <w:t>, 545-552. doi: 10.1016/j.cpr.2012.06.003</w:t>
      </w:r>
    </w:p>
    <w:p w14:paraId="78DFF0BC" w14:textId="77777777" w:rsidR="005B0EDF" w:rsidRDefault="005B0EDF" w:rsidP="005B0EDF">
      <w:pPr>
        <w:spacing w:before="240" w:line="480" w:lineRule="auto"/>
        <w:ind w:left="737" w:hanging="720"/>
        <w:jc w:val="both"/>
        <w:rPr>
          <w:rFonts w:asciiTheme="majorBidi" w:eastAsia="Times New Roman" w:hAnsiTheme="majorBidi" w:cstheme="majorBidi"/>
          <w:sz w:val="24"/>
          <w:szCs w:val="24"/>
        </w:rPr>
      </w:pPr>
      <w:r w:rsidRPr="00BE136F">
        <w:rPr>
          <w:rFonts w:asciiTheme="majorBidi" w:eastAsia="Times New Roman" w:hAnsiTheme="majorBidi" w:cstheme="majorBidi"/>
          <w:sz w:val="24"/>
          <w:szCs w:val="24"/>
          <w:highlight w:val="white"/>
        </w:rPr>
        <w:t xml:space="preserve">Marschall, D. E., Saftner, J., &amp; Tangney, J. P. (1994). The state guilt and shame scale. </w:t>
      </w:r>
      <w:r w:rsidRPr="00BE136F">
        <w:rPr>
          <w:rFonts w:asciiTheme="majorBidi" w:eastAsia="Times New Roman" w:hAnsiTheme="majorBidi" w:cstheme="majorBidi"/>
          <w:i/>
          <w:sz w:val="24"/>
          <w:szCs w:val="24"/>
          <w:highlight w:val="white"/>
        </w:rPr>
        <w:t>George Mason University</w:t>
      </w:r>
      <w:r w:rsidRPr="00BE136F">
        <w:rPr>
          <w:rFonts w:asciiTheme="majorBidi" w:eastAsia="Times New Roman" w:hAnsiTheme="majorBidi" w:cstheme="majorBidi"/>
          <w:sz w:val="24"/>
          <w:szCs w:val="24"/>
          <w:highlight w:val="white"/>
        </w:rPr>
        <w:t>.</w:t>
      </w:r>
    </w:p>
    <w:p w14:paraId="422353BC" w14:textId="77777777" w:rsidR="005B0EDF" w:rsidRPr="00E436DA" w:rsidRDefault="005B0EDF" w:rsidP="005B0EDF">
      <w:pPr>
        <w:spacing w:before="240" w:line="480" w:lineRule="auto"/>
        <w:ind w:left="737" w:hanging="720"/>
        <w:jc w:val="both"/>
        <w:rPr>
          <w:rFonts w:asciiTheme="majorBidi" w:eastAsia="Times New Roman" w:hAnsiTheme="majorBidi" w:cstheme="majorBidi"/>
          <w:sz w:val="24"/>
          <w:szCs w:val="24"/>
        </w:rPr>
      </w:pPr>
      <w:r w:rsidRPr="003336BF">
        <w:rPr>
          <w:rFonts w:ascii="Times New Roman" w:eastAsia="DengXian" w:hAnsi="Times New Roman" w:cs="Times New Roman"/>
          <w:color w:val="1A1A1A"/>
          <w:sz w:val="24"/>
          <w:szCs w:val="24"/>
        </w:rPr>
        <w:t xml:space="preserve">Marsh, I. C., Chan, S. W., &amp; MacBeth, A. (2018). Self-compassion and psychological distress in adolescents-a meta-analysis. </w:t>
      </w:r>
      <w:r w:rsidRPr="003336BF">
        <w:rPr>
          <w:rFonts w:ascii="Times New Roman" w:eastAsia="DengXian" w:hAnsi="Times New Roman" w:cs="Times New Roman"/>
          <w:i/>
          <w:iCs/>
          <w:color w:val="1A1A1A"/>
          <w:sz w:val="24"/>
          <w:szCs w:val="24"/>
        </w:rPr>
        <w:t>Mindfulness, 9</w:t>
      </w:r>
      <w:r w:rsidRPr="003336BF">
        <w:rPr>
          <w:rFonts w:ascii="Times New Roman" w:eastAsia="DengXian" w:hAnsi="Times New Roman" w:cs="Times New Roman"/>
          <w:color w:val="1A1A1A"/>
          <w:sz w:val="24"/>
          <w:szCs w:val="24"/>
        </w:rPr>
        <w:t>, 1011-1027. doi: 10.1007/s12671-017-0850-7</w:t>
      </w:r>
    </w:p>
    <w:p w14:paraId="60501B74"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51E22">
        <w:rPr>
          <w:rFonts w:ascii="Times New Roman" w:eastAsia="DengXian" w:hAnsi="Times New Roman" w:cs="Times New Roman"/>
          <w:color w:val="1A1A1A"/>
          <w:sz w:val="24"/>
          <w:szCs w:val="24"/>
        </w:rPr>
        <w:t xml:space="preserve">Marta-Simões, J., &amp; Ferreira, C. (2018). </w:t>
      </w:r>
      <w:r w:rsidRPr="003336BF">
        <w:rPr>
          <w:rFonts w:ascii="Times New Roman" w:eastAsia="DengXian" w:hAnsi="Times New Roman" w:cs="Times New Roman"/>
          <w:color w:val="1A1A1A"/>
          <w:sz w:val="24"/>
          <w:szCs w:val="24"/>
        </w:rPr>
        <w:t xml:space="preserve">Self-to-others and self-to-self relationships: paths to </w:t>
      </w:r>
      <w:r w:rsidRPr="003336BF">
        <w:rPr>
          <w:rFonts w:ascii="Times New Roman" w:eastAsia="DengXian" w:hAnsi="Times New Roman" w:cs="Times New Roman"/>
          <w:color w:val="1A1A1A"/>
          <w:sz w:val="24"/>
          <w:szCs w:val="24"/>
        </w:rPr>
        <w:lastRenderedPageBreak/>
        <w:t xml:space="preserve">understanding the valence of body image and eating attitudes in emerging adult women. </w:t>
      </w:r>
      <w:r w:rsidRPr="003336BF">
        <w:rPr>
          <w:rFonts w:ascii="Times New Roman" w:eastAsia="DengXian" w:hAnsi="Times New Roman" w:cs="Times New Roman"/>
          <w:i/>
          <w:iCs/>
          <w:color w:val="1A1A1A"/>
          <w:sz w:val="24"/>
          <w:szCs w:val="24"/>
        </w:rPr>
        <w:t>Eating and Weight Disorders, 0</w:t>
      </w:r>
      <w:r w:rsidRPr="003336BF">
        <w:rPr>
          <w:rFonts w:ascii="Times New Roman" w:eastAsia="DengXian" w:hAnsi="Times New Roman" w:cs="Times New Roman"/>
          <w:color w:val="1A1A1A"/>
          <w:sz w:val="24"/>
          <w:szCs w:val="24"/>
        </w:rPr>
        <w:t>, 1-8. doi</w:t>
      </w:r>
      <w:r w:rsidRPr="003336BF">
        <w:rPr>
          <w:rFonts w:ascii="Calibri" w:eastAsia="DengXian" w:hAnsi="Calibri" w:cs="Arial"/>
        </w:rPr>
        <w:t>:</w:t>
      </w:r>
      <w:r w:rsidRPr="003336BF">
        <w:rPr>
          <w:rFonts w:ascii="Times New Roman" w:eastAsia="DengXian" w:hAnsi="Times New Roman" w:cs="Times New Roman"/>
          <w:color w:val="1A1A1A"/>
          <w:sz w:val="24"/>
          <w:szCs w:val="24"/>
        </w:rPr>
        <w:t xml:space="preserve"> 10.1007/s40519-018-0612-0</w:t>
      </w:r>
    </w:p>
    <w:p w14:paraId="7C3A07E7" w14:textId="77777777" w:rsidR="005B0EDF" w:rsidRPr="005B0ED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lang w:val="pt-PT"/>
        </w:rPr>
      </w:pPr>
      <w:r w:rsidRPr="009310A1">
        <w:rPr>
          <w:rFonts w:ascii="Times New Roman" w:eastAsia="DengXian" w:hAnsi="Times New Roman" w:cs="Times New Roman"/>
          <w:color w:val="1A1A1A"/>
          <w:sz w:val="24"/>
          <w:szCs w:val="24"/>
        </w:rPr>
        <w:t xml:space="preserve">Marta-Simões, J., Ferreira, C., &amp; Mendes, A. L. (2016). </w:t>
      </w:r>
      <w:r w:rsidRPr="003336BF">
        <w:rPr>
          <w:rFonts w:ascii="Times New Roman" w:eastAsia="DengXian" w:hAnsi="Times New Roman" w:cs="Times New Roman"/>
          <w:color w:val="1A1A1A"/>
          <w:sz w:val="24"/>
          <w:szCs w:val="24"/>
        </w:rPr>
        <w:t>Exploring the effect of external shame on body appreciation among Portuguese young adults: The role of self-compassion</w:t>
      </w:r>
      <w:r w:rsidRPr="003336BF">
        <w:rPr>
          <w:rFonts w:ascii="Times New Roman" w:eastAsia="DengXian" w:hAnsi="Times New Roman" w:cs="Times New Roman"/>
          <w:i/>
          <w:iCs/>
          <w:color w:val="1A1A1A"/>
          <w:sz w:val="24"/>
          <w:szCs w:val="24"/>
        </w:rPr>
        <w:t xml:space="preserve">. </w:t>
      </w:r>
      <w:r w:rsidRPr="005B0EDF">
        <w:rPr>
          <w:rFonts w:ascii="Times New Roman" w:eastAsia="DengXian" w:hAnsi="Times New Roman" w:cs="Times New Roman"/>
          <w:i/>
          <w:iCs/>
          <w:color w:val="1A1A1A"/>
          <w:sz w:val="24"/>
          <w:szCs w:val="24"/>
          <w:lang w:val="pt-PT"/>
        </w:rPr>
        <w:t>Eating Behaviors, 23</w:t>
      </w:r>
      <w:r w:rsidRPr="005B0EDF">
        <w:rPr>
          <w:rFonts w:ascii="Times New Roman" w:eastAsia="DengXian" w:hAnsi="Times New Roman" w:cs="Times New Roman"/>
          <w:color w:val="1A1A1A"/>
          <w:sz w:val="24"/>
          <w:szCs w:val="24"/>
          <w:lang w:val="pt-PT"/>
        </w:rPr>
        <w:t>, 174-179. doi: 10.1016/j.eatbeh.2016.10.006</w:t>
      </w:r>
    </w:p>
    <w:p w14:paraId="594E3628" w14:textId="77777777" w:rsidR="005B0EDF" w:rsidRPr="00E72EB2" w:rsidRDefault="005B0EDF" w:rsidP="005B0EDF">
      <w:pPr>
        <w:widowControl w:val="0"/>
        <w:autoSpaceDE w:val="0"/>
        <w:autoSpaceDN w:val="0"/>
        <w:spacing w:line="480" w:lineRule="auto"/>
        <w:ind w:left="737" w:hanging="720"/>
        <w:jc w:val="both"/>
        <w:rPr>
          <w:rFonts w:asciiTheme="majorBidi" w:hAnsiTheme="majorBidi" w:cstheme="majorBidi"/>
          <w:color w:val="222222"/>
          <w:sz w:val="24"/>
          <w:szCs w:val="24"/>
          <w:shd w:val="clear" w:color="auto" w:fill="FFFFFF"/>
        </w:rPr>
      </w:pPr>
      <w:r w:rsidRPr="00805CCC">
        <w:rPr>
          <w:rFonts w:asciiTheme="majorBidi" w:hAnsiTheme="majorBidi" w:cstheme="majorBidi"/>
          <w:color w:val="222222"/>
          <w:sz w:val="24"/>
          <w:szCs w:val="24"/>
          <w:shd w:val="clear" w:color="auto" w:fill="FFFFFF"/>
          <w:lang w:val="pt-PT"/>
        </w:rPr>
        <w:t xml:space="preserve">Matos, M., Carvalho, S. A., Cunha, M., Galhardo, A., &amp; Sepodes, C. (2017). </w:t>
      </w:r>
      <w:r w:rsidRPr="00805CCC">
        <w:rPr>
          <w:rFonts w:asciiTheme="majorBidi" w:hAnsiTheme="majorBidi" w:cstheme="majorBidi"/>
          <w:color w:val="222222"/>
          <w:sz w:val="24"/>
          <w:szCs w:val="24"/>
          <w:shd w:val="clear" w:color="auto" w:fill="FFFFFF"/>
        </w:rPr>
        <w:t xml:space="preserve">Psychological flexibility and self-compassion in gay and heterosexual men: How they relate to childhood memories, shame, and depressive symptoms. </w:t>
      </w:r>
      <w:r w:rsidRPr="00805CCC">
        <w:rPr>
          <w:rFonts w:asciiTheme="majorBidi" w:hAnsiTheme="majorBidi" w:cstheme="majorBidi"/>
          <w:i/>
          <w:iCs/>
          <w:color w:val="222222"/>
          <w:sz w:val="24"/>
          <w:szCs w:val="24"/>
          <w:shd w:val="clear" w:color="auto" w:fill="FFFFFF"/>
        </w:rPr>
        <w:t>Journal of LGBT Issues in Counseling, 11</w:t>
      </w:r>
      <w:r w:rsidRPr="00805CCC">
        <w:rPr>
          <w:rFonts w:asciiTheme="majorBidi" w:hAnsiTheme="majorBidi" w:cstheme="majorBidi"/>
          <w:color w:val="222222"/>
          <w:sz w:val="24"/>
          <w:szCs w:val="24"/>
          <w:shd w:val="clear" w:color="auto" w:fill="FFFFFF"/>
        </w:rPr>
        <w:t>(2), 88-105. https://doi.org/10.1080/15538605.2017.1310007</w:t>
      </w:r>
    </w:p>
    <w:p w14:paraId="28808582" w14:textId="77777777" w:rsidR="005B0EDF" w:rsidRDefault="005B0EDF" w:rsidP="005B0EDF">
      <w:pPr>
        <w:spacing w:line="480" w:lineRule="auto"/>
        <w:ind w:left="737" w:hanging="720"/>
        <w:jc w:val="both"/>
        <w:rPr>
          <w:rFonts w:asciiTheme="majorBidi" w:hAnsiTheme="majorBidi" w:cstheme="majorBidi"/>
          <w:color w:val="222222"/>
          <w:sz w:val="24"/>
          <w:szCs w:val="24"/>
          <w:shd w:val="clear" w:color="auto" w:fill="FFFFFF"/>
        </w:rPr>
      </w:pPr>
      <w:r w:rsidRPr="005335B6">
        <w:rPr>
          <w:rFonts w:asciiTheme="majorBidi" w:hAnsiTheme="majorBidi" w:cstheme="majorBidi"/>
          <w:color w:val="222222"/>
          <w:sz w:val="24"/>
          <w:szCs w:val="24"/>
          <w:shd w:val="clear" w:color="auto" w:fill="FFFFFF"/>
          <w:lang w:val="pt-PT"/>
        </w:rPr>
        <w:t xml:space="preserve">Matos, M., Pinto-Gouveia, J., Gilbert, P., Duarte, C., &amp; Figueiredo, C. (2015). </w:t>
      </w:r>
      <w:r w:rsidRPr="007664F1">
        <w:rPr>
          <w:rFonts w:asciiTheme="majorBidi" w:hAnsiTheme="majorBidi" w:cstheme="majorBidi"/>
          <w:color w:val="222222"/>
          <w:sz w:val="24"/>
          <w:szCs w:val="24"/>
          <w:shd w:val="clear" w:color="auto" w:fill="FFFFFF"/>
        </w:rPr>
        <w:t>The Other As Shamer Scale–2: Development and validation of a short version of a measure of external shame. </w:t>
      </w:r>
      <w:r w:rsidRPr="007664F1">
        <w:rPr>
          <w:rFonts w:asciiTheme="majorBidi" w:hAnsiTheme="majorBidi" w:cstheme="majorBidi"/>
          <w:i/>
          <w:iCs/>
          <w:color w:val="222222"/>
          <w:sz w:val="24"/>
          <w:szCs w:val="24"/>
          <w:shd w:val="clear" w:color="auto" w:fill="FFFFFF"/>
        </w:rPr>
        <w:t>Personality and Individual Differences</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74</w:t>
      </w:r>
      <w:r w:rsidRPr="007664F1">
        <w:rPr>
          <w:rFonts w:asciiTheme="majorBidi" w:hAnsiTheme="majorBidi" w:cstheme="majorBidi"/>
          <w:color w:val="222222"/>
          <w:sz w:val="24"/>
          <w:szCs w:val="24"/>
          <w:shd w:val="clear" w:color="auto" w:fill="FFFFFF"/>
        </w:rPr>
        <w:t xml:space="preserve">, 6-11. </w:t>
      </w:r>
      <w:r>
        <w:rPr>
          <w:rFonts w:asciiTheme="majorBidi" w:hAnsiTheme="majorBidi" w:cstheme="majorBidi"/>
          <w:color w:val="222222"/>
          <w:sz w:val="24"/>
          <w:szCs w:val="24"/>
          <w:shd w:val="clear" w:color="auto" w:fill="FFFFFF"/>
        </w:rPr>
        <w:t>doi</w:t>
      </w:r>
      <w:r w:rsidRPr="007664F1">
        <w:rPr>
          <w:rFonts w:asciiTheme="majorBidi" w:hAnsiTheme="majorBidi" w:cstheme="majorBidi"/>
          <w:color w:val="222222"/>
          <w:sz w:val="24"/>
          <w:szCs w:val="24"/>
          <w:shd w:val="clear" w:color="auto" w:fill="FFFFFF"/>
        </w:rPr>
        <w:t>: 10.1016/j.paid.2014.09.037</w:t>
      </w:r>
    </w:p>
    <w:p w14:paraId="658E920F" w14:textId="489818EE" w:rsidR="005B0EDF" w:rsidRPr="00A94478" w:rsidRDefault="0030176B" w:rsidP="0030176B">
      <w:pPr>
        <w:widowControl w:val="0"/>
        <w:spacing w:line="480" w:lineRule="auto"/>
        <w:ind w:left="737" w:hanging="720"/>
        <w:jc w:val="both"/>
        <w:rPr>
          <w:rFonts w:asciiTheme="majorBidi" w:hAnsiTheme="majorBidi" w:cstheme="majorBidi"/>
          <w:sz w:val="24"/>
          <w:szCs w:val="24"/>
        </w:rPr>
      </w:pPr>
      <w:r w:rsidRPr="0030176B">
        <w:rPr>
          <w:rFonts w:asciiTheme="majorBidi" w:hAnsiTheme="majorBidi" w:cstheme="majorBidi"/>
          <w:sz w:val="24"/>
          <w:szCs w:val="24"/>
        </w:rPr>
        <w:t>Maxwell, S. E., Cole, D. A., &amp; Mitchell, M. A. (2011). Bias in cross-sectional analyses of longitudinal mediation: Partial and complete mediation under an autoregressive model. </w:t>
      </w:r>
      <w:r w:rsidRPr="0030176B">
        <w:rPr>
          <w:rFonts w:asciiTheme="majorBidi" w:hAnsiTheme="majorBidi" w:cstheme="majorBidi"/>
          <w:i/>
          <w:iCs/>
          <w:sz w:val="24"/>
          <w:szCs w:val="24"/>
        </w:rPr>
        <w:t>Multivariate Behavioral Research</w:t>
      </w:r>
      <w:r w:rsidRPr="0030176B">
        <w:rPr>
          <w:rFonts w:asciiTheme="majorBidi" w:hAnsiTheme="majorBidi" w:cstheme="majorBidi"/>
          <w:sz w:val="24"/>
          <w:szCs w:val="24"/>
        </w:rPr>
        <w:t>, </w:t>
      </w:r>
      <w:r w:rsidRPr="0030176B">
        <w:rPr>
          <w:rFonts w:asciiTheme="majorBidi" w:hAnsiTheme="majorBidi" w:cstheme="majorBidi"/>
          <w:i/>
          <w:iCs/>
          <w:sz w:val="24"/>
          <w:szCs w:val="24"/>
        </w:rPr>
        <w:t>46</w:t>
      </w:r>
      <w:r w:rsidRPr="0030176B">
        <w:rPr>
          <w:rFonts w:asciiTheme="majorBidi" w:hAnsiTheme="majorBidi" w:cstheme="majorBidi"/>
          <w:sz w:val="24"/>
          <w:szCs w:val="24"/>
        </w:rPr>
        <w:t>(5), 816-841.</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10.1080/00273171.2011.606716</w:t>
      </w:r>
    </w:p>
    <w:p w14:paraId="29862E61"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McCarthy, M. (1990). The thin ideal, depression and eating disorders in women. </w:t>
      </w:r>
      <w:r w:rsidRPr="003336BF">
        <w:rPr>
          <w:rFonts w:ascii="Times New Roman" w:eastAsia="DengXian" w:hAnsi="Times New Roman" w:cs="Times New Roman"/>
          <w:i/>
          <w:iCs/>
          <w:color w:val="1A1A1A"/>
          <w:sz w:val="24"/>
          <w:szCs w:val="24"/>
        </w:rPr>
        <w:t>Behaviour Research and Therapy</w:t>
      </w:r>
      <w:r w:rsidRPr="003336BF">
        <w:rPr>
          <w:rFonts w:ascii="Times New Roman" w:eastAsia="DengXian" w:hAnsi="Times New Roman" w:cs="Times New Roman"/>
          <w:color w:val="1A1A1A"/>
          <w:sz w:val="24"/>
          <w:szCs w:val="24"/>
        </w:rPr>
        <w:t>, </w:t>
      </w:r>
      <w:r w:rsidRPr="003336BF">
        <w:rPr>
          <w:rFonts w:ascii="Times New Roman" w:eastAsia="DengXian" w:hAnsi="Times New Roman" w:cs="Times New Roman"/>
          <w:i/>
          <w:iCs/>
          <w:color w:val="1A1A1A"/>
          <w:sz w:val="24"/>
          <w:szCs w:val="24"/>
        </w:rPr>
        <w:t>28</w:t>
      </w:r>
      <w:r w:rsidRPr="003336BF">
        <w:rPr>
          <w:rFonts w:ascii="Times New Roman" w:eastAsia="DengXian" w:hAnsi="Times New Roman" w:cs="Times New Roman"/>
          <w:color w:val="1A1A1A"/>
          <w:sz w:val="24"/>
          <w:szCs w:val="24"/>
        </w:rPr>
        <w:t>, 205-214. doi: 10.1016/0005-7967(90)90003-2</w:t>
      </w:r>
    </w:p>
    <w:p w14:paraId="1BAE0C6B" w14:textId="5DC7CF41" w:rsidR="005B0ED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5335B6">
        <w:rPr>
          <w:rFonts w:ascii="Times New Roman" w:eastAsia="Times New Roman" w:hAnsi="Times New Roman" w:cs="Times New Roman"/>
          <w:sz w:val="24"/>
          <w:szCs w:val="24"/>
          <w:lang w:val="nl-NL"/>
        </w:rPr>
        <w:t xml:space="preserve">McKinley, N. M., &amp; Hyde, J. S. (1996). </w:t>
      </w:r>
      <w:r w:rsidRPr="003336BF">
        <w:rPr>
          <w:rFonts w:ascii="Times New Roman" w:eastAsia="Times New Roman" w:hAnsi="Times New Roman" w:cs="Times New Roman"/>
          <w:sz w:val="24"/>
          <w:szCs w:val="24"/>
        </w:rPr>
        <w:t>The objectified body consciousness scale: Development and validation. </w:t>
      </w:r>
      <w:r w:rsidRPr="003336BF">
        <w:rPr>
          <w:rFonts w:ascii="Times New Roman" w:eastAsia="Times New Roman" w:hAnsi="Times New Roman" w:cs="Times New Roman"/>
          <w:i/>
          <w:iCs/>
          <w:sz w:val="24"/>
          <w:szCs w:val="24"/>
        </w:rPr>
        <w:t>Psychology of Women Quarterly</w:t>
      </w:r>
      <w:r w:rsidRPr="003336BF">
        <w:rPr>
          <w:rFonts w:ascii="Times New Roman" w:eastAsia="Times New Roman" w:hAnsi="Times New Roman" w:cs="Times New Roman"/>
          <w:sz w:val="24"/>
          <w:szCs w:val="24"/>
        </w:rPr>
        <w:t>, </w:t>
      </w:r>
      <w:r w:rsidRPr="003336BF">
        <w:rPr>
          <w:rFonts w:ascii="Times New Roman" w:eastAsia="Times New Roman" w:hAnsi="Times New Roman" w:cs="Times New Roman"/>
          <w:i/>
          <w:iCs/>
          <w:sz w:val="24"/>
          <w:szCs w:val="24"/>
        </w:rPr>
        <w:t>20</w:t>
      </w:r>
      <w:r w:rsidRPr="003336BF">
        <w:rPr>
          <w:rFonts w:ascii="Times New Roman" w:eastAsia="Times New Roman" w:hAnsi="Times New Roman" w:cs="Times New Roman"/>
          <w:sz w:val="24"/>
          <w:szCs w:val="24"/>
        </w:rPr>
        <w:t>, 181-215. doi</w:t>
      </w:r>
      <w:r w:rsidRPr="003336BF">
        <w:rPr>
          <w:rFonts w:ascii="Calibri" w:eastAsia="DengXian" w:hAnsi="Calibri" w:cs="Arial"/>
        </w:rPr>
        <w:t xml:space="preserve">: </w:t>
      </w:r>
      <w:r w:rsidRPr="003336BF">
        <w:rPr>
          <w:rFonts w:ascii="Times New Roman" w:eastAsia="Times New Roman" w:hAnsi="Times New Roman" w:cs="Times New Roman"/>
          <w:sz w:val="24"/>
          <w:szCs w:val="24"/>
        </w:rPr>
        <w:t>10.1111/j.1471-6402.1996.tb00467.x</w:t>
      </w:r>
    </w:p>
    <w:p w14:paraId="7F1F1BCA"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lastRenderedPageBreak/>
        <w:t xml:space="preserve">McManus, F., &amp; Waller, G. (1995). A functional analysis of binge-eating. </w:t>
      </w:r>
      <w:r w:rsidRPr="0093463C">
        <w:rPr>
          <w:rFonts w:asciiTheme="majorBidi" w:hAnsiTheme="majorBidi" w:cstheme="majorBidi"/>
          <w:i/>
          <w:iCs/>
          <w:sz w:val="24"/>
          <w:szCs w:val="24"/>
        </w:rPr>
        <w:t>Clinical Psychology Review, 15</w:t>
      </w:r>
      <w:r>
        <w:rPr>
          <w:rFonts w:asciiTheme="majorBidi" w:hAnsiTheme="majorBidi" w:cstheme="majorBidi"/>
          <w:sz w:val="24"/>
          <w:szCs w:val="24"/>
        </w:rPr>
        <w:t>(8)</w:t>
      </w:r>
      <w:r w:rsidRPr="002A5CB9">
        <w:rPr>
          <w:rFonts w:asciiTheme="majorBidi" w:hAnsiTheme="majorBidi" w:cstheme="majorBidi"/>
          <w:sz w:val="24"/>
          <w:szCs w:val="24"/>
        </w:rPr>
        <w:t>, 845–863. https://doi.org/10.1016/0272-7358(95)00042-9</w:t>
      </w:r>
    </w:p>
    <w:p w14:paraId="7305F0E8" w14:textId="77777777" w:rsidR="00212D12" w:rsidRPr="003336BF" w:rsidRDefault="00212D12" w:rsidP="00212D12">
      <w:pPr>
        <w:widowControl w:val="0"/>
        <w:spacing w:line="480" w:lineRule="auto"/>
        <w:ind w:left="737" w:right="-46" w:hanging="720"/>
        <w:jc w:val="both"/>
        <w:rPr>
          <w:rFonts w:ascii="Times New Roman" w:eastAsia="Times New Roman" w:hAnsi="Times New Roman" w:cs="Times New Roman"/>
          <w:sz w:val="24"/>
          <w:szCs w:val="24"/>
        </w:rPr>
      </w:pPr>
      <w:r w:rsidRPr="006D6440">
        <w:rPr>
          <w:rFonts w:ascii="Times New Roman" w:eastAsia="Times New Roman" w:hAnsi="Times New Roman" w:cs="Times New Roman"/>
          <w:sz w:val="24"/>
          <w:szCs w:val="24"/>
        </w:rPr>
        <w:t>Melioli, T., Bauer, S., Franko, D. L., Moessner, M., Ozer, F., Chabrol, H., &amp; Rodgers, R. F. (2016). Reducing eating disorder symptoms and risk factors using the internet: A meta‐analytic review. </w:t>
      </w:r>
      <w:r w:rsidRPr="006D6440">
        <w:rPr>
          <w:rFonts w:ascii="Times New Roman" w:eastAsia="Times New Roman" w:hAnsi="Times New Roman" w:cs="Times New Roman"/>
          <w:i/>
          <w:iCs/>
          <w:sz w:val="24"/>
          <w:szCs w:val="24"/>
        </w:rPr>
        <w:t>International Journal of Eating Disorders</w:t>
      </w:r>
      <w:r w:rsidRPr="006D6440">
        <w:rPr>
          <w:rFonts w:ascii="Times New Roman" w:eastAsia="Times New Roman" w:hAnsi="Times New Roman" w:cs="Times New Roman"/>
          <w:sz w:val="24"/>
          <w:szCs w:val="24"/>
        </w:rPr>
        <w:t>, </w:t>
      </w:r>
      <w:r w:rsidRPr="006D6440">
        <w:rPr>
          <w:rFonts w:ascii="Times New Roman" w:eastAsia="Times New Roman" w:hAnsi="Times New Roman" w:cs="Times New Roman"/>
          <w:i/>
          <w:iCs/>
          <w:sz w:val="24"/>
          <w:szCs w:val="24"/>
        </w:rPr>
        <w:t>49</w:t>
      </w:r>
      <w:r w:rsidRPr="006D6440">
        <w:rPr>
          <w:rFonts w:ascii="Times New Roman" w:eastAsia="Times New Roman" w:hAnsi="Times New Roman" w:cs="Times New Roman"/>
          <w:sz w:val="24"/>
          <w:szCs w:val="24"/>
        </w:rPr>
        <w:t>(1), 19-31. https://doi.org/10.1002/eat.22477</w:t>
      </w:r>
    </w:p>
    <w:p w14:paraId="677A1A0E" w14:textId="57E9A33C" w:rsidR="005B0EDF" w:rsidRPr="00A94478" w:rsidRDefault="00BA49A7" w:rsidP="00BA49A7">
      <w:pPr>
        <w:widowControl w:val="0"/>
        <w:spacing w:line="480" w:lineRule="auto"/>
        <w:ind w:left="737" w:hanging="720"/>
        <w:jc w:val="both"/>
        <w:rPr>
          <w:rFonts w:asciiTheme="majorBidi" w:hAnsiTheme="majorBidi" w:cstheme="majorBidi"/>
          <w:sz w:val="24"/>
          <w:szCs w:val="24"/>
        </w:rPr>
      </w:pPr>
      <w:r w:rsidRPr="00BA49A7">
        <w:rPr>
          <w:rFonts w:asciiTheme="majorBidi" w:hAnsiTheme="majorBidi" w:cstheme="majorBidi"/>
          <w:sz w:val="24"/>
          <w:szCs w:val="24"/>
        </w:rPr>
        <w:t>Meyer, C., McPartlan, L., Sines, J., &amp; Waller, G. (2009). Accuracy of self‐reported weight and height: Relationship with eating psychopathology among young women. </w:t>
      </w:r>
      <w:r w:rsidRPr="00BA49A7">
        <w:rPr>
          <w:rFonts w:asciiTheme="majorBidi" w:hAnsiTheme="majorBidi" w:cstheme="majorBidi"/>
          <w:i/>
          <w:iCs/>
          <w:sz w:val="24"/>
          <w:szCs w:val="24"/>
        </w:rPr>
        <w:t>International Journal of Eating Disorders</w:t>
      </w:r>
      <w:r w:rsidRPr="00BA49A7">
        <w:rPr>
          <w:rFonts w:asciiTheme="majorBidi" w:hAnsiTheme="majorBidi" w:cstheme="majorBidi"/>
          <w:sz w:val="24"/>
          <w:szCs w:val="24"/>
        </w:rPr>
        <w:t>, </w:t>
      </w:r>
      <w:r w:rsidRPr="00BA49A7">
        <w:rPr>
          <w:rFonts w:asciiTheme="majorBidi" w:hAnsiTheme="majorBidi" w:cstheme="majorBidi"/>
          <w:i/>
          <w:iCs/>
          <w:sz w:val="24"/>
          <w:szCs w:val="24"/>
        </w:rPr>
        <w:t>42</w:t>
      </w:r>
      <w:r w:rsidRPr="00BA49A7">
        <w:rPr>
          <w:rFonts w:asciiTheme="majorBidi" w:hAnsiTheme="majorBidi" w:cstheme="majorBidi"/>
          <w:sz w:val="24"/>
          <w:szCs w:val="24"/>
        </w:rPr>
        <w:t>(4), 379-381.</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10.1002/eat.20618</w:t>
      </w:r>
    </w:p>
    <w:p w14:paraId="524666B9"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 xml:space="preserve">Modica, C. (2019). Facebook, body esteem, and body surveillance in adult women: The moderating role of self-compassion and appearance-contingent self-worth. </w:t>
      </w:r>
      <w:r w:rsidRPr="003336BF">
        <w:rPr>
          <w:rFonts w:ascii="Times New Roman" w:eastAsia="DengXian" w:hAnsi="Times New Roman" w:cs="Times New Roman"/>
          <w:i/>
          <w:iCs/>
          <w:color w:val="1A1A1A"/>
          <w:sz w:val="24"/>
          <w:szCs w:val="24"/>
        </w:rPr>
        <w:t>Body Image, 29</w:t>
      </w:r>
      <w:r w:rsidRPr="003336BF">
        <w:rPr>
          <w:rFonts w:ascii="Times New Roman" w:eastAsia="DengXian" w:hAnsi="Times New Roman" w:cs="Times New Roman"/>
          <w:color w:val="1A1A1A"/>
          <w:sz w:val="24"/>
          <w:szCs w:val="24"/>
        </w:rPr>
        <w:t>, 17–30. doi: 10.1016/j.bodyim.2019.02.002</w:t>
      </w:r>
    </w:p>
    <w:p w14:paraId="71DFA6AA"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51E22">
        <w:rPr>
          <w:rFonts w:ascii="Times New Roman" w:eastAsia="DengXian" w:hAnsi="Times New Roman" w:cs="Times New Roman"/>
          <w:color w:val="1A1A1A"/>
          <w:sz w:val="24"/>
          <w:szCs w:val="24"/>
        </w:rPr>
        <w:t xml:space="preserve">Moffitt, R. L., Neumann, D. L., &amp; Williamson, S. P. (2018). </w:t>
      </w:r>
      <w:r w:rsidRPr="003336BF">
        <w:rPr>
          <w:rFonts w:ascii="Times New Roman" w:eastAsia="DengXian" w:hAnsi="Times New Roman" w:cs="Times New Roman"/>
          <w:color w:val="1A1A1A"/>
          <w:sz w:val="24"/>
          <w:szCs w:val="24"/>
        </w:rPr>
        <w:t xml:space="preserve">Comparing the efficacy of a brief self-esteem and self-compassion intervention for state body dissatisfaction and self-improvement motivation. </w:t>
      </w:r>
      <w:r w:rsidRPr="003336BF">
        <w:rPr>
          <w:rFonts w:ascii="Times New Roman" w:eastAsia="DengXian" w:hAnsi="Times New Roman" w:cs="Times New Roman"/>
          <w:i/>
          <w:iCs/>
          <w:color w:val="1A1A1A"/>
          <w:sz w:val="24"/>
          <w:szCs w:val="24"/>
        </w:rPr>
        <w:t>Body Image, 27,</w:t>
      </w:r>
      <w:r w:rsidRPr="003336BF">
        <w:rPr>
          <w:rFonts w:ascii="Times New Roman" w:eastAsia="DengXian" w:hAnsi="Times New Roman" w:cs="Times New Roman"/>
          <w:color w:val="1A1A1A"/>
          <w:sz w:val="24"/>
          <w:szCs w:val="24"/>
        </w:rPr>
        <w:t xml:space="preserve"> 67–76. doi</w:t>
      </w:r>
      <w:r w:rsidRPr="003336BF">
        <w:rPr>
          <w:rFonts w:ascii="Calibri" w:eastAsia="DengXian" w:hAnsi="Calibri" w:cs="Arial"/>
        </w:rPr>
        <w:t xml:space="preserve">: </w:t>
      </w:r>
      <w:r w:rsidRPr="003336BF">
        <w:rPr>
          <w:rFonts w:ascii="Times New Roman" w:eastAsia="DengXian" w:hAnsi="Times New Roman" w:cs="Times New Roman"/>
          <w:color w:val="1A1A1A"/>
          <w:sz w:val="24"/>
          <w:szCs w:val="24"/>
        </w:rPr>
        <w:t>10.1016/j.bodyim.2018.08.008</w:t>
      </w:r>
    </w:p>
    <w:p w14:paraId="2C09B155" w14:textId="77777777" w:rsidR="005B0EDF" w:rsidRPr="00452329"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E72EB2">
        <w:rPr>
          <w:rFonts w:asciiTheme="majorBidi" w:hAnsiTheme="majorBidi" w:cstheme="majorBidi"/>
        </w:rPr>
        <w:t xml:space="preserve">Mond, J. M., Hay, P. J., Rodgers, B., &amp; Owen, C. (2006). Eating Disorder Examination Questionnaire (EDE-Q): norms for young adult women. </w:t>
      </w:r>
      <w:r w:rsidRPr="00E72EB2">
        <w:rPr>
          <w:rFonts w:asciiTheme="majorBidi" w:hAnsiTheme="majorBidi" w:cstheme="majorBidi"/>
          <w:i/>
          <w:iCs/>
        </w:rPr>
        <w:t>Behaviour Research and Therapy, 44</w:t>
      </w:r>
      <w:r>
        <w:rPr>
          <w:rFonts w:asciiTheme="majorBidi" w:hAnsiTheme="majorBidi" w:cstheme="majorBidi"/>
        </w:rPr>
        <w:t>(1)</w:t>
      </w:r>
      <w:r w:rsidRPr="00E72EB2">
        <w:rPr>
          <w:rFonts w:asciiTheme="majorBidi" w:hAnsiTheme="majorBidi" w:cstheme="majorBidi"/>
          <w:i/>
          <w:iCs/>
        </w:rPr>
        <w:t>,</w:t>
      </w:r>
      <w:r>
        <w:rPr>
          <w:rFonts w:asciiTheme="majorBidi" w:hAnsiTheme="majorBidi" w:cstheme="majorBidi"/>
        </w:rPr>
        <w:t xml:space="preserve"> 53-62. </w:t>
      </w:r>
      <w:r w:rsidRPr="00365518">
        <w:rPr>
          <w:rFonts w:asciiTheme="majorBidi" w:hAnsiTheme="majorBidi" w:cstheme="majorBidi"/>
          <w:shd w:val="clear" w:color="auto" w:fill="FFFFFF"/>
        </w:rPr>
        <w:t>https://doi.org/</w:t>
      </w:r>
      <w:r w:rsidRPr="00365518">
        <w:rPr>
          <w:rFonts w:asciiTheme="majorBidi" w:hAnsiTheme="majorBidi" w:cstheme="majorBidi"/>
        </w:rPr>
        <w:t>10.1016/j.brat.2004.12.003</w:t>
      </w:r>
    </w:p>
    <w:p w14:paraId="0AE4E12D"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9310A1">
        <w:rPr>
          <w:rFonts w:ascii="Times New Roman" w:eastAsia="DengXian" w:hAnsi="Times New Roman" w:cs="Times New Roman"/>
          <w:color w:val="1A1A1A"/>
          <w:sz w:val="24"/>
          <w:szCs w:val="24"/>
        </w:rPr>
        <w:t xml:space="preserve">Mosewich, A. D., Kowalski, K. C., Sabiston, C. M., Sedgwick, W. A., &amp; Tracy, J. L. (2011). </w:t>
      </w:r>
      <w:r w:rsidRPr="003336BF">
        <w:rPr>
          <w:rFonts w:ascii="Times New Roman" w:eastAsia="DengXian" w:hAnsi="Times New Roman" w:cs="Times New Roman"/>
          <w:color w:val="1A1A1A"/>
          <w:sz w:val="24"/>
          <w:szCs w:val="24"/>
        </w:rPr>
        <w:t xml:space="preserve">Self-compassion: a potential resource for young women athletes. </w:t>
      </w:r>
      <w:r w:rsidRPr="003336BF">
        <w:rPr>
          <w:rFonts w:ascii="Times New Roman" w:eastAsia="DengXian" w:hAnsi="Times New Roman" w:cs="Times New Roman"/>
          <w:i/>
          <w:iCs/>
          <w:color w:val="1A1A1A"/>
          <w:sz w:val="24"/>
          <w:szCs w:val="24"/>
        </w:rPr>
        <w:t>Journal of Sport &amp; Exercise Psychology, 33</w:t>
      </w:r>
      <w:r w:rsidRPr="003336BF">
        <w:rPr>
          <w:rFonts w:ascii="Times New Roman" w:eastAsia="DengXian" w:hAnsi="Times New Roman" w:cs="Times New Roman"/>
          <w:color w:val="1A1A1A"/>
          <w:sz w:val="24"/>
          <w:szCs w:val="24"/>
        </w:rPr>
        <w:t>, 103-123. doi: 10.1123/jsep.33.1.103</w:t>
      </w:r>
    </w:p>
    <w:p w14:paraId="099F1FEB"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Muris, P., &amp; Petrocchi, N. (2017). Protection or vulnerability? A meta-analysis of the relations between the positive and negative components of self-compassion and psychopathology</w:t>
      </w:r>
      <w:r w:rsidRPr="003336BF">
        <w:rPr>
          <w:rFonts w:ascii="Times New Roman" w:eastAsia="DengXian" w:hAnsi="Times New Roman" w:cs="Times New Roman"/>
          <w:i/>
          <w:iCs/>
          <w:color w:val="1A1A1A"/>
          <w:sz w:val="24"/>
          <w:szCs w:val="24"/>
        </w:rPr>
        <w:t xml:space="preserve">. </w:t>
      </w:r>
      <w:r w:rsidRPr="003336BF">
        <w:rPr>
          <w:rFonts w:ascii="Times New Roman" w:eastAsia="DengXian" w:hAnsi="Times New Roman" w:cs="Times New Roman"/>
          <w:i/>
          <w:iCs/>
          <w:color w:val="1A1A1A"/>
          <w:sz w:val="24"/>
          <w:szCs w:val="24"/>
        </w:rPr>
        <w:lastRenderedPageBreak/>
        <w:t>Clinical Psychology &amp; Psychotherapy, 24</w:t>
      </w:r>
      <w:r w:rsidRPr="003336BF">
        <w:rPr>
          <w:rFonts w:ascii="Times New Roman" w:eastAsia="DengXian" w:hAnsi="Times New Roman" w:cs="Times New Roman"/>
          <w:color w:val="1A1A1A"/>
          <w:sz w:val="24"/>
          <w:szCs w:val="24"/>
        </w:rPr>
        <w:t>, 373-383. doi: 10.1002/cpp.2005</w:t>
      </w:r>
    </w:p>
    <w:p w14:paraId="38982010" w14:textId="77777777" w:rsidR="005B0EDF" w:rsidRPr="00E72EB2"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0308BB">
        <w:rPr>
          <w:rFonts w:asciiTheme="majorBidi" w:hAnsiTheme="majorBidi" w:cstheme="majorBidi"/>
        </w:rPr>
        <w:t xml:space="preserve">Mustapic, J., Marcinko, D., &amp; Vargek, P. (2015). Eating behaviours in adolescent girls: the role of body shame and body dissatisfaction. </w:t>
      </w:r>
      <w:r w:rsidRPr="000308BB">
        <w:rPr>
          <w:rFonts w:asciiTheme="majorBidi" w:hAnsiTheme="majorBidi" w:cstheme="majorBidi"/>
          <w:i/>
          <w:iCs/>
        </w:rPr>
        <w:t>Eating and Weight Disorders-Studies on Anorexia, Bulimia and Obesity, 20</w:t>
      </w:r>
      <w:r w:rsidRPr="000308BB">
        <w:rPr>
          <w:rFonts w:asciiTheme="majorBidi" w:hAnsiTheme="majorBidi" w:cstheme="majorBidi"/>
        </w:rPr>
        <w:t>(3), 329-335. https://doi.org/10.1007/s40519-015-0183-2</w:t>
      </w:r>
    </w:p>
    <w:p w14:paraId="3F12C74D" w14:textId="49989401" w:rsidR="005B0EDF" w:rsidRDefault="005B0EDF" w:rsidP="005B0EDF">
      <w:pPr>
        <w:widowControl w:val="0"/>
        <w:spacing w:line="480" w:lineRule="auto"/>
        <w:ind w:left="737" w:right="-46" w:hanging="720"/>
        <w:jc w:val="both"/>
        <w:rPr>
          <w:rFonts w:ascii="Times New Roman" w:eastAsia="DengXian" w:hAnsi="Times New Roman" w:cs="Times New Roman"/>
          <w:sz w:val="24"/>
          <w:szCs w:val="24"/>
        </w:rPr>
      </w:pPr>
      <w:r w:rsidRPr="003336BF">
        <w:rPr>
          <w:rFonts w:ascii="Times New Roman" w:eastAsia="DengXian" w:hAnsi="Times New Roman" w:cs="Times New Roman"/>
          <w:sz w:val="24"/>
          <w:szCs w:val="24"/>
        </w:rPr>
        <w:t xml:space="preserve">National Institute for Health and Care Excellence (2017). </w:t>
      </w:r>
      <w:r w:rsidRPr="003336BF">
        <w:rPr>
          <w:rFonts w:ascii="Times New Roman" w:eastAsia="DengXian" w:hAnsi="Times New Roman" w:cs="Times New Roman"/>
          <w:i/>
          <w:sz w:val="24"/>
          <w:szCs w:val="24"/>
        </w:rPr>
        <w:t>Eating disorders: Recognition and treatment.</w:t>
      </w:r>
      <w:r w:rsidRPr="003336BF">
        <w:rPr>
          <w:rFonts w:ascii="Times New Roman" w:eastAsia="DengXian" w:hAnsi="Times New Roman" w:cs="Times New Roman"/>
          <w:sz w:val="24"/>
          <w:szCs w:val="24"/>
        </w:rPr>
        <w:t xml:space="preserve"> National Institute for Health and Care Excellence.</w:t>
      </w:r>
    </w:p>
    <w:p w14:paraId="4E74A55F" w14:textId="77777777" w:rsidR="005B0EDF" w:rsidRPr="00E72EB2" w:rsidRDefault="005B0EDF" w:rsidP="005B0EDF">
      <w:pPr>
        <w:widowControl w:val="0"/>
        <w:spacing w:line="480" w:lineRule="auto"/>
        <w:ind w:left="737" w:hanging="720"/>
        <w:jc w:val="both"/>
        <w:rPr>
          <w:rFonts w:asciiTheme="majorBidi" w:hAnsiTheme="majorBidi" w:cstheme="majorBidi"/>
        </w:rPr>
      </w:pPr>
      <w:r w:rsidRPr="00E72EB2">
        <w:rPr>
          <w:rFonts w:asciiTheme="majorBidi" w:hAnsiTheme="majorBidi" w:cstheme="majorBidi"/>
          <w:sz w:val="24"/>
          <w:szCs w:val="24"/>
        </w:rPr>
        <w:t>Neff, K. (2003a). Self-compassion: An alternative conceptualization of a healthy attitude toward oneself. </w:t>
      </w:r>
      <w:r w:rsidRPr="00E72EB2">
        <w:rPr>
          <w:rFonts w:asciiTheme="majorBidi" w:hAnsiTheme="majorBidi" w:cstheme="majorBidi"/>
          <w:i/>
          <w:iCs/>
          <w:sz w:val="24"/>
          <w:szCs w:val="24"/>
        </w:rPr>
        <w:t>Self and Identity, 2</w:t>
      </w:r>
      <w:r>
        <w:rPr>
          <w:rFonts w:asciiTheme="majorBidi" w:hAnsiTheme="majorBidi" w:cstheme="majorBidi"/>
          <w:sz w:val="24"/>
          <w:szCs w:val="24"/>
        </w:rPr>
        <w:t xml:space="preserve">(2), 85-101. </w:t>
      </w:r>
      <w:r w:rsidRPr="00903E03">
        <w:rPr>
          <w:rFonts w:asciiTheme="majorBidi" w:hAnsiTheme="majorBidi" w:cstheme="majorBidi"/>
          <w:color w:val="222222"/>
          <w:sz w:val="24"/>
          <w:szCs w:val="24"/>
          <w:shd w:val="clear" w:color="auto" w:fill="FFFFFF"/>
        </w:rPr>
        <w:t>https://doi.org/</w:t>
      </w:r>
      <w:r w:rsidRPr="00E72EB2">
        <w:rPr>
          <w:rFonts w:asciiTheme="majorBidi" w:hAnsiTheme="majorBidi" w:cstheme="majorBidi"/>
          <w:sz w:val="24"/>
          <w:szCs w:val="24"/>
        </w:rPr>
        <w:t>10.1080/15298860309032</w:t>
      </w:r>
    </w:p>
    <w:p w14:paraId="6BF90387" w14:textId="7ED59423" w:rsidR="005B0EDF" w:rsidRPr="00A94478" w:rsidRDefault="00BA49A7" w:rsidP="00BA49A7">
      <w:pPr>
        <w:widowControl w:val="0"/>
        <w:spacing w:line="480" w:lineRule="auto"/>
        <w:ind w:left="737" w:hanging="720"/>
        <w:jc w:val="both"/>
        <w:rPr>
          <w:rFonts w:asciiTheme="majorBidi" w:hAnsiTheme="majorBidi" w:cstheme="majorBidi"/>
          <w:sz w:val="24"/>
          <w:szCs w:val="24"/>
        </w:rPr>
      </w:pPr>
      <w:r w:rsidRPr="00BA49A7">
        <w:rPr>
          <w:rFonts w:asciiTheme="majorBidi" w:hAnsiTheme="majorBidi" w:cstheme="majorBidi"/>
          <w:sz w:val="24"/>
          <w:szCs w:val="24"/>
        </w:rPr>
        <w:t>Neff, K. D. (2003</w:t>
      </w:r>
      <w:r w:rsidR="007D6FD3">
        <w:rPr>
          <w:rFonts w:asciiTheme="majorBidi" w:hAnsiTheme="majorBidi" w:cstheme="majorBidi"/>
          <w:sz w:val="24"/>
          <w:szCs w:val="24"/>
        </w:rPr>
        <w:t>b</w:t>
      </w:r>
      <w:r w:rsidRPr="00BA49A7">
        <w:rPr>
          <w:rFonts w:asciiTheme="majorBidi" w:hAnsiTheme="majorBidi" w:cstheme="majorBidi"/>
          <w:sz w:val="24"/>
          <w:szCs w:val="24"/>
        </w:rPr>
        <w:t>). The development and validation of a scale to measure self-compassion. </w:t>
      </w:r>
      <w:r w:rsidRPr="00BA49A7">
        <w:rPr>
          <w:rFonts w:asciiTheme="majorBidi" w:hAnsiTheme="majorBidi" w:cstheme="majorBidi"/>
          <w:i/>
          <w:iCs/>
          <w:sz w:val="24"/>
          <w:szCs w:val="24"/>
        </w:rPr>
        <w:t xml:space="preserve">Self and </w:t>
      </w:r>
      <w:r>
        <w:rPr>
          <w:rFonts w:asciiTheme="majorBidi" w:hAnsiTheme="majorBidi" w:cstheme="majorBidi"/>
          <w:i/>
          <w:iCs/>
          <w:sz w:val="24"/>
          <w:szCs w:val="24"/>
        </w:rPr>
        <w:t>I</w:t>
      </w:r>
      <w:r w:rsidRPr="00BA49A7">
        <w:rPr>
          <w:rFonts w:asciiTheme="majorBidi" w:hAnsiTheme="majorBidi" w:cstheme="majorBidi"/>
          <w:i/>
          <w:iCs/>
          <w:sz w:val="24"/>
          <w:szCs w:val="24"/>
        </w:rPr>
        <w:t>dentity</w:t>
      </w:r>
      <w:r w:rsidRPr="00BA49A7">
        <w:rPr>
          <w:rFonts w:asciiTheme="majorBidi" w:hAnsiTheme="majorBidi" w:cstheme="majorBidi"/>
          <w:sz w:val="24"/>
          <w:szCs w:val="24"/>
        </w:rPr>
        <w:t>, </w:t>
      </w:r>
      <w:r w:rsidRPr="00BA49A7">
        <w:rPr>
          <w:rFonts w:asciiTheme="majorBidi" w:hAnsiTheme="majorBidi" w:cstheme="majorBidi"/>
          <w:i/>
          <w:iCs/>
          <w:sz w:val="24"/>
          <w:szCs w:val="24"/>
        </w:rPr>
        <w:t>2</w:t>
      </w:r>
      <w:r w:rsidRPr="00BA49A7">
        <w:rPr>
          <w:rFonts w:asciiTheme="majorBidi" w:hAnsiTheme="majorBidi" w:cstheme="majorBidi"/>
          <w:sz w:val="24"/>
          <w:szCs w:val="24"/>
        </w:rPr>
        <w:t>(3), 223-250.</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10.1080/15298860390209035</w:t>
      </w:r>
    </w:p>
    <w:p w14:paraId="3CE7AC31"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Neff, K. D. (2011). Self‐compassion, self‐esteem, and well‐bein</w:t>
      </w:r>
      <w:r>
        <w:rPr>
          <w:rFonts w:asciiTheme="majorBidi" w:hAnsiTheme="majorBidi" w:cstheme="majorBidi"/>
          <w:sz w:val="24"/>
          <w:szCs w:val="24"/>
        </w:rPr>
        <w:t xml:space="preserve">g. </w:t>
      </w:r>
      <w:r w:rsidRPr="0093463C">
        <w:rPr>
          <w:rFonts w:asciiTheme="majorBidi" w:hAnsiTheme="majorBidi" w:cstheme="majorBidi"/>
          <w:i/>
          <w:iCs/>
          <w:sz w:val="24"/>
          <w:szCs w:val="24"/>
        </w:rPr>
        <w:t>Social and Personality Psychology Compass, 5</w:t>
      </w:r>
      <w:r w:rsidRPr="002A5CB9">
        <w:rPr>
          <w:rFonts w:asciiTheme="majorBidi" w:hAnsiTheme="majorBidi" w:cstheme="majorBidi"/>
          <w:sz w:val="24"/>
          <w:szCs w:val="24"/>
        </w:rPr>
        <w:t>(1), 1-12. https://doi.org/10.1111/j.1751-9004.2010.00330.x</w:t>
      </w:r>
    </w:p>
    <w:p w14:paraId="1EC595E4" w14:textId="77777777" w:rsidR="005B0EDF" w:rsidRDefault="005B0EDF" w:rsidP="005B0EDF">
      <w:pPr>
        <w:spacing w:line="480" w:lineRule="auto"/>
        <w:ind w:left="737" w:hanging="720"/>
        <w:jc w:val="both"/>
        <w:rPr>
          <w:rFonts w:asciiTheme="majorBidi" w:hAnsiTheme="majorBidi" w:cstheme="majorBidi"/>
          <w:sz w:val="24"/>
          <w:szCs w:val="24"/>
        </w:rPr>
      </w:pPr>
      <w:r w:rsidRPr="009310A1">
        <w:rPr>
          <w:rFonts w:asciiTheme="majorBidi" w:hAnsiTheme="majorBidi" w:cstheme="majorBidi"/>
          <w:sz w:val="24"/>
          <w:szCs w:val="24"/>
        </w:rPr>
        <w:t xml:space="preserve">Neff, K. D., &amp; Dahm, K. A. (2015). </w:t>
      </w:r>
      <w:r w:rsidRPr="005C52E9">
        <w:rPr>
          <w:rFonts w:asciiTheme="majorBidi" w:hAnsiTheme="majorBidi" w:cstheme="majorBidi"/>
          <w:sz w:val="24"/>
          <w:szCs w:val="24"/>
        </w:rPr>
        <w:t xml:space="preserve">Self-compassion: What it is, what it does, and how it relates to mindfulness. In B. D. Ostafin, M. D. Robinson, &amp; B. P. Meier (Eds.), </w:t>
      </w:r>
      <w:r w:rsidRPr="005C52E9">
        <w:rPr>
          <w:rFonts w:asciiTheme="majorBidi" w:hAnsiTheme="majorBidi" w:cstheme="majorBidi"/>
          <w:i/>
          <w:iCs/>
          <w:sz w:val="24"/>
          <w:szCs w:val="24"/>
        </w:rPr>
        <w:t>Handbook of mindfulness and self-regulation</w:t>
      </w:r>
      <w:r w:rsidRPr="005C52E9">
        <w:rPr>
          <w:rFonts w:asciiTheme="majorBidi" w:hAnsiTheme="majorBidi" w:cstheme="majorBidi"/>
          <w:sz w:val="24"/>
          <w:szCs w:val="24"/>
        </w:rPr>
        <w:t xml:space="preserve"> (pp. 121–137). Springer Science + Business Media. https://doi.org/10.1007/978-1-4939-2263-5_10 </w:t>
      </w:r>
    </w:p>
    <w:p w14:paraId="1D140740" w14:textId="77777777" w:rsidR="005B0EDF"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5335B6">
        <w:rPr>
          <w:rFonts w:asciiTheme="majorBidi" w:hAnsiTheme="majorBidi" w:cstheme="majorBidi"/>
          <w:lang w:val="nl-NL"/>
        </w:rPr>
        <w:t xml:space="preserve">Neff, K. D., &amp; McGehee P. (2010). </w:t>
      </w:r>
      <w:r w:rsidRPr="00E72EB2">
        <w:rPr>
          <w:rFonts w:asciiTheme="majorBidi" w:hAnsiTheme="majorBidi" w:cstheme="majorBidi"/>
        </w:rPr>
        <w:t xml:space="preserve">Self-compassion and psychological resilience among adolescents and young adults, </w:t>
      </w:r>
      <w:r w:rsidRPr="00E72EB2">
        <w:rPr>
          <w:rFonts w:asciiTheme="majorBidi" w:hAnsiTheme="majorBidi" w:cstheme="majorBidi"/>
          <w:i/>
          <w:iCs/>
        </w:rPr>
        <w:t>Self and Identity, 9</w:t>
      </w:r>
      <w:r>
        <w:rPr>
          <w:rFonts w:asciiTheme="majorBidi" w:hAnsiTheme="majorBidi" w:cstheme="majorBidi"/>
        </w:rPr>
        <w:t xml:space="preserve">(3), 225-240. </w:t>
      </w:r>
      <w:r w:rsidRPr="00903E03">
        <w:rPr>
          <w:rFonts w:asciiTheme="majorBidi" w:hAnsiTheme="majorBidi" w:cstheme="majorBidi"/>
          <w:color w:val="222222"/>
          <w:shd w:val="clear" w:color="auto" w:fill="FFFFFF"/>
        </w:rPr>
        <w:t>https://doi.org/</w:t>
      </w:r>
      <w:r w:rsidRPr="00E72EB2">
        <w:rPr>
          <w:rFonts w:asciiTheme="majorBidi" w:hAnsiTheme="majorBidi" w:cstheme="majorBidi"/>
        </w:rPr>
        <w:t xml:space="preserve"> 10.1080/15298860902979307</w:t>
      </w:r>
    </w:p>
    <w:p w14:paraId="2466D74D"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lastRenderedPageBreak/>
        <w:t>Neff, K. D., Hsieh, Y. P., &amp; Dejitterat, K. (2005). Self-compassion, achievement goals, and coping w</w:t>
      </w:r>
      <w:r>
        <w:rPr>
          <w:rFonts w:asciiTheme="majorBidi" w:hAnsiTheme="majorBidi" w:cstheme="majorBidi"/>
          <w:sz w:val="24"/>
          <w:szCs w:val="24"/>
        </w:rPr>
        <w:t xml:space="preserve">ith academic failure. </w:t>
      </w:r>
      <w:r w:rsidRPr="0093463C">
        <w:rPr>
          <w:rFonts w:asciiTheme="majorBidi" w:hAnsiTheme="majorBidi" w:cstheme="majorBidi"/>
          <w:i/>
          <w:iCs/>
          <w:sz w:val="24"/>
          <w:szCs w:val="24"/>
        </w:rPr>
        <w:t>Self and Identity, 4</w:t>
      </w:r>
      <w:r w:rsidRPr="002A5CB9">
        <w:rPr>
          <w:rFonts w:asciiTheme="majorBidi" w:hAnsiTheme="majorBidi" w:cstheme="majorBidi"/>
          <w:sz w:val="24"/>
          <w:szCs w:val="24"/>
        </w:rPr>
        <w:t>(3), 263-287. DOI: 10.1080/13576500444000317</w:t>
      </w:r>
    </w:p>
    <w:p w14:paraId="185E6F87"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351E22">
        <w:rPr>
          <w:rFonts w:asciiTheme="majorBidi" w:hAnsiTheme="majorBidi" w:cstheme="majorBidi"/>
          <w:sz w:val="24"/>
          <w:szCs w:val="24"/>
        </w:rPr>
        <w:t xml:space="preserve">Neff, K. D., Kirkpatrick, K. L., &amp; Rude, S. S. (2007). </w:t>
      </w:r>
      <w:r w:rsidRPr="002A5CB9">
        <w:rPr>
          <w:rFonts w:asciiTheme="majorBidi" w:hAnsiTheme="majorBidi" w:cstheme="majorBidi"/>
          <w:sz w:val="24"/>
          <w:szCs w:val="24"/>
        </w:rPr>
        <w:t xml:space="preserve">Self-compassion and adaptive psychological functioning. </w:t>
      </w:r>
      <w:r w:rsidRPr="0093463C">
        <w:rPr>
          <w:rFonts w:asciiTheme="majorBidi" w:hAnsiTheme="majorBidi" w:cstheme="majorBidi"/>
          <w:i/>
          <w:iCs/>
          <w:sz w:val="24"/>
          <w:szCs w:val="24"/>
        </w:rPr>
        <w:t>Journal of Research in Personality, 41</w:t>
      </w:r>
      <w:r>
        <w:rPr>
          <w:rFonts w:asciiTheme="majorBidi" w:hAnsiTheme="majorBidi" w:cstheme="majorBidi"/>
          <w:sz w:val="24"/>
          <w:szCs w:val="24"/>
        </w:rPr>
        <w:t>(1)</w:t>
      </w:r>
      <w:r w:rsidRPr="002A5CB9">
        <w:rPr>
          <w:rFonts w:asciiTheme="majorBidi" w:hAnsiTheme="majorBidi" w:cstheme="majorBidi"/>
          <w:sz w:val="24"/>
          <w:szCs w:val="24"/>
        </w:rPr>
        <w:t>, 139–154. https://doi.org/10.1016/j.jrp.2006.03.004</w:t>
      </w:r>
    </w:p>
    <w:p w14:paraId="33F81A71" w14:textId="6C863EBE" w:rsidR="00446025" w:rsidRPr="00446025" w:rsidRDefault="00446025" w:rsidP="00446025">
      <w:pPr>
        <w:widowControl w:val="0"/>
        <w:spacing w:line="480" w:lineRule="auto"/>
        <w:ind w:left="737" w:hanging="720"/>
        <w:jc w:val="both"/>
        <w:rPr>
          <w:rFonts w:asciiTheme="majorBidi" w:hAnsiTheme="majorBidi" w:cstheme="majorBidi"/>
          <w:sz w:val="24"/>
          <w:szCs w:val="24"/>
        </w:rPr>
      </w:pPr>
      <w:r w:rsidRPr="00446025">
        <w:rPr>
          <w:rFonts w:asciiTheme="majorBidi" w:hAnsiTheme="majorBidi" w:cstheme="majorBidi"/>
          <w:sz w:val="24"/>
          <w:szCs w:val="24"/>
        </w:rPr>
        <w:t>Neff, K. D., Pisitsungkagarn, K., &amp; Hsieh, Y.-P. (2008). Self-compassion and self-construal in the United States, Thailand, and Taiwan. </w:t>
      </w:r>
      <w:r w:rsidRPr="00446025">
        <w:rPr>
          <w:rFonts w:asciiTheme="majorBidi" w:hAnsiTheme="majorBidi" w:cstheme="majorBidi"/>
          <w:i/>
          <w:iCs/>
          <w:sz w:val="24"/>
          <w:szCs w:val="24"/>
        </w:rPr>
        <w:t>Journal of Cross-Cultural Psychology, 39</w:t>
      </w:r>
      <w:r w:rsidRPr="00446025">
        <w:rPr>
          <w:rFonts w:asciiTheme="majorBidi" w:hAnsiTheme="majorBidi" w:cstheme="majorBidi"/>
          <w:sz w:val="24"/>
          <w:szCs w:val="24"/>
        </w:rPr>
        <w:t>(3), 267–285. </w:t>
      </w:r>
      <w:r w:rsidRPr="00F51F07">
        <w:rPr>
          <w:rFonts w:asciiTheme="majorBidi" w:hAnsiTheme="majorBidi" w:cstheme="majorBidi"/>
          <w:sz w:val="24"/>
          <w:szCs w:val="24"/>
        </w:rPr>
        <w:t>https://doi.org/10.1177/0022022108314544</w:t>
      </w:r>
    </w:p>
    <w:p w14:paraId="08B94C7F" w14:textId="77777777" w:rsidR="005B0EDF" w:rsidRPr="00EE1A43"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085EC7">
        <w:rPr>
          <w:rFonts w:asciiTheme="majorBidi" w:hAnsiTheme="majorBidi" w:cstheme="majorBidi"/>
        </w:rPr>
        <w:t xml:space="preserve">Nolen-Hoeksema, S. (1991). Responses to depression and their effects on the duration of depressive episodes. </w:t>
      </w:r>
      <w:r w:rsidRPr="00EE1A43">
        <w:rPr>
          <w:rFonts w:asciiTheme="majorBidi" w:hAnsiTheme="majorBidi" w:cstheme="majorBidi"/>
          <w:i/>
          <w:iCs/>
        </w:rPr>
        <w:t>Journal of Abnormal Psychology, 100</w:t>
      </w:r>
      <w:r w:rsidRPr="00EE1A43">
        <w:rPr>
          <w:rFonts w:asciiTheme="majorBidi" w:hAnsiTheme="majorBidi" w:cstheme="majorBidi"/>
        </w:rPr>
        <w:t xml:space="preserve">(4), 569. </w:t>
      </w:r>
      <w:r w:rsidRPr="00EE1A43">
        <w:rPr>
          <w:rFonts w:asciiTheme="majorBidi" w:hAnsiTheme="majorBidi" w:cstheme="majorBidi"/>
          <w:color w:val="222222"/>
          <w:shd w:val="clear" w:color="auto" w:fill="FFFFFF"/>
        </w:rPr>
        <w:t>https://doi.org/</w:t>
      </w:r>
      <w:r w:rsidRPr="00EE1A43">
        <w:rPr>
          <w:rFonts w:asciiTheme="majorBidi" w:hAnsiTheme="majorBidi" w:cstheme="majorBidi"/>
        </w:rPr>
        <w:t xml:space="preserve"> 10.1037//0021-843x.100.4.569</w:t>
      </w:r>
    </w:p>
    <w:p w14:paraId="0456C71C" w14:textId="77777777" w:rsidR="005B0EDF" w:rsidRPr="00EE1A43"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lang w:val="fr-FR"/>
        </w:rPr>
      </w:pPr>
      <w:r w:rsidRPr="00EE1A43">
        <w:rPr>
          <w:rFonts w:asciiTheme="majorBidi" w:hAnsiTheme="majorBidi" w:cstheme="majorBidi"/>
        </w:rPr>
        <w:t xml:space="preserve">Nolen-Hoeksema, S., Wisco, B. E., &amp; Lyubomirsky, S. (2008). </w:t>
      </w:r>
      <w:r w:rsidRPr="005352D3">
        <w:rPr>
          <w:rFonts w:asciiTheme="majorBidi" w:hAnsiTheme="majorBidi" w:cstheme="majorBidi"/>
        </w:rPr>
        <w:t xml:space="preserve">Rethinking rumination. </w:t>
      </w:r>
      <w:r w:rsidRPr="00EE1A43">
        <w:rPr>
          <w:rFonts w:asciiTheme="majorBidi" w:hAnsiTheme="majorBidi" w:cstheme="majorBidi"/>
          <w:i/>
          <w:iCs/>
          <w:lang w:val="fr-FR"/>
        </w:rPr>
        <w:t>Perspectives on Psychological Science, 3(</w:t>
      </w:r>
      <w:r w:rsidRPr="00EE1A43">
        <w:rPr>
          <w:rFonts w:asciiTheme="majorBidi" w:hAnsiTheme="majorBidi" w:cstheme="majorBidi"/>
          <w:lang w:val="fr-FR"/>
        </w:rPr>
        <w:t>5), 400-424. https://doi.org/10.1111/j.1745-6924.2008.00088.x</w:t>
      </w:r>
    </w:p>
    <w:p w14:paraId="1021348C" w14:textId="050B9B94" w:rsidR="005B0EDF" w:rsidRPr="00351E22" w:rsidRDefault="005B0EDF" w:rsidP="005B0EDF">
      <w:pPr>
        <w:spacing w:line="480" w:lineRule="auto"/>
        <w:ind w:left="737" w:hanging="720"/>
        <w:jc w:val="both"/>
        <w:rPr>
          <w:rFonts w:asciiTheme="majorBidi" w:hAnsiTheme="majorBidi" w:cstheme="majorBidi"/>
          <w:sz w:val="24"/>
          <w:szCs w:val="24"/>
          <w:lang w:val="pt-PT"/>
        </w:rPr>
      </w:pPr>
      <w:r w:rsidRPr="00EE1A43">
        <w:rPr>
          <w:rFonts w:asciiTheme="majorBidi" w:hAnsiTheme="majorBidi" w:cstheme="majorBidi"/>
          <w:sz w:val="24"/>
          <w:szCs w:val="24"/>
          <w:lang w:val="fr-FR"/>
        </w:rPr>
        <w:t xml:space="preserve">Ogden, P., Minton, K., &amp; Pain, C. (2006). </w:t>
      </w:r>
      <w:r w:rsidRPr="002C234F">
        <w:rPr>
          <w:rFonts w:asciiTheme="majorBidi" w:hAnsiTheme="majorBidi" w:cstheme="majorBidi"/>
          <w:i/>
          <w:iCs/>
          <w:sz w:val="24"/>
          <w:szCs w:val="24"/>
        </w:rPr>
        <w:t>Trauma and the body: A sensorimotor approach to psychotherapy (</w:t>
      </w:r>
      <w:r>
        <w:rPr>
          <w:rFonts w:asciiTheme="majorBidi" w:hAnsiTheme="majorBidi" w:cstheme="majorBidi"/>
          <w:i/>
          <w:iCs/>
          <w:sz w:val="24"/>
          <w:szCs w:val="24"/>
        </w:rPr>
        <w:t>N</w:t>
      </w:r>
      <w:r w:rsidRPr="002C234F">
        <w:rPr>
          <w:rFonts w:asciiTheme="majorBidi" w:hAnsiTheme="majorBidi" w:cstheme="majorBidi"/>
          <w:i/>
          <w:iCs/>
          <w:sz w:val="24"/>
          <w:szCs w:val="24"/>
        </w:rPr>
        <w:t>orton series on interpersonal neurobiology).</w:t>
      </w:r>
      <w:r w:rsidRPr="002C234F">
        <w:rPr>
          <w:rFonts w:asciiTheme="majorBidi" w:hAnsiTheme="majorBidi" w:cstheme="majorBidi"/>
          <w:sz w:val="24"/>
          <w:szCs w:val="24"/>
        </w:rPr>
        <w:t xml:space="preserve"> </w:t>
      </w:r>
      <w:r w:rsidRPr="00351E22">
        <w:rPr>
          <w:rFonts w:asciiTheme="majorBidi" w:hAnsiTheme="majorBidi" w:cstheme="majorBidi"/>
          <w:sz w:val="24"/>
          <w:szCs w:val="24"/>
          <w:lang w:val="pt-PT"/>
        </w:rPr>
        <w:t>WW Norton &amp; Company.</w:t>
      </w:r>
    </w:p>
    <w:p w14:paraId="295C3590" w14:textId="5BA8E61A" w:rsidR="001D381C" w:rsidRPr="001D381C" w:rsidRDefault="001D381C" w:rsidP="001D381C">
      <w:pPr>
        <w:spacing w:line="480" w:lineRule="auto"/>
        <w:ind w:left="737" w:hanging="720"/>
        <w:jc w:val="both"/>
        <w:rPr>
          <w:rFonts w:asciiTheme="majorBidi" w:hAnsiTheme="majorBidi" w:cstheme="majorBidi"/>
          <w:sz w:val="24"/>
          <w:szCs w:val="24"/>
        </w:rPr>
      </w:pPr>
      <w:r w:rsidRPr="001D381C">
        <w:rPr>
          <w:rFonts w:asciiTheme="majorBidi" w:hAnsiTheme="majorBidi" w:cstheme="majorBidi"/>
          <w:sz w:val="24"/>
          <w:szCs w:val="24"/>
          <w:lang w:val="pt-PT"/>
        </w:rPr>
        <w:t xml:space="preserve">Oliveira, V., Ferreira, C., Mendes, A. L., &amp; Marta-Simões, J. (2017). </w:t>
      </w:r>
      <w:r w:rsidRPr="001D381C">
        <w:rPr>
          <w:rFonts w:asciiTheme="majorBidi" w:hAnsiTheme="majorBidi" w:cstheme="majorBidi"/>
          <w:sz w:val="24"/>
          <w:szCs w:val="24"/>
        </w:rPr>
        <w:t>Shame and eating psychopathology in Portuguese women: Exploring the roles of self-judgment and fears of receiving compassion</w:t>
      </w:r>
      <w:r w:rsidRPr="001D381C">
        <w:rPr>
          <w:rFonts w:asciiTheme="majorBidi" w:hAnsiTheme="majorBidi" w:cstheme="majorBidi"/>
          <w:i/>
          <w:iCs/>
          <w:sz w:val="24"/>
          <w:szCs w:val="24"/>
        </w:rPr>
        <w:t>. Appetite</w:t>
      </w:r>
      <w:r w:rsidRPr="001D381C">
        <w:rPr>
          <w:rFonts w:asciiTheme="majorBidi" w:hAnsiTheme="majorBidi" w:cstheme="majorBidi"/>
          <w:sz w:val="24"/>
          <w:szCs w:val="24"/>
        </w:rPr>
        <w:t>, 110, 80–85. doi: 10.1016/j.appet.2016.12.012.</w:t>
      </w:r>
    </w:p>
    <w:p w14:paraId="64E99B40"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351E22">
        <w:rPr>
          <w:rFonts w:asciiTheme="majorBidi" w:hAnsiTheme="majorBidi" w:cstheme="majorBidi"/>
          <w:sz w:val="24"/>
          <w:szCs w:val="24"/>
        </w:rPr>
        <w:lastRenderedPageBreak/>
        <w:t xml:space="preserve">Padierna, A., Quintana, J. M., Arostegui, I., Gonzalez, N., &amp; Horcajo, M. J. (2000). </w:t>
      </w:r>
      <w:r w:rsidRPr="002A5CB9">
        <w:rPr>
          <w:rFonts w:asciiTheme="majorBidi" w:hAnsiTheme="majorBidi" w:cstheme="majorBidi"/>
          <w:sz w:val="24"/>
          <w:szCs w:val="24"/>
        </w:rPr>
        <w:t xml:space="preserve">The health-related quality of life in eating disorders. </w:t>
      </w:r>
      <w:r w:rsidRPr="0093463C">
        <w:rPr>
          <w:rFonts w:asciiTheme="majorBidi" w:hAnsiTheme="majorBidi" w:cstheme="majorBidi"/>
          <w:i/>
          <w:iCs/>
          <w:sz w:val="24"/>
          <w:szCs w:val="24"/>
        </w:rPr>
        <w:t>Quality of Life Research, 9</w:t>
      </w:r>
      <w:r>
        <w:rPr>
          <w:rFonts w:asciiTheme="majorBidi" w:hAnsiTheme="majorBidi" w:cstheme="majorBidi"/>
          <w:sz w:val="24"/>
          <w:szCs w:val="24"/>
        </w:rPr>
        <w:t>(6)</w:t>
      </w:r>
      <w:r w:rsidRPr="002A5CB9">
        <w:rPr>
          <w:rFonts w:asciiTheme="majorBidi" w:hAnsiTheme="majorBidi" w:cstheme="majorBidi"/>
          <w:sz w:val="24"/>
          <w:szCs w:val="24"/>
        </w:rPr>
        <w:t>, 667–674. https://doi.org/10.1023/A:1008973106611</w:t>
      </w:r>
    </w:p>
    <w:p w14:paraId="70F5CF86" w14:textId="6CCB0DA8" w:rsidR="005B0EDF" w:rsidRPr="005A62CB" w:rsidRDefault="005B0EDF" w:rsidP="005B0EDF">
      <w:pPr>
        <w:widowControl w:val="0"/>
        <w:autoSpaceDE w:val="0"/>
        <w:autoSpaceDN w:val="0"/>
        <w:adjustRightInd w:val="0"/>
        <w:spacing w:line="480" w:lineRule="auto"/>
        <w:ind w:left="737" w:right="-46" w:hanging="720"/>
        <w:jc w:val="both"/>
        <w:rPr>
          <w:rFonts w:ascii="Times New Roman" w:eastAsia="Times New Roman" w:hAnsi="Times New Roman" w:cs="Times New Roman"/>
          <w:color w:val="000000"/>
          <w:sz w:val="24"/>
          <w:szCs w:val="24"/>
        </w:rPr>
      </w:pPr>
      <w:r w:rsidRPr="003757C7">
        <w:rPr>
          <w:rFonts w:ascii="Times New Roman" w:eastAsia="Times New Roman" w:hAnsi="Times New Roman" w:cs="Times New Roman"/>
          <w:color w:val="000000"/>
          <w:sz w:val="24"/>
          <w:szCs w:val="24"/>
          <w:lang w:val="pt-PT"/>
        </w:rPr>
        <w:t xml:space="preserve">Palmeira, L., Cunha, M., &amp; Pinto-Gouveia, J. (2017). </w:t>
      </w:r>
      <w:r w:rsidRPr="003336BF">
        <w:rPr>
          <w:rFonts w:ascii="Times New Roman" w:eastAsia="Times New Roman" w:hAnsi="Times New Roman" w:cs="Times New Roman"/>
          <w:color w:val="000000"/>
          <w:sz w:val="24"/>
          <w:szCs w:val="24"/>
        </w:rPr>
        <w:t xml:space="preserve">Processes of change in quality of life, weight self-stigma, body mass index and emotional eating after an acceptance-, mindfulness- and compassion-based group intervention (Kg-Free) for women with overweight and obesity. </w:t>
      </w:r>
      <w:r w:rsidRPr="005A62CB">
        <w:rPr>
          <w:rFonts w:ascii="Times New Roman" w:eastAsia="Times New Roman" w:hAnsi="Times New Roman" w:cs="Times New Roman"/>
          <w:i/>
          <w:iCs/>
          <w:color w:val="000000"/>
          <w:sz w:val="24"/>
          <w:szCs w:val="24"/>
        </w:rPr>
        <w:t xml:space="preserve">Journal of Health Psychology, 24, </w:t>
      </w:r>
      <w:r w:rsidRPr="005A62CB">
        <w:rPr>
          <w:rFonts w:ascii="Times New Roman" w:eastAsia="Times New Roman" w:hAnsi="Times New Roman" w:cs="Times New Roman"/>
          <w:color w:val="000000"/>
          <w:sz w:val="24"/>
          <w:szCs w:val="24"/>
        </w:rPr>
        <w:t>1056-1069.</w:t>
      </w:r>
      <w:r w:rsidRPr="005A62CB">
        <w:rPr>
          <w:rFonts w:ascii="Times New Roman" w:eastAsia="Times New Roman" w:hAnsi="Times New Roman" w:cs="Times New Roman"/>
          <w:i/>
          <w:iCs/>
          <w:color w:val="000000"/>
          <w:sz w:val="24"/>
          <w:szCs w:val="24"/>
        </w:rPr>
        <w:t xml:space="preserve"> </w:t>
      </w:r>
      <w:r w:rsidRPr="005A62CB">
        <w:rPr>
          <w:rFonts w:ascii="Times New Roman" w:eastAsia="Times New Roman" w:hAnsi="Times New Roman" w:cs="Times New Roman"/>
          <w:color w:val="000000"/>
          <w:sz w:val="24"/>
          <w:szCs w:val="24"/>
        </w:rPr>
        <w:t>doi: 10.1177/1359105316686668</w:t>
      </w:r>
    </w:p>
    <w:p w14:paraId="44D7EA21" w14:textId="345D44FD" w:rsidR="00422525" w:rsidRPr="005A62CB" w:rsidRDefault="00422525" w:rsidP="00422525">
      <w:pPr>
        <w:widowControl w:val="0"/>
        <w:autoSpaceDE w:val="0"/>
        <w:autoSpaceDN w:val="0"/>
        <w:adjustRightInd w:val="0"/>
        <w:spacing w:line="480" w:lineRule="auto"/>
        <w:ind w:left="737" w:right="-46" w:hanging="720"/>
        <w:jc w:val="both"/>
        <w:rPr>
          <w:rFonts w:ascii="Times New Roman" w:eastAsia="Times New Roman" w:hAnsi="Times New Roman" w:cs="Times New Roman"/>
          <w:color w:val="000000"/>
          <w:sz w:val="24"/>
          <w:szCs w:val="24"/>
          <w:lang w:val="pt-PT"/>
        </w:rPr>
      </w:pPr>
      <w:r w:rsidRPr="00826893">
        <w:rPr>
          <w:rFonts w:ascii="Times New Roman" w:eastAsia="Times New Roman" w:hAnsi="Times New Roman" w:cs="Times New Roman"/>
          <w:color w:val="000000"/>
          <w:sz w:val="24"/>
          <w:szCs w:val="24"/>
        </w:rPr>
        <w:t xml:space="preserve">Petrocchi, N., Ottaviani, C., &amp; Couyoumdjian, A. (2017). </w:t>
      </w:r>
      <w:r w:rsidRPr="00422525">
        <w:rPr>
          <w:rFonts w:ascii="Times New Roman" w:eastAsia="Times New Roman" w:hAnsi="Times New Roman" w:cs="Times New Roman"/>
          <w:color w:val="000000"/>
          <w:sz w:val="24"/>
          <w:szCs w:val="24"/>
        </w:rPr>
        <w:t>Compassion at the mirror: Exposure to a mirror increases the efficacy of a self-compassion manipulation in enhancing soothing positive affect and heart rate variability. </w:t>
      </w:r>
      <w:r w:rsidRPr="005A62CB">
        <w:rPr>
          <w:rFonts w:ascii="Times New Roman" w:eastAsia="Times New Roman" w:hAnsi="Times New Roman" w:cs="Times New Roman"/>
          <w:i/>
          <w:iCs/>
          <w:color w:val="000000"/>
          <w:sz w:val="24"/>
          <w:szCs w:val="24"/>
          <w:lang w:val="pt-PT"/>
        </w:rPr>
        <w:t>The Journal of Positive Psychology</w:t>
      </w:r>
      <w:r w:rsidRPr="005A62CB">
        <w:rPr>
          <w:rFonts w:ascii="Times New Roman" w:eastAsia="Times New Roman" w:hAnsi="Times New Roman" w:cs="Times New Roman"/>
          <w:color w:val="000000"/>
          <w:sz w:val="24"/>
          <w:szCs w:val="24"/>
          <w:lang w:val="pt-PT"/>
        </w:rPr>
        <w:t>, </w:t>
      </w:r>
      <w:r w:rsidRPr="005A62CB">
        <w:rPr>
          <w:rFonts w:ascii="Times New Roman" w:eastAsia="Times New Roman" w:hAnsi="Times New Roman" w:cs="Times New Roman"/>
          <w:i/>
          <w:iCs/>
          <w:color w:val="000000"/>
          <w:sz w:val="24"/>
          <w:szCs w:val="24"/>
          <w:lang w:val="pt-PT"/>
        </w:rPr>
        <w:t>12</w:t>
      </w:r>
      <w:r w:rsidRPr="005A62CB">
        <w:rPr>
          <w:rFonts w:ascii="Times New Roman" w:eastAsia="Times New Roman" w:hAnsi="Times New Roman" w:cs="Times New Roman"/>
          <w:color w:val="000000"/>
          <w:sz w:val="24"/>
          <w:szCs w:val="24"/>
          <w:lang w:val="pt-PT"/>
        </w:rPr>
        <w:t xml:space="preserve">(6), 525-536. </w:t>
      </w:r>
      <w:r w:rsidRPr="00F51F07">
        <w:rPr>
          <w:rFonts w:ascii="Times New Roman" w:eastAsia="Times New Roman" w:hAnsi="Times New Roman" w:cs="Times New Roman"/>
          <w:sz w:val="24"/>
          <w:szCs w:val="24"/>
          <w:lang w:val="pt-PT"/>
        </w:rPr>
        <w:t>https://doi.org/10.1080/17439760.2016.1209544</w:t>
      </w:r>
    </w:p>
    <w:p w14:paraId="21272963"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Times New Roman" w:hAnsi="Times New Roman" w:cs="Times New Roman"/>
          <w:color w:val="000000"/>
          <w:sz w:val="24"/>
          <w:szCs w:val="24"/>
          <w:lang w:val="pt-PT"/>
        </w:rPr>
      </w:pPr>
      <w:r w:rsidRPr="003336BF">
        <w:rPr>
          <w:rFonts w:ascii="Times New Roman" w:eastAsia="Times New Roman" w:hAnsi="Times New Roman" w:cs="Times New Roman"/>
          <w:color w:val="000000"/>
          <w:sz w:val="24"/>
          <w:szCs w:val="24"/>
          <w:lang w:val="pt-PT"/>
        </w:rPr>
        <w:t xml:space="preserve">Pinto-Gouveia, J., Carvalho, S. A., Palmeira, L., Castilho, P., Duarte, C., Ferreira, C., … </w:t>
      </w:r>
      <w:r w:rsidRPr="003336BF">
        <w:rPr>
          <w:rFonts w:ascii="Times New Roman" w:eastAsia="Times New Roman" w:hAnsi="Times New Roman" w:cs="Times New Roman"/>
          <w:color w:val="000000"/>
          <w:sz w:val="24"/>
          <w:szCs w:val="24"/>
        </w:rPr>
        <w:t xml:space="preserve">Costa, J. (2017). BEfree: A new psychological program for binge eating that integrates psychoeducation, mindfulness, and compassion. </w:t>
      </w:r>
      <w:r w:rsidRPr="003336BF">
        <w:rPr>
          <w:rFonts w:ascii="Times New Roman" w:eastAsia="Times New Roman" w:hAnsi="Times New Roman" w:cs="Times New Roman"/>
          <w:i/>
          <w:iCs/>
          <w:color w:val="000000"/>
          <w:sz w:val="24"/>
          <w:szCs w:val="24"/>
          <w:lang w:val="pt-PT"/>
        </w:rPr>
        <w:t>Clinical Psychology and Psychotherapy, 24</w:t>
      </w:r>
      <w:r w:rsidRPr="003336BF">
        <w:rPr>
          <w:rFonts w:ascii="Times New Roman" w:eastAsia="Times New Roman" w:hAnsi="Times New Roman" w:cs="Times New Roman"/>
          <w:color w:val="000000"/>
          <w:sz w:val="24"/>
          <w:szCs w:val="24"/>
          <w:lang w:val="pt-PT"/>
        </w:rPr>
        <w:t>, 1090–1098. doi: 10.1002/cpp.2072</w:t>
      </w:r>
    </w:p>
    <w:p w14:paraId="766B8F68"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lang w:val="pt-PT"/>
        </w:rPr>
        <w:t xml:space="preserve">Pinto-Gouveia, J., Carvalho, S. A., Palmeira, L., Castilho, P., Duarte, C., Ferreira, C., ... </w:t>
      </w:r>
      <w:r w:rsidRPr="003336BF">
        <w:rPr>
          <w:rFonts w:ascii="Times New Roman" w:eastAsia="Times New Roman" w:hAnsi="Times New Roman" w:cs="Times New Roman"/>
          <w:color w:val="000000"/>
          <w:sz w:val="24"/>
          <w:szCs w:val="24"/>
        </w:rPr>
        <w:t xml:space="preserve">&amp; Costa, J. (2019). Incorporating psychoeducation, mindfulness and self-compassion in a new programme for binge eating (BEfree): Exploring processes of change. </w:t>
      </w:r>
      <w:r w:rsidRPr="003336BF">
        <w:rPr>
          <w:rFonts w:ascii="Times New Roman" w:eastAsia="Times New Roman" w:hAnsi="Times New Roman" w:cs="Times New Roman"/>
          <w:i/>
          <w:iCs/>
          <w:color w:val="000000"/>
          <w:sz w:val="24"/>
          <w:szCs w:val="24"/>
        </w:rPr>
        <w:t>Journal of Health Psychology, 24</w:t>
      </w:r>
      <w:r w:rsidRPr="003336BF">
        <w:rPr>
          <w:rFonts w:ascii="Times New Roman" w:eastAsia="Times New Roman" w:hAnsi="Times New Roman" w:cs="Times New Roman"/>
          <w:color w:val="000000"/>
          <w:sz w:val="24"/>
          <w:szCs w:val="24"/>
        </w:rPr>
        <w:t>, 466-479. doi: 10.1177/1359105316676628</w:t>
      </w:r>
    </w:p>
    <w:p w14:paraId="17697DD2"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Times New Roman" w:hAnsi="Times New Roman" w:cs="Times New Roman"/>
          <w:color w:val="000000"/>
          <w:sz w:val="24"/>
          <w:szCs w:val="24"/>
        </w:rPr>
      </w:pPr>
      <w:r w:rsidRPr="009310A1">
        <w:rPr>
          <w:rFonts w:ascii="Times New Roman" w:eastAsia="Times New Roman" w:hAnsi="Times New Roman" w:cs="Times New Roman"/>
          <w:color w:val="000000"/>
          <w:sz w:val="24"/>
          <w:szCs w:val="24"/>
        </w:rPr>
        <w:t xml:space="preserve">Pinto-Gouveia, J., Ferreira, C., &amp; Duarte, C. (2014). </w:t>
      </w:r>
      <w:r w:rsidRPr="003336BF">
        <w:rPr>
          <w:rFonts w:ascii="Times New Roman" w:eastAsia="Times New Roman" w:hAnsi="Times New Roman" w:cs="Times New Roman"/>
          <w:color w:val="000000"/>
          <w:sz w:val="24"/>
          <w:szCs w:val="24"/>
        </w:rPr>
        <w:t xml:space="preserve">Thinness in the pursuit for social safeness: an integrative model of social rank mentality to explain eating psychopathology. </w:t>
      </w:r>
      <w:r w:rsidRPr="003336BF">
        <w:rPr>
          <w:rFonts w:ascii="Times New Roman" w:eastAsia="Times New Roman" w:hAnsi="Times New Roman" w:cs="Times New Roman"/>
          <w:i/>
          <w:iCs/>
          <w:color w:val="000000"/>
          <w:sz w:val="24"/>
          <w:szCs w:val="24"/>
        </w:rPr>
        <w:t>Clinical Psychology &amp; Psychotherapy, 21</w:t>
      </w:r>
      <w:r w:rsidRPr="003336BF">
        <w:rPr>
          <w:rFonts w:ascii="Times New Roman" w:eastAsia="Times New Roman" w:hAnsi="Times New Roman" w:cs="Times New Roman"/>
          <w:color w:val="000000"/>
          <w:sz w:val="24"/>
          <w:szCs w:val="24"/>
        </w:rPr>
        <w:t>, 154–165. doi: 10.1002/cpp.1820</w:t>
      </w:r>
    </w:p>
    <w:p w14:paraId="450CB0A3"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Times New Roman" w:hAnsi="Times New Roman" w:cs="Times New Roman"/>
          <w:color w:val="000000"/>
          <w:sz w:val="24"/>
          <w:szCs w:val="24"/>
        </w:rPr>
      </w:pPr>
      <w:r w:rsidRPr="009310A1">
        <w:rPr>
          <w:rFonts w:ascii="Times New Roman" w:eastAsia="Times New Roman" w:hAnsi="Times New Roman" w:cs="Times New Roman"/>
          <w:color w:val="000000"/>
          <w:sz w:val="24"/>
          <w:szCs w:val="24"/>
        </w:rPr>
        <w:t xml:space="preserve">Pisitsungkagarn, K., Taephant, N., &amp; Attasaranya, P. (2014). </w:t>
      </w:r>
      <w:r w:rsidRPr="003336BF">
        <w:rPr>
          <w:rFonts w:ascii="Times New Roman" w:eastAsia="Times New Roman" w:hAnsi="Times New Roman" w:cs="Times New Roman"/>
          <w:color w:val="000000"/>
          <w:sz w:val="24"/>
          <w:szCs w:val="24"/>
        </w:rPr>
        <w:t>Body image satisfaction and self-</w:t>
      </w:r>
      <w:r w:rsidRPr="003336BF">
        <w:rPr>
          <w:rFonts w:ascii="Times New Roman" w:eastAsia="Times New Roman" w:hAnsi="Times New Roman" w:cs="Times New Roman"/>
          <w:color w:val="000000"/>
          <w:sz w:val="24"/>
          <w:szCs w:val="24"/>
        </w:rPr>
        <w:lastRenderedPageBreak/>
        <w:t xml:space="preserve">esteem in Thai female adolescents: the moderating role of self-compassion. </w:t>
      </w:r>
      <w:r w:rsidRPr="003336BF">
        <w:rPr>
          <w:rFonts w:ascii="Times New Roman" w:eastAsia="Times New Roman" w:hAnsi="Times New Roman" w:cs="Times New Roman"/>
          <w:i/>
          <w:iCs/>
          <w:color w:val="000000"/>
          <w:sz w:val="24"/>
          <w:szCs w:val="24"/>
        </w:rPr>
        <w:t>International Journal of Adolescent Medicine and Health, 26</w:t>
      </w:r>
      <w:r w:rsidRPr="003336BF">
        <w:rPr>
          <w:rFonts w:ascii="Times New Roman" w:eastAsia="Times New Roman" w:hAnsi="Times New Roman" w:cs="Times New Roman"/>
          <w:color w:val="000000"/>
          <w:sz w:val="24"/>
          <w:szCs w:val="24"/>
        </w:rPr>
        <w:t>, 333-338. doi: 10.1515/ijamh-2013-0307</w:t>
      </w:r>
    </w:p>
    <w:p w14:paraId="12E144C5"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Polivy, J., &amp; Herman, C. P. (2002). Caus</w:t>
      </w:r>
      <w:r>
        <w:rPr>
          <w:rFonts w:asciiTheme="majorBidi" w:hAnsiTheme="majorBidi" w:cstheme="majorBidi"/>
          <w:sz w:val="24"/>
          <w:szCs w:val="24"/>
        </w:rPr>
        <w:t xml:space="preserve">es of eating disorders. </w:t>
      </w:r>
      <w:r w:rsidRPr="0093463C">
        <w:rPr>
          <w:rFonts w:asciiTheme="majorBidi" w:hAnsiTheme="majorBidi" w:cstheme="majorBidi"/>
          <w:i/>
          <w:iCs/>
          <w:sz w:val="24"/>
          <w:szCs w:val="24"/>
        </w:rPr>
        <w:t>Annual Review of Psychology, 53</w:t>
      </w:r>
      <w:r w:rsidRPr="002A5CB9">
        <w:rPr>
          <w:rFonts w:asciiTheme="majorBidi" w:hAnsiTheme="majorBidi" w:cstheme="majorBidi"/>
          <w:sz w:val="24"/>
          <w:szCs w:val="24"/>
        </w:rPr>
        <w:t>(1), 187-213. https://doi.org/10.1146/annurev.psych.53.100901.135103</w:t>
      </w:r>
    </w:p>
    <w:p w14:paraId="6717EE17" w14:textId="77777777" w:rsidR="005B0EDF" w:rsidRPr="00BE136F" w:rsidRDefault="005B0EDF" w:rsidP="005B0EDF">
      <w:pPr>
        <w:spacing w:before="240" w:line="480" w:lineRule="auto"/>
        <w:ind w:left="737" w:hanging="720"/>
        <w:jc w:val="both"/>
        <w:rPr>
          <w:rFonts w:asciiTheme="majorBidi" w:eastAsia="Times New Roman" w:hAnsiTheme="majorBidi" w:cstheme="majorBidi"/>
          <w:sz w:val="24"/>
          <w:szCs w:val="24"/>
        </w:rPr>
      </w:pPr>
      <w:r w:rsidRPr="00BE136F">
        <w:rPr>
          <w:rFonts w:asciiTheme="majorBidi" w:eastAsia="Times New Roman" w:hAnsiTheme="majorBidi" w:cstheme="majorBidi"/>
          <w:sz w:val="24"/>
          <w:szCs w:val="24"/>
          <w:highlight w:val="white"/>
        </w:rPr>
        <w:t xml:space="preserve">Pook, M., Tuschen-Caffier, B., &amp; Brähler, E. (2008). Evaluation and comparison of different versions of the Body Shape Questionnaire. </w:t>
      </w:r>
      <w:r w:rsidRPr="00BE136F">
        <w:rPr>
          <w:rFonts w:asciiTheme="majorBidi" w:eastAsia="Times New Roman" w:hAnsiTheme="majorBidi" w:cstheme="majorBidi"/>
          <w:i/>
          <w:sz w:val="24"/>
          <w:szCs w:val="24"/>
          <w:highlight w:val="white"/>
        </w:rPr>
        <w:t xml:space="preserve">Psychiatry </w:t>
      </w:r>
      <w:r>
        <w:rPr>
          <w:rFonts w:asciiTheme="majorBidi" w:eastAsia="Times New Roman" w:hAnsiTheme="majorBidi" w:cstheme="majorBidi"/>
          <w:i/>
          <w:sz w:val="24"/>
          <w:szCs w:val="24"/>
          <w:highlight w:val="white"/>
        </w:rPr>
        <w:t>R</w:t>
      </w:r>
      <w:r w:rsidRPr="00BE136F">
        <w:rPr>
          <w:rFonts w:asciiTheme="majorBidi" w:eastAsia="Times New Roman" w:hAnsiTheme="majorBidi" w:cstheme="majorBidi"/>
          <w:i/>
          <w:sz w:val="24"/>
          <w:szCs w:val="24"/>
          <w:highlight w:val="white"/>
        </w:rPr>
        <w:t>esearch</w:t>
      </w:r>
      <w:r w:rsidRPr="00BE136F">
        <w:rPr>
          <w:rFonts w:asciiTheme="majorBidi" w:eastAsia="Times New Roman" w:hAnsiTheme="majorBidi" w:cstheme="majorBidi"/>
          <w:sz w:val="24"/>
          <w:szCs w:val="24"/>
          <w:highlight w:val="white"/>
        </w:rPr>
        <w:t xml:space="preserve">, </w:t>
      </w:r>
      <w:r w:rsidRPr="00BE136F">
        <w:rPr>
          <w:rFonts w:asciiTheme="majorBidi" w:eastAsia="Times New Roman" w:hAnsiTheme="majorBidi" w:cstheme="majorBidi"/>
          <w:i/>
          <w:sz w:val="24"/>
          <w:szCs w:val="24"/>
          <w:highlight w:val="white"/>
        </w:rPr>
        <w:t>158</w:t>
      </w:r>
      <w:r w:rsidRPr="00BE136F">
        <w:rPr>
          <w:rFonts w:asciiTheme="majorBidi" w:eastAsia="Times New Roman" w:hAnsiTheme="majorBidi" w:cstheme="majorBidi"/>
          <w:sz w:val="24"/>
          <w:szCs w:val="24"/>
          <w:highlight w:val="white"/>
        </w:rPr>
        <w:t>(1), 67-73. https://doi.org/10.1016/j.psychres.2006.08.002</w:t>
      </w:r>
    </w:p>
    <w:p w14:paraId="1C15CEDC" w14:textId="77777777" w:rsidR="005B0EDF" w:rsidRPr="00452329"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E72EB2">
        <w:rPr>
          <w:rFonts w:asciiTheme="majorBidi" w:hAnsiTheme="majorBidi" w:cstheme="majorBidi"/>
        </w:rPr>
        <w:t xml:space="preserve">Preacher, K. J., &amp; Hayes, A. F. (2008). Asymptotic and resampling strategies for assessing and comparing indirect effects in multiple mediator models. </w:t>
      </w:r>
      <w:r w:rsidRPr="00E72EB2">
        <w:rPr>
          <w:rFonts w:asciiTheme="majorBidi" w:hAnsiTheme="majorBidi" w:cstheme="majorBidi"/>
          <w:i/>
          <w:iCs/>
        </w:rPr>
        <w:t>Behavior Research Methods</w:t>
      </w:r>
      <w:r w:rsidRPr="00E72EB2">
        <w:rPr>
          <w:rFonts w:asciiTheme="majorBidi" w:hAnsiTheme="majorBidi" w:cstheme="majorBidi"/>
        </w:rPr>
        <w:t xml:space="preserve">, </w:t>
      </w:r>
      <w:r w:rsidRPr="00E72EB2">
        <w:rPr>
          <w:rFonts w:asciiTheme="majorBidi" w:hAnsiTheme="majorBidi" w:cstheme="majorBidi"/>
          <w:i/>
          <w:iCs/>
        </w:rPr>
        <w:t>40</w:t>
      </w:r>
      <w:r>
        <w:rPr>
          <w:rFonts w:asciiTheme="majorBidi" w:hAnsiTheme="majorBidi" w:cstheme="majorBidi"/>
        </w:rPr>
        <w:t>(3)</w:t>
      </w:r>
      <w:r w:rsidRPr="00E72EB2">
        <w:rPr>
          <w:rFonts w:asciiTheme="majorBidi" w:hAnsiTheme="majorBidi" w:cstheme="majorBidi"/>
        </w:rPr>
        <w:t xml:space="preserve">, </w:t>
      </w:r>
      <w:r>
        <w:rPr>
          <w:rFonts w:asciiTheme="majorBidi" w:hAnsiTheme="majorBidi" w:cstheme="majorBidi"/>
        </w:rPr>
        <w:t xml:space="preserve">879–891. </w:t>
      </w:r>
      <w:r w:rsidRPr="007817E4">
        <w:rPr>
          <w:rFonts w:asciiTheme="majorBidi" w:hAnsiTheme="majorBidi" w:cstheme="majorBidi"/>
          <w:shd w:val="clear" w:color="auto" w:fill="FFFFFF"/>
        </w:rPr>
        <w:t>https://doi.org/</w:t>
      </w:r>
      <w:r w:rsidRPr="007817E4">
        <w:rPr>
          <w:rFonts w:asciiTheme="majorBidi" w:hAnsiTheme="majorBidi" w:cstheme="majorBidi"/>
        </w:rPr>
        <w:t>10.3758/BRM.40.3.879</w:t>
      </w:r>
    </w:p>
    <w:p w14:paraId="1D12D7A8"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lang w:val="pt-PT"/>
        </w:rPr>
      </w:pPr>
      <w:r w:rsidRPr="003336BF">
        <w:rPr>
          <w:rFonts w:ascii="Times New Roman" w:eastAsia="Times New Roman" w:hAnsi="Times New Roman" w:cs="Times New Roman"/>
          <w:color w:val="000000"/>
          <w:sz w:val="24"/>
          <w:szCs w:val="24"/>
        </w:rPr>
        <w:t>Pritchard, M. (2008). Disordered eating in undergraduates: Does gender role orientation influence men and women the same way? </w:t>
      </w:r>
      <w:r w:rsidRPr="003336BF">
        <w:rPr>
          <w:rFonts w:ascii="Times New Roman" w:eastAsia="Times New Roman" w:hAnsi="Times New Roman" w:cs="Times New Roman"/>
          <w:i/>
          <w:iCs/>
          <w:color w:val="000000"/>
          <w:sz w:val="24"/>
          <w:szCs w:val="24"/>
          <w:lang w:val="pt-PT"/>
        </w:rPr>
        <w:t>Sex Roles</w:t>
      </w:r>
      <w:r w:rsidRPr="003336BF">
        <w:rPr>
          <w:rFonts w:ascii="Times New Roman" w:eastAsia="Times New Roman" w:hAnsi="Times New Roman" w:cs="Times New Roman"/>
          <w:color w:val="000000"/>
          <w:sz w:val="24"/>
          <w:szCs w:val="24"/>
          <w:lang w:val="pt-PT"/>
        </w:rPr>
        <w:t>, </w:t>
      </w:r>
      <w:r w:rsidRPr="003336BF">
        <w:rPr>
          <w:rFonts w:ascii="Times New Roman" w:eastAsia="Times New Roman" w:hAnsi="Times New Roman" w:cs="Times New Roman"/>
          <w:i/>
          <w:iCs/>
          <w:color w:val="000000"/>
          <w:sz w:val="24"/>
          <w:szCs w:val="24"/>
          <w:lang w:val="pt-PT"/>
        </w:rPr>
        <w:t>59</w:t>
      </w:r>
      <w:r w:rsidRPr="003336BF">
        <w:rPr>
          <w:rFonts w:ascii="Times New Roman" w:eastAsia="Times New Roman" w:hAnsi="Times New Roman" w:cs="Times New Roman"/>
          <w:color w:val="000000"/>
          <w:sz w:val="24"/>
          <w:szCs w:val="24"/>
          <w:lang w:val="pt-PT"/>
        </w:rPr>
        <w:t>, 282-289. doi: 10.1007/s11199-008-9449-8</w:t>
      </w:r>
    </w:p>
    <w:p w14:paraId="76E808D7" w14:textId="77777777" w:rsidR="005B0EDF"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B83026">
        <w:rPr>
          <w:rFonts w:asciiTheme="majorBidi" w:hAnsiTheme="majorBidi" w:cstheme="majorBidi" w:hint="eastAsia"/>
          <w:lang w:val="pt-PT"/>
        </w:rPr>
        <w:t xml:space="preserve">Pullmer, R., Coelho, J. S., &amp; Zaitsoff, S. L. (2019). </w:t>
      </w:r>
      <w:r w:rsidRPr="00181353">
        <w:rPr>
          <w:rFonts w:asciiTheme="majorBidi" w:hAnsiTheme="majorBidi" w:cstheme="majorBidi" w:hint="eastAsia"/>
        </w:rPr>
        <w:t xml:space="preserve">Kindness begins with yourself: The role of self‐compassion in adolescent body satisfaction and eating pathology. </w:t>
      </w:r>
      <w:r w:rsidRPr="00F3102B">
        <w:rPr>
          <w:rFonts w:asciiTheme="majorBidi" w:hAnsiTheme="majorBidi" w:cstheme="majorBidi" w:hint="eastAsia"/>
          <w:i/>
          <w:iCs/>
        </w:rPr>
        <w:t>International Journal of Eating Disorders, 52</w:t>
      </w:r>
      <w:r w:rsidRPr="00181353">
        <w:rPr>
          <w:rFonts w:asciiTheme="majorBidi" w:hAnsiTheme="majorBidi" w:cstheme="majorBidi" w:hint="eastAsia"/>
        </w:rPr>
        <w:t xml:space="preserve">(7), 809-816.  </w:t>
      </w:r>
      <w:r w:rsidRPr="007817E4">
        <w:rPr>
          <w:rFonts w:asciiTheme="majorBidi" w:hAnsiTheme="majorBidi" w:cstheme="majorBidi" w:hint="eastAsia"/>
        </w:rPr>
        <w:t>https://doi.org/10.1002/eat.2</w:t>
      </w:r>
      <w:r w:rsidRPr="007817E4">
        <w:rPr>
          <w:rFonts w:asciiTheme="majorBidi" w:hAnsiTheme="majorBidi" w:cstheme="majorBidi"/>
        </w:rPr>
        <w:t>3081</w:t>
      </w:r>
    </w:p>
    <w:p w14:paraId="3EA824E1"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 xml:space="preserve">Pullmer, R., Zaitsoff, S. L., &amp; Coelho, J. S. (2019). Self-compassion and eating pathology in female adolescents with eating disorders: the mediating role of psychological distress. </w:t>
      </w:r>
      <w:r w:rsidRPr="003336BF">
        <w:rPr>
          <w:rFonts w:ascii="Times New Roman" w:eastAsia="Times New Roman" w:hAnsi="Times New Roman" w:cs="Times New Roman"/>
          <w:i/>
          <w:iCs/>
          <w:color w:val="000000"/>
          <w:sz w:val="24"/>
          <w:szCs w:val="24"/>
        </w:rPr>
        <w:t>Mindfulness, 10</w:t>
      </w:r>
      <w:r w:rsidRPr="003336BF">
        <w:rPr>
          <w:rFonts w:ascii="Times New Roman" w:eastAsia="Times New Roman" w:hAnsi="Times New Roman" w:cs="Times New Roman"/>
          <w:color w:val="000000"/>
          <w:sz w:val="24"/>
          <w:szCs w:val="24"/>
        </w:rPr>
        <w:t>, 2716-2723. doi: 10.1007/s12671-019-01254-z</w:t>
      </w:r>
    </w:p>
    <w:p w14:paraId="539BA07B"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rPr>
      </w:pPr>
      <w:r w:rsidRPr="009310A1">
        <w:rPr>
          <w:rFonts w:ascii="Times New Roman" w:eastAsia="Times New Roman" w:hAnsi="Times New Roman" w:cs="Times New Roman"/>
          <w:color w:val="000000"/>
          <w:sz w:val="24"/>
          <w:szCs w:val="24"/>
        </w:rPr>
        <w:t xml:space="preserve">Raes, F., Pommier, E., Neff, K. D., &amp; Van Gucht, D. (2011). </w:t>
      </w:r>
      <w:r w:rsidRPr="003336BF">
        <w:rPr>
          <w:rFonts w:ascii="Times New Roman" w:eastAsia="Times New Roman" w:hAnsi="Times New Roman" w:cs="Times New Roman"/>
          <w:color w:val="000000"/>
          <w:sz w:val="24"/>
          <w:szCs w:val="24"/>
        </w:rPr>
        <w:t xml:space="preserve">Construction and factorial validation of a short form of the Self-Compassion Scale. </w:t>
      </w:r>
      <w:r w:rsidRPr="003336BF">
        <w:rPr>
          <w:rFonts w:ascii="Times New Roman" w:eastAsia="Times New Roman" w:hAnsi="Times New Roman" w:cs="Times New Roman"/>
          <w:i/>
          <w:iCs/>
          <w:color w:val="000000"/>
          <w:sz w:val="24"/>
          <w:szCs w:val="24"/>
        </w:rPr>
        <w:t>Clinical Psychology &amp; Psychotherapy</w:t>
      </w:r>
      <w:r w:rsidRPr="003336BF">
        <w:rPr>
          <w:rFonts w:ascii="Times New Roman" w:eastAsia="Times New Roman" w:hAnsi="Times New Roman" w:cs="Times New Roman"/>
          <w:color w:val="000000"/>
          <w:sz w:val="24"/>
          <w:szCs w:val="24"/>
        </w:rPr>
        <w:t xml:space="preserve">, </w:t>
      </w:r>
      <w:r w:rsidRPr="003336BF">
        <w:rPr>
          <w:rFonts w:ascii="Times New Roman" w:eastAsia="Times New Roman" w:hAnsi="Times New Roman" w:cs="Times New Roman"/>
          <w:i/>
          <w:color w:val="000000"/>
          <w:sz w:val="24"/>
          <w:szCs w:val="24"/>
        </w:rPr>
        <w:t>18</w:t>
      </w:r>
      <w:r w:rsidRPr="003336BF">
        <w:rPr>
          <w:rFonts w:ascii="Times New Roman" w:eastAsia="Times New Roman" w:hAnsi="Times New Roman" w:cs="Times New Roman"/>
          <w:color w:val="000000"/>
          <w:sz w:val="24"/>
          <w:szCs w:val="24"/>
        </w:rPr>
        <w:t>, 250-255. doi: 10.1002/cpp.702</w:t>
      </w:r>
    </w:p>
    <w:p w14:paraId="06FFB184"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A62A74">
        <w:rPr>
          <w:rFonts w:ascii="Times New Roman" w:eastAsia="DengXian" w:hAnsi="Times New Roman" w:cs="Times New Roman"/>
          <w:color w:val="1A1A1A"/>
          <w:sz w:val="24"/>
          <w:szCs w:val="24"/>
        </w:rPr>
        <w:lastRenderedPageBreak/>
        <w:t xml:space="preserve">Raque-Bogdan, T. L., Piontkowski, S., Hui, K., Ziemer, K. S., &amp; Garriott, P. O. (2016). </w:t>
      </w:r>
      <w:r w:rsidRPr="003336BF">
        <w:rPr>
          <w:rFonts w:ascii="Times New Roman" w:eastAsia="DengXian" w:hAnsi="Times New Roman" w:cs="Times New Roman"/>
          <w:color w:val="1A1A1A"/>
          <w:sz w:val="24"/>
          <w:szCs w:val="24"/>
        </w:rPr>
        <w:t xml:space="preserve">Self-compassion as a mediator between attachment anxiety and body appreciation: An exploratory model. </w:t>
      </w:r>
      <w:r w:rsidRPr="003336BF">
        <w:rPr>
          <w:rFonts w:ascii="Times New Roman" w:eastAsia="DengXian" w:hAnsi="Times New Roman" w:cs="Times New Roman"/>
          <w:i/>
          <w:iCs/>
          <w:color w:val="1A1A1A"/>
          <w:sz w:val="24"/>
          <w:szCs w:val="24"/>
        </w:rPr>
        <w:t>Body Image, 19,</w:t>
      </w:r>
      <w:r w:rsidRPr="003336BF">
        <w:rPr>
          <w:rFonts w:ascii="Times New Roman" w:eastAsia="DengXian" w:hAnsi="Times New Roman" w:cs="Times New Roman"/>
          <w:color w:val="1A1A1A"/>
          <w:sz w:val="24"/>
          <w:szCs w:val="24"/>
        </w:rPr>
        <w:t xml:space="preserve"> 28-36. doi: 10.1016/j.bodyim.2016.08.001</w:t>
      </w:r>
    </w:p>
    <w:p w14:paraId="1A49C9B5" w14:textId="67710B6F" w:rsidR="005B0EDF" w:rsidRPr="00A94478" w:rsidRDefault="009E49CB" w:rsidP="009E49CB">
      <w:pPr>
        <w:widowControl w:val="0"/>
        <w:spacing w:line="480" w:lineRule="auto"/>
        <w:ind w:left="737" w:hanging="720"/>
        <w:jc w:val="both"/>
        <w:rPr>
          <w:rFonts w:asciiTheme="majorBidi" w:hAnsiTheme="majorBidi" w:cstheme="majorBidi"/>
          <w:sz w:val="24"/>
          <w:szCs w:val="24"/>
        </w:rPr>
      </w:pPr>
      <w:r w:rsidRPr="00EE1A43">
        <w:rPr>
          <w:rFonts w:asciiTheme="majorBidi" w:hAnsiTheme="majorBidi" w:cstheme="majorBidi"/>
          <w:sz w:val="24"/>
          <w:szCs w:val="24"/>
        </w:rPr>
        <w:t xml:space="preserve">Rice, K. G., &amp; Preusser, K. J. (2002). </w:t>
      </w:r>
      <w:r w:rsidRPr="009E49CB">
        <w:rPr>
          <w:rFonts w:asciiTheme="majorBidi" w:hAnsiTheme="majorBidi" w:cstheme="majorBidi"/>
          <w:sz w:val="24"/>
          <w:szCs w:val="24"/>
        </w:rPr>
        <w:t>The adaptive/maladaptive perfectionism scale. </w:t>
      </w:r>
      <w:r w:rsidRPr="009E49CB">
        <w:rPr>
          <w:rFonts w:asciiTheme="majorBidi" w:hAnsiTheme="majorBidi" w:cstheme="majorBidi"/>
          <w:i/>
          <w:iCs/>
          <w:sz w:val="24"/>
          <w:szCs w:val="24"/>
        </w:rPr>
        <w:t>Measurement and evaluation in Counseling and Development</w:t>
      </w:r>
      <w:r w:rsidRPr="009E49CB">
        <w:rPr>
          <w:rFonts w:asciiTheme="majorBidi" w:hAnsiTheme="majorBidi" w:cstheme="majorBidi"/>
          <w:sz w:val="24"/>
          <w:szCs w:val="24"/>
        </w:rPr>
        <w:t>, </w:t>
      </w:r>
      <w:r w:rsidRPr="009E49CB">
        <w:rPr>
          <w:rFonts w:asciiTheme="majorBidi" w:hAnsiTheme="majorBidi" w:cstheme="majorBidi"/>
          <w:i/>
          <w:iCs/>
          <w:sz w:val="24"/>
          <w:szCs w:val="24"/>
        </w:rPr>
        <w:t>34</w:t>
      </w:r>
      <w:r w:rsidRPr="009E49CB">
        <w:rPr>
          <w:rFonts w:asciiTheme="majorBidi" w:hAnsiTheme="majorBidi" w:cstheme="majorBidi"/>
          <w:sz w:val="24"/>
          <w:szCs w:val="24"/>
        </w:rPr>
        <w:t>(4), 210-222.</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10.1080/07481756.2002.12069038</w:t>
      </w:r>
    </w:p>
    <w:p w14:paraId="1BCBD370" w14:textId="77777777" w:rsidR="005B0EDF" w:rsidRPr="008E4E3F" w:rsidRDefault="005B0EDF" w:rsidP="005B0EDF">
      <w:pPr>
        <w:widowControl w:val="0"/>
        <w:spacing w:line="480" w:lineRule="auto"/>
        <w:ind w:left="737" w:hanging="720"/>
        <w:jc w:val="both"/>
        <w:rPr>
          <w:rFonts w:asciiTheme="majorBidi" w:hAnsiTheme="majorBidi" w:cstheme="majorBidi"/>
        </w:rPr>
      </w:pPr>
      <w:r w:rsidRPr="009310A1">
        <w:rPr>
          <w:rFonts w:asciiTheme="majorBidi" w:hAnsiTheme="majorBidi" w:cstheme="majorBidi"/>
          <w:sz w:val="24"/>
          <w:szCs w:val="24"/>
          <w:lang w:val="fr-FR"/>
        </w:rPr>
        <w:t xml:space="preserve">Rice, K. G., Richardson, C. M., &amp; Tueller, S. (2014). </w:t>
      </w:r>
      <w:r w:rsidRPr="008E4E3F">
        <w:rPr>
          <w:rFonts w:asciiTheme="majorBidi" w:hAnsiTheme="majorBidi" w:cstheme="majorBidi"/>
          <w:sz w:val="24"/>
          <w:szCs w:val="24"/>
        </w:rPr>
        <w:t xml:space="preserve">The short form of the revised almost perfect scale. </w:t>
      </w:r>
      <w:r w:rsidRPr="008E4E3F">
        <w:rPr>
          <w:rFonts w:asciiTheme="majorBidi" w:hAnsiTheme="majorBidi" w:cstheme="majorBidi"/>
          <w:i/>
          <w:iCs/>
          <w:sz w:val="24"/>
          <w:szCs w:val="24"/>
        </w:rPr>
        <w:t>Journal of Personality Assessment, 96</w:t>
      </w:r>
      <w:r>
        <w:rPr>
          <w:rFonts w:asciiTheme="majorBidi" w:hAnsiTheme="majorBidi" w:cstheme="majorBidi"/>
          <w:sz w:val="24"/>
          <w:szCs w:val="24"/>
        </w:rPr>
        <w:t xml:space="preserve">(3), 368-379. </w:t>
      </w:r>
      <w:r w:rsidRPr="00903E03">
        <w:rPr>
          <w:rFonts w:asciiTheme="majorBidi" w:hAnsiTheme="majorBidi" w:cstheme="majorBidi"/>
          <w:color w:val="222222"/>
          <w:sz w:val="24"/>
          <w:szCs w:val="24"/>
          <w:shd w:val="clear" w:color="auto" w:fill="FFFFFF"/>
        </w:rPr>
        <w:t>https://doi.org/</w:t>
      </w:r>
      <w:r w:rsidRPr="008E4E3F">
        <w:rPr>
          <w:rFonts w:asciiTheme="majorBidi" w:hAnsiTheme="majorBidi" w:cstheme="majorBidi"/>
          <w:sz w:val="24"/>
          <w:szCs w:val="24"/>
        </w:rPr>
        <w:t>10.1080/00223891.2013.838172</w:t>
      </w:r>
    </w:p>
    <w:p w14:paraId="757B2961"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 xml:space="preserve">Rodgers, R. F., Donovan, E., Cousineau, T., Yates, K., McGowan, K., Cook, E., … Franko, D. L. (2018). BodiMojo: efficacy of a mobile-based intervention in improving body image and self-compassion among adolescents. </w:t>
      </w:r>
      <w:r w:rsidRPr="003336BF">
        <w:rPr>
          <w:rFonts w:ascii="Times New Roman" w:eastAsia="DengXian" w:hAnsi="Times New Roman" w:cs="Times New Roman"/>
          <w:i/>
          <w:iCs/>
          <w:color w:val="1A1A1A"/>
          <w:sz w:val="24"/>
          <w:szCs w:val="24"/>
        </w:rPr>
        <w:t>Journal of Youth and Adolescence, 47</w:t>
      </w:r>
      <w:r w:rsidRPr="003336BF">
        <w:rPr>
          <w:rFonts w:ascii="Times New Roman" w:eastAsia="DengXian" w:hAnsi="Times New Roman" w:cs="Times New Roman"/>
          <w:color w:val="1A1A1A"/>
          <w:sz w:val="24"/>
          <w:szCs w:val="24"/>
        </w:rPr>
        <w:t>, 1363–1372. doi: 10.1007/s10964-017-0804-3</w:t>
      </w:r>
    </w:p>
    <w:p w14:paraId="10EF6933" w14:textId="77777777" w:rsidR="005B0EDF" w:rsidRDefault="005B0EDF" w:rsidP="005B0EDF">
      <w:pPr>
        <w:widowControl w:val="0"/>
        <w:spacing w:line="480" w:lineRule="auto"/>
        <w:ind w:left="737" w:hanging="720"/>
        <w:jc w:val="both"/>
        <w:rPr>
          <w:rFonts w:asciiTheme="majorBidi" w:hAnsiTheme="majorBidi" w:cstheme="majorBidi"/>
          <w:sz w:val="24"/>
          <w:szCs w:val="24"/>
        </w:rPr>
      </w:pPr>
      <w:r w:rsidRPr="00B04D86">
        <w:rPr>
          <w:rFonts w:asciiTheme="majorBidi" w:hAnsiTheme="majorBidi" w:cstheme="majorBidi"/>
          <w:sz w:val="24"/>
          <w:szCs w:val="24"/>
        </w:rPr>
        <w:t>Rose, J. S., Vaewsorn, A., Rosselli-Navarra, F., Wilson, G. T., &amp; Weissman, R. S. (2013). Test-retest reliability of the eating disorder examination-questionnaire (EDE-Q) in a college sample. </w:t>
      </w:r>
      <w:r w:rsidRPr="00B04D86">
        <w:rPr>
          <w:rFonts w:asciiTheme="majorBidi" w:hAnsiTheme="majorBidi" w:cstheme="majorBidi"/>
          <w:i/>
          <w:iCs/>
          <w:sz w:val="24"/>
          <w:szCs w:val="24"/>
        </w:rPr>
        <w:t>Journal of Eating Disorders, 1</w:t>
      </w:r>
      <w:r>
        <w:rPr>
          <w:rFonts w:asciiTheme="majorBidi" w:hAnsiTheme="majorBidi" w:cstheme="majorBidi"/>
          <w:sz w:val="24"/>
          <w:szCs w:val="24"/>
        </w:rPr>
        <w:t>(1)</w:t>
      </w:r>
      <w:r w:rsidRPr="00B04D86">
        <w:rPr>
          <w:rFonts w:asciiTheme="majorBidi" w:hAnsiTheme="majorBidi" w:cstheme="majorBidi"/>
          <w:sz w:val="24"/>
          <w:szCs w:val="24"/>
        </w:rPr>
        <w:t>, 42.</w:t>
      </w:r>
      <w:r>
        <w:rPr>
          <w:rFonts w:asciiTheme="majorBidi" w:hAnsiTheme="majorBidi" w:cstheme="majorBidi"/>
          <w:sz w:val="24"/>
          <w:szCs w:val="24"/>
        </w:rPr>
        <w:t xml:space="preserve"> </w:t>
      </w:r>
      <w:r w:rsidRPr="007817E4">
        <w:rPr>
          <w:rFonts w:asciiTheme="majorBidi" w:hAnsiTheme="majorBidi" w:cstheme="majorBidi"/>
          <w:sz w:val="24"/>
          <w:szCs w:val="24"/>
          <w:shd w:val="clear" w:color="auto" w:fill="FFFFFF"/>
        </w:rPr>
        <w:t>https://doi.org/</w:t>
      </w:r>
      <w:r w:rsidRPr="007817E4">
        <w:rPr>
          <w:rFonts w:asciiTheme="majorBidi" w:hAnsiTheme="majorBidi" w:cstheme="majorBidi"/>
          <w:sz w:val="24"/>
          <w:szCs w:val="24"/>
        </w:rPr>
        <w:t>10.1186/2050-2974-1-42</w:t>
      </w:r>
    </w:p>
    <w:p w14:paraId="4BA37FDA" w14:textId="77777777" w:rsidR="005B0EDF" w:rsidRPr="00DA6B14" w:rsidRDefault="005B0EDF" w:rsidP="005B0EDF">
      <w:pPr>
        <w:widowControl w:val="0"/>
        <w:spacing w:line="480" w:lineRule="auto"/>
        <w:ind w:left="737" w:hanging="720"/>
        <w:jc w:val="both"/>
        <w:rPr>
          <w:rFonts w:asciiTheme="majorBidi" w:hAnsiTheme="majorBidi" w:cstheme="majorBidi"/>
          <w:sz w:val="24"/>
          <w:szCs w:val="24"/>
        </w:rPr>
      </w:pPr>
      <w:r w:rsidRPr="005335B6">
        <w:rPr>
          <w:rFonts w:asciiTheme="majorBidi" w:hAnsiTheme="majorBidi" w:cstheme="majorBidi"/>
          <w:sz w:val="24"/>
          <w:szCs w:val="24"/>
          <w:lang w:val="fr-FR"/>
        </w:rPr>
        <w:t xml:space="preserve">Rosen, J. C., Jones, A., Ramirez, E., &amp; Waxman, S. (1996). </w:t>
      </w:r>
      <w:r w:rsidRPr="00DA6B14">
        <w:rPr>
          <w:rFonts w:asciiTheme="majorBidi" w:hAnsiTheme="majorBidi" w:cstheme="majorBidi"/>
          <w:sz w:val="24"/>
          <w:szCs w:val="24"/>
        </w:rPr>
        <w:t xml:space="preserve">Body Shape Questionnaire: Studies of validity and reliability. </w:t>
      </w:r>
      <w:r w:rsidRPr="00DA6B14">
        <w:rPr>
          <w:rFonts w:asciiTheme="majorBidi" w:hAnsiTheme="majorBidi" w:cstheme="majorBidi"/>
          <w:i/>
          <w:iCs/>
          <w:sz w:val="24"/>
          <w:szCs w:val="24"/>
        </w:rPr>
        <w:t>International Journal of Eating Disorders, 20</w:t>
      </w:r>
      <w:r w:rsidRPr="00DA6B14">
        <w:rPr>
          <w:rFonts w:asciiTheme="majorBidi" w:hAnsiTheme="majorBidi" w:cstheme="majorBidi"/>
          <w:sz w:val="24"/>
          <w:szCs w:val="24"/>
        </w:rPr>
        <w:t xml:space="preserve">(3), 315-319. </w:t>
      </w:r>
      <w:r w:rsidRPr="007817E4">
        <w:rPr>
          <w:rFonts w:asciiTheme="majorBidi" w:hAnsiTheme="majorBidi" w:cstheme="majorBidi"/>
          <w:sz w:val="24"/>
          <w:szCs w:val="24"/>
        </w:rPr>
        <w:t>https://doi.org/10.1002/(SICI)1098-108X(199611)20:3&lt;315::AID-EAT11&gt;3.0.CO;2-Z</w:t>
      </w:r>
    </w:p>
    <w:p w14:paraId="13AE2782" w14:textId="77777777" w:rsidR="005B0EDF" w:rsidRPr="009310A1" w:rsidRDefault="005B0EDF" w:rsidP="005B0EDF">
      <w:pPr>
        <w:widowControl w:val="0"/>
        <w:spacing w:line="480" w:lineRule="auto"/>
        <w:ind w:left="737" w:right="-46" w:hanging="720"/>
        <w:jc w:val="both"/>
        <w:rPr>
          <w:rFonts w:ascii="Times New Roman" w:eastAsia="Calibri" w:hAnsi="Times New Roman" w:cs="Times New Roman"/>
          <w:sz w:val="24"/>
          <w:szCs w:val="24"/>
        </w:rPr>
      </w:pPr>
      <w:r w:rsidRPr="003336BF">
        <w:rPr>
          <w:rFonts w:ascii="Times New Roman" w:eastAsia="Calibri" w:hAnsi="Times New Roman" w:cs="Times New Roman"/>
          <w:sz w:val="24"/>
          <w:szCs w:val="24"/>
        </w:rPr>
        <w:t xml:space="preserve">Rosenthal, R. (1993). </w:t>
      </w:r>
      <w:r w:rsidRPr="003336BF">
        <w:rPr>
          <w:rFonts w:ascii="Times New Roman" w:eastAsia="Calibri" w:hAnsi="Times New Roman" w:cs="Times New Roman"/>
          <w:i/>
          <w:sz w:val="24"/>
          <w:szCs w:val="24"/>
        </w:rPr>
        <w:t>Meta-analytic procedures for social research</w:t>
      </w:r>
      <w:r w:rsidRPr="003336BF">
        <w:rPr>
          <w:rFonts w:ascii="Times New Roman" w:eastAsia="Calibri" w:hAnsi="Times New Roman" w:cs="Times New Roman"/>
          <w:sz w:val="24"/>
          <w:szCs w:val="24"/>
        </w:rPr>
        <w:t xml:space="preserve">. </w:t>
      </w:r>
      <w:r w:rsidRPr="009310A1">
        <w:rPr>
          <w:rFonts w:ascii="Times New Roman" w:eastAsia="Calibri" w:hAnsi="Times New Roman" w:cs="Times New Roman"/>
          <w:sz w:val="24"/>
          <w:szCs w:val="24"/>
        </w:rPr>
        <w:t>Newbury Park, CA: Sage</w:t>
      </w:r>
    </w:p>
    <w:p w14:paraId="1B2E5C54" w14:textId="77777777" w:rsidR="005B0EDF" w:rsidRPr="00DA6B14" w:rsidRDefault="005B0EDF" w:rsidP="005B0EDF">
      <w:pPr>
        <w:widowControl w:val="0"/>
        <w:spacing w:line="480" w:lineRule="auto"/>
        <w:ind w:left="737" w:hanging="720"/>
        <w:jc w:val="both"/>
        <w:rPr>
          <w:rFonts w:asciiTheme="majorBidi" w:hAnsiTheme="majorBidi" w:cstheme="majorBidi"/>
          <w:sz w:val="24"/>
          <w:szCs w:val="24"/>
        </w:rPr>
      </w:pPr>
      <w:r w:rsidRPr="00DA6B14">
        <w:rPr>
          <w:rFonts w:asciiTheme="majorBidi" w:hAnsiTheme="majorBidi" w:cstheme="majorBidi" w:hint="eastAsia"/>
          <w:sz w:val="24"/>
          <w:szCs w:val="24"/>
        </w:rPr>
        <w:t xml:space="preserve">Schaefer, L. M., Smith, K. E., Leonard, R., Wetterneck, C., Smith, B., Farrell, N., ... &amp; </w:t>
      </w:r>
      <w:r w:rsidRPr="00DA6B14">
        <w:rPr>
          <w:rFonts w:asciiTheme="majorBidi" w:hAnsiTheme="majorBidi" w:cstheme="majorBidi" w:hint="eastAsia"/>
          <w:sz w:val="24"/>
          <w:szCs w:val="24"/>
        </w:rPr>
        <w:lastRenderedPageBreak/>
        <w:t>Anderson, D. A. (2018). Identifying a male clinical cutoff on the Eating Disorder Examination-Questionnaire (EDE</w:t>
      </w:r>
      <w:r w:rsidRPr="00DA6B14">
        <w:rPr>
          <w:rFonts w:asciiTheme="majorBidi" w:hAnsiTheme="majorBidi" w:cstheme="majorBidi" w:hint="eastAsia"/>
          <w:sz w:val="24"/>
          <w:szCs w:val="24"/>
        </w:rPr>
        <w:t>‐</w:t>
      </w:r>
      <w:r w:rsidRPr="00DA6B14">
        <w:rPr>
          <w:rFonts w:asciiTheme="majorBidi" w:hAnsiTheme="majorBidi" w:cstheme="majorBidi" w:hint="eastAsia"/>
          <w:sz w:val="24"/>
          <w:szCs w:val="24"/>
        </w:rPr>
        <w:t xml:space="preserve">Q). </w:t>
      </w:r>
      <w:r w:rsidRPr="00DA6B14">
        <w:rPr>
          <w:rFonts w:asciiTheme="majorBidi" w:hAnsiTheme="majorBidi" w:cstheme="majorBidi" w:hint="eastAsia"/>
          <w:i/>
          <w:iCs/>
          <w:sz w:val="24"/>
          <w:szCs w:val="24"/>
        </w:rPr>
        <w:t>International Journal of Eating Disorders, 51</w:t>
      </w:r>
      <w:r w:rsidRPr="00DA6B14">
        <w:rPr>
          <w:rFonts w:asciiTheme="majorBidi" w:hAnsiTheme="majorBidi" w:cstheme="majorBidi" w:hint="eastAsia"/>
          <w:sz w:val="24"/>
          <w:szCs w:val="24"/>
        </w:rPr>
        <w:t>(12)</w:t>
      </w:r>
      <w:r w:rsidRPr="00DA6B14">
        <w:rPr>
          <w:rFonts w:asciiTheme="majorBidi" w:hAnsiTheme="majorBidi" w:cstheme="majorBidi"/>
          <w:sz w:val="24"/>
          <w:szCs w:val="24"/>
        </w:rPr>
        <w:t>, 1357-1360.  https://doi.org/10.1002/eat.22972</w:t>
      </w:r>
    </w:p>
    <w:p w14:paraId="5C98BB89" w14:textId="77777777" w:rsidR="005B0EDF" w:rsidRPr="003336BF" w:rsidRDefault="005B0EDF" w:rsidP="005B0EDF">
      <w:pPr>
        <w:widowControl w:val="0"/>
        <w:spacing w:line="480" w:lineRule="auto"/>
        <w:ind w:left="737" w:right="-46" w:hanging="720"/>
        <w:jc w:val="both"/>
        <w:rPr>
          <w:rFonts w:ascii="Times New Roman" w:eastAsia="Calibri" w:hAnsi="Times New Roman" w:cs="Times New Roman"/>
          <w:sz w:val="24"/>
          <w:szCs w:val="24"/>
        </w:rPr>
      </w:pPr>
      <w:r w:rsidRPr="009310A1">
        <w:rPr>
          <w:rFonts w:ascii="Times New Roman" w:eastAsia="Calibri" w:hAnsi="Times New Roman" w:cs="Times New Roman" w:hint="eastAsia"/>
          <w:sz w:val="24"/>
          <w:szCs w:val="24"/>
        </w:rPr>
        <w:t>Schmidt, C. K., Raque</w:t>
      </w:r>
      <w:r w:rsidRPr="009310A1">
        <w:rPr>
          <w:rFonts w:ascii="Times New Roman" w:eastAsia="DengXian" w:hAnsi="Times New Roman" w:cs="Times New Roman" w:hint="eastAsia"/>
          <w:sz w:val="24"/>
          <w:szCs w:val="24"/>
        </w:rPr>
        <w:t>-</w:t>
      </w:r>
      <w:r w:rsidRPr="009310A1">
        <w:rPr>
          <w:rFonts w:ascii="Times New Roman" w:eastAsia="Calibri" w:hAnsi="Times New Roman" w:cs="Times New Roman" w:hint="eastAsia"/>
          <w:sz w:val="24"/>
          <w:szCs w:val="24"/>
        </w:rPr>
        <w:t xml:space="preserve">Bogdan, T. L., &amp; Hollern, E. A. (2019). </w:t>
      </w:r>
      <w:r w:rsidRPr="003336BF">
        <w:rPr>
          <w:rFonts w:ascii="Times New Roman" w:eastAsia="Calibri" w:hAnsi="Times New Roman" w:cs="Times New Roman" w:hint="eastAsia"/>
          <w:sz w:val="24"/>
          <w:szCs w:val="24"/>
        </w:rPr>
        <w:t>Self</w:t>
      </w:r>
      <w:r w:rsidRPr="003336BF">
        <w:rPr>
          <w:rFonts w:ascii="Times New Roman" w:eastAsia="DengXian" w:hAnsi="Times New Roman" w:cs="Times New Roman" w:hint="eastAsia"/>
          <w:sz w:val="24"/>
          <w:szCs w:val="24"/>
        </w:rPr>
        <w:t>-</w:t>
      </w:r>
      <w:r w:rsidRPr="003336BF">
        <w:rPr>
          <w:rFonts w:ascii="Times New Roman" w:eastAsia="Calibri" w:hAnsi="Times New Roman" w:cs="Times New Roman"/>
          <w:sz w:val="24"/>
          <w:szCs w:val="24"/>
        </w:rPr>
        <w:t>c</w:t>
      </w:r>
      <w:r w:rsidRPr="003336BF">
        <w:rPr>
          <w:rFonts w:ascii="Times New Roman" w:eastAsia="Calibri" w:hAnsi="Times New Roman" w:cs="Times New Roman" w:hint="eastAsia"/>
          <w:sz w:val="24"/>
          <w:szCs w:val="24"/>
        </w:rPr>
        <w:t xml:space="preserve">ompassion, affect, and body image in college women. </w:t>
      </w:r>
      <w:r w:rsidRPr="003336BF">
        <w:rPr>
          <w:rFonts w:ascii="Times New Roman" w:eastAsia="Calibri" w:hAnsi="Times New Roman" w:cs="Times New Roman"/>
          <w:i/>
          <w:iCs/>
          <w:sz w:val="24"/>
          <w:szCs w:val="24"/>
        </w:rPr>
        <w:t>Journal of College Counseling, 22</w:t>
      </w:r>
      <w:r w:rsidRPr="003336BF">
        <w:rPr>
          <w:rFonts w:ascii="Times New Roman" w:eastAsia="Calibri" w:hAnsi="Times New Roman" w:cs="Times New Roman" w:hint="eastAsia"/>
          <w:sz w:val="24"/>
          <w:szCs w:val="24"/>
        </w:rPr>
        <w:t>, 152-163. doi: 10.1002/jocc.12127</w:t>
      </w:r>
    </w:p>
    <w:p w14:paraId="6A5F595F"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Schmidt, U., &amp; Treasure, J. (2006). Anorexia nervosa: Valued and visible. A cognitive‐interpersonal maintenance model and its implications for research and practice. </w:t>
      </w:r>
      <w:r w:rsidRPr="0093463C">
        <w:rPr>
          <w:rFonts w:asciiTheme="majorBidi" w:hAnsiTheme="majorBidi" w:cstheme="majorBidi"/>
          <w:i/>
          <w:iCs/>
          <w:sz w:val="24"/>
          <w:szCs w:val="24"/>
        </w:rPr>
        <w:t>British Journal of Clinical Psychology, 45</w:t>
      </w:r>
      <w:r>
        <w:rPr>
          <w:rFonts w:asciiTheme="majorBidi" w:hAnsiTheme="majorBidi" w:cstheme="majorBidi"/>
          <w:sz w:val="24"/>
          <w:szCs w:val="24"/>
        </w:rPr>
        <w:t>(3), 343-366. doi</w:t>
      </w:r>
      <w:r w:rsidRPr="002A5CB9">
        <w:rPr>
          <w:rFonts w:asciiTheme="majorBidi" w:hAnsiTheme="majorBidi" w:cstheme="majorBidi"/>
          <w:sz w:val="24"/>
          <w:szCs w:val="24"/>
        </w:rPr>
        <w:t>: 10.1348/014466505x53902</w:t>
      </w:r>
    </w:p>
    <w:p w14:paraId="4FC06891" w14:textId="77777777" w:rsidR="005B0EDF" w:rsidRPr="003336BF" w:rsidRDefault="005B0EDF" w:rsidP="005B0EDF">
      <w:pPr>
        <w:widowControl w:val="0"/>
        <w:spacing w:line="480" w:lineRule="auto"/>
        <w:ind w:left="737" w:right="-46" w:hanging="720"/>
        <w:jc w:val="both"/>
        <w:rPr>
          <w:rFonts w:ascii="Times New Roman" w:eastAsia="Calibri" w:hAnsi="Times New Roman" w:cs="Times New Roman"/>
          <w:sz w:val="24"/>
          <w:szCs w:val="24"/>
        </w:rPr>
      </w:pPr>
      <w:r w:rsidRPr="00EE1A43">
        <w:rPr>
          <w:rFonts w:ascii="Times New Roman" w:eastAsia="Calibri" w:hAnsi="Times New Roman" w:cs="Times New Roman"/>
          <w:sz w:val="24"/>
          <w:szCs w:val="24"/>
        </w:rPr>
        <w:t xml:space="preserve">Schoenefeld, S. J., &amp; Webb, J. B. (2013). </w:t>
      </w:r>
      <w:r w:rsidRPr="003336BF">
        <w:rPr>
          <w:rFonts w:ascii="Times New Roman" w:eastAsia="Calibri" w:hAnsi="Times New Roman" w:cs="Times New Roman"/>
          <w:sz w:val="24"/>
          <w:szCs w:val="24"/>
        </w:rPr>
        <w:t xml:space="preserve">Self-compassion and intuitive eating in college women: Examining the contributions of distress tolerance and body image acceptance and action. </w:t>
      </w:r>
      <w:r w:rsidRPr="003336BF">
        <w:rPr>
          <w:rFonts w:ascii="Times New Roman" w:eastAsia="Calibri" w:hAnsi="Times New Roman" w:cs="Times New Roman"/>
          <w:i/>
          <w:iCs/>
          <w:sz w:val="24"/>
          <w:szCs w:val="24"/>
        </w:rPr>
        <w:t>Eating Behaviors, 14</w:t>
      </w:r>
      <w:r w:rsidRPr="003336BF">
        <w:rPr>
          <w:rFonts w:ascii="Times New Roman" w:eastAsia="Calibri" w:hAnsi="Times New Roman" w:cs="Times New Roman"/>
          <w:sz w:val="24"/>
          <w:szCs w:val="24"/>
        </w:rPr>
        <w:t>, 493–496. doi: 10.1016/j.eatbeh.2013.09.001</w:t>
      </w:r>
    </w:p>
    <w:p w14:paraId="2378565F" w14:textId="4426047B" w:rsidR="005B0EDF" w:rsidRDefault="005B0EDF" w:rsidP="005B0EDF">
      <w:pPr>
        <w:widowControl w:val="0"/>
        <w:spacing w:line="480" w:lineRule="auto"/>
        <w:ind w:left="737" w:right="-46" w:hanging="720"/>
        <w:jc w:val="both"/>
        <w:rPr>
          <w:rFonts w:ascii="Times New Roman" w:eastAsia="Calibri" w:hAnsi="Times New Roman" w:cs="Times New Roman"/>
          <w:sz w:val="24"/>
          <w:szCs w:val="24"/>
        </w:rPr>
      </w:pPr>
      <w:r w:rsidRPr="003336BF">
        <w:rPr>
          <w:rFonts w:ascii="Times New Roman" w:eastAsia="Calibri" w:hAnsi="Times New Roman" w:cs="Times New Roman"/>
          <w:sz w:val="24"/>
          <w:szCs w:val="24"/>
        </w:rPr>
        <w:t xml:space="preserve">Seekis, V., Bradley, G. L., &amp; Duffy, A. (2017). The effectiveness of self-compassion and self-esteem writing tasks in reducing body image concerns. </w:t>
      </w:r>
      <w:r w:rsidRPr="003336BF">
        <w:rPr>
          <w:rFonts w:ascii="Times New Roman" w:eastAsia="Calibri" w:hAnsi="Times New Roman" w:cs="Times New Roman"/>
          <w:i/>
          <w:iCs/>
          <w:sz w:val="24"/>
          <w:szCs w:val="24"/>
        </w:rPr>
        <w:t>Body Image, 23</w:t>
      </w:r>
      <w:r w:rsidRPr="003336BF">
        <w:rPr>
          <w:rFonts w:ascii="Times New Roman" w:eastAsia="Calibri" w:hAnsi="Times New Roman" w:cs="Times New Roman"/>
          <w:sz w:val="24"/>
          <w:szCs w:val="24"/>
        </w:rPr>
        <w:t>, 206–213. doi:</w:t>
      </w:r>
      <w:r w:rsidRPr="003336BF">
        <w:rPr>
          <w:rFonts w:ascii="Calibri" w:eastAsia="DengXian" w:hAnsi="Calibri" w:cs="Arial"/>
        </w:rPr>
        <w:t xml:space="preserve"> </w:t>
      </w:r>
      <w:r w:rsidRPr="003336BF">
        <w:rPr>
          <w:rFonts w:ascii="Times New Roman" w:eastAsia="Calibri" w:hAnsi="Times New Roman" w:cs="Times New Roman"/>
          <w:sz w:val="24"/>
          <w:szCs w:val="24"/>
        </w:rPr>
        <w:t>10.1016/j.bodyim.2017.09.003</w:t>
      </w:r>
    </w:p>
    <w:p w14:paraId="0186BE7A" w14:textId="77BBA804" w:rsidR="00B16733" w:rsidRDefault="00B16733" w:rsidP="00B16733">
      <w:pPr>
        <w:widowControl w:val="0"/>
        <w:spacing w:line="480" w:lineRule="auto"/>
        <w:ind w:left="737" w:right="-46" w:hanging="720"/>
        <w:jc w:val="both"/>
        <w:rPr>
          <w:rFonts w:ascii="Times New Roman" w:eastAsia="Calibri" w:hAnsi="Times New Roman" w:cs="Times New Roman"/>
          <w:sz w:val="24"/>
          <w:szCs w:val="24"/>
        </w:rPr>
      </w:pPr>
      <w:r w:rsidRPr="00B16733">
        <w:rPr>
          <w:rFonts w:ascii="Times New Roman" w:eastAsia="Calibri" w:hAnsi="Times New Roman" w:cs="Times New Roman"/>
          <w:sz w:val="24"/>
          <w:szCs w:val="24"/>
        </w:rPr>
        <w:t>Seekis, V., Bradley, G. L., &amp; Duffy, A. L. (2020). Does a Facebook-enhanced mindful self-compassion intervention improve body image? An evaluation study. </w:t>
      </w:r>
      <w:r w:rsidRPr="00B16733">
        <w:rPr>
          <w:rFonts w:ascii="Times New Roman" w:eastAsia="Calibri" w:hAnsi="Times New Roman" w:cs="Times New Roman"/>
          <w:i/>
          <w:iCs/>
          <w:sz w:val="24"/>
          <w:szCs w:val="24"/>
        </w:rPr>
        <w:t>Body Image</w:t>
      </w:r>
      <w:r w:rsidRPr="00B16733">
        <w:rPr>
          <w:rFonts w:ascii="Times New Roman" w:eastAsia="Calibri" w:hAnsi="Times New Roman" w:cs="Times New Roman"/>
          <w:sz w:val="24"/>
          <w:szCs w:val="24"/>
        </w:rPr>
        <w:t>, </w:t>
      </w:r>
      <w:r w:rsidRPr="00B16733">
        <w:rPr>
          <w:rFonts w:ascii="Times New Roman" w:eastAsia="Calibri" w:hAnsi="Times New Roman" w:cs="Times New Roman"/>
          <w:i/>
          <w:iCs/>
          <w:sz w:val="24"/>
          <w:szCs w:val="24"/>
        </w:rPr>
        <w:t>34</w:t>
      </w:r>
      <w:r w:rsidRPr="00B16733">
        <w:rPr>
          <w:rFonts w:ascii="Times New Roman" w:eastAsia="Calibri" w:hAnsi="Times New Roman" w:cs="Times New Roman"/>
          <w:sz w:val="24"/>
          <w:szCs w:val="24"/>
        </w:rPr>
        <w:t xml:space="preserve">, 259-269. </w:t>
      </w:r>
      <w:r w:rsidRPr="00720429">
        <w:rPr>
          <w:rFonts w:ascii="Times New Roman" w:eastAsia="Calibri" w:hAnsi="Times New Roman" w:cs="Times New Roman"/>
          <w:sz w:val="24"/>
          <w:szCs w:val="24"/>
        </w:rPr>
        <w:t>https://doi.org/10.1016/j.bodyim.2020.07.006</w:t>
      </w:r>
    </w:p>
    <w:p w14:paraId="467DEDBF" w14:textId="2ECE1925" w:rsidR="00C67A28" w:rsidRPr="003336BF" w:rsidRDefault="00C67A28" w:rsidP="00C67A28">
      <w:pPr>
        <w:widowControl w:val="0"/>
        <w:spacing w:line="480" w:lineRule="auto"/>
        <w:ind w:left="737" w:right="-46" w:hanging="720"/>
        <w:jc w:val="both"/>
        <w:rPr>
          <w:rFonts w:ascii="Times New Roman" w:eastAsia="Calibri" w:hAnsi="Times New Roman" w:cs="Times New Roman"/>
          <w:sz w:val="24"/>
          <w:szCs w:val="24"/>
        </w:rPr>
      </w:pPr>
      <w:r w:rsidRPr="00C67A28">
        <w:rPr>
          <w:rFonts w:ascii="Times New Roman" w:eastAsia="Calibri" w:hAnsi="Times New Roman" w:cs="Times New Roman"/>
          <w:sz w:val="24"/>
          <w:szCs w:val="24"/>
        </w:rPr>
        <w:t>Sekhon, M., Cartwright, M., &amp; Francis, J. J. (2017). Acceptability of healthcare interventions: an overview of reviews and development of a theoretical framework. </w:t>
      </w:r>
      <w:r w:rsidRPr="00C67A28">
        <w:rPr>
          <w:rFonts w:ascii="Times New Roman" w:eastAsia="Calibri" w:hAnsi="Times New Roman" w:cs="Times New Roman"/>
          <w:i/>
          <w:iCs/>
          <w:sz w:val="24"/>
          <w:szCs w:val="24"/>
        </w:rPr>
        <w:t xml:space="preserve">BMC </w:t>
      </w:r>
      <w:r>
        <w:rPr>
          <w:rFonts w:ascii="Times New Roman" w:eastAsia="Calibri" w:hAnsi="Times New Roman" w:cs="Times New Roman"/>
          <w:i/>
          <w:iCs/>
          <w:sz w:val="24"/>
          <w:szCs w:val="24"/>
        </w:rPr>
        <w:t>H</w:t>
      </w:r>
      <w:r w:rsidRPr="00C67A28">
        <w:rPr>
          <w:rFonts w:ascii="Times New Roman" w:eastAsia="Calibri" w:hAnsi="Times New Roman" w:cs="Times New Roman"/>
          <w:i/>
          <w:iCs/>
          <w:sz w:val="24"/>
          <w:szCs w:val="24"/>
        </w:rPr>
        <w:t xml:space="preserve">ealth </w:t>
      </w:r>
      <w:r>
        <w:rPr>
          <w:rFonts w:ascii="Times New Roman" w:eastAsia="Calibri" w:hAnsi="Times New Roman" w:cs="Times New Roman"/>
          <w:i/>
          <w:iCs/>
          <w:sz w:val="24"/>
          <w:szCs w:val="24"/>
        </w:rPr>
        <w:t>S</w:t>
      </w:r>
      <w:r w:rsidRPr="00C67A28">
        <w:rPr>
          <w:rFonts w:ascii="Times New Roman" w:eastAsia="Calibri" w:hAnsi="Times New Roman" w:cs="Times New Roman"/>
          <w:i/>
          <w:iCs/>
          <w:sz w:val="24"/>
          <w:szCs w:val="24"/>
        </w:rPr>
        <w:t xml:space="preserve">ervices </w:t>
      </w:r>
      <w:r>
        <w:rPr>
          <w:rFonts w:ascii="Times New Roman" w:eastAsia="Calibri" w:hAnsi="Times New Roman" w:cs="Times New Roman"/>
          <w:i/>
          <w:iCs/>
          <w:sz w:val="24"/>
          <w:szCs w:val="24"/>
        </w:rPr>
        <w:t>R</w:t>
      </w:r>
      <w:r w:rsidRPr="00C67A28">
        <w:rPr>
          <w:rFonts w:ascii="Times New Roman" w:eastAsia="Calibri" w:hAnsi="Times New Roman" w:cs="Times New Roman"/>
          <w:i/>
          <w:iCs/>
          <w:sz w:val="24"/>
          <w:szCs w:val="24"/>
        </w:rPr>
        <w:t>esearch</w:t>
      </w:r>
      <w:r w:rsidRPr="00C67A28">
        <w:rPr>
          <w:rFonts w:ascii="Times New Roman" w:eastAsia="Calibri" w:hAnsi="Times New Roman" w:cs="Times New Roman"/>
          <w:sz w:val="24"/>
          <w:szCs w:val="24"/>
        </w:rPr>
        <w:t>, </w:t>
      </w:r>
      <w:r w:rsidRPr="00C67A28">
        <w:rPr>
          <w:rFonts w:ascii="Times New Roman" w:eastAsia="Calibri" w:hAnsi="Times New Roman" w:cs="Times New Roman"/>
          <w:i/>
          <w:iCs/>
          <w:sz w:val="24"/>
          <w:szCs w:val="24"/>
        </w:rPr>
        <w:t>17</w:t>
      </w:r>
      <w:r w:rsidRPr="00C67A28">
        <w:rPr>
          <w:rFonts w:ascii="Times New Roman" w:eastAsia="Calibri" w:hAnsi="Times New Roman" w:cs="Times New Roman"/>
          <w:sz w:val="24"/>
          <w:szCs w:val="24"/>
        </w:rPr>
        <w:t>(1), 1-13.</w:t>
      </w:r>
      <w:r>
        <w:rPr>
          <w:rFonts w:ascii="Times New Roman" w:eastAsia="Calibri" w:hAnsi="Times New Roman" w:cs="Times New Roman"/>
          <w:sz w:val="24"/>
          <w:szCs w:val="24"/>
        </w:rPr>
        <w:t xml:space="preserve"> </w:t>
      </w:r>
      <w:r w:rsidRPr="00C67A28">
        <w:rPr>
          <w:rFonts w:ascii="Times New Roman" w:eastAsia="Calibri" w:hAnsi="Times New Roman" w:cs="Times New Roman"/>
          <w:sz w:val="24"/>
          <w:szCs w:val="24"/>
        </w:rPr>
        <w:t>https://doi.org/10.1186/s12913-017-2031-8</w:t>
      </w:r>
    </w:p>
    <w:p w14:paraId="5A96503A" w14:textId="5D495E91" w:rsidR="005B0EDF" w:rsidRDefault="005B0EDF" w:rsidP="005B0EDF">
      <w:pPr>
        <w:spacing w:line="480" w:lineRule="auto"/>
        <w:ind w:left="737" w:hanging="720"/>
        <w:jc w:val="both"/>
        <w:rPr>
          <w:rFonts w:asciiTheme="majorBidi" w:hAnsiTheme="majorBidi" w:cstheme="majorBidi"/>
          <w:color w:val="222222"/>
          <w:sz w:val="24"/>
          <w:szCs w:val="24"/>
          <w:shd w:val="clear" w:color="auto" w:fill="FFFFFF"/>
        </w:rPr>
      </w:pPr>
      <w:r w:rsidRPr="00AB4C2A">
        <w:rPr>
          <w:rFonts w:asciiTheme="majorBidi" w:hAnsiTheme="majorBidi" w:cstheme="majorBidi"/>
          <w:color w:val="222222"/>
          <w:sz w:val="24"/>
          <w:szCs w:val="24"/>
          <w:shd w:val="clear" w:color="auto" w:fill="FFFFFF"/>
        </w:rPr>
        <w:t xml:space="preserve">Simpson, C. C., Burnette, C. B., &amp; Mazzeo, S. E. (2020). </w:t>
      </w:r>
      <w:r w:rsidRPr="007664F1">
        <w:rPr>
          <w:rFonts w:asciiTheme="majorBidi" w:hAnsiTheme="majorBidi" w:cstheme="majorBidi"/>
          <w:color w:val="222222"/>
          <w:sz w:val="24"/>
          <w:szCs w:val="24"/>
          <w:shd w:val="clear" w:color="auto" w:fill="FFFFFF"/>
        </w:rPr>
        <w:t>Integrating eating disorder and weight gain prevention: A pilot and feasibility trial of INSPIRE. </w:t>
      </w:r>
      <w:r w:rsidRPr="007664F1">
        <w:rPr>
          <w:rFonts w:asciiTheme="majorBidi" w:hAnsiTheme="majorBidi" w:cstheme="majorBidi"/>
          <w:i/>
          <w:iCs/>
          <w:color w:val="222222"/>
          <w:sz w:val="24"/>
          <w:szCs w:val="24"/>
          <w:shd w:val="clear" w:color="auto" w:fill="FFFFFF"/>
        </w:rPr>
        <w:t>Eating and Weight Disorders-</w:t>
      </w:r>
      <w:r w:rsidRPr="007664F1">
        <w:rPr>
          <w:rFonts w:asciiTheme="majorBidi" w:hAnsiTheme="majorBidi" w:cstheme="majorBidi"/>
          <w:i/>
          <w:iCs/>
          <w:color w:val="222222"/>
          <w:sz w:val="24"/>
          <w:szCs w:val="24"/>
          <w:shd w:val="clear" w:color="auto" w:fill="FFFFFF"/>
        </w:rPr>
        <w:lastRenderedPageBreak/>
        <w:t>Studies on Anorexia, Bulimia and Obesity</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25</w:t>
      </w:r>
      <w:r w:rsidRPr="007664F1">
        <w:rPr>
          <w:rFonts w:asciiTheme="majorBidi" w:hAnsiTheme="majorBidi" w:cstheme="majorBidi"/>
          <w:color w:val="222222"/>
          <w:sz w:val="24"/>
          <w:szCs w:val="24"/>
          <w:shd w:val="clear" w:color="auto" w:fill="FFFFFF"/>
        </w:rPr>
        <w:t xml:space="preserve">(3), 761-775. </w:t>
      </w:r>
      <w:r>
        <w:rPr>
          <w:rFonts w:asciiTheme="majorBidi" w:hAnsiTheme="majorBidi" w:cstheme="majorBidi"/>
          <w:color w:val="222222"/>
          <w:sz w:val="24"/>
          <w:szCs w:val="24"/>
          <w:shd w:val="clear" w:color="auto" w:fill="FFFFFF"/>
        </w:rPr>
        <w:t xml:space="preserve">doi: </w:t>
      </w:r>
      <w:r w:rsidRPr="003B4D9A">
        <w:rPr>
          <w:rFonts w:asciiTheme="majorBidi" w:hAnsiTheme="majorBidi" w:cstheme="majorBidi"/>
          <w:color w:val="222222"/>
          <w:sz w:val="24"/>
          <w:szCs w:val="24"/>
          <w:shd w:val="clear" w:color="auto" w:fill="FFFFFF"/>
        </w:rPr>
        <w:t>10.1007/s40519-019-00685-w</w:t>
      </w:r>
    </w:p>
    <w:p w14:paraId="62BDC946" w14:textId="07B15DCA" w:rsidR="006503B3" w:rsidRDefault="006503B3" w:rsidP="006503B3">
      <w:pPr>
        <w:spacing w:line="480" w:lineRule="auto"/>
        <w:ind w:left="737" w:hanging="720"/>
        <w:jc w:val="both"/>
        <w:rPr>
          <w:rFonts w:asciiTheme="majorBidi" w:hAnsiTheme="majorBidi" w:cstheme="majorBidi"/>
          <w:color w:val="222222"/>
          <w:sz w:val="24"/>
          <w:szCs w:val="24"/>
          <w:shd w:val="clear" w:color="auto" w:fill="FFFFFF"/>
        </w:rPr>
      </w:pPr>
      <w:r w:rsidRPr="006503B3">
        <w:rPr>
          <w:rFonts w:asciiTheme="majorBidi" w:hAnsiTheme="majorBidi" w:cstheme="majorBidi"/>
          <w:color w:val="222222"/>
          <w:sz w:val="24"/>
          <w:szCs w:val="24"/>
          <w:shd w:val="clear" w:color="auto" w:fill="FFFFFF"/>
        </w:rPr>
        <w:t>Skivington, K., Matthews, L., Simpson, S. A., Craig, P., Baird, J., Blazeby, J. M., ... &amp; Moore, L. (2021). A new framework for developing and evaluating complex interventions: update of Medical Research Council guidance. </w:t>
      </w:r>
      <w:r w:rsidRPr="006503B3">
        <w:rPr>
          <w:rFonts w:asciiTheme="majorBidi" w:hAnsiTheme="majorBidi" w:cstheme="majorBidi"/>
          <w:i/>
          <w:iCs/>
          <w:color w:val="222222"/>
          <w:sz w:val="24"/>
          <w:szCs w:val="24"/>
          <w:shd w:val="clear" w:color="auto" w:fill="FFFFFF"/>
        </w:rPr>
        <w:t>bmj</w:t>
      </w:r>
      <w:r w:rsidRPr="006503B3">
        <w:rPr>
          <w:rFonts w:asciiTheme="majorBidi" w:hAnsiTheme="majorBidi" w:cstheme="majorBidi"/>
          <w:color w:val="222222"/>
          <w:sz w:val="24"/>
          <w:szCs w:val="24"/>
          <w:shd w:val="clear" w:color="auto" w:fill="FFFFFF"/>
        </w:rPr>
        <w:t>, </w:t>
      </w:r>
      <w:r w:rsidRPr="006503B3">
        <w:rPr>
          <w:rFonts w:asciiTheme="majorBidi" w:hAnsiTheme="majorBidi" w:cstheme="majorBidi"/>
          <w:i/>
          <w:iCs/>
          <w:color w:val="222222"/>
          <w:sz w:val="24"/>
          <w:szCs w:val="24"/>
          <w:shd w:val="clear" w:color="auto" w:fill="FFFFFF"/>
        </w:rPr>
        <w:t>374</w:t>
      </w:r>
      <w:r w:rsidRPr="006503B3">
        <w:rPr>
          <w:rFonts w:asciiTheme="majorBidi" w:hAnsiTheme="majorBidi" w:cstheme="majorBidi"/>
          <w:color w:val="222222"/>
          <w:sz w:val="24"/>
          <w:szCs w:val="24"/>
          <w:shd w:val="clear" w:color="auto" w:fill="FFFFFF"/>
        </w:rPr>
        <w:t>.</w:t>
      </w:r>
      <w:r w:rsidRPr="006503B3">
        <w:t xml:space="preserve"> </w:t>
      </w:r>
      <w:r w:rsidRPr="006503B3">
        <w:rPr>
          <w:rFonts w:asciiTheme="majorBidi" w:hAnsiTheme="majorBidi" w:cstheme="majorBidi"/>
          <w:color w:val="222222"/>
          <w:sz w:val="24"/>
          <w:szCs w:val="24"/>
          <w:shd w:val="clear" w:color="auto" w:fill="FFFFFF"/>
        </w:rPr>
        <w:t>https://doi.org/10.1136/bmj.n2061</w:t>
      </w:r>
    </w:p>
    <w:p w14:paraId="5390B97B" w14:textId="08ECBA33" w:rsidR="005B0EDF" w:rsidRPr="00E436DA" w:rsidRDefault="009E49CB" w:rsidP="009E49CB">
      <w:pPr>
        <w:spacing w:line="480" w:lineRule="auto"/>
        <w:ind w:left="737" w:hanging="720"/>
        <w:jc w:val="both"/>
        <w:rPr>
          <w:rFonts w:asciiTheme="majorBidi" w:hAnsiTheme="majorBidi" w:cstheme="majorBidi"/>
          <w:color w:val="222222"/>
          <w:sz w:val="24"/>
          <w:szCs w:val="24"/>
          <w:shd w:val="clear" w:color="auto" w:fill="FFFFFF"/>
        </w:rPr>
      </w:pPr>
      <w:r w:rsidRPr="009E49CB">
        <w:rPr>
          <w:rFonts w:asciiTheme="majorBidi" w:hAnsiTheme="majorBidi" w:cstheme="majorBidi"/>
          <w:sz w:val="24"/>
          <w:szCs w:val="24"/>
        </w:rPr>
        <w:t>Slaney, R. B., Rice, K. G., Mobley, M., Trippi, J., &amp; Ashby, J. S. (2001). The revised almost perfect scale. </w:t>
      </w:r>
      <w:r w:rsidRPr="009E49CB">
        <w:rPr>
          <w:rFonts w:asciiTheme="majorBidi" w:hAnsiTheme="majorBidi" w:cstheme="majorBidi"/>
          <w:i/>
          <w:iCs/>
          <w:sz w:val="24"/>
          <w:szCs w:val="24"/>
        </w:rPr>
        <w:t xml:space="preserve">Measurement and </w:t>
      </w:r>
      <w:r>
        <w:rPr>
          <w:rFonts w:asciiTheme="majorBidi" w:hAnsiTheme="majorBidi" w:cstheme="majorBidi"/>
          <w:i/>
          <w:iCs/>
          <w:sz w:val="24"/>
          <w:szCs w:val="24"/>
        </w:rPr>
        <w:t>E</w:t>
      </w:r>
      <w:r w:rsidRPr="009E49CB">
        <w:rPr>
          <w:rFonts w:asciiTheme="majorBidi" w:hAnsiTheme="majorBidi" w:cstheme="majorBidi"/>
          <w:i/>
          <w:iCs/>
          <w:sz w:val="24"/>
          <w:szCs w:val="24"/>
        </w:rPr>
        <w:t xml:space="preserve">valuation in </w:t>
      </w:r>
      <w:r>
        <w:rPr>
          <w:rFonts w:asciiTheme="majorBidi" w:hAnsiTheme="majorBidi" w:cstheme="majorBidi"/>
          <w:i/>
          <w:iCs/>
          <w:sz w:val="24"/>
          <w:szCs w:val="24"/>
        </w:rPr>
        <w:t>C</w:t>
      </w:r>
      <w:r w:rsidRPr="009E49CB">
        <w:rPr>
          <w:rFonts w:asciiTheme="majorBidi" w:hAnsiTheme="majorBidi" w:cstheme="majorBidi"/>
          <w:i/>
          <w:iCs/>
          <w:sz w:val="24"/>
          <w:szCs w:val="24"/>
        </w:rPr>
        <w:t xml:space="preserve">ounseling and </w:t>
      </w:r>
      <w:r>
        <w:rPr>
          <w:rFonts w:asciiTheme="majorBidi" w:hAnsiTheme="majorBidi" w:cstheme="majorBidi"/>
          <w:i/>
          <w:iCs/>
          <w:sz w:val="24"/>
          <w:szCs w:val="24"/>
        </w:rPr>
        <w:t>D</w:t>
      </w:r>
      <w:r w:rsidRPr="009E49CB">
        <w:rPr>
          <w:rFonts w:asciiTheme="majorBidi" w:hAnsiTheme="majorBidi" w:cstheme="majorBidi"/>
          <w:i/>
          <w:iCs/>
          <w:sz w:val="24"/>
          <w:szCs w:val="24"/>
        </w:rPr>
        <w:t>evelopment</w:t>
      </w:r>
      <w:r w:rsidRPr="009E49CB">
        <w:rPr>
          <w:rFonts w:asciiTheme="majorBidi" w:hAnsiTheme="majorBidi" w:cstheme="majorBidi"/>
          <w:sz w:val="24"/>
          <w:szCs w:val="24"/>
        </w:rPr>
        <w:t>, </w:t>
      </w:r>
      <w:r w:rsidRPr="009E49CB">
        <w:rPr>
          <w:rFonts w:asciiTheme="majorBidi" w:hAnsiTheme="majorBidi" w:cstheme="majorBidi"/>
          <w:i/>
          <w:iCs/>
          <w:sz w:val="24"/>
          <w:szCs w:val="24"/>
        </w:rPr>
        <w:t>34</w:t>
      </w:r>
      <w:r w:rsidRPr="009E49CB">
        <w:rPr>
          <w:rFonts w:asciiTheme="majorBidi" w:hAnsiTheme="majorBidi" w:cstheme="majorBidi"/>
          <w:sz w:val="24"/>
          <w:szCs w:val="24"/>
        </w:rPr>
        <w:t>(3), 130-145.</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10.1080/07481756.2002.12069030</w:t>
      </w:r>
    </w:p>
    <w:p w14:paraId="7228798C"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Slevec, J., &amp; Tiggemann, M. (2011). Media exposure, body dissatisfaction, and disordered eating in middle-aged women: A test of the sociocultural model of disordered eating. </w:t>
      </w:r>
      <w:r w:rsidRPr="0093463C">
        <w:rPr>
          <w:rFonts w:asciiTheme="majorBidi" w:hAnsiTheme="majorBidi" w:cstheme="majorBidi"/>
          <w:i/>
          <w:iCs/>
          <w:sz w:val="24"/>
          <w:szCs w:val="24"/>
        </w:rPr>
        <w:t>Psychology of Women Quarterly, 35</w:t>
      </w:r>
      <w:r>
        <w:rPr>
          <w:rFonts w:asciiTheme="majorBidi" w:hAnsiTheme="majorBidi" w:cstheme="majorBidi"/>
          <w:sz w:val="24"/>
          <w:szCs w:val="24"/>
        </w:rPr>
        <w:t>(4)</w:t>
      </w:r>
      <w:r w:rsidRPr="002A5CB9">
        <w:rPr>
          <w:rFonts w:asciiTheme="majorBidi" w:hAnsiTheme="majorBidi" w:cstheme="majorBidi"/>
          <w:sz w:val="24"/>
          <w:szCs w:val="24"/>
        </w:rPr>
        <w:t>, 617–627. https://doi.org/10.1177/0361684311420249</w:t>
      </w:r>
    </w:p>
    <w:p w14:paraId="15CBF635"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5335B6">
        <w:rPr>
          <w:rFonts w:asciiTheme="majorBidi" w:hAnsiTheme="majorBidi" w:cstheme="majorBidi"/>
          <w:sz w:val="24"/>
          <w:szCs w:val="24"/>
          <w:lang w:val="nl-NL"/>
        </w:rPr>
        <w:t xml:space="preserve">Smink, F. R. E., Van Hoeken, D., &amp; Hoek, H. W. (2012). </w:t>
      </w:r>
      <w:r w:rsidRPr="002A5CB9">
        <w:rPr>
          <w:rFonts w:asciiTheme="majorBidi" w:hAnsiTheme="majorBidi" w:cstheme="majorBidi"/>
          <w:sz w:val="24"/>
          <w:szCs w:val="24"/>
        </w:rPr>
        <w:t xml:space="preserve">Epidemiology of eating disorders: Incidence, prevalence and mortality rates. </w:t>
      </w:r>
      <w:r w:rsidRPr="0093463C">
        <w:rPr>
          <w:rFonts w:asciiTheme="majorBidi" w:hAnsiTheme="majorBidi" w:cstheme="majorBidi"/>
          <w:i/>
          <w:iCs/>
          <w:sz w:val="24"/>
          <w:szCs w:val="24"/>
        </w:rPr>
        <w:t>Current Psychiatry Reports, 14</w:t>
      </w:r>
      <w:r>
        <w:rPr>
          <w:rFonts w:asciiTheme="majorBidi" w:hAnsiTheme="majorBidi" w:cstheme="majorBidi"/>
          <w:sz w:val="24"/>
          <w:szCs w:val="24"/>
        </w:rPr>
        <w:t>(4)</w:t>
      </w:r>
      <w:r w:rsidRPr="002A5CB9">
        <w:rPr>
          <w:rFonts w:asciiTheme="majorBidi" w:hAnsiTheme="majorBidi" w:cstheme="majorBidi"/>
          <w:sz w:val="24"/>
          <w:szCs w:val="24"/>
        </w:rPr>
        <w:t>, 406–414. https://doi.org/10.1007/s11920-012-0282-y</w:t>
      </w:r>
    </w:p>
    <w:p w14:paraId="4CB11CF4" w14:textId="74E2EA46" w:rsidR="005B0EDF" w:rsidRPr="00A94478" w:rsidRDefault="00B662F4" w:rsidP="00B662F4">
      <w:pPr>
        <w:widowControl w:val="0"/>
        <w:spacing w:line="480" w:lineRule="auto"/>
        <w:ind w:left="737" w:hanging="720"/>
        <w:jc w:val="both"/>
        <w:rPr>
          <w:rFonts w:asciiTheme="majorBidi" w:hAnsiTheme="majorBidi" w:cstheme="majorBidi"/>
          <w:sz w:val="24"/>
          <w:szCs w:val="24"/>
        </w:rPr>
      </w:pPr>
      <w:r w:rsidRPr="00B662F4">
        <w:rPr>
          <w:rFonts w:asciiTheme="majorBidi" w:hAnsiTheme="majorBidi" w:cstheme="majorBidi"/>
          <w:sz w:val="24"/>
          <w:szCs w:val="24"/>
        </w:rPr>
        <w:t>Smith, K. E., Mason, T. B., &amp; Lavender, J. M. (2018). Rumination and eating disorder psychopathology: A meta-analysis. </w:t>
      </w:r>
      <w:r w:rsidRPr="00B662F4">
        <w:rPr>
          <w:rFonts w:asciiTheme="majorBidi" w:hAnsiTheme="majorBidi" w:cstheme="majorBidi"/>
          <w:i/>
          <w:iCs/>
          <w:sz w:val="24"/>
          <w:szCs w:val="24"/>
        </w:rPr>
        <w:t xml:space="preserve">Clinical </w:t>
      </w:r>
      <w:r>
        <w:rPr>
          <w:rFonts w:asciiTheme="majorBidi" w:hAnsiTheme="majorBidi" w:cstheme="majorBidi"/>
          <w:i/>
          <w:iCs/>
          <w:sz w:val="24"/>
          <w:szCs w:val="24"/>
        </w:rPr>
        <w:t>P</w:t>
      </w:r>
      <w:r w:rsidRPr="00B662F4">
        <w:rPr>
          <w:rFonts w:asciiTheme="majorBidi" w:hAnsiTheme="majorBidi" w:cstheme="majorBidi"/>
          <w:i/>
          <w:iCs/>
          <w:sz w:val="24"/>
          <w:szCs w:val="24"/>
        </w:rPr>
        <w:t xml:space="preserve">sychology </w:t>
      </w:r>
      <w:r>
        <w:rPr>
          <w:rFonts w:asciiTheme="majorBidi" w:hAnsiTheme="majorBidi" w:cstheme="majorBidi"/>
          <w:i/>
          <w:iCs/>
          <w:sz w:val="24"/>
          <w:szCs w:val="24"/>
        </w:rPr>
        <w:t>R</w:t>
      </w:r>
      <w:r w:rsidRPr="00B662F4">
        <w:rPr>
          <w:rFonts w:asciiTheme="majorBidi" w:hAnsiTheme="majorBidi" w:cstheme="majorBidi"/>
          <w:i/>
          <w:iCs/>
          <w:sz w:val="24"/>
          <w:szCs w:val="24"/>
        </w:rPr>
        <w:t>eview</w:t>
      </w:r>
      <w:r w:rsidRPr="00B662F4">
        <w:rPr>
          <w:rFonts w:asciiTheme="majorBidi" w:hAnsiTheme="majorBidi" w:cstheme="majorBidi"/>
          <w:sz w:val="24"/>
          <w:szCs w:val="24"/>
        </w:rPr>
        <w:t>, </w:t>
      </w:r>
      <w:r w:rsidRPr="00B662F4">
        <w:rPr>
          <w:rFonts w:asciiTheme="majorBidi" w:hAnsiTheme="majorBidi" w:cstheme="majorBidi"/>
          <w:i/>
          <w:iCs/>
          <w:sz w:val="24"/>
          <w:szCs w:val="24"/>
        </w:rPr>
        <w:t>61</w:t>
      </w:r>
      <w:r w:rsidRPr="00B662F4">
        <w:rPr>
          <w:rFonts w:asciiTheme="majorBidi" w:hAnsiTheme="majorBidi" w:cstheme="majorBidi"/>
          <w:sz w:val="24"/>
          <w:szCs w:val="24"/>
        </w:rPr>
        <w:t>, 9-23.</w:t>
      </w:r>
      <w:r>
        <w:rPr>
          <w:rFonts w:asciiTheme="majorBidi" w:hAnsiTheme="majorBidi" w:cstheme="majorBidi"/>
          <w:sz w:val="24"/>
          <w:szCs w:val="24"/>
        </w:rPr>
        <w:t xml:space="preserve"> </w:t>
      </w:r>
      <w:r w:rsidR="005B0EDF" w:rsidRPr="00A94478">
        <w:rPr>
          <w:rFonts w:asciiTheme="majorBidi" w:hAnsiTheme="majorBidi" w:cstheme="majorBidi"/>
          <w:sz w:val="24"/>
          <w:szCs w:val="24"/>
        </w:rPr>
        <w:t>doi: 10.1016/j.cpr.2018.03.004</w:t>
      </w:r>
    </w:p>
    <w:p w14:paraId="41B0A457" w14:textId="77777777" w:rsidR="005B0EDF"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DA6B14">
        <w:rPr>
          <w:rFonts w:asciiTheme="majorBidi" w:hAnsiTheme="majorBidi" w:cstheme="majorBidi"/>
        </w:rPr>
        <w:t>Smith, K. E., Mason, T. B., Johnson, J. S., Lavender</w:t>
      </w:r>
      <w:r w:rsidRPr="00B04D86">
        <w:rPr>
          <w:rFonts w:asciiTheme="majorBidi" w:hAnsiTheme="majorBidi" w:cstheme="majorBidi"/>
        </w:rPr>
        <w:t xml:space="preserve">, J. M., &amp; Wonderlich, S. A. (2018). A systematic review of reviews of neurocognitive functioning in eating disorders: The state-of-the-literature and future directions. </w:t>
      </w:r>
      <w:r w:rsidRPr="00B04D86">
        <w:rPr>
          <w:rFonts w:asciiTheme="majorBidi" w:hAnsiTheme="majorBidi" w:cstheme="majorBidi"/>
          <w:i/>
          <w:iCs/>
        </w:rPr>
        <w:t>International Journal of Eating Disorders, 51</w:t>
      </w:r>
      <w:r>
        <w:rPr>
          <w:rFonts w:asciiTheme="majorBidi" w:hAnsiTheme="majorBidi" w:cstheme="majorBidi"/>
        </w:rPr>
        <w:t>(8)</w:t>
      </w:r>
      <w:r w:rsidRPr="00B04D86">
        <w:rPr>
          <w:rFonts w:asciiTheme="majorBidi" w:hAnsiTheme="majorBidi" w:cstheme="majorBidi"/>
        </w:rPr>
        <w:t>, 798–8</w:t>
      </w:r>
      <w:r>
        <w:rPr>
          <w:rFonts w:asciiTheme="majorBidi" w:hAnsiTheme="majorBidi" w:cstheme="majorBidi"/>
        </w:rPr>
        <w:t xml:space="preserve">21. </w:t>
      </w:r>
      <w:r w:rsidRPr="007817E4">
        <w:rPr>
          <w:rFonts w:asciiTheme="majorBidi" w:hAnsiTheme="majorBidi" w:cstheme="majorBidi"/>
          <w:shd w:val="clear" w:color="auto" w:fill="FFFFFF"/>
        </w:rPr>
        <w:t>https://doi.org/</w:t>
      </w:r>
      <w:r w:rsidRPr="007817E4">
        <w:rPr>
          <w:rFonts w:asciiTheme="majorBidi" w:hAnsiTheme="majorBidi" w:cstheme="majorBidi"/>
        </w:rPr>
        <w:t>10.1002/eat.22929</w:t>
      </w:r>
    </w:p>
    <w:p w14:paraId="309D866E"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lastRenderedPageBreak/>
        <w:t>Smyth, J. M., Wonderlich, S. A., Heron, K. E., Sliwinski, M. J., Crosby, R. D., Mitchell, J. E., &amp; Engel, S. G. (2007). Daily and momentary mood and stress are associated with binge eating and vomiting in bulimia nervosa patients in the natural environment</w:t>
      </w:r>
      <w:r w:rsidRPr="003336BF">
        <w:rPr>
          <w:rFonts w:ascii="Times New Roman" w:eastAsia="DengXian" w:hAnsi="Times New Roman" w:cs="Times New Roman"/>
          <w:i/>
          <w:iCs/>
          <w:color w:val="1A1A1A"/>
          <w:sz w:val="24"/>
          <w:szCs w:val="24"/>
        </w:rPr>
        <w:t>. Journal of Consulting and Clinical Psychology, 75</w:t>
      </w:r>
      <w:r w:rsidRPr="003336BF">
        <w:rPr>
          <w:rFonts w:ascii="Times New Roman" w:eastAsia="DengXian" w:hAnsi="Times New Roman" w:cs="Times New Roman"/>
          <w:color w:val="1A1A1A"/>
          <w:sz w:val="24"/>
          <w:szCs w:val="24"/>
        </w:rPr>
        <w:t>, 629-638. doi: 10.1037/0022-006X.75.4.629</w:t>
      </w:r>
    </w:p>
    <w:p w14:paraId="41B73984" w14:textId="5D47F353"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Solmi, F., Hatch, S. L., Hotopf, M., Treasure, J., &amp; Micali, N. (2014). Prevalence and correlates of disordered eating in a general population sample: The </w:t>
      </w:r>
      <w:r w:rsidR="00F11685" w:rsidRPr="002A5CB9">
        <w:rPr>
          <w:rFonts w:asciiTheme="majorBidi" w:hAnsiTheme="majorBidi" w:cstheme="majorBidi"/>
          <w:sz w:val="24"/>
          <w:szCs w:val="24"/>
        </w:rPr>
        <w:t>South</w:t>
      </w:r>
      <w:r w:rsidR="00F11685">
        <w:rPr>
          <w:rFonts w:asciiTheme="majorBidi" w:hAnsiTheme="majorBidi" w:cstheme="majorBidi"/>
          <w:sz w:val="24"/>
          <w:szCs w:val="24"/>
        </w:rPr>
        <w:t xml:space="preserve"> E</w:t>
      </w:r>
      <w:r w:rsidR="00F11685" w:rsidRPr="002A5CB9">
        <w:rPr>
          <w:rFonts w:asciiTheme="majorBidi" w:hAnsiTheme="majorBidi" w:cstheme="majorBidi"/>
          <w:sz w:val="24"/>
          <w:szCs w:val="24"/>
        </w:rPr>
        <w:t>ast</w:t>
      </w:r>
      <w:r w:rsidRPr="002A5CB9">
        <w:rPr>
          <w:rFonts w:asciiTheme="majorBidi" w:hAnsiTheme="majorBidi" w:cstheme="majorBidi"/>
          <w:sz w:val="24"/>
          <w:szCs w:val="24"/>
        </w:rPr>
        <w:t xml:space="preserve"> London Community Health (SELCoH) study. </w:t>
      </w:r>
      <w:r w:rsidRPr="0093463C">
        <w:rPr>
          <w:rFonts w:asciiTheme="majorBidi" w:hAnsiTheme="majorBidi" w:cstheme="majorBidi"/>
          <w:i/>
          <w:iCs/>
          <w:sz w:val="24"/>
          <w:szCs w:val="24"/>
        </w:rPr>
        <w:t>Social Psychiatry and Psychiatric Epidemiology, 49</w:t>
      </w:r>
      <w:r>
        <w:rPr>
          <w:rFonts w:asciiTheme="majorBidi" w:hAnsiTheme="majorBidi" w:cstheme="majorBidi"/>
          <w:sz w:val="24"/>
          <w:szCs w:val="24"/>
        </w:rPr>
        <w:t>(8)</w:t>
      </w:r>
      <w:r w:rsidRPr="002A5CB9">
        <w:rPr>
          <w:rFonts w:asciiTheme="majorBidi" w:hAnsiTheme="majorBidi" w:cstheme="majorBidi"/>
          <w:sz w:val="24"/>
          <w:szCs w:val="24"/>
        </w:rPr>
        <w:t>, 1335–1346. https://doi.org/10.1007/s00127-014-0822-3</w:t>
      </w:r>
    </w:p>
    <w:p w14:paraId="2D264962"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336BF">
        <w:rPr>
          <w:rFonts w:ascii="Times New Roman" w:eastAsia="DengXian" w:hAnsi="Times New Roman" w:cs="Times New Roman"/>
          <w:color w:val="1A1A1A"/>
          <w:sz w:val="24"/>
          <w:szCs w:val="24"/>
        </w:rPr>
        <w:t>Solmi, F., Hotopf, M., Hatch, S. L., Treasure, J., &amp; Micali, N. (2016). Eating disorders in a multi-ethnic inner-city UK sample: prevalence, comorbidity and service use. </w:t>
      </w:r>
      <w:r w:rsidRPr="003336BF">
        <w:rPr>
          <w:rFonts w:ascii="Times New Roman" w:eastAsia="DengXian" w:hAnsi="Times New Roman" w:cs="Times New Roman"/>
          <w:i/>
          <w:iCs/>
          <w:color w:val="1A1A1A"/>
          <w:sz w:val="24"/>
          <w:szCs w:val="24"/>
        </w:rPr>
        <w:t>Social Psychiatry and Psychiatric Epidemiology</w:t>
      </w:r>
      <w:r w:rsidRPr="003336BF">
        <w:rPr>
          <w:rFonts w:ascii="Times New Roman" w:eastAsia="DengXian" w:hAnsi="Times New Roman" w:cs="Times New Roman"/>
          <w:color w:val="1A1A1A"/>
          <w:sz w:val="24"/>
          <w:szCs w:val="24"/>
        </w:rPr>
        <w:t>, </w:t>
      </w:r>
      <w:r w:rsidRPr="003336BF">
        <w:rPr>
          <w:rFonts w:ascii="Times New Roman" w:eastAsia="DengXian" w:hAnsi="Times New Roman" w:cs="Times New Roman"/>
          <w:i/>
          <w:iCs/>
          <w:color w:val="1A1A1A"/>
          <w:sz w:val="24"/>
          <w:szCs w:val="24"/>
        </w:rPr>
        <w:t>51</w:t>
      </w:r>
      <w:r w:rsidRPr="003336BF">
        <w:rPr>
          <w:rFonts w:ascii="Times New Roman" w:eastAsia="DengXian" w:hAnsi="Times New Roman" w:cs="Times New Roman"/>
          <w:color w:val="1A1A1A"/>
          <w:sz w:val="24"/>
          <w:szCs w:val="24"/>
        </w:rPr>
        <w:t>, 369-381. doi: 10.1007/s00127-015-1146-7</w:t>
      </w:r>
    </w:p>
    <w:p w14:paraId="30D9F292" w14:textId="77777777" w:rsidR="005B0EDF" w:rsidRPr="007664F1" w:rsidRDefault="005B0EDF" w:rsidP="005B0EDF">
      <w:pPr>
        <w:spacing w:line="480" w:lineRule="auto"/>
        <w:ind w:left="737" w:hanging="720"/>
        <w:jc w:val="both"/>
        <w:rPr>
          <w:rFonts w:asciiTheme="majorBidi" w:hAnsiTheme="majorBidi" w:cstheme="majorBidi"/>
          <w:color w:val="000000" w:themeColor="text1"/>
          <w:sz w:val="24"/>
          <w:szCs w:val="24"/>
        </w:rPr>
      </w:pPr>
      <w:r w:rsidRPr="00147E31">
        <w:rPr>
          <w:rFonts w:asciiTheme="majorBidi" w:hAnsiTheme="majorBidi" w:cstheme="majorBidi"/>
          <w:color w:val="222222"/>
          <w:sz w:val="24"/>
          <w:szCs w:val="24"/>
          <w:shd w:val="clear" w:color="auto" w:fill="FFFFFF"/>
        </w:rPr>
        <w:t xml:space="preserve">Spitzer, R. L., Kroenke, K., Williams, J. B., &amp; Löwe, B. (2006). </w:t>
      </w:r>
      <w:r w:rsidRPr="007664F1">
        <w:rPr>
          <w:rFonts w:asciiTheme="majorBidi" w:hAnsiTheme="majorBidi" w:cstheme="majorBidi"/>
          <w:color w:val="222222"/>
          <w:sz w:val="24"/>
          <w:szCs w:val="24"/>
          <w:shd w:val="clear" w:color="auto" w:fill="FFFFFF"/>
        </w:rPr>
        <w:t>A brief measure for assessing generalized anxiety disorder: the GAD-7. </w:t>
      </w:r>
      <w:r>
        <w:rPr>
          <w:rFonts w:asciiTheme="majorBidi" w:hAnsiTheme="majorBidi" w:cstheme="majorBidi"/>
          <w:i/>
          <w:iCs/>
          <w:color w:val="222222"/>
          <w:sz w:val="24"/>
          <w:szCs w:val="24"/>
          <w:shd w:val="clear" w:color="auto" w:fill="FFFFFF"/>
        </w:rPr>
        <w:t>Archives of Internal M</w:t>
      </w:r>
      <w:r w:rsidRPr="007664F1">
        <w:rPr>
          <w:rFonts w:asciiTheme="majorBidi" w:hAnsiTheme="majorBidi" w:cstheme="majorBidi"/>
          <w:i/>
          <w:iCs/>
          <w:color w:val="222222"/>
          <w:sz w:val="24"/>
          <w:szCs w:val="24"/>
          <w:shd w:val="clear" w:color="auto" w:fill="FFFFFF"/>
        </w:rPr>
        <w:t>edicine</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166</w:t>
      </w:r>
      <w:r w:rsidRPr="007664F1">
        <w:rPr>
          <w:rFonts w:asciiTheme="majorBidi" w:hAnsiTheme="majorBidi" w:cstheme="majorBidi"/>
          <w:color w:val="222222"/>
          <w:sz w:val="24"/>
          <w:szCs w:val="24"/>
          <w:shd w:val="clear" w:color="auto" w:fill="FFFFFF"/>
        </w:rPr>
        <w:t>(10), 1092-1097.</w:t>
      </w:r>
      <w:r w:rsidRPr="007664F1">
        <w:rPr>
          <w:rFonts w:asciiTheme="majorBidi" w:hAnsiTheme="majorBidi" w:cstheme="majorBidi"/>
          <w:color w:val="333333"/>
          <w:sz w:val="24"/>
          <w:szCs w:val="24"/>
        </w:rPr>
        <w:t xml:space="preserve"> doi:10.1001/archinte.166.10.1092</w:t>
      </w:r>
    </w:p>
    <w:p w14:paraId="343B86D5"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Stapleton, P., Crighton, G. J., Carter, B., &amp; Pidgeon, A. (2017). Self-esteem and body image in females: The mediating role of self-compassion and appearance contingent self-worth. </w:t>
      </w:r>
      <w:r w:rsidRPr="0093463C">
        <w:rPr>
          <w:rFonts w:asciiTheme="majorBidi" w:hAnsiTheme="majorBidi" w:cstheme="majorBidi"/>
          <w:i/>
          <w:iCs/>
          <w:sz w:val="24"/>
          <w:szCs w:val="24"/>
        </w:rPr>
        <w:t>The Humanistic Psychologist, 45</w:t>
      </w:r>
      <w:r w:rsidRPr="002A5CB9">
        <w:rPr>
          <w:rFonts w:asciiTheme="majorBidi" w:hAnsiTheme="majorBidi" w:cstheme="majorBidi"/>
          <w:sz w:val="24"/>
          <w:szCs w:val="24"/>
        </w:rPr>
        <w:t>(3), 238–257. https://doi.org/10.1037/hum0000059</w:t>
      </w:r>
    </w:p>
    <w:p w14:paraId="6AB07144" w14:textId="05897030" w:rsidR="005B0ED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147E31">
        <w:rPr>
          <w:rFonts w:ascii="Times New Roman" w:eastAsia="DengXian" w:hAnsi="Times New Roman" w:cs="Times New Roman"/>
          <w:color w:val="1A1A1A"/>
          <w:sz w:val="24"/>
          <w:szCs w:val="24"/>
        </w:rPr>
        <w:t xml:space="preserve">Stern, N. G., &amp; Engeln, R. (2018). </w:t>
      </w:r>
      <w:r w:rsidRPr="003336BF">
        <w:rPr>
          <w:rFonts w:ascii="Times New Roman" w:eastAsia="DengXian" w:hAnsi="Times New Roman" w:cs="Times New Roman"/>
          <w:color w:val="1A1A1A"/>
          <w:sz w:val="24"/>
          <w:szCs w:val="24"/>
        </w:rPr>
        <w:t xml:space="preserve">Self-compassionate writing exercises increase college women’s body satisfaction. </w:t>
      </w:r>
      <w:r w:rsidRPr="003336BF">
        <w:rPr>
          <w:rFonts w:ascii="Times New Roman" w:eastAsia="DengXian" w:hAnsi="Times New Roman" w:cs="Times New Roman"/>
          <w:i/>
          <w:iCs/>
          <w:color w:val="1A1A1A"/>
          <w:sz w:val="24"/>
          <w:szCs w:val="24"/>
        </w:rPr>
        <w:t>Psychology of Women Quarterly, 42</w:t>
      </w:r>
      <w:r w:rsidRPr="003336BF">
        <w:rPr>
          <w:rFonts w:ascii="Times New Roman" w:eastAsia="DengXian" w:hAnsi="Times New Roman" w:cs="Times New Roman"/>
          <w:color w:val="1A1A1A"/>
          <w:sz w:val="24"/>
          <w:szCs w:val="24"/>
        </w:rPr>
        <w:t>, 326-341. Doi: 10.1177/0361684318773356</w:t>
      </w:r>
    </w:p>
    <w:p w14:paraId="04A190B9" w14:textId="48864EE8" w:rsidR="00916A0B" w:rsidRPr="003336BF" w:rsidRDefault="00916A0B" w:rsidP="00916A0B">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577856">
        <w:rPr>
          <w:rFonts w:ascii="Times New Roman" w:eastAsia="DengXian" w:hAnsi="Times New Roman" w:cs="Times New Roman"/>
          <w:color w:val="1A1A1A"/>
          <w:sz w:val="24"/>
          <w:szCs w:val="24"/>
        </w:rPr>
        <w:t xml:space="preserve">Stevens, S.E., Hynan, M.T., &amp; Allen, M. (2000). </w:t>
      </w:r>
      <w:r w:rsidRPr="00916A0B">
        <w:rPr>
          <w:rFonts w:ascii="Times New Roman" w:eastAsia="DengXian" w:hAnsi="Times New Roman" w:cs="Times New Roman"/>
          <w:color w:val="1A1A1A"/>
          <w:sz w:val="24"/>
          <w:szCs w:val="24"/>
        </w:rPr>
        <w:t>A meta-analysis of common factors and specific</w:t>
      </w:r>
      <w:r>
        <w:rPr>
          <w:rFonts w:ascii="Times New Roman" w:eastAsia="DengXian" w:hAnsi="Times New Roman" w:cs="Times New Roman"/>
          <w:color w:val="1A1A1A"/>
          <w:sz w:val="24"/>
          <w:szCs w:val="24"/>
        </w:rPr>
        <w:t xml:space="preserve"> </w:t>
      </w:r>
      <w:r w:rsidRPr="00916A0B">
        <w:rPr>
          <w:rFonts w:ascii="Times New Roman" w:eastAsia="DengXian" w:hAnsi="Times New Roman" w:cs="Times New Roman"/>
          <w:color w:val="1A1A1A"/>
          <w:sz w:val="24"/>
          <w:szCs w:val="24"/>
        </w:rPr>
        <w:t xml:space="preserve">treatment effects across the outcome domains of the phase model of </w:t>
      </w:r>
      <w:r w:rsidRPr="00916A0B">
        <w:rPr>
          <w:rFonts w:ascii="Times New Roman" w:eastAsia="DengXian" w:hAnsi="Times New Roman" w:cs="Times New Roman"/>
          <w:color w:val="1A1A1A"/>
          <w:sz w:val="24"/>
          <w:szCs w:val="24"/>
        </w:rPr>
        <w:lastRenderedPageBreak/>
        <w:t xml:space="preserve">psychotherapy. </w:t>
      </w:r>
      <w:r w:rsidRPr="00916A0B">
        <w:rPr>
          <w:rFonts w:ascii="Times New Roman" w:eastAsia="DengXian" w:hAnsi="Times New Roman" w:cs="Times New Roman"/>
          <w:i/>
          <w:iCs/>
          <w:color w:val="1A1A1A"/>
          <w:sz w:val="24"/>
          <w:szCs w:val="24"/>
        </w:rPr>
        <w:t>Clinical Psychology: Science and Practice, 7</w:t>
      </w:r>
      <w:r w:rsidRPr="00916A0B">
        <w:rPr>
          <w:rFonts w:ascii="Times New Roman" w:eastAsia="DengXian" w:hAnsi="Times New Roman" w:cs="Times New Roman"/>
          <w:color w:val="1A1A1A"/>
          <w:sz w:val="24"/>
          <w:szCs w:val="24"/>
        </w:rPr>
        <w:t>, 273-290. doi:10.1093/clipsy.7.3.273</w:t>
      </w:r>
    </w:p>
    <w:p w14:paraId="0DF64062" w14:textId="45F2D50B"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Stice E, Marti CN, Rohde P (2013) Prevalence, incidence, impairment, and course of the proposed DSM-5 eating disorder diagnoses in an</w:t>
      </w:r>
      <w:r w:rsidR="00212D12">
        <w:rPr>
          <w:rFonts w:asciiTheme="majorBidi" w:hAnsiTheme="majorBidi" w:cstheme="majorBidi"/>
          <w:sz w:val="24"/>
          <w:szCs w:val="24"/>
        </w:rPr>
        <w:t xml:space="preserve"> </w:t>
      </w:r>
      <w:r w:rsidRPr="002A5CB9">
        <w:rPr>
          <w:rFonts w:asciiTheme="majorBidi" w:hAnsiTheme="majorBidi" w:cstheme="majorBidi"/>
          <w:sz w:val="24"/>
          <w:szCs w:val="24"/>
        </w:rPr>
        <w:t xml:space="preserve">8-year prospective community study of young women. </w:t>
      </w:r>
      <w:r w:rsidRPr="0093463C">
        <w:rPr>
          <w:rFonts w:asciiTheme="majorBidi" w:hAnsiTheme="majorBidi" w:cstheme="majorBidi"/>
          <w:i/>
          <w:iCs/>
          <w:sz w:val="24"/>
          <w:szCs w:val="24"/>
        </w:rPr>
        <w:t>Journal of Abnormal Psychology, 122</w:t>
      </w:r>
      <w:r w:rsidRPr="002A5CB9">
        <w:rPr>
          <w:rFonts w:asciiTheme="majorBidi" w:hAnsiTheme="majorBidi" w:cstheme="majorBidi"/>
          <w:sz w:val="24"/>
          <w:szCs w:val="24"/>
        </w:rPr>
        <w:t>(2), 445–457. doi:10.1037/a0030679</w:t>
      </w:r>
    </w:p>
    <w:p w14:paraId="3B109AB0"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Stice, E. (2001). A prospective test of the dual-pathway model of bulimic pathology: mediating effects of dieting and negative affect. </w:t>
      </w:r>
      <w:r w:rsidRPr="0093463C">
        <w:rPr>
          <w:rFonts w:asciiTheme="majorBidi" w:hAnsiTheme="majorBidi" w:cstheme="majorBidi"/>
          <w:i/>
          <w:iCs/>
          <w:sz w:val="24"/>
          <w:szCs w:val="24"/>
        </w:rPr>
        <w:t>Journal of Abnormal Psychology, 110</w:t>
      </w:r>
      <w:r w:rsidRPr="002A5CB9">
        <w:rPr>
          <w:rFonts w:asciiTheme="majorBidi" w:hAnsiTheme="majorBidi" w:cstheme="majorBidi"/>
          <w:sz w:val="24"/>
          <w:szCs w:val="24"/>
        </w:rPr>
        <w:t>(1), 124</w:t>
      </w:r>
      <w:r>
        <w:rPr>
          <w:rFonts w:asciiTheme="majorBidi" w:hAnsiTheme="majorBidi" w:cstheme="majorBidi"/>
          <w:sz w:val="24"/>
          <w:szCs w:val="24"/>
        </w:rPr>
        <w:t>-35</w:t>
      </w:r>
      <w:r w:rsidRPr="002A5CB9">
        <w:rPr>
          <w:rFonts w:asciiTheme="majorBidi" w:hAnsiTheme="majorBidi" w:cstheme="majorBidi"/>
          <w:sz w:val="24"/>
          <w:szCs w:val="24"/>
        </w:rPr>
        <w:t>. doi: 10.1037//0021-843x.110.1.124</w:t>
      </w:r>
    </w:p>
    <w:p w14:paraId="070B166D" w14:textId="77777777" w:rsidR="005B0EDF" w:rsidRPr="00B04D86"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421534">
        <w:rPr>
          <w:rFonts w:asciiTheme="majorBidi" w:hAnsiTheme="majorBidi" w:cstheme="majorBidi"/>
        </w:rPr>
        <w:t>Stice, E. (2002). Risk and maintenance</w:t>
      </w:r>
      <w:r>
        <w:rPr>
          <w:rFonts w:asciiTheme="majorBidi" w:hAnsiTheme="majorBidi" w:cstheme="majorBidi"/>
        </w:rPr>
        <w:t xml:space="preserve"> factors for eating pathology: A</w:t>
      </w:r>
      <w:r w:rsidRPr="00421534">
        <w:rPr>
          <w:rFonts w:asciiTheme="majorBidi" w:hAnsiTheme="majorBidi" w:cstheme="majorBidi"/>
        </w:rPr>
        <w:t xml:space="preserve"> meta-ana</w:t>
      </w:r>
      <w:r>
        <w:rPr>
          <w:rFonts w:asciiTheme="majorBidi" w:hAnsiTheme="majorBidi" w:cstheme="majorBidi"/>
        </w:rPr>
        <w:t xml:space="preserve">lytic review. </w:t>
      </w:r>
      <w:r w:rsidRPr="00421534">
        <w:rPr>
          <w:rFonts w:asciiTheme="majorBidi" w:hAnsiTheme="majorBidi" w:cstheme="majorBidi"/>
          <w:i/>
          <w:iCs/>
        </w:rPr>
        <w:t>Psychological Bulletin, 128</w:t>
      </w:r>
      <w:r w:rsidRPr="00421534">
        <w:rPr>
          <w:rFonts w:asciiTheme="majorBidi" w:hAnsiTheme="majorBidi" w:cstheme="majorBidi"/>
        </w:rPr>
        <w:t>(5), 825. https://doi.org/10.1037/0033-2909.128.5.825</w:t>
      </w:r>
    </w:p>
    <w:p w14:paraId="6500F447"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351E22">
        <w:rPr>
          <w:rFonts w:ascii="Times New Roman" w:eastAsia="DengXian" w:hAnsi="Times New Roman" w:cs="Times New Roman"/>
          <w:color w:val="1A1A1A"/>
          <w:sz w:val="24"/>
          <w:szCs w:val="24"/>
        </w:rPr>
        <w:t xml:space="preserve">Stice, E., Marti, C. N., &amp; Rohde, P. (2013). </w:t>
      </w:r>
      <w:r w:rsidRPr="003336BF">
        <w:rPr>
          <w:rFonts w:ascii="Times New Roman" w:eastAsia="DengXian" w:hAnsi="Times New Roman" w:cs="Times New Roman"/>
          <w:color w:val="1A1A1A"/>
          <w:sz w:val="24"/>
          <w:szCs w:val="24"/>
        </w:rPr>
        <w:t>Prevalence, incidence, impairment, and course of the proposed DSM-5 eating disorder diagnoses in an 8-year prospective community study of young women. </w:t>
      </w:r>
      <w:r w:rsidRPr="003336BF">
        <w:rPr>
          <w:rFonts w:ascii="Times New Roman" w:eastAsia="DengXian" w:hAnsi="Times New Roman" w:cs="Times New Roman"/>
          <w:i/>
          <w:iCs/>
          <w:color w:val="1A1A1A"/>
          <w:sz w:val="24"/>
          <w:szCs w:val="24"/>
        </w:rPr>
        <w:t>Journal of Abnormal Psychology</w:t>
      </w:r>
      <w:r w:rsidRPr="003336BF">
        <w:rPr>
          <w:rFonts w:ascii="Times New Roman" w:eastAsia="DengXian" w:hAnsi="Times New Roman" w:cs="Times New Roman"/>
          <w:color w:val="1A1A1A"/>
          <w:sz w:val="24"/>
          <w:szCs w:val="24"/>
        </w:rPr>
        <w:t>, </w:t>
      </w:r>
      <w:r w:rsidRPr="003336BF">
        <w:rPr>
          <w:rFonts w:ascii="Times New Roman" w:eastAsia="DengXian" w:hAnsi="Times New Roman" w:cs="Times New Roman"/>
          <w:i/>
          <w:iCs/>
          <w:color w:val="1A1A1A"/>
          <w:sz w:val="24"/>
          <w:szCs w:val="24"/>
        </w:rPr>
        <w:t>122</w:t>
      </w:r>
      <w:r w:rsidRPr="003336BF">
        <w:rPr>
          <w:rFonts w:ascii="Times New Roman" w:eastAsia="DengXian" w:hAnsi="Times New Roman" w:cs="Times New Roman"/>
          <w:color w:val="1A1A1A"/>
          <w:sz w:val="24"/>
          <w:szCs w:val="24"/>
        </w:rPr>
        <w:t>, 445-457. doi: 10.1037/a0030679</w:t>
      </w:r>
    </w:p>
    <w:p w14:paraId="70A844B2" w14:textId="77777777" w:rsidR="005B0EDF" w:rsidRDefault="005B0EDF" w:rsidP="005B0EDF">
      <w:pPr>
        <w:spacing w:line="480" w:lineRule="auto"/>
        <w:ind w:left="737" w:hanging="720"/>
        <w:jc w:val="both"/>
        <w:rPr>
          <w:rFonts w:asciiTheme="majorBidi" w:hAnsiTheme="majorBidi" w:cstheme="majorBidi"/>
          <w:color w:val="222222"/>
          <w:sz w:val="24"/>
          <w:szCs w:val="24"/>
          <w:shd w:val="clear" w:color="auto" w:fill="FFFFFF"/>
        </w:rPr>
      </w:pPr>
      <w:r w:rsidRPr="007664F1">
        <w:rPr>
          <w:rFonts w:asciiTheme="majorBidi" w:hAnsiTheme="majorBidi" w:cstheme="majorBidi"/>
          <w:color w:val="222222"/>
          <w:sz w:val="24"/>
          <w:szCs w:val="24"/>
          <w:shd w:val="clear" w:color="auto" w:fill="FFFFFF"/>
        </w:rPr>
        <w:t>Stice, E., Rohde, P., Shaw, H., &amp; Marti, C. N. (2012). Efficacy trial of a selective prevention program targeting both eating disorder symptoms and unhealthy weight gain among female college students. </w:t>
      </w:r>
      <w:r>
        <w:rPr>
          <w:rFonts w:asciiTheme="majorBidi" w:hAnsiTheme="majorBidi" w:cstheme="majorBidi"/>
          <w:i/>
          <w:iCs/>
          <w:color w:val="222222"/>
          <w:sz w:val="24"/>
          <w:szCs w:val="24"/>
          <w:shd w:val="clear" w:color="auto" w:fill="FFFFFF"/>
        </w:rPr>
        <w:t>Journal of Consulting and Clinical P</w:t>
      </w:r>
      <w:r w:rsidRPr="007664F1">
        <w:rPr>
          <w:rFonts w:asciiTheme="majorBidi" w:hAnsiTheme="majorBidi" w:cstheme="majorBidi"/>
          <w:i/>
          <w:iCs/>
          <w:color w:val="222222"/>
          <w:sz w:val="24"/>
          <w:szCs w:val="24"/>
          <w:shd w:val="clear" w:color="auto" w:fill="FFFFFF"/>
        </w:rPr>
        <w:t>sychology</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80</w:t>
      </w:r>
      <w:r w:rsidRPr="007664F1">
        <w:rPr>
          <w:rFonts w:asciiTheme="majorBidi" w:hAnsiTheme="majorBidi" w:cstheme="majorBidi"/>
          <w:color w:val="222222"/>
          <w:sz w:val="24"/>
          <w:szCs w:val="24"/>
          <w:shd w:val="clear" w:color="auto" w:fill="FFFFFF"/>
        </w:rPr>
        <w:t xml:space="preserve">(1), 164. </w:t>
      </w:r>
      <w:r>
        <w:rPr>
          <w:rFonts w:asciiTheme="majorBidi" w:hAnsiTheme="majorBidi" w:cstheme="majorBidi"/>
          <w:color w:val="222222"/>
          <w:sz w:val="24"/>
          <w:szCs w:val="24"/>
          <w:shd w:val="clear" w:color="auto" w:fill="FFFFFF"/>
        </w:rPr>
        <w:t xml:space="preserve">doi: </w:t>
      </w:r>
      <w:r w:rsidRPr="007664F1">
        <w:rPr>
          <w:rFonts w:asciiTheme="majorBidi" w:hAnsiTheme="majorBidi" w:cstheme="majorBidi"/>
          <w:color w:val="222222"/>
          <w:sz w:val="24"/>
          <w:szCs w:val="24"/>
          <w:shd w:val="clear" w:color="auto" w:fill="FFFFFF"/>
        </w:rPr>
        <w:t>10.1037/a0026484</w:t>
      </w:r>
    </w:p>
    <w:p w14:paraId="197E8488" w14:textId="77777777" w:rsidR="00212D12" w:rsidRPr="002A5CB9" w:rsidRDefault="00212D12" w:rsidP="00212D12">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Stice, E., &amp; Shaw, H. E. (2002). Role of body dissatisfaction in the onset and maintenance of eating pathology: A synthesis of</w:t>
      </w:r>
      <w:r>
        <w:rPr>
          <w:rFonts w:asciiTheme="majorBidi" w:hAnsiTheme="majorBidi" w:cstheme="majorBidi"/>
          <w:sz w:val="24"/>
          <w:szCs w:val="24"/>
        </w:rPr>
        <w:t xml:space="preserve"> research findings. </w:t>
      </w:r>
      <w:r w:rsidRPr="0093463C">
        <w:rPr>
          <w:rFonts w:asciiTheme="majorBidi" w:hAnsiTheme="majorBidi" w:cstheme="majorBidi"/>
          <w:i/>
          <w:iCs/>
          <w:sz w:val="24"/>
          <w:szCs w:val="24"/>
        </w:rPr>
        <w:t>Journal of Psychosomatic Research, 53</w:t>
      </w:r>
      <w:r w:rsidRPr="002A5CB9">
        <w:rPr>
          <w:rFonts w:asciiTheme="majorBidi" w:hAnsiTheme="majorBidi" w:cstheme="majorBidi"/>
          <w:sz w:val="24"/>
          <w:szCs w:val="24"/>
        </w:rPr>
        <w:t xml:space="preserve">(5), 985-993. doi: 10.1016/s0022-3999(02)00488-9 </w:t>
      </w:r>
    </w:p>
    <w:p w14:paraId="02605901" w14:textId="77777777" w:rsidR="005B0EDF" w:rsidRPr="00BF7767" w:rsidRDefault="005B0EDF" w:rsidP="005B0EDF">
      <w:pPr>
        <w:widowControl w:val="0"/>
        <w:spacing w:line="480" w:lineRule="auto"/>
        <w:ind w:left="737" w:hanging="720"/>
        <w:jc w:val="both"/>
        <w:rPr>
          <w:rFonts w:asciiTheme="majorBidi" w:hAnsiTheme="majorBidi" w:cstheme="majorBidi"/>
        </w:rPr>
      </w:pPr>
      <w:r w:rsidRPr="005E6992">
        <w:rPr>
          <w:rFonts w:asciiTheme="majorBidi" w:hAnsiTheme="majorBidi" w:cstheme="majorBidi"/>
          <w:sz w:val="24"/>
          <w:szCs w:val="24"/>
        </w:rPr>
        <w:t xml:space="preserve">Stoeber, J., Lalova, A. V., &amp; Lumley, E. J. (2020). Perfectionism, (self-) compassion, and </w:t>
      </w:r>
      <w:r w:rsidRPr="005E6992">
        <w:rPr>
          <w:rFonts w:asciiTheme="majorBidi" w:hAnsiTheme="majorBidi" w:cstheme="majorBidi"/>
          <w:sz w:val="24"/>
          <w:szCs w:val="24"/>
        </w:rPr>
        <w:lastRenderedPageBreak/>
        <w:t xml:space="preserve">subjective well-being: A mediation model. </w:t>
      </w:r>
      <w:r w:rsidRPr="005E6992">
        <w:rPr>
          <w:rFonts w:asciiTheme="majorBidi" w:hAnsiTheme="majorBidi" w:cstheme="majorBidi"/>
          <w:i/>
          <w:iCs/>
          <w:sz w:val="24"/>
          <w:szCs w:val="24"/>
        </w:rPr>
        <w:t>Personality and Individual Differences, 154</w:t>
      </w:r>
      <w:r w:rsidRPr="005E6992">
        <w:rPr>
          <w:rFonts w:asciiTheme="majorBidi" w:hAnsiTheme="majorBidi" w:cstheme="majorBidi"/>
          <w:sz w:val="24"/>
          <w:szCs w:val="24"/>
        </w:rPr>
        <w:t xml:space="preserve">, 109708. </w:t>
      </w:r>
      <w:r w:rsidRPr="00903E03">
        <w:rPr>
          <w:rFonts w:asciiTheme="majorBidi" w:hAnsiTheme="majorBidi" w:cstheme="majorBidi"/>
          <w:color w:val="222222"/>
          <w:sz w:val="24"/>
          <w:szCs w:val="24"/>
          <w:shd w:val="clear" w:color="auto" w:fill="FFFFFF"/>
        </w:rPr>
        <w:t>https://doi.org/</w:t>
      </w:r>
      <w:r w:rsidRPr="00BF7767">
        <w:rPr>
          <w:rFonts w:asciiTheme="majorBidi" w:hAnsiTheme="majorBidi" w:cstheme="majorBidi"/>
          <w:sz w:val="24"/>
          <w:szCs w:val="24"/>
        </w:rPr>
        <w:t>10.1016/j.paid.2019.109708</w:t>
      </w:r>
    </w:p>
    <w:p w14:paraId="3BCAD267" w14:textId="77777777" w:rsidR="005B0EDF" w:rsidRPr="009310A1"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Striegel-Moore, R. H., &amp; Bulik, C. M. (2007). Risk factors for eating disorders. </w:t>
      </w:r>
      <w:r w:rsidRPr="009310A1">
        <w:rPr>
          <w:rFonts w:asciiTheme="majorBidi" w:hAnsiTheme="majorBidi" w:cstheme="majorBidi"/>
          <w:i/>
          <w:iCs/>
          <w:sz w:val="24"/>
          <w:szCs w:val="24"/>
        </w:rPr>
        <w:t>American Psychologist, 62</w:t>
      </w:r>
      <w:r w:rsidRPr="009310A1">
        <w:rPr>
          <w:rFonts w:asciiTheme="majorBidi" w:hAnsiTheme="majorBidi" w:cstheme="majorBidi"/>
          <w:sz w:val="24"/>
          <w:szCs w:val="24"/>
        </w:rPr>
        <w:t>(3), 181–198. https://doi.org/10.1037/0003-066X.62.3.181</w:t>
      </w:r>
    </w:p>
    <w:p w14:paraId="6EF6956D"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DengXian" w:hAnsi="Times New Roman" w:cs="Times New Roman"/>
          <w:color w:val="1A1A1A"/>
          <w:sz w:val="24"/>
          <w:szCs w:val="24"/>
        </w:rPr>
      </w:pPr>
      <w:r w:rsidRPr="00147E31">
        <w:rPr>
          <w:rFonts w:ascii="Times New Roman" w:eastAsia="DengXian" w:hAnsi="Times New Roman" w:cs="Times New Roman"/>
          <w:color w:val="1A1A1A"/>
          <w:sz w:val="24"/>
          <w:szCs w:val="24"/>
        </w:rPr>
        <w:t xml:space="preserve">Stutts, L. A., &amp; Blomquist, K. K. (2018). </w:t>
      </w:r>
      <w:r w:rsidRPr="003336BF">
        <w:rPr>
          <w:rFonts w:ascii="Times New Roman" w:eastAsia="DengXian" w:hAnsi="Times New Roman" w:cs="Times New Roman" w:hint="eastAsia"/>
          <w:color w:val="1A1A1A"/>
          <w:sz w:val="24"/>
          <w:szCs w:val="24"/>
        </w:rPr>
        <w:t>The moderating role of self</w:t>
      </w:r>
      <w:r w:rsidRPr="003336BF">
        <w:rPr>
          <w:rFonts w:ascii="Times New Roman" w:eastAsia="DengXian" w:hAnsi="Times New Roman" w:cs="Times New Roman" w:hint="eastAsia"/>
          <w:color w:val="1A1A1A"/>
          <w:sz w:val="24"/>
          <w:szCs w:val="24"/>
        </w:rPr>
        <w:t>‐</w:t>
      </w:r>
      <w:r w:rsidRPr="003336BF">
        <w:rPr>
          <w:rFonts w:ascii="Times New Roman" w:eastAsia="DengXian" w:hAnsi="Times New Roman" w:cs="Times New Roman" w:hint="eastAsia"/>
          <w:color w:val="1A1A1A"/>
          <w:sz w:val="24"/>
          <w:szCs w:val="24"/>
        </w:rPr>
        <w:t xml:space="preserve">compassion on weight and shape concerns and eating pathology: A longitudinal study. </w:t>
      </w:r>
      <w:r w:rsidRPr="003336BF">
        <w:rPr>
          <w:rFonts w:ascii="Times New Roman" w:eastAsia="DengXian" w:hAnsi="Times New Roman" w:cs="Times New Roman" w:hint="eastAsia"/>
          <w:i/>
          <w:iCs/>
          <w:color w:val="1A1A1A"/>
          <w:sz w:val="24"/>
          <w:szCs w:val="24"/>
        </w:rPr>
        <w:t>International Journal of Eating Disorders, 51</w:t>
      </w:r>
      <w:r w:rsidRPr="003336BF">
        <w:rPr>
          <w:rFonts w:ascii="Times New Roman" w:eastAsia="DengXian" w:hAnsi="Times New Roman" w:cs="Times New Roman" w:hint="eastAsia"/>
          <w:color w:val="1A1A1A"/>
          <w:sz w:val="24"/>
          <w:szCs w:val="24"/>
        </w:rPr>
        <w:t>, 879-889.</w:t>
      </w:r>
      <w:r w:rsidRPr="003336BF">
        <w:rPr>
          <w:rFonts w:ascii="Times New Roman" w:eastAsia="DengXian" w:hAnsi="Times New Roman" w:cs="Times New Roman"/>
          <w:color w:val="1A1A1A"/>
          <w:sz w:val="24"/>
          <w:szCs w:val="24"/>
        </w:rPr>
        <w:t xml:space="preserve"> doi: 10.1002/eat.22880</w:t>
      </w:r>
    </w:p>
    <w:p w14:paraId="04CF78E7"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147E31">
        <w:rPr>
          <w:rFonts w:ascii="Times New Roman" w:eastAsia="Times New Roman" w:hAnsi="Times New Roman" w:cs="Times New Roman"/>
          <w:color w:val="000000"/>
          <w:sz w:val="24"/>
          <w:szCs w:val="24"/>
          <w:shd w:val="clear" w:color="auto" w:fill="FFFFFF"/>
        </w:rPr>
        <w:t xml:space="preserve">Suurmond, R., van Rhee, H., &amp; Hak, T. (2017). </w:t>
      </w:r>
      <w:r w:rsidRPr="003336BF">
        <w:rPr>
          <w:rFonts w:ascii="Times New Roman" w:eastAsia="Times New Roman" w:hAnsi="Times New Roman" w:cs="Times New Roman"/>
          <w:color w:val="000000"/>
          <w:sz w:val="24"/>
          <w:szCs w:val="24"/>
          <w:shd w:val="clear" w:color="auto" w:fill="FFFFFF"/>
        </w:rPr>
        <w:t>Introduction, comparison, and validation of Meta‐Essentials: A free and simple tool for meta‐analysis. </w:t>
      </w:r>
      <w:r w:rsidRPr="003336BF">
        <w:rPr>
          <w:rFonts w:ascii="Times New Roman" w:eastAsia="Times New Roman" w:hAnsi="Times New Roman" w:cs="Times New Roman"/>
          <w:i/>
          <w:iCs/>
          <w:color w:val="000000"/>
          <w:sz w:val="24"/>
          <w:szCs w:val="24"/>
          <w:shd w:val="clear" w:color="auto" w:fill="FFFFFF"/>
        </w:rPr>
        <w:t>Research Synthesis Methods</w:t>
      </w:r>
      <w:r w:rsidRPr="003336BF">
        <w:rPr>
          <w:rFonts w:ascii="Times New Roman" w:eastAsia="Times New Roman" w:hAnsi="Times New Roman" w:cs="Times New Roman"/>
          <w:color w:val="000000"/>
          <w:sz w:val="24"/>
          <w:szCs w:val="24"/>
          <w:shd w:val="clear" w:color="auto" w:fill="FFFFFF"/>
        </w:rPr>
        <w:t>, </w:t>
      </w:r>
      <w:r w:rsidRPr="003336BF">
        <w:rPr>
          <w:rFonts w:ascii="Times New Roman" w:eastAsia="Times New Roman" w:hAnsi="Times New Roman" w:cs="Times New Roman"/>
          <w:i/>
          <w:iCs/>
          <w:color w:val="000000"/>
          <w:sz w:val="24"/>
          <w:szCs w:val="24"/>
          <w:shd w:val="clear" w:color="auto" w:fill="FFFFFF"/>
        </w:rPr>
        <w:t>8</w:t>
      </w:r>
      <w:r w:rsidRPr="003336BF">
        <w:rPr>
          <w:rFonts w:ascii="Times New Roman" w:eastAsia="Times New Roman" w:hAnsi="Times New Roman" w:cs="Times New Roman"/>
          <w:color w:val="000000"/>
          <w:sz w:val="24"/>
          <w:szCs w:val="24"/>
          <w:shd w:val="clear" w:color="auto" w:fill="FFFFFF"/>
        </w:rPr>
        <w:t>, 537-553. doi: 10.1002/jrsm.1260</w:t>
      </w:r>
    </w:p>
    <w:p w14:paraId="265DE49A" w14:textId="77777777" w:rsidR="005B0EDF" w:rsidRPr="00981E52" w:rsidRDefault="005B0EDF" w:rsidP="005B0EDF">
      <w:pPr>
        <w:widowControl w:val="0"/>
        <w:spacing w:line="480" w:lineRule="auto"/>
        <w:ind w:left="737" w:hanging="720"/>
        <w:jc w:val="both"/>
        <w:rPr>
          <w:rFonts w:asciiTheme="majorBidi" w:hAnsiTheme="majorBidi" w:cstheme="majorBidi"/>
        </w:rPr>
      </w:pPr>
      <w:r w:rsidRPr="00BF7767">
        <w:rPr>
          <w:rFonts w:asciiTheme="majorBidi" w:hAnsiTheme="majorBidi" w:cstheme="majorBidi"/>
          <w:sz w:val="24"/>
          <w:szCs w:val="24"/>
        </w:rPr>
        <w:t xml:space="preserve">Svaldi, J., Griepenstroh, J., Tuschen-Caffier, B., &amp; Ehring, T. (2012). Emotion regulation deficits in eating disorders: A </w:t>
      </w:r>
      <w:r w:rsidRPr="00981E52">
        <w:rPr>
          <w:rFonts w:asciiTheme="majorBidi" w:hAnsiTheme="majorBidi" w:cstheme="majorBidi"/>
          <w:sz w:val="24"/>
          <w:szCs w:val="24"/>
        </w:rPr>
        <w:t xml:space="preserve">marker of eating pathology or general psychopathology? </w:t>
      </w:r>
      <w:r w:rsidRPr="00981E52">
        <w:rPr>
          <w:rFonts w:asciiTheme="majorBidi" w:hAnsiTheme="majorBidi" w:cstheme="majorBidi"/>
          <w:i/>
          <w:iCs/>
          <w:sz w:val="24"/>
          <w:szCs w:val="24"/>
        </w:rPr>
        <w:t>Psychiatry Research, 197</w:t>
      </w:r>
      <w:r>
        <w:rPr>
          <w:rFonts w:asciiTheme="majorBidi" w:hAnsiTheme="majorBidi" w:cstheme="majorBidi"/>
          <w:sz w:val="24"/>
          <w:szCs w:val="24"/>
        </w:rPr>
        <w:t xml:space="preserve">(1), 103-111. </w:t>
      </w:r>
      <w:r w:rsidRPr="00903E03">
        <w:rPr>
          <w:rFonts w:asciiTheme="majorBidi" w:hAnsiTheme="majorBidi" w:cstheme="majorBidi"/>
          <w:color w:val="222222"/>
          <w:sz w:val="24"/>
          <w:szCs w:val="24"/>
          <w:shd w:val="clear" w:color="auto" w:fill="FFFFFF"/>
        </w:rPr>
        <w:t>https://doi.org/</w:t>
      </w:r>
      <w:r w:rsidRPr="00981E52">
        <w:rPr>
          <w:rFonts w:asciiTheme="majorBidi" w:hAnsiTheme="majorBidi" w:cstheme="majorBidi"/>
          <w:sz w:val="24"/>
          <w:szCs w:val="24"/>
        </w:rPr>
        <w:t>10.1016/j.psychres.2011.11.009</w:t>
      </w:r>
    </w:p>
    <w:p w14:paraId="7B17A1A3" w14:textId="77777777" w:rsidR="005B0EDF" w:rsidRPr="00BE136F" w:rsidRDefault="005B0EDF" w:rsidP="005B0EDF">
      <w:pPr>
        <w:spacing w:before="240" w:line="480" w:lineRule="auto"/>
        <w:ind w:left="737" w:hanging="720"/>
        <w:jc w:val="both"/>
        <w:rPr>
          <w:rFonts w:asciiTheme="majorBidi" w:eastAsia="Times New Roman" w:hAnsiTheme="majorBidi" w:cstheme="majorBidi"/>
          <w:sz w:val="24"/>
          <w:szCs w:val="24"/>
        </w:rPr>
      </w:pPr>
      <w:r w:rsidRPr="00BE136F">
        <w:rPr>
          <w:rFonts w:asciiTheme="majorBidi" w:eastAsia="Times New Roman" w:hAnsiTheme="majorBidi" w:cstheme="majorBidi"/>
          <w:sz w:val="24"/>
          <w:szCs w:val="24"/>
          <w:highlight w:val="white"/>
        </w:rPr>
        <w:t xml:space="preserve">Tangney, J. P., &amp; Dearing, R. L. (2002). Gender differences in morality. In R. F. Bornstein &amp; J. M. Masling (Eds.), </w:t>
      </w:r>
      <w:r w:rsidRPr="00BE136F">
        <w:rPr>
          <w:rFonts w:asciiTheme="majorBidi" w:eastAsia="Times New Roman" w:hAnsiTheme="majorBidi" w:cstheme="majorBidi"/>
          <w:i/>
          <w:sz w:val="24"/>
          <w:szCs w:val="24"/>
          <w:highlight w:val="white"/>
        </w:rPr>
        <w:t>The psychodynamics of gender and gender role</w:t>
      </w:r>
      <w:r w:rsidRPr="00BE136F">
        <w:rPr>
          <w:rFonts w:asciiTheme="majorBidi" w:eastAsia="Times New Roman" w:hAnsiTheme="majorBidi" w:cstheme="majorBidi"/>
          <w:sz w:val="24"/>
          <w:szCs w:val="24"/>
          <w:highlight w:val="white"/>
        </w:rPr>
        <w:t xml:space="preserve"> (pp. 251–269). American Psychological Association. </w:t>
      </w:r>
      <w:hyperlink r:id="rId48">
        <w:r w:rsidRPr="00BE136F">
          <w:rPr>
            <w:rFonts w:asciiTheme="majorBidi" w:eastAsia="Times New Roman" w:hAnsiTheme="majorBidi" w:cstheme="majorBidi"/>
            <w:sz w:val="24"/>
            <w:szCs w:val="24"/>
            <w:highlight w:val="white"/>
          </w:rPr>
          <w:t>https://doi.org/10.1037/10450-007</w:t>
        </w:r>
      </w:hyperlink>
    </w:p>
    <w:p w14:paraId="54A0E52C" w14:textId="77777777" w:rsidR="005B0EDF" w:rsidRPr="00981E52" w:rsidRDefault="005B0EDF" w:rsidP="005B0EDF">
      <w:pPr>
        <w:widowControl w:val="0"/>
        <w:spacing w:line="480" w:lineRule="auto"/>
        <w:ind w:left="737" w:hanging="720"/>
        <w:jc w:val="both"/>
        <w:rPr>
          <w:rFonts w:asciiTheme="majorBidi" w:hAnsiTheme="majorBidi" w:cstheme="majorBidi"/>
        </w:rPr>
      </w:pPr>
      <w:r w:rsidRPr="00981E52">
        <w:rPr>
          <w:rFonts w:asciiTheme="majorBidi" w:hAnsiTheme="majorBidi" w:cstheme="majorBidi"/>
          <w:sz w:val="24"/>
          <w:szCs w:val="24"/>
        </w:rPr>
        <w:t xml:space="preserve">Tangney, J. P., Wagner, P., Fletcher, C., &amp; Gramzow, R. (1992). Shamed into anger? The relation of shame and guilt to anger and self-reported aggression. </w:t>
      </w:r>
      <w:r w:rsidRPr="00981E52">
        <w:rPr>
          <w:rFonts w:asciiTheme="majorBidi" w:hAnsiTheme="majorBidi" w:cstheme="majorBidi"/>
          <w:i/>
          <w:iCs/>
          <w:sz w:val="24"/>
          <w:szCs w:val="24"/>
        </w:rPr>
        <w:t>Journal of Personality and Social Psychology, 62</w:t>
      </w:r>
      <w:r>
        <w:rPr>
          <w:rFonts w:asciiTheme="majorBidi" w:hAnsiTheme="majorBidi" w:cstheme="majorBidi"/>
          <w:sz w:val="24"/>
          <w:szCs w:val="24"/>
        </w:rPr>
        <w:t>(4)</w:t>
      </w:r>
      <w:r w:rsidRPr="00981E52">
        <w:rPr>
          <w:rFonts w:asciiTheme="majorBidi" w:hAnsiTheme="majorBidi" w:cstheme="majorBidi"/>
          <w:i/>
          <w:iCs/>
          <w:sz w:val="24"/>
          <w:szCs w:val="24"/>
        </w:rPr>
        <w:t>,</w:t>
      </w:r>
      <w:r>
        <w:rPr>
          <w:rFonts w:asciiTheme="majorBidi" w:hAnsiTheme="majorBidi" w:cstheme="majorBidi"/>
          <w:sz w:val="24"/>
          <w:szCs w:val="24"/>
        </w:rPr>
        <w:t xml:space="preserve"> 669–675. </w:t>
      </w:r>
      <w:r w:rsidRPr="00903E03">
        <w:rPr>
          <w:rFonts w:asciiTheme="majorBidi" w:hAnsiTheme="majorBidi" w:cstheme="majorBidi"/>
          <w:color w:val="222222"/>
          <w:sz w:val="24"/>
          <w:szCs w:val="24"/>
          <w:shd w:val="clear" w:color="auto" w:fill="FFFFFF"/>
        </w:rPr>
        <w:t>https://doi.org/</w:t>
      </w:r>
      <w:r w:rsidRPr="00981E52">
        <w:rPr>
          <w:rFonts w:asciiTheme="majorBidi" w:hAnsiTheme="majorBidi" w:cstheme="majorBidi"/>
          <w:sz w:val="24"/>
          <w:szCs w:val="24"/>
        </w:rPr>
        <w:t>10.1037/0022-3514.62.4.669</w:t>
      </w:r>
    </w:p>
    <w:p w14:paraId="3B84A5AC" w14:textId="77777777" w:rsidR="005B0ED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3336BF">
        <w:rPr>
          <w:rFonts w:ascii="Times New Roman" w:eastAsia="Times New Roman" w:hAnsi="Times New Roman" w:cs="Times New Roman"/>
          <w:color w:val="000000"/>
          <w:sz w:val="24"/>
          <w:szCs w:val="24"/>
          <w:shd w:val="clear" w:color="auto" w:fill="FFFFFF"/>
        </w:rPr>
        <w:t>Taylor, M. B., Daiss, S., &amp; Krietsch, K. (2015). Associations among self-compassion, mindful eating, eating disorder symptomatology, and body mass index in college students</w:t>
      </w:r>
      <w:r w:rsidRPr="003336BF">
        <w:rPr>
          <w:rFonts w:ascii="Times New Roman" w:eastAsia="Times New Roman" w:hAnsi="Times New Roman" w:cs="Times New Roman"/>
          <w:i/>
          <w:iCs/>
          <w:color w:val="000000"/>
          <w:sz w:val="24"/>
          <w:szCs w:val="24"/>
          <w:shd w:val="clear" w:color="auto" w:fill="FFFFFF"/>
        </w:rPr>
        <w:t>. Translational Issues in Psychological Science, 1</w:t>
      </w:r>
      <w:r w:rsidRPr="003336BF">
        <w:rPr>
          <w:rFonts w:ascii="Times New Roman" w:eastAsia="Times New Roman" w:hAnsi="Times New Roman" w:cs="Times New Roman"/>
          <w:color w:val="000000"/>
          <w:sz w:val="24"/>
          <w:szCs w:val="24"/>
          <w:shd w:val="clear" w:color="auto" w:fill="FFFFFF"/>
        </w:rPr>
        <w:t>, 229–238. doi</w:t>
      </w:r>
      <w:r w:rsidRPr="003336BF">
        <w:rPr>
          <w:rFonts w:ascii="Calibri" w:eastAsia="DengXian" w:hAnsi="Calibri" w:cs="Arial"/>
        </w:rPr>
        <w:t xml:space="preserve">: </w:t>
      </w:r>
      <w:r w:rsidRPr="003336BF">
        <w:rPr>
          <w:rFonts w:ascii="Times New Roman" w:eastAsia="Times New Roman" w:hAnsi="Times New Roman" w:cs="Times New Roman"/>
          <w:color w:val="000000"/>
          <w:sz w:val="24"/>
          <w:szCs w:val="24"/>
          <w:shd w:val="clear" w:color="auto" w:fill="FFFFFF"/>
        </w:rPr>
        <w:t>10.1037/tps0000035</w:t>
      </w:r>
    </w:p>
    <w:p w14:paraId="6AD48568" w14:textId="215D669A" w:rsidR="005B0EDF" w:rsidRPr="00E436DA"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shd w:val="clear" w:color="auto" w:fill="FFFFFF"/>
        </w:rPr>
      </w:pPr>
      <w:r w:rsidRPr="00BE136F">
        <w:rPr>
          <w:rFonts w:asciiTheme="majorBidi" w:eastAsia="Times New Roman" w:hAnsiTheme="majorBidi" w:cstheme="majorBidi"/>
          <w:sz w:val="24"/>
          <w:szCs w:val="24"/>
          <w:highlight w:val="white"/>
        </w:rPr>
        <w:lastRenderedPageBreak/>
        <w:t xml:space="preserve">Templeton, Gary F. </w:t>
      </w:r>
      <w:r w:rsidR="00F65992" w:rsidRPr="00BE136F">
        <w:rPr>
          <w:rFonts w:asciiTheme="majorBidi" w:eastAsia="Times New Roman" w:hAnsiTheme="majorBidi" w:cstheme="majorBidi"/>
          <w:sz w:val="24"/>
          <w:szCs w:val="24"/>
          <w:highlight w:val="white"/>
        </w:rPr>
        <w:t>(2011)</w:t>
      </w:r>
      <w:r w:rsidR="00F65992">
        <w:rPr>
          <w:rFonts w:asciiTheme="majorBidi" w:eastAsia="Times New Roman" w:hAnsiTheme="majorBidi" w:cstheme="majorBidi"/>
          <w:sz w:val="24"/>
          <w:szCs w:val="24"/>
          <w:highlight w:val="white"/>
        </w:rPr>
        <w:t xml:space="preserve">. </w:t>
      </w:r>
      <w:r w:rsidRPr="00BE136F">
        <w:rPr>
          <w:rFonts w:asciiTheme="majorBidi" w:eastAsia="Times New Roman" w:hAnsiTheme="majorBidi" w:cstheme="majorBidi"/>
          <w:sz w:val="24"/>
          <w:szCs w:val="24"/>
          <w:highlight w:val="white"/>
        </w:rPr>
        <w:t xml:space="preserve">A two-step approach for transforming continuous variables to normal: implications and recommendations for IS research." </w:t>
      </w:r>
      <w:r w:rsidRPr="00BE136F">
        <w:rPr>
          <w:rFonts w:asciiTheme="majorBidi" w:eastAsia="Times New Roman" w:hAnsiTheme="majorBidi" w:cstheme="majorBidi"/>
          <w:i/>
          <w:sz w:val="24"/>
          <w:szCs w:val="24"/>
          <w:highlight w:val="white"/>
        </w:rPr>
        <w:t>Communications of the Association for Information Systems</w:t>
      </w:r>
      <w:r w:rsidR="00F65992">
        <w:rPr>
          <w:rFonts w:asciiTheme="majorBidi" w:eastAsia="Times New Roman" w:hAnsiTheme="majorBidi" w:cstheme="majorBidi"/>
          <w:sz w:val="24"/>
          <w:szCs w:val="24"/>
          <w:highlight w:val="white"/>
        </w:rPr>
        <w:t xml:space="preserve">, </w:t>
      </w:r>
      <w:r w:rsidRPr="00F65992">
        <w:rPr>
          <w:rFonts w:asciiTheme="majorBidi" w:eastAsia="Times New Roman" w:hAnsiTheme="majorBidi" w:cstheme="majorBidi"/>
          <w:i/>
          <w:iCs/>
          <w:sz w:val="24"/>
          <w:szCs w:val="24"/>
          <w:highlight w:val="white"/>
        </w:rPr>
        <w:t>28</w:t>
      </w:r>
      <w:r w:rsidR="00F65992">
        <w:rPr>
          <w:rFonts w:asciiTheme="majorBidi" w:eastAsia="Times New Roman" w:hAnsiTheme="majorBidi" w:cstheme="majorBidi"/>
          <w:sz w:val="24"/>
          <w:szCs w:val="24"/>
          <w:highlight w:val="white"/>
        </w:rPr>
        <w:t>(</w:t>
      </w:r>
      <w:r w:rsidRPr="00BE136F">
        <w:rPr>
          <w:rFonts w:asciiTheme="majorBidi" w:eastAsia="Times New Roman" w:hAnsiTheme="majorBidi" w:cstheme="majorBidi"/>
          <w:sz w:val="24"/>
          <w:szCs w:val="24"/>
          <w:highlight w:val="white"/>
        </w:rPr>
        <w:t>1</w:t>
      </w:r>
      <w:r w:rsidR="00F65992">
        <w:rPr>
          <w:rFonts w:asciiTheme="majorBidi" w:eastAsia="Times New Roman" w:hAnsiTheme="majorBidi" w:cstheme="majorBidi"/>
          <w:sz w:val="24"/>
          <w:szCs w:val="24"/>
          <w:highlight w:val="white"/>
        </w:rPr>
        <w:t>)</w:t>
      </w:r>
      <w:r w:rsidR="00793C38">
        <w:rPr>
          <w:rFonts w:asciiTheme="majorBidi" w:eastAsia="Times New Roman" w:hAnsiTheme="majorBidi" w:cstheme="majorBidi"/>
          <w:sz w:val="24"/>
          <w:szCs w:val="24"/>
          <w:highlight w:val="white"/>
        </w:rPr>
        <w:t>, 41-58.</w:t>
      </w:r>
      <w:r w:rsidR="00F65992">
        <w:rPr>
          <w:rFonts w:asciiTheme="majorBidi" w:eastAsia="Times New Roman" w:hAnsiTheme="majorBidi" w:cstheme="majorBidi"/>
          <w:sz w:val="24"/>
          <w:szCs w:val="24"/>
          <w:highlight w:val="white"/>
        </w:rPr>
        <w:t xml:space="preserve"> </w:t>
      </w:r>
      <w:r w:rsidR="00793C38">
        <w:rPr>
          <w:rFonts w:asciiTheme="majorBidi" w:eastAsia="Times New Roman" w:hAnsiTheme="majorBidi" w:cstheme="majorBidi"/>
          <w:sz w:val="24"/>
          <w:szCs w:val="24"/>
          <w:highlight w:val="white"/>
        </w:rPr>
        <w:t>d</w:t>
      </w:r>
      <w:r w:rsidRPr="00BE136F">
        <w:rPr>
          <w:rFonts w:asciiTheme="majorBidi" w:eastAsia="Times New Roman" w:hAnsiTheme="majorBidi" w:cstheme="majorBidi"/>
          <w:sz w:val="24"/>
          <w:szCs w:val="24"/>
          <w:highlight w:val="white"/>
        </w:rPr>
        <w:t>oi</w:t>
      </w:r>
      <w:r w:rsidR="00793C38">
        <w:rPr>
          <w:rFonts w:asciiTheme="majorBidi" w:eastAsia="Times New Roman" w:hAnsiTheme="majorBidi" w:cstheme="majorBidi"/>
          <w:sz w:val="24"/>
          <w:szCs w:val="24"/>
          <w:highlight w:val="white"/>
        </w:rPr>
        <w:t>:</w:t>
      </w:r>
      <w:r w:rsidRPr="00BE136F">
        <w:rPr>
          <w:rFonts w:asciiTheme="majorBidi" w:eastAsia="Times New Roman" w:hAnsiTheme="majorBidi" w:cstheme="majorBidi"/>
          <w:sz w:val="24"/>
          <w:szCs w:val="24"/>
          <w:highlight w:val="white"/>
        </w:rPr>
        <w:t>10.17705/1CAIS.02804</w:t>
      </w:r>
    </w:p>
    <w:p w14:paraId="34362981"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Thomas, B. H., Ciliska, D., Dobbins, M., &amp; Micucci, S. (2004). A process for systematically reviewing the literature: Providing the research evidence for public health nursing interventions. </w:t>
      </w:r>
      <w:r w:rsidRPr="003336BF">
        <w:rPr>
          <w:rFonts w:ascii="Times New Roman" w:eastAsia="Times New Roman" w:hAnsi="Times New Roman" w:cs="Times New Roman"/>
          <w:i/>
          <w:iCs/>
          <w:color w:val="000000"/>
          <w:sz w:val="24"/>
          <w:szCs w:val="24"/>
        </w:rPr>
        <w:t>Worldviews on Evidence-Based Nursing, 1</w:t>
      </w:r>
      <w:r w:rsidRPr="003336BF">
        <w:rPr>
          <w:rFonts w:ascii="Times New Roman" w:eastAsia="Times New Roman" w:hAnsi="Times New Roman" w:cs="Times New Roman"/>
          <w:color w:val="000000"/>
          <w:sz w:val="24"/>
          <w:szCs w:val="24"/>
        </w:rPr>
        <w:t>, 176-184. doi: 10.1111/j.1524-475X.2004.04006.x</w:t>
      </w:r>
    </w:p>
    <w:p w14:paraId="4A9ADE8D"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rPr>
      </w:pPr>
      <w:r w:rsidRPr="00ED600C">
        <w:rPr>
          <w:rFonts w:ascii="Times New Roman" w:eastAsia="Times New Roman" w:hAnsi="Times New Roman" w:cs="Times New Roman"/>
          <w:color w:val="000000"/>
          <w:sz w:val="24"/>
          <w:szCs w:val="24"/>
        </w:rPr>
        <w:t>Thompson, J. K., Heinberg, L. J., Altabe, M., &amp; Tantleff-Dunn, S. (1999). </w:t>
      </w:r>
      <w:r w:rsidRPr="003336BF">
        <w:rPr>
          <w:rFonts w:ascii="Times New Roman" w:eastAsia="Times New Roman" w:hAnsi="Times New Roman" w:cs="Times New Roman"/>
          <w:i/>
          <w:iCs/>
          <w:color w:val="000000"/>
          <w:sz w:val="24"/>
          <w:szCs w:val="24"/>
        </w:rPr>
        <w:t>Exacting beauty: Theory, assessment, and treatment of body image disturbance</w:t>
      </w:r>
      <w:r w:rsidRPr="003336BF">
        <w:rPr>
          <w:rFonts w:ascii="Times New Roman" w:eastAsia="Times New Roman" w:hAnsi="Times New Roman" w:cs="Times New Roman"/>
          <w:color w:val="000000"/>
          <w:sz w:val="24"/>
          <w:szCs w:val="24"/>
        </w:rPr>
        <w:t>. Washington, DC: American Psychological Association.</w:t>
      </w:r>
    </w:p>
    <w:p w14:paraId="32589ED1" w14:textId="77777777" w:rsidR="005B0EDF" w:rsidRPr="00D5030A"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color w:val="1A1A1A"/>
          <w:lang w:val="tr-TR"/>
        </w:rPr>
      </w:pPr>
      <w:r w:rsidRPr="00981E52">
        <w:rPr>
          <w:rFonts w:asciiTheme="majorBidi" w:hAnsiTheme="majorBidi" w:cstheme="majorBidi"/>
          <w:color w:val="1A1A1A"/>
          <w:lang w:val="tr-TR"/>
        </w:rPr>
        <w:t xml:space="preserve">Thompson, R., &amp; Zuroff, D. C. (2004). The Levels of Self-Criticism Scale: comparative self-criticism and internalized self-criticism. </w:t>
      </w:r>
      <w:r w:rsidRPr="00981E52">
        <w:rPr>
          <w:rFonts w:asciiTheme="majorBidi" w:hAnsiTheme="majorBidi" w:cstheme="majorBidi"/>
          <w:i/>
          <w:iCs/>
          <w:color w:val="1A1A1A"/>
          <w:lang w:val="tr-TR"/>
        </w:rPr>
        <w:t>Personality and Individual Differences</w:t>
      </w:r>
      <w:r w:rsidRPr="00981E52">
        <w:rPr>
          <w:rFonts w:asciiTheme="majorBidi" w:hAnsiTheme="majorBidi" w:cstheme="majorBidi"/>
          <w:color w:val="1A1A1A"/>
          <w:lang w:val="tr-TR"/>
        </w:rPr>
        <w:t xml:space="preserve">, </w:t>
      </w:r>
      <w:r w:rsidRPr="00981E52">
        <w:rPr>
          <w:rFonts w:asciiTheme="majorBidi" w:hAnsiTheme="majorBidi" w:cstheme="majorBidi"/>
          <w:i/>
          <w:iCs/>
          <w:color w:val="1A1A1A"/>
          <w:lang w:val="tr-TR"/>
        </w:rPr>
        <w:t>36</w:t>
      </w:r>
      <w:r>
        <w:rPr>
          <w:rFonts w:asciiTheme="majorBidi" w:hAnsiTheme="majorBidi" w:cstheme="majorBidi"/>
          <w:color w:val="1A1A1A"/>
          <w:lang w:val="tr-TR"/>
        </w:rPr>
        <w:t xml:space="preserve">(2), 419-430. </w:t>
      </w:r>
      <w:r w:rsidRPr="00903E03">
        <w:rPr>
          <w:rFonts w:asciiTheme="majorBidi" w:hAnsiTheme="majorBidi" w:cstheme="majorBidi"/>
          <w:color w:val="222222"/>
          <w:shd w:val="clear" w:color="auto" w:fill="FFFFFF"/>
        </w:rPr>
        <w:t>https://doi.org/</w:t>
      </w:r>
      <w:r w:rsidRPr="00981E52">
        <w:rPr>
          <w:rFonts w:asciiTheme="majorBidi" w:hAnsiTheme="majorBidi" w:cstheme="majorBidi"/>
          <w:color w:val="1A1A1A"/>
          <w:lang w:val="tr-TR"/>
        </w:rPr>
        <w:t>10.</w:t>
      </w:r>
      <w:r w:rsidRPr="00D5030A">
        <w:rPr>
          <w:rFonts w:asciiTheme="majorBidi" w:hAnsiTheme="majorBidi" w:cstheme="majorBidi"/>
          <w:color w:val="1A1A1A"/>
          <w:lang w:val="tr-TR"/>
        </w:rPr>
        <w:t>1016/S0191-8869(03)00106-5</w:t>
      </w:r>
    </w:p>
    <w:p w14:paraId="0CD1785E" w14:textId="77777777" w:rsidR="005B0EDF" w:rsidRPr="00BE136F" w:rsidRDefault="005B0EDF" w:rsidP="005B0EDF">
      <w:pPr>
        <w:spacing w:before="240" w:line="480" w:lineRule="auto"/>
        <w:ind w:left="737" w:hanging="720"/>
        <w:jc w:val="both"/>
        <w:rPr>
          <w:rFonts w:asciiTheme="majorBidi" w:eastAsia="Times New Roman" w:hAnsiTheme="majorBidi" w:cstheme="majorBidi"/>
          <w:sz w:val="24"/>
          <w:szCs w:val="24"/>
        </w:rPr>
      </w:pPr>
      <w:r w:rsidRPr="00BE136F">
        <w:rPr>
          <w:rFonts w:asciiTheme="majorBidi" w:eastAsia="Times New Roman" w:hAnsiTheme="majorBidi" w:cstheme="majorBidi"/>
          <w:sz w:val="24"/>
          <w:szCs w:val="24"/>
        </w:rPr>
        <w:t xml:space="preserve">Toole, A. M., &amp; Craighead, L. W. (2016). Brief self-compassion meditation training for body image distress in young adult women. </w:t>
      </w:r>
      <w:r w:rsidRPr="009C1581">
        <w:rPr>
          <w:rFonts w:asciiTheme="majorBidi" w:eastAsia="Times New Roman" w:hAnsiTheme="majorBidi" w:cstheme="majorBidi"/>
          <w:i/>
          <w:iCs/>
          <w:sz w:val="24"/>
          <w:szCs w:val="24"/>
        </w:rPr>
        <w:t xml:space="preserve">Body </w:t>
      </w:r>
      <w:r>
        <w:rPr>
          <w:rFonts w:asciiTheme="majorBidi" w:eastAsia="Times New Roman" w:hAnsiTheme="majorBidi" w:cstheme="majorBidi"/>
          <w:i/>
          <w:iCs/>
          <w:sz w:val="24"/>
          <w:szCs w:val="24"/>
        </w:rPr>
        <w:t>I</w:t>
      </w:r>
      <w:r w:rsidRPr="009C1581">
        <w:rPr>
          <w:rFonts w:asciiTheme="majorBidi" w:eastAsia="Times New Roman" w:hAnsiTheme="majorBidi" w:cstheme="majorBidi"/>
          <w:i/>
          <w:iCs/>
          <w:sz w:val="24"/>
          <w:szCs w:val="24"/>
        </w:rPr>
        <w:t>mage, 19</w:t>
      </w:r>
      <w:r w:rsidRPr="00BE136F">
        <w:rPr>
          <w:rFonts w:asciiTheme="majorBidi" w:eastAsia="Times New Roman" w:hAnsiTheme="majorBidi" w:cstheme="majorBidi"/>
          <w:sz w:val="24"/>
          <w:szCs w:val="24"/>
        </w:rPr>
        <w:t xml:space="preserve">, 104-112. </w:t>
      </w:r>
      <w:hyperlink r:id="rId49">
        <w:r w:rsidRPr="00BE136F">
          <w:rPr>
            <w:rFonts w:asciiTheme="majorBidi" w:eastAsia="Times New Roman" w:hAnsiTheme="majorBidi" w:cstheme="majorBidi"/>
            <w:sz w:val="24"/>
            <w:szCs w:val="24"/>
          </w:rPr>
          <w:t>https://doi.org/10.1016/j.bodyim.2016.09.001</w:t>
        </w:r>
      </w:hyperlink>
    </w:p>
    <w:p w14:paraId="5B0369B7" w14:textId="0206FB98" w:rsidR="005B0EDF" w:rsidRPr="00A94478" w:rsidRDefault="00B662F4" w:rsidP="00B662F4">
      <w:pPr>
        <w:widowControl w:val="0"/>
        <w:spacing w:line="480" w:lineRule="auto"/>
        <w:ind w:left="737" w:hanging="720"/>
        <w:jc w:val="both"/>
        <w:rPr>
          <w:rFonts w:asciiTheme="majorBidi" w:hAnsiTheme="majorBidi" w:cstheme="majorBidi"/>
          <w:sz w:val="24"/>
          <w:szCs w:val="24"/>
        </w:rPr>
      </w:pPr>
      <w:r w:rsidRPr="00B662F4">
        <w:rPr>
          <w:rFonts w:asciiTheme="majorBidi" w:hAnsiTheme="majorBidi" w:cstheme="majorBidi"/>
          <w:sz w:val="24"/>
          <w:szCs w:val="24"/>
        </w:rPr>
        <w:t>Turk, F., &amp; Waller, G. (2020). Is self-compassion relevant to the pathology and treatment of eating and body image concerns? A systematic review and meta-analysis. </w:t>
      </w:r>
      <w:r w:rsidRPr="00B662F4">
        <w:rPr>
          <w:rFonts w:asciiTheme="majorBidi" w:hAnsiTheme="majorBidi" w:cstheme="majorBidi"/>
          <w:i/>
          <w:iCs/>
          <w:sz w:val="24"/>
          <w:szCs w:val="24"/>
        </w:rPr>
        <w:t>Clinical Psychology Review</w:t>
      </w:r>
      <w:r w:rsidRPr="00B662F4">
        <w:rPr>
          <w:rFonts w:asciiTheme="majorBidi" w:hAnsiTheme="majorBidi" w:cstheme="majorBidi"/>
          <w:sz w:val="24"/>
          <w:szCs w:val="24"/>
        </w:rPr>
        <w:t>, </w:t>
      </w:r>
      <w:r w:rsidRPr="00B662F4">
        <w:rPr>
          <w:rFonts w:asciiTheme="majorBidi" w:hAnsiTheme="majorBidi" w:cstheme="majorBidi"/>
          <w:i/>
          <w:iCs/>
          <w:sz w:val="24"/>
          <w:szCs w:val="24"/>
        </w:rPr>
        <w:t>79</w:t>
      </w:r>
      <w:r w:rsidRPr="00B662F4">
        <w:rPr>
          <w:rFonts w:asciiTheme="majorBidi" w:hAnsiTheme="majorBidi" w:cstheme="majorBidi"/>
          <w:sz w:val="24"/>
          <w:szCs w:val="24"/>
        </w:rPr>
        <w:t>, 101856</w:t>
      </w:r>
      <w:r w:rsidR="005B0EDF" w:rsidRPr="00A94478">
        <w:rPr>
          <w:rFonts w:asciiTheme="majorBidi" w:hAnsiTheme="majorBidi" w:cstheme="majorBidi"/>
          <w:i/>
          <w:iCs/>
          <w:sz w:val="24"/>
          <w:szCs w:val="24"/>
        </w:rPr>
        <w:t xml:space="preserve">. </w:t>
      </w:r>
      <w:r w:rsidR="005B0EDF" w:rsidRPr="00A94478">
        <w:rPr>
          <w:rFonts w:asciiTheme="majorBidi" w:hAnsiTheme="majorBidi" w:cstheme="majorBidi"/>
          <w:sz w:val="24"/>
          <w:szCs w:val="24"/>
        </w:rPr>
        <w:t>doi: 10.1016/j.cpr.2020.101856</w:t>
      </w:r>
    </w:p>
    <w:p w14:paraId="2CFB7AD5" w14:textId="1735F7D1" w:rsidR="005B0EDF" w:rsidRDefault="005B0EDF" w:rsidP="005B0EDF">
      <w:pPr>
        <w:spacing w:line="480" w:lineRule="auto"/>
        <w:ind w:left="737" w:hanging="720"/>
        <w:jc w:val="both"/>
        <w:rPr>
          <w:rFonts w:asciiTheme="majorBidi" w:hAnsiTheme="majorBidi" w:cstheme="majorBidi"/>
          <w:color w:val="222222"/>
          <w:sz w:val="24"/>
          <w:szCs w:val="24"/>
          <w:shd w:val="clear" w:color="auto" w:fill="FFFFFF"/>
        </w:rPr>
      </w:pPr>
      <w:r w:rsidRPr="0082782A">
        <w:rPr>
          <w:rFonts w:asciiTheme="majorBidi" w:hAnsiTheme="majorBidi" w:cstheme="majorBidi"/>
          <w:color w:val="222222"/>
          <w:sz w:val="24"/>
          <w:szCs w:val="24"/>
          <w:shd w:val="clear" w:color="auto" w:fill="FFFFFF"/>
          <w:lang w:val="sv-SE"/>
        </w:rPr>
        <w:t>Turk, F., Kellett, S., &amp; Waller, G. (2021</w:t>
      </w:r>
      <w:r w:rsidR="00793C38">
        <w:rPr>
          <w:rFonts w:asciiTheme="majorBidi" w:hAnsiTheme="majorBidi" w:cstheme="majorBidi"/>
          <w:color w:val="222222"/>
          <w:sz w:val="24"/>
          <w:szCs w:val="24"/>
          <w:shd w:val="clear" w:color="auto" w:fill="FFFFFF"/>
          <w:lang w:val="sv-SE"/>
        </w:rPr>
        <w:t>a</w:t>
      </w:r>
      <w:r w:rsidRPr="0082782A">
        <w:rPr>
          <w:rFonts w:asciiTheme="majorBidi" w:hAnsiTheme="majorBidi" w:cstheme="majorBidi"/>
          <w:color w:val="222222"/>
          <w:sz w:val="24"/>
          <w:szCs w:val="24"/>
          <w:shd w:val="clear" w:color="auto" w:fill="FFFFFF"/>
          <w:lang w:val="sv-SE"/>
        </w:rPr>
        <w:t xml:space="preserve">). </w:t>
      </w:r>
      <w:r w:rsidRPr="007664F1">
        <w:rPr>
          <w:rFonts w:asciiTheme="majorBidi" w:hAnsiTheme="majorBidi" w:cstheme="majorBidi"/>
          <w:color w:val="222222"/>
          <w:sz w:val="24"/>
          <w:szCs w:val="24"/>
          <w:shd w:val="clear" w:color="auto" w:fill="FFFFFF"/>
        </w:rPr>
        <w:t>Determining the potential links of self-compassion with eating pathology and body image among women and men: A cross-sectional mediational study. </w:t>
      </w:r>
      <w:r w:rsidRPr="007664F1">
        <w:rPr>
          <w:rFonts w:asciiTheme="majorBidi" w:hAnsiTheme="majorBidi" w:cstheme="majorBidi"/>
          <w:i/>
          <w:iCs/>
          <w:color w:val="222222"/>
          <w:sz w:val="24"/>
          <w:szCs w:val="24"/>
          <w:shd w:val="clear" w:color="auto" w:fill="FFFFFF"/>
        </w:rPr>
        <w:t>Body Image</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37</w:t>
      </w:r>
      <w:r w:rsidRPr="007664F1">
        <w:rPr>
          <w:rFonts w:asciiTheme="majorBidi" w:hAnsiTheme="majorBidi" w:cstheme="majorBidi"/>
          <w:color w:val="222222"/>
          <w:sz w:val="24"/>
          <w:szCs w:val="24"/>
          <w:shd w:val="clear" w:color="auto" w:fill="FFFFFF"/>
        </w:rPr>
        <w:t xml:space="preserve">, 28-37. </w:t>
      </w:r>
      <w:r>
        <w:rPr>
          <w:rFonts w:asciiTheme="majorBidi" w:hAnsiTheme="majorBidi" w:cstheme="majorBidi"/>
          <w:color w:val="222222"/>
          <w:sz w:val="24"/>
          <w:szCs w:val="24"/>
          <w:shd w:val="clear" w:color="auto" w:fill="FFFFFF"/>
        </w:rPr>
        <w:t>doi</w:t>
      </w:r>
      <w:r w:rsidRPr="007664F1">
        <w:rPr>
          <w:rFonts w:asciiTheme="majorBidi" w:hAnsiTheme="majorBidi" w:cstheme="majorBidi"/>
          <w:color w:val="222222"/>
          <w:sz w:val="24"/>
          <w:szCs w:val="24"/>
          <w:shd w:val="clear" w:color="auto" w:fill="FFFFFF"/>
        </w:rPr>
        <w:t>: 10.1016/j.bodyim.2021.01.007</w:t>
      </w:r>
    </w:p>
    <w:p w14:paraId="3BFA057B" w14:textId="0C70C68D" w:rsidR="00B662F4" w:rsidRPr="007664F1" w:rsidRDefault="00B662F4" w:rsidP="00B662F4">
      <w:pPr>
        <w:spacing w:line="480" w:lineRule="auto"/>
        <w:ind w:left="737" w:hanging="720"/>
        <w:jc w:val="both"/>
        <w:rPr>
          <w:rFonts w:asciiTheme="majorBidi" w:hAnsiTheme="majorBidi" w:cstheme="majorBidi"/>
          <w:color w:val="000000" w:themeColor="text1"/>
          <w:sz w:val="24"/>
          <w:szCs w:val="24"/>
        </w:rPr>
      </w:pPr>
      <w:r w:rsidRPr="00264B46">
        <w:rPr>
          <w:rFonts w:asciiTheme="majorBidi" w:hAnsiTheme="majorBidi" w:cstheme="majorBidi"/>
          <w:color w:val="000000" w:themeColor="text1"/>
          <w:sz w:val="24"/>
          <w:szCs w:val="24"/>
        </w:rPr>
        <w:lastRenderedPageBreak/>
        <w:t>Turk, F., Kellett, S., &amp; Waller, G. (2021</w:t>
      </w:r>
      <w:r w:rsidR="00793C38" w:rsidRPr="00264B46">
        <w:rPr>
          <w:rFonts w:asciiTheme="majorBidi" w:hAnsiTheme="majorBidi" w:cstheme="majorBidi"/>
          <w:color w:val="000000" w:themeColor="text1"/>
          <w:sz w:val="24"/>
          <w:szCs w:val="24"/>
        </w:rPr>
        <w:t>b</w:t>
      </w:r>
      <w:r w:rsidRPr="00264B46">
        <w:rPr>
          <w:rFonts w:asciiTheme="majorBidi" w:hAnsiTheme="majorBidi" w:cstheme="majorBidi"/>
          <w:color w:val="000000" w:themeColor="text1"/>
          <w:sz w:val="24"/>
          <w:szCs w:val="24"/>
        </w:rPr>
        <w:t xml:space="preserve">). </w:t>
      </w:r>
      <w:r w:rsidRPr="00B662F4">
        <w:rPr>
          <w:rFonts w:asciiTheme="majorBidi" w:hAnsiTheme="majorBidi" w:cstheme="majorBidi"/>
          <w:color w:val="000000" w:themeColor="text1"/>
          <w:sz w:val="24"/>
          <w:szCs w:val="24"/>
        </w:rPr>
        <w:t>Determining the potential link of self-compassion with eating pathology and body image among women: a longitudinal mediational study. </w:t>
      </w:r>
      <w:r w:rsidRPr="00B662F4">
        <w:rPr>
          <w:rFonts w:asciiTheme="majorBidi" w:hAnsiTheme="majorBidi" w:cstheme="majorBidi"/>
          <w:i/>
          <w:iCs/>
          <w:color w:val="000000" w:themeColor="text1"/>
          <w:sz w:val="24"/>
          <w:szCs w:val="24"/>
        </w:rPr>
        <w:t>Eating and Weight Disorders-Studies on Anorexia, Bulimia and Obesity</w:t>
      </w:r>
      <w:r w:rsidRPr="00B662F4">
        <w:rPr>
          <w:rFonts w:asciiTheme="majorBidi" w:hAnsiTheme="majorBidi" w:cstheme="majorBidi"/>
          <w:color w:val="000000" w:themeColor="text1"/>
          <w:sz w:val="24"/>
          <w:szCs w:val="24"/>
        </w:rPr>
        <w:t>, </w:t>
      </w:r>
      <w:r w:rsidRPr="00B662F4">
        <w:rPr>
          <w:rFonts w:asciiTheme="majorBidi" w:hAnsiTheme="majorBidi" w:cstheme="majorBidi"/>
          <w:i/>
          <w:iCs/>
          <w:color w:val="000000" w:themeColor="text1"/>
          <w:sz w:val="24"/>
          <w:szCs w:val="24"/>
        </w:rPr>
        <w:t>26</w:t>
      </w:r>
      <w:r w:rsidRPr="00B662F4">
        <w:rPr>
          <w:rFonts w:asciiTheme="majorBidi" w:hAnsiTheme="majorBidi" w:cstheme="majorBidi"/>
          <w:color w:val="000000" w:themeColor="text1"/>
          <w:sz w:val="24"/>
          <w:szCs w:val="24"/>
        </w:rPr>
        <w:t>(8), 2683-2691.</w:t>
      </w:r>
      <w:r>
        <w:rPr>
          <w:rFonts w:asciiTheme="majorBidi" w:hAnsiTheme="majorBidi" w:cstheme="majorBidi"/>
          <w:color w:val="000000" w:themeColor="text1"/>
          <w:sz w:val="24"/>
          <w:szCs w:val="24"/>
        </w:rPr>
        <w:t xml:space="preserve"> </w:t>
      </w:r>
      <w:r w:rsidRPr="00B662F4">
        <w:rPr>
          <w:rFonts w:asciiTheme="majorBidi" w:hAnsiTheme="majorBidi" w:cstheme="majorBidi"/>
          <w:color w:val="000000" w:themeColor="text1"/>
          <w:sz w:val="24"/>
          <w:szCs w:val="24"/>
        </w:rPr>
        <w:t>https://doi.org/10.1007/s40519-021-01144-1</w:t>
      </w:r>
    </w:p>
    <w:p w14:paraId="46A3FFB1" w14:textId="77777777" w:rsidR="005B0EDF" w:rsidRPr="00BE136F" w:rsidRDefault="005B0EDF" w:rsidP="005B0EDF">
      <w:pPr>
        <w:spacing w:before="240" w:line="480" w:lineRule="auto"/>
        <w:ind w:left="737" w:hanging="720"/>
        <w:jc w:val="both"/>
        <w:rPr>
          <w:rFonts w:asciiTheme="majorBidi" w:eastAsia="Times New Roman" w:hAnsiTheme="majorBidi" w:cstheme="majorBidi"/>
          <w:sz w:val="24"/>
          <w:szCs w:val="24"/>
        </w:rPr>
      </w:pPr>
      <w:r w:rsidRPr="00640A3F">
        <w:rPr>
          <w:rFonts w:asciiTheme="majorBidi" w:eastAsia="Times New Roman" w:hAnsiTheme="majorBidi" w:cstheme="majorBidi"/>
          <w:sz w:val="24"/>
          <w:szCs w:val="24"/>
          <w:highlight w:val="white"/>
          <w:lang w:val="nl-NL"/>
        </w:rPr>
        <w:t xml:space="preserve">Tylka, T. L., &amp; Kroon Van Diest, A. M. (2015). </w:t>
      </w:r>
      <w:r w:rsidRPr="00BE136F">
        <w:rPr>
          <w:rFonts w:asciiTheme="majorBidi" w:eastAsia="Times New Roman" w:hAnsiTheme="majorBidi" w:cstheme="majorBidi"/>
          <w:sz w:val="24"/>
          <w:szCs w:val="24"/>
          <w:highlight w:val="white"/>
        </w:rPr>
        <w:t xml:space="preserve">You looking at her “hot” body may not be “cool” for me: Integrating male partners’ pornography use into objectification theory for women. </w:t>
      </w:r>
      <w:r w:rsidRPr="00BE136F">
        <w:rPr>
          <w:rFonts w:asciiTheme="majorBidi" w:eastAsia="Times New Roman" w:hAnsiTheme="majorBidi" w:cstheme="majorBidi"/>
          <w:i/>
          <w:sz w:val="24"/>
          <w:szCs w:val="24"/>
          <w:highlight w:val="white"/>
        </w:rPr>
        <w:t>Psychology of Women Quarterly</w:t>
      </w:r>
      <w:r w:rsidRPr="00BE136F">
        <w:rPr>
          <w:rFonts w:asciiTheme="majorBidi" w:eastAsia="Times New Roman" w:hAnsiTheme="majorBidi" w:cstheme="majorBidi"/>
          <w:sz w:val="24"/>
          <w:szCs w:val="24"/>
          <w:highlight w:val="white"/>
        </w:rPr>
        <w:t xml:space="preserve">, </w:t>
      </w:r>
      <w:r w:rsidRPr="00BE136F">
        <w:rPr>
          <w:rFonts w:asciiTheme="majorBidi" w:eastAsia="Times New Roman" w:hAnsiTheme="majorBidi" w:cstheme="majorBidi"/>
          <w:i/>
          <w:sz w:val="24"/>
          <w:szCs w:val="24"/>
          <w:highlight w:val="white"/>
        </w:rPr>
        <w:t>39</w:t>
      </w:r>
      <w:r w:rsidRPr="00BE136F">
        <w:rPr>
          <w:rFonts w:asciiTheme="majorBidi" w:eastAsia="Times New Roman" w:hAnsiTheme="majorBidi" w:cstheme="majorBidi"/>
          <w:sz w:val="24"/>
          <w:szCs w:val="24"/>
          <w:highlight w:val="white"/>
        </w:rPr>
        <w:t xml:space="preserve">(1), 67-84. </w:t>
      </w:r>
      <w:hyperlink r:id="rId50">
        <w:r w:rsidRPr="00BE136F">
          <w:rPr>
            <w:rFonts w:asciiTheme="majorBidi" w:eastAsia="Times New Roman" w:hAnsiTheme="majorBidi" w:cstheme="majorBidi"/>
            <w:sz w:val="24"/>
            <w:szCs w:val="24"/>
            <w:highlight w:val="white"/>
          </w:rPr>
          <w:t>https://doi.org/10.1177/0361684314521784</w:t>
        </w:r>
      </w:hyperlink>
    </w:p>
    <w:p w14:paraId="605C5922" w14:textId="77777777" w:rsidR="00212D12" w:rsidRPr="000A29E5" w:rsidRDefault="00212D12" w:rsidP="00212D12">
      <w:pPr>
        <w:widowControl w:val="0"/>
        <w:spacing w:line="480" w:lineRule="auto"/>
        <w:ind w:left="737" w:right="-46" w:hanging="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color w:val="000000"/>
          <w:sz w:val="24"/>
          <w:szCs w:val="24"/>
        </w:rPr>
        <w:t>Tylka, T. L., Russell, H. L., &amp; Neal, A. A. (2015). Self-compassion as a moderator of thinness-related pressures’ associations with thin-ideal internalization and disordered eating</w:t>
      </w:r>
      <w:r w:rsidRPr="003336BF">
        <w:rPr>
          <w:rFonts w:ascii="Times New Roman" w:eastAsia="Times New Roman" w:hAnsi="Times New Roman" w:cs="Times New Roman"/>
          <w:i/>
          <w:iCs/>
          <w:color w:val="000000"/>
          <w:sz w:val="24"/>
          <w:szCs w:val="24"/>
        </w:rPr>
        <w:t xml:space="preserve">. </w:t>
      </w:r>
      <w:r w:rsidRPr="000A29E5">
        <w:rPr>
          <w:rFonts w:ascii="Times New Roman" w:eastAsia="Times New Roman" w:hAnsi="Times New Roman" w:cs="Times New Roman"/>
          <w:i/>
          <w:iCs/>
          <w:color w:val="000000"/>
          <w:sz w:val="24"/>
          <w:szCs w:val="24"/>
        </w:rPr>
        <w:t>Eating Behaviors, 17</w:t>
      </w:r>
      <w:r w:rsidRPr="000A29E5">
        <w:rPr>
          <w:rFonts w:ascii="Times New Roman" w:eastAsia="Times New Roman" w:hAnsi="Times New Roman" w:cs="Times New Roman"/>
          <w:color w:val="000000"/>
          <w:sz w:val="24"/>
          <w:szCs w:val="24"/>
        </w:rPr>
        <w:t>, 23–26. doi: 10.1016/j.eatbeh.2014.12.009</w:t>
      </w:r>
    </w:p>
    <w:p w14:paraId="1C94F9A0"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color w:val="000000"/>
          <w:sz w:val="24"/>
          <w:szCs w:val="24"/>
        </w:rPr>
      </w:pPr>
      <w:r w:rsidRPr="000A29E5">
        <w:rPr>
          <w:rFonts w:ascii="Times New Roman" w:eastAsia="Times New Roman" w:hAnsi="Times New Roman" w:cs="Times New Roman"/>
          <w:color w:val="000000"/>
          <w:sz w:val="24"/>
          <w:szCs w:val="24"/>
        </w:rPr>
        <w:t xml:space="preserve">Tylka, T. L., &amp; Wood-Barcalow, N. L. (2015). </w:t>
      </w:r>
      <w:r w:rsidRPr="003336BF">
        <w:rPr>
          <w:rFonts w:ascii="Times New Roman" w:eastAsia="Times New Roman" w:hAnsi="Times New Roman" w:cs="Times New Roman"/>
          <w:color w:val="000000"/>
          <w:sz w:val="24"/>
          <w:szCs w:val="24"/>
        </w:rPr>
        <w:t>What is and what is not positive body image? Conceptual foundations and construct definition. </w:t>
      </w:r>
      <w:r w:rsidRPr="003336BF">
        <w:rPr>
          <w:rFonts w:ascii="Times New Roman" w:eastAsia="Times New Roman" w:hAnsi="Times New Roman" w:cs="Times New Roman"/>
          <w:i/>
          <w:iCs/>
          <w:color w:val="000000"/>
          <w:sz w:val="24"/>
          <w:szCs w:val="24"/>
        </w:rPr>
        <w:t>Body Image</w:t>
      </w:r>
      <w:r w:rsidRPr="003336BF">
        <w:rPr>
          <w:rFonts w:ascii="Times New Roman" w:eastAsia="Times New Roman" w:hAnsi="Times New Roman" w:cs="Times New Roman"/>
          <w:color w:val="000000"/>
          <w:sz w:val="24"/>
          <w:szCs w:val="24"/>
        </w:rPr>
        <w:t>, </w:t>
      </w:r>
      <w:r w:rsidRPr="003336BF">
        <w:rPr>
          <w:rFonts w:ascii="Times New Roman" w:eastAsia="Times New Roman" w:hAnsi="Times New Roman" w:cs="Times New Roman"/>
          <w:i/>
          <w:iCs/>
          <w:color w:val="000000"/>
          <w:sz w:val="24"/>
          <w:szCs w:val="24"/>
        </w:rPr>
        <w:t>14</w:t>
      </w:r>
      <w:r w:rsidRPr="003336BF">
        <w:rPr>
          <w:rFonts w:ascii="Times New Roman" w:eastAsia="Times New Roman" w:hAnsi="Times New Roman" w:cs="Times New Roman"/>
          <w:color w:val="000000"/>
          <w:sz w:val="24"/>
          <w:szCs w:val="24"/>
        </w:rPr>
        <w:t>, 118-129. doi: 10.1016/j.bodyim.2015.04.001</w:t>
      </w:r>
    </w:p>
    <w:p w14:paraId="21131007" w14:textId="77777777" w:rsidR="005B0EDF" w:rsidRPr="003336BF" w:rsidRDefault="005B0EDF" w:rsidP="005B0EDF">
      <w:pPr>
        <w:widowControl w:val="0"/>
        <w:spacing w:line="480" w:lineRule="auto"/>
        <w:ind w:left="737" w:right="-46" w:hanging="720"/>
        <w:jc w:val="both"/>
        <w:rPr>
          <w:rFonts w:ascii="Times" w:eastAsia="DengXian" w:hAnsi="Times" w:cs="Arial"/>
          <w:color w:val="1A1A1A"/>
          <w:sz w:val="24"/>
          <w:szCs w:val="24"/>
          <w:lang w:val="tr-TR"/>
        </w:rPr>
      </w:pPr>
      <w:r w:rsidRPr="003336BF">
        <w:rPr>
          <w:rFonts w:ascii="Times New Roman" w:eastAsia="DengXian" w:hAnsi="Times New Roman" w:cs="Times New Roman"/>
          <w:color w:val="1A1A1A"/>
          <w:sz w:val="24"/>
          <w:szCs w:val="24"/>
          <w:lang w:val="tr-TR"/>
        </w:rPr>
        <w:t xml:space="preserve">Van de Mortel, T. F. (2008). Faking it: social desirability response bias in self-report research. </w:t>
      </w:r>
      <w:r w:rsidRPr="003336BF">
        <w:rPr>
          <w:rFonts w:ascii="Times New Roman" w:eastAsia="DengXian" w:hAnsi="Times New Roman" w:cs="Times New Roman"/>
          <w:i/>
          <w:iCs/>
          <w:color w:val="1A1A1A"/>
          <w:sz w:val="24"/>
          <w:szCs w:val="24"/>
          <w:lang w:val="tr-TR"/>
        </w:rPr>
        <w:t>Australian Journal of Advanced Nursing,</w:t>
      </w:r>
      <w:r w:rsidRPr="003336BF">
        <w:rPr>
          <w:rFonts w:ascii="Times New Roman" w:eastAsia="DengXian" w:hAnsi="Times New Roman" w:cs="Times New Roman"/>
          <w:color w:val="1A1A1A"/>
          <w:sz w:val="24"/>
          <w:szCs w:val="24"/>
          <w:lang w:val="tr-TR"/>
        </w:rPr>
        <w:t xml:space="preserve"> </w:t>
      </w:r>
      <w:r w:rsidRPr="003336BF">
        <w:rPr>
          <w:rFonts w:ascii="Times New Roman" w:eastAsia="DengXian" w:hAnsi="Times New Roman" w:cs="Times New Roman"/>
          <w:i/>
          <w:iCs/>
          <w:color w:val="1A1A1A"/>
          <w:sz w:val="24"/>
          <w:szCs w:val="24"/>
          <w:lang w:val="tr-TR"/>
        </w:rPr>
        <w:t>25</w:t>
      </w:r>
      <w:r w:rsidRPr="003336BF">
        <w:rPr>
          <w:rFonts w:ascii="Times New Roman" w:eastAsia="DengXian" w:hAnsi="Times New Roman" w:cs="Times New Roman"/>
          <w:color w:val="1A1A1A"/>
          <w:sz w:val="24"/>
          <w:szCs w:val="24"/>
          <w:lang w:val="tr-TR"/>
        </w:rPr>
        <w:t>, 40-48.</w:t>
      </w:r>
    </w:p>
    <w:p w14:paraId="735AA18D" w14:textId="77777777" w:rsidR="005B0ED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Van Strien, T., Frijters, J. E., Bergers, G. P., &amp; Defares, P. B. (1986). The Dutch Eating Behavior Questionnaire (DEBQ) for assessment of restrained, emotional, and external eating behavior. </w:t>
      </w:r>
      <w:r w:rsidRPr="003336BF">
        <w:rPr>
          <w:rFonts w:ascii="Times New Roman" w:eastAsia="Times New Roman" w:hAnsi="Times New Roman" w:cs="Times New Roman"/>
          <w:i/>
          <w:iCs/>
          <w:sz w:val="24"/>
          <w:szCs w:val="24"/>
        </w:rPr>
        <w:t>International Journal of Eating Disorders</w:t>
      </w:r>
      <w:r w:rsidRPr="003336BF">
        <w:rPr>
          <w:rFonts w:ascii="Times New Roman" w:eastAsia="Times New Roman" w:hAnsi="Times New Roman" w:cs="Times New Roman"/>
          <w:sz w:val="24"/>
          <w:szCs w:val="24"/>
        </w:rPr>
        <w:t>, </w:t>
      </w:r>
      <w:r w:rsidRPr="003336BF">
        <w:rPr>
          <w:rFonts w:ascii="Times New Roman" w:eastAsia="Times New Roman" w:hAnsi="Times New Roman" w:cs="Times New Roman"/>
          <w:i/>
          <w:iCs/>
          <w:sz w:val="24"/>
          <w:szCs w:val="24"/>
        </w:rPr>
        <w:t>5</w:t>
      </w:r>
      <w:r w:rsidRPr="003336BF">
        <w:rPr>
          <w:rFonts w:ascii="Times New Roman" w:eastAsia="Times New Roman" w:hAnsi="Times New Roman" w:cs="Times New Roman"/>
          <w:sz w:val="24"/>
          <w:szCs w:val="24"/>
        </w:rPr>
        <w:t>, 295-315. doi.org: 10.1002/1098-108X(198602)5:2&lt;295::AID-EAT2260050209&gt;3.0.CO;2-T</w:t>
      </w:r>
    </w:p>
    <w:p w14:paraId="76F48339" w14:textId="77777777" w:rsidR="005B0EDF" w:rsidRPr="00E436DA"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BE136F">
        <w:rPr>
          <w:rFonts w:asciiTheme="majorBidi" w:eastAsia="Times New Roman" w:hAnsiTheme="majorBidi" w:cstheme="majorBidi"/>
          <w:sz w:val="24"/>
          <w:szCs w:val="24"/>
          <w:highlight w:val="white"/>
        </w:rPr>
        <w:t xml:space="preserve">Voelker, D. K., Petrie, T. A., Huang, Q., &amp; Chandran, A. (2019). Bodies in Motion: An empirical evaluation of a program to support positive body image in female collegiate athletes. </w:t>
      </w:r>
      <w:r w:rsidRPr="00BE136F">
        <w:rPr>
          <w:rFonts w:asciiTheme="majorBidi" w:eastAsia="Times New Roman" w:hAnsiTheme="majorBidi" w:cstheme="majorBidi"/>
          <w:i/>
          <w:sz w:val="24"/>
          <w:szCs w:val="24"/>
          <w:highlight w:val="white"/>
        </w:rPr>
        <w:t>Body Image</w:t>
      </w:r>
      <w:r w:rsidRPr="00BE136F">
        <w:rPr>
          <w:rFonts w:asciiTheme="majorBidi" w:eastAsia="Times New Roman" w:hAnsiTheme="majorBidi" w:cstheme="majorBidi"/>
          <w:sz w:val="24"/>
          <w:szCs w:val="24"/>
          <w:highlight w:val="white"/>
        </w:rPr>
        <w:t xml:space="preserve">, </w:t>
      </w:r>
      <w:r w:rsidRPr="00BE136F">
        <w:rPr>
          <w:rFonts w:asciiTheme="majorBidi" w:eastAsia="Times New Roman" w:hAnsiTheme="majorBidi" w:cstheme="majorBidi"/>
          <w:i/>
          <w:sz w:val="24"/>
          <w:szCs w:val="24"/>
          <w:highlight w:val="white"/>
        </w:rPr>
        <w:t>28</w:t>
      </w:r>
      <w:r w:rsidRPr="00BE136F">
        <w:rPr>
          <w:rFonts w:asciiTheme="majorBidi" w:eastAsia="Times New Roman" w:hAnsiTheme="majorBidi" w:cstheme="majorBidi"/>
          <w:sz w:val="24"/>
          <w:szCs w:val="24"/>
          <w:highlight w:val="white"/>
        </w:rPr>
        <w:t xml:space="preserve">, 149-158. </w:t>
      </w:r>
      <w:hyperlink r:id="rId51">
        <w:r w:rsidRPr="00BE136F">
          <w:rPr>
            <w:rFonts w:asciiTheme="majorBidi" w:eastAsia="Times New Roman" w:hAnsiTheme="majorBidi" w:cstheme="majorBidi"/>
            <w:sz w:val="24"/>
            <w:szCs w:val="24"/>
            <w:highlight w:val="white"/>
          </w:rPr>
          <w:t>https://doi.org/10.1016/j.bodyim.2019.01.008</w:t>
        </w:r>
      </w:hyperlink>
    </w:p>
    <w:p w14:paraId="4B564338" w14:textId="77777777" w:rsidR="005B0EDF" w:rsidRPr="00A05105" w:rsidRDefault="005B0EDF" w:rsidP="005B0EDF">
      <w:pPr>
        <w:spacing w:line="480" w:lineRule="auto"/>
        <w:ind w:left="737" w:hanging="720"/>
        <w:jc w:val="both"/>
        <w:rPr>
          <w:rFonts w:asciiTheme="majorBidi" w:hAnsiTheme="majorBidi" w:cstheme="majorBidi"/>
          <w:color w:val="000000" w:themeColor="text1"/>
          <w:sz w:val="24"/>
          <w:szCs w:val="24"/>
        </w:rPr>
      </w:pPr>
      <w:r w:rsidRPr="007664F1">
        <w:rPr>
          <w:rFonts w:asciiTheme="majorBidi" w:hAnsiTheme="majorBidi" w:cstheme="majorBidi"/>
          <w:color w:val="222222"/>
          <w:sz w:val="24"/>
          <w:szCs w:val="24"/>
          <w:shd w:val="clear" w:color="auto" w:fill="FFFFFF"/>
        </w:rPr>
        <w:lastRenderedPageBreak/>
        <w:t>Waller, G., &amp; Raykos, B. (2019). Behavioral interventions in the treatment of eating disorders. </w:t>
      </w:r>
      <w:r>
        <w:rPr>
          <w:rFonts w:asciiTheme="majorBidi" w:hAnsiTheme="majorBidi" w:cstheme="majorBidi"/>
          <w:i/>
          <w:iCs/>
          <w:color w:val="222222"/>
          <w:sz w:val="24"/>
          <w:szCs w:val="24"/>
          <w:shd w:val="clear" w:color="auto" w:fill="FFFFFF"/>
        </w:rPr>
        <w:t xml:space="preserve">Psychiatric </w:t>
      </w:r>
      <w:r w:rsidRPr="007664F1">
        <w:rPr>
          <w:rFonts w:asciiTheme="majorBidi" w:hAnsiTheme="majorBidi" w:cstheme="majorBidi"/>
          <w:i/>
          <w:iCs/>
          <w:color w:val="222222"/>
          <w:sz w:val="24"/>
          <w:szCs w:val="24"/>
          <w:shd w:val="clear" w:color="auto" w:fill="FFFFFF"/>
        </w:rPr>
        <w:t>Clinics</w:t>
      </w:r>
      <w:r w:rsidRPr="007664F1">
        <w:rPr>
          <w:rFonts w:asciiTheme="majorBidi" w:hAnsiTheme="majorBidi" w:cstheme="majorBidi"/>
          <w:color w:val="222222"/>
          <w:sz w:val="24"/>
          <w:szCs w:val="24"/>
          <w:shd w:val="clear" w:color="auto" w:fill="FFFFFF"/>
        </w:rPr>
        <w:t>, </w:t>
      </w:r>
      <w:r w:rsidRPr="007664F1">
        <w:rPr>
          <w:rFonts w:asciiTheme="majorBidi" w:hAnsiTheme="majorBidi" w:cstheme="majorBidi"/>
          <w:i/>
          <w:iCs/>
          <w:color w:val="222222"/>
          <w:sz w:val="24"/>
          <w:szCs w:val="24"/>
          <w:shd w:val="clear" w:color="auto" w:fill="FFFFFF"/>
        </w:rPr>
        <w:t>42</w:t>
      </w:r>
      <w:r>
        <w:rPr>
          <w:rFonts w:asciiTheme="majorBidi" w:hAnsiTheme="majorBidi" w:cstheme="majorBidi"/>
          <w:color w:val="222222"/>
          <w:sz w:val="24"/>
          <w:szCs w:val="24"/>
          <w:shd w:val="clear" w:color="auto" w:fill="FFFFFF"/>
        </w:rPr>
        <w:t xml:space="preserve">(2), </w:t>
      </w:r>
      <w:r w:rsidRPr="007664F1">
        <w:rPr>
          <w:rFonts w:asciiTheme="majorBidi" w:hAnsiTheme="majorBidi" w:cstheme="majorBidi"/>
          <w:color w:val="222222"/>
          <w:sz w:val="24"/>
          <w:szCs w:val="24"/>
          <w:shd w:val="clear" w:color="auto" w:fill="FFFFFF"/>
        </w:rPr>
        <w:t xml:space="preserve">181-191. </w:t>
      </w:r>
      <w:r>
        <w:rPr>
          <w:rFonts w:asciiTheme="majorBidi" w:hAnsiTheme="majorBidi" w:cstheme="majorBidi"/>
          <w:color w:val="222222"/>
          <w:sz w:val="24"/>
          <w:szCs w:val="24"/>
          <w:shd w:val="clear" w:color="auto" w:fill="FFFFFF"/>
        </w:rPr>
        <w:t>doi :</w:t>
      </w:r>
      <w:r w:rsidRPr="007664F1">
        <w:rPr>
          <w:rFonts w:asciiTheme="majorBidi" w:hAnsiTheme="majorBidi" w:cstheme="majorBidi"/>
          <w:color w:val="222222"/>
          <w:sz w:val="24"/>
          <w:szCs w:val="24"/>
          <w:shd w:val="clear" w:color="auto" w:fill="FFFFFF"/>
        </w:rPr>
        <w:t>10.1016/j.psc.2019.01.002</w:t>
      </w:r>
    </w:p>
    <w:p w14:paraId="475DA1FF" w14:textId="5AACAA72" w:rsidR="005B0EDF" w:rsidRDefault="005B0EDF" w:rsidP="005B0EDF">
      <w:pPr>
        <w:pStyle w:val="NormalWeb"/>
        <w:widowControl w:val="0"/>
        <w:spacing w:before="0" w:beforeAutospacing="0" w:after="160" w:afterAutospacing="0" w:line="480" w:lineRule="auto"/>
        <w:ind w:left="737" w:hanging="720"/>
        <w:jc w:val="both"/>
        <w:rPr>
          <w:lang w:val="tr-TR"/>
        </w:rPr>
      </w:pPr>
      <w:r w:rsidRPr="00D5030A">
        <w:rPr>
          <w:lang w:val="tr-TR"/>
        </w:rPr>
        <w:t xml:space="preserve">Wang, S. B., &amp; Borders, A. (2018). The unique effects of angry and depressive rumination on eating-disorder </w:t>
      </w:r>
      <w:r w:rsidRPr="00E272B9">
        <w:rPr>
          <w:lang w:val="tr-TR"/>
        </w:rPr>
        <w:t xml:space="preserve">psychopathology and the mediating role of impulsivity. </w:t>
      </w:r>
      <w:r w:rsidRPr="00E272B9">
        <w:rPr>
          <w:i/>
          <w:lang w:val="tr-TR"/>
        </w:rPr>
        <w:t>Eating Behaviors, 29,</w:t>
      </w:r>
      <w:r>
        <w:rPr>
          <w:lang w:val="tr-TR"/>
        </w:rPr>
        <w:t xml:space="preserve"> 41-47. </w:t>
      </w:r>
      <w:r w:rsidR="000A6760" w:rsidRPr="00720429">
        <w:rPr>
          <w:rFonts w:asciiTheme="majorBidi" w:hAnsiTheme="majorBidi" w:cstheme="majorBidi"/>
          <w:shd w:val="clear" w:color="auto" w:fill="FFFFFF"/>
          <w:lang w:val="tr-TR"/>
        </w:rPr>
        <w:t>https://doi.org/</w:t>
      </w:r>
      <w:r w:rsidR="000A6760" w:rsidRPr="00720429">
        <w:rPr>
          <w:lang w:val="tr-TR"/>
        </w:rPr>
        <w:t>10.1016/j.eatbeh.2018.02.004</w:t>
      </w:r>
    </w:p>
    <w:p w14:paraId="27CAA86F" w14:textId="5229BD67" w:rsidR="000A6760" w:rsidRPr="000A6760" w:rsidRDefault="000A6760" w:rsidP="000A6760">
      <w:pPr>
        <w:pStyle w:val="NormalWeb"/>
        <w:widowControl w:val="0"/>
        <w:spacing w:line="480" w:lineRule="auto"/>
        <w:ind w:left="737" w:hanging="720"/>
        <w:jc w:val="both"/>
      </w:pPr>
      <w:r w:rsidRPr="00351E22">
        <w:rPr>
          <w:lang w:val="tr-TR"/>
        </w:rPr>
        <w:t xml:space="preserve">Warren, C. S., Cepeda‐Benito, A., Gleaves, D. H., Moreno, S., Rodriguez, S., Fernandez, M. C., ... </w:t>
      </w:r>
      <w:r w:rsidRPr="000A6760">
        <w:t>&amp; Pearson, C. A. (2008). English and Spanish versions of the Body Shape Questionnaire: Measurement equivalence across ethnicity and clinical status. </w:t>
      </w:r>
      <w:r w:rsidRPr="000A6760">
        <w:rPr>
          <w:i/>
          <w:iCs/>
        </w:rPr>
        <w:t xml:space="preserve">International </w:t>
      </w:r>
      <w:r w:rsidR="00115C19">
        <w:rPr>
          <w:i/>
          <w:iCs/>
        </w:rPr>
        <w:t>J</w:t>
      </w:r>
      <w:r w:rsidRPr="000A6760">
        <w:rPr>
          <w:i/>
          <w:iCs/>
        </w:rPr>
        <w:t xml:space="preserve">ournal of </w:t>
      </w:r>
      <w:r>
        <w:rPr>
          <w:i/>
          <w:iCs/>
        </w:rPr>
        <w:t>E</w:t>
      </w:r>
      <w:r w:rsidRPr="000A6760">
        <w:rPr>
          <w:i/>
          <w:iCs/>
        </w:rPr>
        <w:t xml:space="preserve">ating </w:t>
      </w:r>
      <w:r>
        <w:rPr>
          <w:i/>
          <w:iCs/>
        </w:rPr>
        <w:t>D</w:t>
      </w:r>
      <w:r w:rsidRPr="000A6760">
        <w:rPr>
          <w:i/>
          <w:iCs/>
        </w:rPr>
        <w:t>isorders</w:t>
      </w:r>
      <w:r w:rsidRPr="000A6760">
        <w:t>, </w:t>
      </w:r>
      <w:r w:rsidRPr="000A6760">
        <w:rPr>
          <w:i/>
          <w:iCs/>
        </w:rPr>
        <w:t>41</w:t>
      </w:r>
      <w:r w:rsidRPr="000A6760">
        <w:t>(3), 265-272</w:t>
      </w:r>
      <w:r w:rsidRPr="00115C19">
        <w:t>.  https://doi.org/10.1002/eat.20492</w:t>
      </w:r>
    </w:p>
    <w:p w14:paraId="6E1C87A1" w14:textId="77777777" w:rsidR="005B0EDF" w:rsidRPr="002A5CB9" w:rsidRDefault="005B0EDF" w:rsidP="005B0EDF">
      <w:pPr>
        <w:spacing w:line="480" w:lineRule="auto"/>
        <w:ind w:left="737" w:hanging="720"/>
        <w:jc w:val="both"/>
        <w:rPr>
          <w:rFonts w:asciiTheme="majorBidi" w:hAnsiTheme="majorBidi" w:cstheme="majorBidi"/>
          <w:sz w:val="24"/>
          <w:szCs w:val="24"/>
        </w:rPr>
      </w:pPr>
      <w:r w:rsidRPr="002A5CB9">
        <w:rPr>
          <w:rFonts w:asciiTheme="majorBidi" w:hAnsiTheme="majorBidi" w:cstheme="majorBidi"/>
          <w:sz w:val="24"/>
          <w:szCs w:val="24"/>
        </w:rPr>
        <w:t xml:space="preserve">Warren, R., Smeets, E., &amp; Neff, K. (2016). Self-criticism and self-compassion: Risk and resilience: Being compassionate to oneself is associated with emotional resilience and psychological well-being. </w:t>
      </w:r>
      <w:r w:rsidRPr="0093463C">
        <w:rPr>
          <w:rFonts w:asciiTheme="majorBidi" w:hAnsiTheme="majorBidi" w:cstheme="majorBidi"/>
          <w:i/>
          <w:iCs/>
          <w:sz w:val="24"/>
          <w:szCs w:val="24"/>
        </w:rPr>
        <w:t>Current Psychiatry, 15</w:t>
      </w:r>
      <w:r w:rsidRPr="002A5CB9">
        <w:rPr>
          <w:rFonts w:asciiTheme="majorBidi" w:hAnsiTheme="majorBidi" w:cstheme="majorBidi"/>
          <w:sz w:val="24"/>
          <w:szCs w:val="24"/>
        </w:rPr>
        <w:t>(12), 18-28.</w:t>
      </w:r>
    </w:p>
    <w:p w14:paraId="578C1D14"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 xml:space="preserve">Wasylkiw, L., MacKinnon, A. L., &amp; MacLellan, A. M. (2012). Exploring the link between self-compassion and body image in university women. </w:t>
      </w:r>
      <w:r w:rsidRPr="003336BF">
        <w:rPr>
          <w:rFonts w:ascii="Times New Roman" w:eastAsia="Times New Roman" w:hAnsi="Times New Roman" w:cs="Times New Roman"/>
          <w:i/>
          <w:iCs/>
          <w:sz w:val="24"/>
          <w:szCs w:val="24"/>
        </w:rPr>
        <w:t>Body Image, 9</w:t>
      </w:r>
      <w:r w:rsidRPr="003336BF">
        <w:rPr>
          <w:rFonts w:ascii="Times New Roman" w:eastAsia="Times New Roman" w:hAnsi="Times New Roman" w:cs="Times New Roman"/>
          <w:sz w:val="24"/>
          <w:szCs w:val="24"/>
        </w:rPr>
        <w:t>, 236–245. doi</w:t>
      </w:r>
      <w:r w:rsidRPr="003336BF">
        <w:rPr>
          <w:rFonts w:ascii="Calibri" w:eastAsia="DengXian" w:hAnsi="Calibri" w:cs="Arial"/>
        </w:rPr>
        <w:t xml:space="preserve">: </w:t>
      </w:r>
      <w:r w:rsidRPr="003336BF">
        <w:rPr>
          <w:rFonts w:ascii="Times New Roman" w:eastAsia="Times New Roman" w:hAnsi="Times New Roman" w:cs="Times New Roman"/>
          <w:sz w:val="24"/>
          <w:szCs w:val="24"/>
        </w:rPr>
        <w:t>10.1016/j.bodyim.2012.01.007</w:t>
      </w:r>
    </w:p>
    <w:p w14:paraId="05961511" w14:textId="77777777" w:rsidR="00212D12" w:rsidRDefault="00212D12" w:rsidP="00212D12">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 xml:space="preserve">Webb, J. B., Fiery, M. F., &amp; Jafari, N. (2016). “You better not leave me shaming!”: Conditional indirect effect analyses of anti-fat attitudes, body shame, and fat talk as a function of self-compassion in college women. </w:t>
      </w:r>
      <w:r w:rsidRPr="003336BF">
        <w:rPr>
          <w:rFonts w:ascii="Times New Roman" w:eastAsia="Times New Roman" w:hAnsi="Times New Roman" w:cs="Times New Roman"/>
          <w:i/>
          <w:iCs/>
          <w:sz w:val="24"/>
          <w:szCs w:val="24"/>
        </w:rPr>
        <w:t>Body Image, 18</w:t>
      </w:r>
      <w:r w:rsidRPr="003336BF">
        <w:rPr>
          <w:rFonts w:ascii="Times New Roman" w:eastAsia="Times New Roman" w:hAnsi="Times New Roman" w:cs="Times New Roman"/>
          <w:sz w:val="24"/>
          <w:szCs w:val="24"/>
        </w:rPr>
        <w:t>, 5–13. doi: 10.1016/j.bodyim.2016.04.009</w:t>
      </w:r>
    </w:p>
    <w:p w14:paraId="35447031" w14:textId="77777777" w:rsidR="005B0EDF"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021F69">
        <w:rPr>
          <w:rFonts w:asciiTheme="majorBidi" w:hAnsiTheme="majorBidi" w:cstheme="majorBidi"/>
        </w:rPr>
        <w:t>Webb, J. B., &amp; Forman, M. J. (2013). Evaluating the indirect effect of self-compassion on binge eating severity through cognitive–affective se</w:t>
      </w:r>
      <w:r>
        <w:rPr>
          <w:rFonts w:asciiTheme="majorBidi" w:hAnsiTheme="majorBidi" w:cstheme="majorBidi"/>
        </w:rPr>
        <w:t xml:space="preserve">lf-regulatory pathways. </w:t>
      </w:r>
      <w:r w:rsidRPr="00021F69">
        <w:rPr>
          <w:rFonts w:asciiTheme="majorBidi" w:hAnsiTheme="majorBidi" w:cstheme="majorBidi"/>
          <w:i/>
          <w:iCs/>
        </w:rPr>
        <w:t>Eating Behaviors, 14</w:t>
      </w:r>
      <w:r w:rsidRPr="00021F69">
        <w:rPr>
          <w:rFonts w:asciiTheme="majorBidi" w:hAnsiTheme="majorBidi" w:cstheme="majorBidi"/>
        </w:rPr>
        <w:t>(2), 224-228. https://doi.org/10.1016/j.eatbeh.2012.12.005</w:t>
      </w:r>
    </w:p>
    <w:p w14:paraId="1D90DF2B"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51E22">
        <w:rPr>
          <w:rFonts w:ascii="Times New Roman" w:eastAsia="Times New Roman" w:hAnsi="Times New Roman" w:cs="Times New Roman"/>
          <w:sz w:val="24"/>
          <w:szCs w:val="24"/>
        </w:rPr>
        <w:lastRenderedPageBreak/>
        <w:t xml:space="preserve">Webb, J. B., &amp; Hardin, A. S. (2016). </w:t>
      </w:r>
      <w:r w:rsidRPr="003336BF">
        <w:rPr>
          <w:rFonts w:ascii="Times New Roman" w:eastAsia="Times New Roman" w:hAnsi="Times New Roman" w:cs="Times New Roman"/>
          <w:sz w:val="24"/>
          <w:szCs w:val="24"/>
        </w:rPr>
        <w:t xml:space="preserve">An integrative affect regulation process model of internalized weight bias and intuitive eating in college women. </w:t>
      </w:r>
      <w:r w:rsidRPr="003336BF">
        <w:rPr>
          <w:rFonts w:ascii="Times New Roman" w:eastAsia="Times New Roman" w:hAnsi="Times New Roman" w:cs="Times New Roman"/>
          <w:i/>
          <w:iCs/>
          <w:sz w:val="24"/>
          <w:szCs w:val="24"/>
        </w:rPr>
        <w:t>Appetite, 102</w:t>
      </w:r>
      <w:r w:rsidRPr="003336BF">
        <w:rPr>
          <w:rFonts w:ascii="Times New Roman" w:eastAsia="Times New Roman" w:hAnsi="Times New Roman" w:cs="Times New Roman"/>
          <w:sz w:val="24"/>
          <w:szCs w:val="24"/>
        </w:rPr>
        <w:t>, 60–69. doi: 10.1016/j.appet.2016.02.024</w:t>
      </w:r>
    </w:p>
    <w:p w14:paraId="5974243F" w14:textId="77777777" w:rsidR="005B0EDF" w:rsidRPr="00E436DA"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BE136F">
        <w:rPr>
          <w:rFonts w:asciiTheme="majorBidi" w:eastAsia="Times New Roman" w:hAnsiTheme="majorBidi" w:cstheme="majorBidi"/>
          <w:sz w:val="24"/>
          <w:szCs w:val="24"/>
          <w:highlight w:val="white"/>
        </w:rPr>
        <w:t xml:space="preserve">Welch, E., Lagerström, M., &amp; Ghaderi, A. (2012). Body Shape Questionnaire: Psychometric properties of the short version (BSQ-8C) and norms from the general Swedish population. </w:t>
      </w:r>
      <w:r w:rsidRPr="00BE136F">
        <w:rPr>
          <w:rFonts w:asciiTheme="majorBidi" w:eastAsia="Times New Roman" w:hAnsiTheme="majorBidi" w:cstheme="majorBidi"/>
          <w:i/>
          <w:sz w:val="24"/>
          <w:szCs w:val="24"/>
          <w:highlight w:val="white"/>
        </w:rPr>
        <w:t xml:space="preserve">Body </w:t>
      </w:r>
      <w:r>
        <w:rPr>
          <w:rFonts w:asciiTheme="majorBidi" w:eastAsia="Times New Roman" w:hAnsiTheme="majorBidi" w:cstheme="majorBidi"/>
          <w:i/>
          <w:sz w:val="24"/>
          <w:szCs w:val="24"/>
          <w:highlight w:val="white"/>
        </w:rPr>
        <w:t>I</w:t>
      </w:r>
      <w:r w:rsidRPr="00BE136F">
        <w:rPr>
          <w:rFonts w:asciiTheme="majorBidi" w:eastAsia="Times New Roman" w:hAnsiTheme="majorBidi" w:cstheme="majorBidi"/>
          <w:i/>
          <w:sz w:val="24"/>
          <w:szCs w:val="24"/>
          <w:highlight w:val="white"/>
        </w:rPr>
        <w:t>mage</w:t>
      </w:r>
      <w:r w:rsidRPr="00BE136F">
        <w:rPr>
          <w:rFonts w:asciiTheme="majorBidi" w:eastAsia="Times New Roman" w:hAnsiTheme="majorBidi" w:cstheme="majorBidi"/>
          <w:sz w:val="24"/>
          <w:szCs w:val="24"/>
          <w:highlight w:val="white"/>
        </w:rPr>
        <w:t xml:space="preserve">, </w:t>
      </w:r>
      <w:r w:rsidRPr="00BE136F">
        <w:rPr>
          <w:rFonts w:asciiTheme="majorBidi" w:eastAsia="Times New Roman" w:hAnsiTheme="majorBidi" w:cstheme="majorBidi"/>
          <w:i/>
          <w:sz w:val="24"/>
          <w:szCs w:val="24"/>
          <w:highlight w:val="white"/>
        </w:rPr>
        <w:t>9</w:t>
      </w:r>
      <w:r w:rsidRPr="00BE136F">
        <w:rPr>
          <w:rFonts w:asciiTheme="majorBidi" w:eastAsia="Times New Roman" w:hAnsiTheme="majorBidi" w:cstheme="majorBidi"/>
          <w:sz w:val="24"/>
          <w:szCs w:val="24"/>
          <w:highlight w:val="white"/>
        </w:rPr>
        <w:t>(4), 547-550.</w:t>
      </w:r>
      <w:hyperlink r:id="rId52">
        <w:r w:rsidRPr="00BE136F">
          <w:rPr>
            <w:rFonts w:asciiTheme="majorBidi" w:eastAsia="Times New Roman" w:hAnsiTheme="majorBidi" w:cstheme="majorBidi"/>
            <w:sz w:val="24"/>
            <w:szCs w:val="24"/>
            <w:highlight w:val="white"/>
          </w:rPr>
          <w:t>https://doi.org/10.1016/j.bodyim.2012.04.009</w:t>
        </w:r>
      </w:hyperlink>
    </w:p>
    <w:p w14:paraId="1A29BE6A" w14:textId="77777777" w:rsidR="005B0EDF" w:rsidRPr="003336BF" w:rsidRDefault="005B0EDF" w:rsidP="005B0EDF">
      <w:pPr>
        <w:widowControl w:val="0"/>
        <w:spacing w:line="480" w:lineRule="auto"/>
        <w:ind w:left="737" w:right="-46" w:hanging="720"/>
        <w:jc w:val="both"/>
        <w:rPr>
          <w:rFonts w:ascii="Times New Roman" w:eastAsia="Times New Roman" w:hAnsi="Times New Roman" w:cs="Times New Roman"/>
          <w:sz w:val="24"/>
          <w:szCs w:val="24"/>
        </w:rPr>
      </w:pPr>
      <w:r w:rsidRPr="003336BF">
        <w:rPr>
          <w:rFonts w:ascii="Times New Roman" w:eastAsia="Times New Roman" w:hAnsi="Times New Roman" w:cs="Times New Roman"/>
          <w:sz w:val="24"/>
          <w:szCs w:val="24"/>
        </w:rPr>
        <w:t xml:space="preserve">Williams, M. O., Tsivos, Z., Brown, S., Whitelock, N. S., &amp; Sampson, M. (2017). Compassion-focused therapy for bulimia nervosa and bulimic presentations: a preliminary case series. </w:t>
      </w:r>
      <w:r w:rsidRPr="003336BF">
        <w:rPr>
          <w:rFonts w:ascii="Times New Roman" w:eastAsia="Times New Roman" w:hAnsi="Times New Roman" w:cs="Times New Roman"/>
          <w:i/>
          <w:iCs/>
          <w:sz w:val="24"/>
          <w:szCs w:val="24"/>
        </w:rPr>
        <w:t>Behaviour Change, 34</w:t>
      </w:r>
      <w:r w:rsidRPr="003336BF">
        <w:rPr>
          <w:rFonts w:ascii="Times New Roman" w:eastAsia="Times New Roman" w:hAnsi="Times New Roman" w:cs="Times New Roman"/>
          <w:sz w:val="24"/>
          <w:szCs w:val="24"/>
        </w:rPr>
        <w:t>, 199–207. doi: 10.1017/bec.2017.13</w:t>
      </w:r>
    </w:p>
    <w:p w14:paraId="4E7AA9EB" w14:textId="77777777" w:rsidR="005B0EDF" w:rsidRPr="00A5591B" w:rsidRDefault="005B0EDF" w:rsidP="005B0EDF">
      <w:pPr>
        <w:pStyle w:val="NormalWeb"/>
        <w:widowControl w:val="0"/>
        <w:spacing w:before="0" w:beforeAutospacing="0" w:after="160" w:afterAutospacing="0" w:line="480" w:lineRule="auto"/>
        <w:ind w:left="737" w:hanging="720"/>
        <w:jc w:val="both"/>
        <w:rPr>
          <w:rFonts w:asciiTheme="majorBidi" w:hAnsiTheme="majorBidi" w:cstheme="majorBidi"/>
        </w:rPr>
      </w:pPr>
      <w:r w:rsidRPr="00A5591B">
        <w:rPr>
          <w:rFonts w:asciiTheme="majorBidi" w:hAnsiTheme="majorBidi" w:cstheme="majorBidi"/>
        </w:rPr>
        <w:t xml:space="preserve">Windgassen, S., Goldsmith, K., Moss-Morris, R., &amp; Chalder, T. (2016). Establishing how psychological therapies work: the importance of mediation analysis. </w:t>
      </w:r>
      <w:r w:rsidRPr="00A5591B">
        <w:rPr>
          <w:rFonts w:asciiTheme="majorBidi" w:hAnsiTheme="majorBidi" w:cstheme="majorBidi"/>
          <w:i/>
          <w:iCs/>
        </w:rPr>
        <w:t>Journal of Mental Health, 25,</w:t>
      </w:r>
      <w:r>
        <w:rPr>
          <w:rFonts w:asciiTheme="majorBidi" w:hAnsiTheme="majorBidi" w:cstheme="majorBidi"/>
        </w:rPr>
        <w:t xml:space="preserve"> 93-9. </w:t>
      </w:r>
      <w:r w:rsidRPr="00903E03">
        <w:rPr>
          <w:rFonts w:asciiTheme="majorBidi" w:hAnsiTheme="majorBidi" w:cstheme="majorBidi"/>
          <w:color w:val="222222"/>
          <w:shd w:val="clear" w:color="auto" w:fill="FFFFFF"/>
        </w:rPr>
        <w:t>https://doi.org/</w:t>
      </w:r>
      <w:r w:rsidRPr="00A5591B">
        <w:rPr>
          <w:rFonts w:asciiTheme="majorBidi" w:hAnsiTheme="majorBidi" w:cstheme="majorBidi"/>
        </w:rPr>
        <w:t>10.3109/09638237.2015.1124400</w:t>
      </w:r>
    </w:p>
    <w:p w14:paraId="52D58C2A" w14:textId="77777777" w:rsidR="005B0EDF" w:rsidRPr="003336BF" w:rsidRDefault="005B0EDF" w:rsidP="005B0EDF">
      <w:pPr>
        <w:widowControl w:val="0"/>
        <w:autoSpaceDE w:val="0"/>
        <w:autoSpaceDN w:val="0"/>
        <w:adjustRightInd w:val="0"/>
        <w:spacing w:line="480" w:lineRule="auto"/>
        <w:ind w:left="737" w:right="-46" w:hanging="720"/>
        <w:jc w:val="both"/>
        <w:rPr>
          <w:rFonts w:ascii="Times New Roman" w:eastAsia="Times New Roman" w:hAnsi="Times New Roman" w:cs="Times New Roman"/>
          <w:color w:val="000000"/>
          <w:sz w:val="24"/>
          <w:szCs w:val="24"/>
        </w:rPr>
      </w:pPr>
      <w:r w:rsidRPr="003336BF">
        <w:rPr>
          <w:rFonts w:ascii="Times New Roman" w:eastAsia="Times New Roman" w:hAnsi="Times New Roman" w:cs="Times New Roman" w:hint="eastAsia"/>
          <w:color w:val="000000"/>
          <w:sz w:val="24"/>
          <w:szCs w:val="24"/>
        </w:rPr>
        <w:t xml:space="preserve">Wonderlich, S. A., Engel, S. G., Peterson, C. B., Robinson, M. D., Crosby, R. D., Mitchell, J. E., ... &amp; Strauman, T. J. (2008). Examining the conceptual model of integrative cognitive‐affective therapy for BN: Two assessment studies. </w:t>
      </w:r>
      <w:r w:rsidRPr="003336BF">
        <w:rPr>
          <w:rFonts w:ascii="Times New Roman" w:eastAsia="Times New Roman" w:hAnsi="Times New Roman" w:cs="Times New Roman" w:hint="eastAsia"/>
          <w:i/>
          <w:iCs/>
          <w:color w:val="000000"/>
          <w:sz w:val="24"/>
          <w:szCs w:val="24"/>
        </w:rPr>
        <w:t>International Journal</w:t>
      </w:r>
      <w:r w:rsidRPr="003336BF">
        <w:rPr>
          <w:rFonts w:ascii="Times New Roman" w:eastAsia="Times New Roman" w:hAnsi="Times New Roman" w:cs="Times New Roman"/>
          <w:i/>
          <w:iCs/>
          <w:color w:val="000000"/>
          <w:sz w:val="24"/>
          <w:szCs w:val="24"/>
        </w:rPr>
        <w:t xml:space="preserve"> of Eating Disorders, 41,</w:t>
      </w:r>
      <w:r w:rsidRPr="003336BF">
        <w:rPr>
          <w:rFonts w:ascii="Times New Roman" w:eastAsia="Times New Roman" w:hAnsi="Times New Roman" w:cs="Times New Roman"/>
          <w:color w:val="000000"/>
          <w:sz w:val="24"/>
          <w:szCs w:val="24"/>
        </w:rPr>
        <w:t xml:space="preserve"> 748-754. doi: 10.1002/eat.20551</w:t>
      </w:r>
    </w:p>
    <w:p w14:paraId="656F0165" w14:textId="77777777" w:rsidR="005B0EDF" w:rsidRPr="00A5591B" w:rsidRDefault="005B0EDF" w:rsidP="005B0EDF">
      <w:pPr>
        <w:pStyle w:val="NormalWeb"/>
        <w:widowControl w:val="0"/>
        <w:spacing w:before="0" w:beforeAutospacing="0" w:after="160" w:afterAutospacing="0" w:line="480" w:lineRule="auto"/>
        <w:ind w:left="737" w:hanging="720"/>
        <w:jc w:val="both"/>
        <w:rPr>
          <w:lang w:val="tr-TR"/>
        </w:rPr>
      </w:pPr>
      <w:r w:rsidRPr="00A5591B">
        <w:rPr>
          <w:rFonts w:asciiTheme="majorBidi" w:hAnsiTheme="majorBidi" w:cstheme="majorBidi"/>
          <w:color w:val="262623"/>
          <w:lang w:val="tr-TR"/>
        </w:rPr>
        <w:t xml:space="preserve">Yarnell, L. M., Neff, K. D., Davidson, O. A., &amp; Mullarkey, M. (2019). Gender differences in self-compassion: Examining the role of gender role orientation. </w:t>
      </w:r>
      <w:r w:rsidRPr="00A5591B">
        <w:rPr>
          <w:rFonts w:asciiTheme="majorBidi" w:hAnsiTheme="majorBidi" w:cstheme="majorBidi"/>
          <w:i/>
          <w:iCs/>
          <w:color w:val="262623"/>
          <w:lang w:val="tr-TR"/>
        </w:rPr>
        <w:t>Mindfulness, 10</w:t>
      </w:r>
      <w:r>
        <w:rPr>
          <w:rFonts w:asciiTheme="majorBidi" w:hAnsiTheme="majorBidi" w:cstheme="majorBidi"/>
          <w:color w:val="262623"/>
          <w:lang w:val="tr-TR"/>
        </w:rPr>
        <w:t xml:space="preserve">(6), 1136-1152. </w:t>
      </w:r>
      <w:r w:rsidRPr="00452329">
        <w:rPr>
          <w:rFonts w:asciiTheme="majorBidi" w:hAnsiTheme="majorBidi" w:cstheme="majorBidi"/>
          <w:color w:val="222222"/>
          <w:shd w:val="clear" w:color="auto" w:fill="FFFFFF"/>
          <w:lang w:val="de-DE"/>
        </w:rPr>
        <w:t>https://doi.org/</w:t>
      </w:r>
      <w:r w:rsidRPr="00A5591B">
        <w:rPr>
          <w:lang w:val="tr-TR"/>
        </w:rPr>
        <w:t>10.1007/s12671-018-1066-17</w:t>
      </w:r>
    </w:p>
    <w:p w14:paraId="6E956D3C" w14:textId="77777777" w:rsidR="005B0EDF" w:rsidRPr="0093463C" w:rsidRDefault="005B0EDF" w:rsidP="005B0EDF">
      <w:pPr>
        <w:spacing w:line="480" w:lineRule="auto"/>
        <w:ind w:left="737" w:hanging="720"/>
        <w:jc w:val="both"/>
        <w:rPr>
          <w:rFonts w:asciiTheme="majorBidi" w:hAnsiTheme="majorBidi" w:cstheme="majorBidi"/>
          <w:sz w:val="24"/>
          <w:szCs w:val="24"/>
        </w:rPr>
      </w:pPr>
      <w:r w:rsidRPr="003757C7">
        <w:rPr>
          <w:rFonts w:asciiTheme="majorBidi" w:hAnsiTheme="majorBidi" w:cstheme="majorBidi"/>
          <w:sz w:val="24"/>
          <w:szCs w:val="24"/>
          <w:lang w:val="de-DE"/>
        </w:rPr>
        <w:t xml:space="preserve">Zessin, U., Dickhäuser, O., &amp; Garbade, S. (2015). </w:t>
      </w:r>
      <w:r w:rsidRPr="002A5CB9">
        <w:rPr>
          <w:rFonts w:asciiTheme="majorBidi" w:hAnsiTheme="majorBidi" w:cstheme="majorBidi"/>
          <w:sz w:val="24"/>
          <w:szCs w:val="24"/>
        </w:rPr>
        <w:t xml:space="preserve">The relationship between self-compassion and well-being: A meta-analysis. </w:t>
      </w:r>
      <w:r w:rsidRPr="0093463C">
        <w:rPr>
          <w:rFonts w:asciiTheme="majorBidi" w:hAnsiTheme="majorBidi" w:cstheme="majorBidi"/>
          <w:i/>
          <w:iCs/>
          <w:sz w:val="24"/>
          <w:szCs w:val="24"/>
        </w:rPr>
        <w:t>Applied Psychology: Health and Well-Being, 7</w:t>
      </w:r>
      <w:r>
        <w:rPr>
          <w:rFonts w:asciiTheme="majorBidi" w:hAnsiTheme="majorBidi" w:cstheme="majorBidi"/>
          <w:sz w:val="24"/>
          <w:szCs w:val="24"/>
        </w:rPr>
        <w:t>(3)</w:t>
      </w:r>
      <w:r w:rsidRPr="002A5CB9">
        <w:rPr>
          <w:rFonts w:asciiTheme="majorBidi" w:hAnsiTheme="majorBidi" w:cstheme="majorBidi"/>
          <w:sz w:val="24"/>
          <w:szCs w:val="24"/>
        </w:rPr>
        <w:t>, 340–364. https://doi.org/10.1111/aphw.12051</w:t>
      </w:r>
    </w:p>
    <w:p w14:paraId="758C8610" w14:textId="58D34BF0" w:rsidR="005B0EDF" w:rsidRDefault="005B0EDF" w:rsidP="005B0EDF">
      <w:pPr>
        <w:widowControl w:val="0"/>
        <w:autoSpaceDE w:val="0"/>
        <w:autoSpaceDN w:val="0"/>
        <w:adjustRightInd w:val="0"/>
        <w:spacing w:line="480" w:lineRule="auto"/>
        <w:ind w:left="737" w:right="-46" w:hanging="720"/>
        <w:jc w:val="both"/>
        <w:rPr>
          <w:rFonts w:ascii="Times New Roman" w:eastAsia="Times New Roman" w:hAnsi="Times New Roman" w:cs="Times New Roman"/>
          <w:color w:val="000000"/>
          <w:sz w:val="24"/>
          <w:szCs w:val="24"/>
        </w:rPr>
      </w:pPr>
      <w:r w:rsidRPr="009310A1">
        <w:rPr>
          <w:rFonts w:ascii="Times New Roman" w:eastAsia="Times New Roman" w:hAnsi="Times New Roman" w:cs="Times New Roman"/>
          <w:color w:val="000000"/>
          <w:sz w:val="24"/>
          <w:szCs w:val="24"/>
          <w:lang w:val="de-DE"/>
        </w:rPr>
        <w:t xml:space="preserve">Ziemer, K. S., Lamphere, B. R., Raque-Bogdan, T. L., &amp; Schmidt, C. K. (2019). </w:t>
      </w:r>
      <w:r w:rsidRPr="003336BF">
        <w:rPr>
          <w:rFonts w:ascii="Times New Roman" w:eastAsia="Times New Roman" w:hAnsi="Times New Roman" w:cs="Times New Roman"/>
          <w:color w:val="000000"/>
          <w:sz w:val="24"/>
          <w:szCs w:val="24"/>
        </w:rPr>
        <w:t xml:space="preserve">A randomized </w:t>
      </w:r>
      <w:r w:rsidRPr="003336BF">
        <w:rPr>
          <w:rFonts w:ascii="Times New Roman" w:eastAsia="Times New Roman" w:hAnsi="Times New Roman" w:cs="Times New Roman"/>
          <w:color w:val="000000"/>
          <w:sz w:val="24"/>
          <w:szCs w:val="24"/>
        </w:rPr>
        <w:lastRenderedPageBreak/>
        <w:t xml:space="preserve">controlled study of writing interventions on college women’s positive body image. </w:t>
      </w:r>
      <w:r w:rsidRPr="003336BF">
        <w:rPr>
          <w:rFonts w:ascii="Times New Roman" w:eastAsia="Times New Roman" w:hAnsi="Times New Roman" w:cs="Times New Roman"/>
          <w:i/>
          <w:iCs/>
          <w:color w:val="000000"/>
          <w:sz w:val="24"/>
          <w:szCs w:val="24"/>
        </w:rPr>
        <w:t>Mindfulness, 10</w:t>
      </w:r>
      <w:r w:rsidRPr="003336BF">
        <w:rPr>
          <w:rFonts w:ascii="Times New Roman" w:eastAsia="Times New Roman" w:hAnsi="Times New Roman" w:cs="Times New Roman"/>
          <w:color w:val="000000"/>
          <w:sz w:val="24"/>
          <w:szCs w:val="24"/>
        </w:rPr>
        <w:t>, 66–77. doi: 10.1007%2Fs12671-018-0947-7</w:t>
      </w:r>
    </w:p>
    <w:p w14:paraId="351A0417" w14:textId="6BFBE8D0" w:rsidR="009F7606" w:rsidRDefault="00B21D7E" w:rsidP="00B662F4">
      <w:pPr>
        <w:widowControl w:val="0"/>
        <w:autoSpaceDE w:val="0"/>
        <w:autoSpaceDN w:val="0"/>
        <w:adjustRightInd w:val="0"/>
        <w:spacing w:line="480" w:lineRule="auto"/>
        <w:ind w:left="737" w:right="-46" w:hanging="720"/>
        <w:jc w:val="both"/>
        <w:rPr>
          <w:rStyle w:val="Hyperlink"/>
          <w:rFonts w:asciiTheme="majorBidi" w:eastAsia="DengXian" w:hAnsiTheme="majorBidi" w:cstheme="majorBidi"/>
          <w:sz w:val="24"/>
          <w:szCs w:val="24"/>
        </w:rPr>
      </w:pPr>
      <w:r w:rsidRPr="00B21D7E">
        <w:rPr>
          <w:rFonts w:asciiTheme="majorBidi" w:eastAsia="DengXian" w:hAnsiTheme="majorBidi" w:cstheme="majorBidi"/>
          <w:sz w:val="24"/>
          <w:szCs w:val="24"/>
        </w:rPr>
        <w:t>Zilcha-Mano, S. (2021). Toward personalized psychotherapy: The importance of the trait-like/state-like distinction for understanding therapeutic change. </w:t>
      </w:r>
      <w:r w:rsidRPr="00B21D7E">
        <w:rPr>
          <w:rFonts w:asciiTheme="majorBidi" w:eastAsia="DengXian" w:hAnsiTheme="majorBidi" w:cstheme="majorBidi"/>
          <w:i/>
          <w:iCs/>
          <w:sz w:val="24"/>
          <w:szCs w:val="24"/>
        </w:rPr>
        <w:t>American Psychologist, 76</w:t>
      </w:r>
      <w:r w:rsidRPr="00B21D7E">
        <w:rPr>
          <w:rFonts w:asciiTheme="majorBidi" w:eastAsia="DengXian" w:hAnsiTheme="majorBidi" w:cstheme="majorBidi"/>
          <w:sz w:val="24"/>
          <w:szCs w:val="24"/>
        </w:rPr>
        <w:t>(3), 516–528. </w:t>
      </w:r>
      <w:r w:rsidRPr="00720429">
        <w:rPr>
          <w:rFonts w:asciiTheme="majorBidi" w:eastAsia="DengXian" w:hAnsiTheme="majorBidi" w:cstheme="majorBidi"/>
          <w:sz w:val="24"/>
          <w:szCs w:val="24"/>
        </w:rPr>
        <w:t>https://doi.org/10.1037/amp0000629</w:t>
      </w:r>
    </w:p>
    <w:p w14:paraId="52379523" w14:textId="0EC29D56" w:rsidR="00EE1A43" w:rsidRDefault="00EE1A43" w:rsidP="00EE1A43">
      <w:pPr>
        <w:pStyle w:val="Heading1"/>
      </w:pPr>
      <w:bookmarkStart w:id="240" w:name="_Toc113816319"/>
      <w:r>
        <w:lastRenderedPageBreak/>
        <w:t>Appendices</w:t>
      </w:r>
      <w:bookmarkEnd w:id="240"/>
      <w:r>
        <w:t xml:space="preserve"> </w:t>
      </w:r>
    </w:p>
    <w:p w14:paraId="271C02BC" w14:textId="1A268135" w:rsidR="008C043F" w:rsidRPr="00EE1A43" w:rsidRDefault="008C043F" w:rsidP="00EE1A43">
      <w:pPr>
        <w:pStyle w:val="Heading2"/>
        <w:rPr>
          <w:sz w:val="24"/>
          <w:szCs w:val="24"/>
        </w:rPr>
      </w:pPr>
      <w:bookmarkStart w:id="241" w:name="_Toc113816320"/>
      <w:r w:rsidRPr="00EE1A43">
        <w:rPr>
          <w:sz w:val="24"/>
          <w:szCs w:val="24"/>
        </w:rPr>
        <w:t>Appendix 1A. Effective Public Health Practice Project (EPHPP) Quality Assessment Tool</w:t>
      </w:r>
      <w:bookmarkEnd w:id="241"/>
    </w:p>
    <w:p w14:paraId="78A1A4C9" w14:textId="77777777" w:rsidR="008C043F" w:rsidRPr="00382727" w:rsidRDefault="008C043F" w:rsidP="008C043F">
      <w:r>
        <w:rPr>
          <w:noProof/>
          <w:lang w:eastAsia="en-GB"/>
        </w:rPr>
        <w:drawing>
          <wp:inline distT="0" distB="0" distL="0" distR="0" wp14:anchorId="1C362155" wp14:editId="371C0B43">
            <wp:extent cx="5730875" cy="5629524"/>
            <wp:effectExtent l="0" t="0" r="3175" b="952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l="-266" t="7948" r="266" b="23135"/>
                    <a:stretch/>
                  </pic:blipFill>
                  <pic:spPr bwMode="auto">
                    <a:xfrm>
                      <a:off x="0" y="0"/>
                      <a:ext cx="5743217" cy="5641648"/>
                    </a:xfrm>
                    <a:prstGeom prst="rect">
                      <a:avLst/>
                    </a:prstGeom>
                    <a:noFill/>
                    <a:ln>
                      <a:noFill/>
                    </a:ln>
                    <a:extLst>
                      <a:ext uri="{53640926-AAD7-44D8-BBD7-CCE9431645EC}">
                        <a14:shadowObscured xmlns:a14="http://schemas.microsoft.com/office/drawing/2010/main"/>
                      </a:ext>
                    </a:extLst>
                  </pic:spPr>
                </pic:pic>
              </a:graphicData>
            </a:graphic>
          </wp:inline>
        </w:drawing>
      </w:r>
    </w:p>
    <w:p w14:paraId="6C3B9F97" w14:textId="77777777" w:rsidR="008C043F" w:rsidRDefault="008C043F" w:rsidP="008C043F">
      <w:pPr>
        <w:pStyle w:val="NormalWeb"/>
        <w:shd w:val="clear" w:color="auto" w:fill="FFFFFF"/>
        <w:spacing w:before="0" w:beforeAutospacing="0" w:after="0" w:afterAutospacing="0" w:line="360" w:lineRule="auto"/>
        <w:jc w:val="center"/>
        <w:rPr>
          <w:rStyle w:val="Strong"/>
          <w:rFonts w:eastAsia="Calibri" w:cstheme="majorBidi"/>
        </w:rPr>
      </w:pPr>
    </w:p>
    <w:p w14:paraId="04C2B5CD" w14:textId="77777777" w:rsidR="00EE1A43" w:rsidRDefault="00EE1A43" w:rsidP="008C043F">
      <w:pPr>
        <w:pStyle w:val="NormalWeb"/>
        <w:shd w:val="clear" w:color="auto" w:fill="FFFFFF"/>
        <w:spacing w:before="0" w:beforeAutospacing="0" w:after="0" w:afterAutospacing="0" w:line="360" w:lineRule="auto"/>
        <w:jc w:val="center"/>
        <w:rPr>
          <w:rStyle w:val="Strong"/>
          <w:rFonts w:eastAsia="Calibri" w:cstheme="majorBidi"/>
        </w:rPr>
      </w:pPr>
    </w:p>
    <w:p w14:paraId="72C79E8B" w14:textId="77777777" w:rsidR="00EE1A43" w:rsidRDefault="00EE1A43" w:rsidP="008C043F">
      <w:pPr>
        <w:pStyle w:val="NormalWeb"/>
        <w:shd w:val="clear" w:color="auto" w:fill="FFFFFF"/>
        <w:spacing w:before="0" w:beforeAutospacing="0" w:after="0" w:afterAutospacing="0" w:line="360" w:lineRule="auto"/>
        <w:jc w:val="center"/>
        <w:rPr>
          <w:rStyle w:val="Strong"/>
          <w:rFonts w:eastAsia="Calibri" w:cstheme="majorBidi"/>
        </w:rPr>
      </w:pPr>
    </w:p>
    <w:p w14:paraId="46664556" w14:textId="3CC52921" w:rsidR="008C043F" w:rsidRPr="00EE1A43" w:rsidRDefault="008C043F" w:rsidP="00EE1A43">
      <w:pPr>
        <w:pStyle w:val="Heading2"/>
        <w:rPr>
          <w:rStyle w:val="Strong"/>
          <w:b/>
          <w:bCs w:val="0"/>
        </w:rPr>
      </w:pPr>
      <w:bookmarkStart w:id="242" w:name="_Toc113816321"/>
      <w:r w:rsidRPr="00EE1A43">
        <w:rPr>
          <w:rStyle w:val="Strong"/>
          <w:b/>
          <w:bCs w:val="0"/>
        </w:rPr>
        <w:lastRenderedPageBreak/>
        <w:t>Appendix 2A. Study 1 and 2 ethical approvals</w:t>
      </w:r>
      <w:bookmarkEnd w:id="242"/>
    </w:p>
    <w:p w14:paraId="5C7EDA38" w14:textId="77777777" w:rsidR="008C043F" w:rsidRDefault="008C043F" w:rsidP="008C043F">
      <w:pPr>
        <w:pStyle w:val="NormalWeb"/>
        <w:shd w:val="clear" w:color="auto" w:fill="FFFFFF"/>
        <w:spacing w:before="0" w:beforeAutospacing="0" w:after="0" w:afterAutospacing="0" w:line="360" w:lineRule="auto"/>
        <w:jc w:val="center"/>
        <w:rPr>
          <w:rStyle w:val="Strong"/>
          <w:rFonts w:eastAsia="Calibri" w:cstheme="majorBidi"/>
        </w:rPr>
      </w:pPr>
      <w:r>
        <w:rPr>
          <w:noProof/>
          <w:lang w:eastAsia="en-GB"/>
        </w:rPr>
        <w:drawing>
          <wp:inline distT="0" distB="0" distL="0" distR="0" wp14:anchorId="77089FE4" wp14:editId="20EADAA0">
            <wp:extent cx="5731510" cy="6566326"/>
            <wp:effectExtent l="0" t="0" r="2540" b="6350"/>
            <wp:docPr id="32" name="Picture 3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54"/>
                    <a:srcRect l="65907" t="15049" r="14969" b="7064"/>
                    <a:stretch/>
                  </pic:blipFill>
                  <pic:spPr bwMode="auto">
                    <a:xfrm>
                      <a:off x="0" y="0"/>
                      <a:ext cx="5731510" cy="6566326"/>
                    </a:xfrm>
                    <a:prstGeom prst="rect">
                      <a:avLst/>
                    </a:prstGeom>
                    <a:ln>
                      <a:noFill/>
                    </a:ln>
                    <a:extLst>
                      <a:ext uri="{53640926-AAD7-44D8-BBD7-CCE9431645EC}">
                        <a14:shadowObscured xmlns:a14="http://schemas.microsoft.com/office/drawing/2010/main"/>
                      </a:ext>
                    </a:extLst>
                  </pic:spPr>
                </pic:pic>
              </a:graphicData>
            </a:graphic>
          </wp:inline>
        </w:drawing>
      </w:r>
    </w:p>
    <w:p w14:paraId="0986785B" w14:textId="77777777" w:rsidR="008C043F" w:rsidRDefault="008C043F" w:rsidP="008C043F">
      <w:pPr>
        <w:pStyle w:val="NormalWeb"/>
        <w:shd w:val="clear" w:color="auto" w:fill="FFFFFF"/>
        <w:spacing w:before="0" w:beforeAutospacing="0" w:after="0" w:afterAutospacing="0" w:line="360" w:lineRule="auto"/>
        <w:jc w:val="center"/>
        <w:rPr>
          <w:rStyle w:val="Strong"/>
          <w:rFonts w:eastAsia="Calibri" w:cstheme="majorBidi"/>
        </w:rPr>
      </w:pPr>
    </w:p>
    <w:p w14:paraId="06C3DEA7" w14:textId="77777777" w:rsidR="008C043F" w:rsidRDefault="008C043F" w:rsidP="008C043F">
      <w:pPr>
        <w:pStyle w:val="NormalWeb"/>
        <w:shd w:val="clear" w:color="auto" w:fill="FFFFFF"/>
        <w:spacing w:before="0" w:beforeAutospacing="0" w:after="0" w:afterAutospacing="0" w:line="360" w:lineRule="auto"/>
        <w:jc w:val="center"/>
        <w:rPr>
          <w:rStyle w:val="Strong"/>
          <w:rFonts w:eastAsia="Calibri" w:cstheme="majorBidi"/>
        </w:rPr>
      </w:pPr>
    </w:p>
    <w:p w14:paraId="23416ADC" w14:textId="77777777" w:rsidR="008C043F" w:rsidRDefault="008C043F" w:rsidP="008C043F">
      <w:pPr>
        <w:pStyle w:val="NormalWeb"/>
        <w:shd w:val="clear" w:color="auto" w:fill="FFFFFF"/>
        <w:spacing w:before="0" w:beforeAutospacing="0" w:after="0" w:afterAutospacing="0" w:line="360" w:lineRule="auto"/>
        <w:jc w:val="center"/>
        <w:rPr>
          <w:rStyle w:val="Strong"/>
          <w:rFonts w:eastAsia="Calibri" w:cstheme="majorBidi"/>
        </w:rPr>
      </w:pPr>
    </w:p>
    <w:p w14:paraId="1FAD4A9F" w14:textId="77777777" w:rsidR="008C043F" w:rsidRDefault="008C043F" w:rsidP="008C043F">
      <w:pPr>
        <w:pStyle w:val="NormalWeb"/>
        <w:shd w:val="clear" w:color="auto" w:fill="FFFFFF"/>
        <w:spacing w:before="0" w:beforeAutospacing="0" w:after="0" w:afterAutospacing="0" w:line="360" w:lineRule="auto"/>
        <w:jc w:val="center"/>
        <w:rPr>
          <w:rStyle w:val="Strong"/>
          <w:rFonts w:eastAsia="Calibri" w:cstheme="majorBidi"/>
        </w:rPr>
      </w:pPr>
    </w:p>
    <w:p w14:paraId="5614814A" w14:textId="77777777" w:rsidR="008C043F" w:rsidRDefault="008C043F" w:rsidP="008C043F">
      <w:pPr>
        <w:pStyle w:val="NormalWeb"/>
        <w:shd w:val="clear" w:color="auto" w:fill="FFFFFF"/>
        <w:spacing w:before="0" w:beforeAutospacing="0" w:after="0" w:afterAutospacing="0" w:line="360" w:lineRule="auto"/>
        <w:jc w:val="center"/>
        <w:rPr>
          <w:rStyle w:val="Strong"/>
          <w:rFonts w:eastAsia="Calibri" w:cstheme="majorBidi"/>
        </w:rPr>
      </w:pPr>
    </w:p>
    <w:p w14:paraId="795AFDAB" w14:textId="77777777" w:rsidR="008C043F" w:rsidRDefault="008C043F" w:rsidP="00EE1A43">
      <w:pPr>
        <w:pStyle w:val="NormalWeb"/>
        <w:shd w:val="clear" w:color="auto" w:fill="FFFFFF"/>
        <w:spacing w:before="0" w:beforeAutospacing="0" w:after="0" w:afterAutospacing="0" w:line="360" w:lineRule="auto"/>
        <w:rPr>
          <w:rStyle w:val="Strong"/>
          <w:rFonts w:eastAsia="Calibri" w:cstheme="majorBidi"/>
        </w:rPr>
      </w:pPr>
    </w:p>
    <w:p w14:paraId="32C28308" w14:textId="77777777" w:rsidR="008C043F" w:rsidRPr="00EE1A43" w:rsidRDefault="008C043F" w:rsidP="00EE1A43">
      <w:pPr>
        <w:pStyle w:val="Heading2"/>
        <w:rPr>
          <w:rStyle w:val="Strong"/>
          <w:b/>
          <w:bCs w:val="0"/>
        </w:rPr>
      </w:pPr>
      <w:bookmarkStart w:id="243" w:name="_Toc113816322"/>
      <w:r w:rsidRPr="00EE1A43">
        <w:rPr>
          <w:rStyle w:val="Strong"/>
          <w:b/>
          <w:bCs w:val="0"/>
        </w:rPr>
        <w:lastRenderedPageBreak/>
        <w:t>Appendix 2B. Study 1 Pre-registration Form</w:t>
      </w:r>
      <w:bookmarkEnd w:id="243"/>
    </w:p>
    <w:p w14:paraId="6B2991C3" w14:textId="77777777" w:rsidR="008C043F" w:rsidRDefault="008C043F" w:rsidP="008C043F">
      <w:pPr>
        <w:pStyle w:val="NormalWeb"/>
        <w:shd w:val="clear" w:color="auto" w:fill="FFFFFF"/>
        <w:spacing w:before="0" w:beforeAutospacing="0" w:after="0" w:afterAutospacing="0" w:line="360" w:lineRule="auto"/>
        <w:jc w:val="center"/>
        <w:rPr>
          <w:rStyle w:val="Strong"/>
          <w:rFonts w:eastAsia="Calibri" w:cstheme="majorBidi"/>
        </w:rPr>
      </w:pPr>
      <w:r>
        <w:rPr>
          <w:noProof/>
          <w:lang w:eastAsia="en-GB"/>
        </w:rPr>
        <w:drawing>
          <wp:inline distT="0" distB="0" distL="0" distR="0" wp14:anchorId="6CD1FC12" wp14:editId="4EC03779">
            <wp:extent cx="6236106" cy="7881582"/>
            <wp:effectExtent l="0" t="0" r="0" b="5715"/>
            <wp:docPr id="33" name="Picture 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55"/>
                    <a:srcRect l="65157" t="17314" r="13877" b="6773"/>
                    <a:stretch/>
                  </pic:blipFill>
                  <pic:spPr bwMode="auto">
                    <a:xfrm>
                      <a:off x="0" y="0"/>
                      <a:ext cx="6254859" cy="7905283"/>
                    </a:xfrm>
                    <a:prstGeom prst="rect">
                      <a:avLst/>
                    </a:prstGeom>
                    <a:ln>
                      <a:noFill/>
                    </a:ln>
                    <a:extLst>
                      <a:ext uri="{53640926-AAD7-44D8-BBD7-CCE9431645EC}">
                        <a14:shadowObscured xmlns:a14="http://schemas.microsoft.com/office/drawing/2010/main"/>
                      </a:ext>
                    </a:extLst>
                  </pic:spPr>
                </pic:pic>
              </a:graphicData>
            </a:graphic>
          </wp:inline>
        </w:drawing>
      </w:r>
    </w:p>
    <w:p w14:paraId="34C9C719" w14:textId="77777777" w:rsidR="008C043F" w:rsidRDefault="008C043F" w:rsidP="008C043F">
      <w:pPr>
        <w:pStyle w:val="NormalWeb"/>
        <w:shd w:val="clear" w:color="auto" w:fill="FFFFFF"/>
        <w:spacing w:before="0" w:beforeAutospacing="0" w:after="0" w:afterAutospacing="0" w:line="360" w:lineRule="auto"/>
        <w:rPr>
          <w:rStyle w:val="Strong"/>
          <w:rFonts w:eastAsia="Calibri" w:cstheme="majorBidi"/>
        </w:rPr>
      </w:pPr>
    </w:p>
    <w:p w14:paraId="3BE7DB3B" w14:textId="77777777" w:rsidR="008C043F" w:rsidRPr="00EE1A43" w:rsidRDefault="008C043F" w:rsidP="00EE1A43">
      <w:pPr>
        <w:pStyle w:val="Heading2"/>
      </w:pPr>
      <w:bookmarkStart w:id="244" w:name="_Toc113816323"/>
      <w:r w:rsidRPr="00EE1A43">
        <w:rPr>
          <w:rStyle w:val="Strong"/>
          <w:b/>
          <w:bCs w:val="0"/>
        </w:rPr>
        <w:lastRenderedPageBreak/>
        <w:t>Appendix 2C</w:t>
      </w:r>
      <w:r w:rsidRPr="00EE1A43">
        <w:t>.  Study 1 and 2 Questionnaires</w:t>
      </w:r>
      <w:bookmarkEnd w:id="244"/>
      <w:r w:rsidRPr="00EE1A43">
        <w:t xml:space="preserve"> </w:t>
      </w:r>
    </w:p>
    <w:p w14:paraId="48D23568" w14:textId="77777777" w:rsidR="008C043F" w:rsidRPr="00BA591A" w:rsidRDefault="008C043F" w:rsidP="008C043F">
      <w:pPr>
        <w:pStyle w:val="NormalWeb"/>
        <w:shd w:val="clear" w:color="auto" w:fill="FFFFFF"/>
        <w:spacing w:before="0" w:beforeAutospacing="0" w:after="0" w:afterAutospacing="0" w:line="360" w:lineRule="auto"/>
        <w:jc w:val="center"/>
        <w:rPr>
          <w:rFonts w:asciiTheme="majorBidi" w:hAnsiTheme="majorBidi" w:cstheme="majorBidi"/>
          <w:b/>
          <w:bCs/>
        </w:rPr>
      </w:pPr>
    </w:p>
    <w:p w14:paraId="4357C1DB" w14:textId="77777777" w:rsidR="008C043F" w:rsidRPr="004665A0" w:rsidRDefault="008C043F" w:rsidP="004665A0">
      <w:pPr>
        <w:rPr>
          <w:rFonts w:asciiTheme="majorBidi" w:hAnsiTheme="majorBidi" w:cstheme="majorBidi"/>
          <w:b/>
          <w:bCs/>
          <w:sz w:val="24"/>
          <w:szCs w:val="24"/>
        </w:rPr>
      </w:pPr>
      <w:r w:rsidRPr="004665A0">
        <w:rPr>
          <w:rStyle w:val="fontstyle01"/>
          <w:rFonts w:asciiTheme="majorBidi" w:hAnsiTheme="majorBidi" w:cstheme="majorBidi"/>
          <w:b/>
          <w:bCs/>
          <w:sz w:val="24"/>
          <w:szCs w:val="24"/>
        </w:rPr>
        <w:t>Other as Shamer Scale (OAS)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829"/>
        <w:gridCol w:w="977"/>
        <w:gridCol w:w="1229"/>
        <w:gridCol w:w="1350"/>
        <w:gridCol w:w="1275"/>
      </w:tblGrid>
      <w:tr w:rsidR="008C043F" w14:paraId="263817C4" w14:textId="77777777" w:rsidTr="00FE499D">
        <w:tc>
          <w:tcPr>
            <w:tcW w:w="3356" w:type="dxa"/>
            <w:tcBorders>
              <w:top w:val="single" w:sz="12" w:space="0" w:color="auto"/>
              <w:bottom w:val="single" w:sz="12" w:space="0" w:color="auto"/>
            </w:tcBorders>
          </w:tcPr>
          <w:p w14:paraId="18B4B7B1" w14:textId="77777777" w:rsidR="008C043F" w:rsidRDefault="008C043F" w:rsidP="00FE499D">
            <w:pPr>
              <w:rPr>
                <w:rFonts w:asciiTheme="majorBidi" w:hAnsiTheme="majorBidi" w:cstheme="majorBidi"/>
                <w:sz w:val="24"/>
                <w:szCs w:val="24"/>
              </w:rPr>
            </w:pPr>
          </w:p>
        </w:tc>
        <w:tc>
          <w:tcPr>
            <w:tcW w:w="829" w:type="dxa"/>
            <w:tcBorders>
              <w:top w:val="single" w:sz="12" w:space="0" w:color="auto"/>
              <w:bottom w:val="single" w:sz="12" w:space="0" w:color="auto"/>
            </w:tcBorders>
          </w:tcPr>
          <w:p w14:paraId="67F7BF90" w14:textId="77777777" w:rsidR="008C043F" w:rsidRPr="00B9140E" w:rsidRDefault="008C043F" w:rsidP="00FE499D">
            <w:pPr>
              <w:rPr>
                <w:rFonts w:asciiTheme="majorBidi" w:hAnsiTheme="majorBidi" w:cstheme="majorBidi"/>
              </w:rPr>
            </w:pPr>
            <w:r w:rsidRPr="00B9140E">
              <w:rPr>
                <w:rFonts w:asciiTheme="majorBidi" w:hAnsiTheme="majorBidi" w:cstheme="majorBidi"/>
                <w:b/>
                <w:bCs/>
              </w:rPr>
              <w:t>Never</w:t>
            </w:r>
          </w:p>
        </w:tc>
        <w:tc>
          <w:tcPr>
            <w:tcW w:w="977" w:type="dxa"/>
            <w:tcBorders>
              <w:top w:val="single" w:sz="12" w:space="0" w:color="auto"/>
              <w:bottom w:val="single" w:sz="12" w:space="0" w:color="auto"/>
            </w:tcBorders>
          </w:tcPr>
          <w:p w14:paraId="267CF558" w14:textId="77777777" w:rsidR="008C043F" w:rsidRPr="00B9140E" w:rsidRDefault="008C043F" w:rsidP="00FE499D">
            <w:pPr>
              <w:rPr>
                <w:rFonts w:asciiTheme="majorBidi" w:hAnsiTheme="majorBidi" w:cstheme="majorBidi"/>
              </w:rPr>
            </w:pPr>
            <w:r w:rsidRPr="00B9140E">
              <w:rPr>
                <w:rFonts w:asciiTheme="majorBidi" w:hAnsiTheme="majorBidi" w:cstheme="majorBidi"/>
                <w:b/>
                <w:bCs/>
              </w:rPr>
              <w:t>Seldom</w:t>
            </w:r>
          </w:p>
        </w:tc>
        <w:tc>
          <w:tcPr>
            <w:tcW w:w="1229" w:type="dxa"/>
            <w:tcBorders>
              <w:top w:val="single" w:sz="12" w:space="0" w:color="auto"/>
              <w:bottom w:val="single" w:sz="12" w:space="0" w:color="auto"/>
            </w:tcBorders>
          </w:tcPr>
          <w:p w14:paraId="22DCF861" w14:textId="77777777" w:rsidR="008C043F" w:rsidRPr="00B9140E" w:rsidRDefault="008C043F" w:rsidP="00FE499D">
            <w:pPr>
              <w:rPr>
                <w:rFonts w:asciiTheme="majorBidi" w:hAnsiTheme="majorBidi" w:cstheme="majorBidi"/>
              </w:rPr>
            </w:pPr>
            <w:r w:rsidRPr="00B9140E">
              <w:rPr>
                <w:rFonts w:asciiTheme="majorBidi" w:hAnsiTheme="majorBidi" w:cstheme="majorBidi"/>
                <w:b/>
                <w:bCs/>
              </w:rPr>
              <w:t>Sometime</w:t>
            </w:r>
          </w:p>
        </w:tc>
        <w:tc>
          <w:tcPr>
            <w:tcW w:w="1350" w:type="dxa"/>
            <w:tcBorders>
              <w:top w:val="single" w:sz="12" w:space="0" w:color="auto"/>
              <w:bottom w:val="single" w:sz="12" w:space="0" w:color="auto"/>
            </w:tcBorders>
          </w:tcPr>
          <w:p w14:paraId="123158B0" w14:textId="77777777" w:rsidR="008C043F" w:rsidRPr="00B9140E" w:rsidRDefault="008C043F" w:rsidP="00FE499D">
            <w:pPr>
              <w:rPr>
                <w:rFonts w:asciiTheme="majorBidi" w:hAnsiTheme="majorBidi" w:cstheme="majorBidi"/>
              </w:rPr>
            </w:pPr>
            <w:r w:rsidRPr="00B9140E">
              <w:rPr>
                <w:rFonts w:asciiTheme="majorBidi" w:hAnsiTheme="majorBidi" w:cstheme="majorBidi"/>
                <w:b/>
                <w:bCs/>
              </w:rPr>
              <w:t>Frequently</w:t>
            </w:r>
          </w:p>
        </w:tc>
        <w:tc>
          <w:tcPr>
            <w:tcW w:w="1275" w:type="dxa"/>
            <w:tcBorders>
              <w:top w:val="single" w:sz="12" w:space="0" w:color="auto"/>
              <w:bottom w:val="single" w:sz="12" w:space="0" w:color="auto"/>
            </w:tcBorders>
          </w:tcPr>
          <w:p w14:paraId="0A241B4D" w14:textId="77777777" w:rsidR="008C043F" w:rsidRPr="00B9140E" w:rsidRDefault="008C043F" w:rsidP="00FE499D">
            <w:pPr>
              <w:rPr>
                <w:rFonts w:asciiTheme="majorBidi" w:hAnsiTheme="majorBidi" w:cstheme="majorBidi"/>
              </w:rPr>
            </w:pPr>
            <w:r w:rsidRPr="00B9140E">
              <w:rPr>
                <w:rFonts w:asciiTheme="majorBidi" w:hAnsiTheme="majorBidi" w:cstheme="majorBidi"/>
                <w:b/>
                <w:bCs/>
              </w:rPr>
              <w:t>Almost always</w:t>
            </w:r>
          </w:p>
        </w:tc>
      </w:tr>
      <w:tr w:rsidR="008C043F" w14:paraId="0FAC8303" w14:textId="77777777" w:rsidTr="00FE499D">
        <w:tc>
          <w:tcPr>
            <w:tcW w:w="3356" w:type="dxa"/>
            <w:tcBorders>
              <w:top w:val="single" w:sz="12" w:space="0" w:color="auto"/>
            </w:tcBorders>
          </w:tcPr>
          <w:p w14:paraId="50F475EC" w14:textId="77777777" w:rsidR="008C043F" w:rsidRDefault="008C043F" w:rsidP="00FE499D">
            <w:pPr>
              <w:rPr>
                <w:rFonts w:asciiTheme="majorBidi" w:hAnsiTheme="majorBidi" w:cstheme="majorBidi"/>
                <w:sz w:val="24"/>
                <w:szCs w:val="24"/>
              </w:rPr>
            </w:pPr>
            <w:bookmarkStart w:id="245" w:name="_Hlk87519678"/>
            <w:r w:rsidRPr="00083F72">
              <w:rPr>
                <w:rFonts w:asciiTheme="majorBidi" w:hAnsiTheme="majorBidi" w:cstheme="majorBidi"/>
                <w:sz w:val="24"/>
                <w:szCs w:val="24"/>
              </w:rPr>
              <w:t xml:space="preserve">I feel other people see me as not good enough.  </w:t>
            </w:r>
          </w:p>
        </w:tc>
        <w:tc>
          <w:tcPr>
            <w:tcW w:w="829" w:type="dxa"/>
            <w:tcBorders>
              <w:top w:val="single" w:sz="12" w:space="0" w:color="auto"/>
            </w:tcBorders>
          </w:tcPr>
          <w:p w14:paraId="4D5CAFA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Borders>
              <w:top w:val="single" w:sz="12" w:space="0" w:color="auto"/>
            </w:tcBorders>
          </w:tcPr>
          <w:p w14:paraId="77CBA076"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Borders>
              <w:top w:val="single" w:sz="12" w:space="0" w:color="auto"/>
            </w:tcBorders>
          </w:tcPr>
          <w:p w14:paraId="59D7C64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Borders>
              <w:top w:val="single" w:sz="12" w:space="0" w:color="auto"/>
            </w:tcBorders>
          </w:tcPr>
          <w:p w14:paraId="45DF667E"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Borders>
              <w:top w:val="single" w:sz="12" w:space="0" w:color="auto"/>
            </w:tcBorders>
          </w:tcPr>
          <w:p w14:paraId="266BC68B"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bookmarkEnd w:id="245"/>
      <w:tr w:rsidR="008C043F" w14:paraId="3DA53A74" w14:textId="77777777" w:rsidTr="00FE499D">
        <w:tc>
          <w:tcPr>
            <w:tcW w:w="3356" w:type="dxa"/>
          </w:tcPr>
          <w:p w14:paraId="682ACCA0"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I think that other people look down on me</w:t>
            </w:r>
          </w:p>
        </w:tc>
        <w:tc>
          <w:tcPr>
            <w:tcW w:w="829" w:type="dxa"/>
          </w:tcPr>
          <w:p w14:paraId="4CF8FB5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06CF94C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648A303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2467823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31FC787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7CFDF68E" w14:textId="77777777" w:rsidTr="00FE499D">
        <w:tc>
          <w:tcPr>
            <w:tcW w:w="3356" w:type="dxa"/>
          </w:tcPr>
          <w:p w14:paraId="06C03ED9"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Other people put me down a lot</w:t>
            </w:r>
          </w:p>
        </w:tc>
        <w:tc>
          <w:tcPr>
            <w:tcW w:w="829" w:type="dxa"/>
          </w:tcPr>
          <w:p w14:paraId="1837C1FB"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2E198809"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2484908C"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0CAA051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7191AF46"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7F157A83" w14:textId="77777777" w:rsidTr="00FE499D">
        <w:tc>
          <w:tcPr>
            <w:tcW w:w="3356" w:type="dxa"/>
          </w:tcPr>
          <w:p w14:paraId="35E8959B"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I feel insecure about others opinions of me</w:t>
            </w:r>
          </w:p>
        </w:tc>
        <w:tc>
          <w:tcPr>
            <w:tcW w:w="829" w:type="dxa"/>
          </w:tcPr>
          <w:p w14:paraId="36C0241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043461F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689F06A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37CE871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09222C9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760D1F74" w14:textId="77777777" w:rsidTr="00FE499D">
        <w:tc>
          <w:tcPr>
            <w:tcW w:w="3356" w:type="dxa"/>
          </w:tcPr>
          <w:p w14:paraId="7609F5BD"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Other people see me as not measuring up to them</w:t>
            </w:r>
          </w:p>
        </w:tc>
        <w:tc>
          <w:tcPr>
            <w:tcW w:w="829" w:type="dxa"/>
          </w:tcPr>
          <w:p w14:paraId="7725412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6B40775C"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233005A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04567E1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052EF8D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62232826" w14:textId="77777777" w:rsidTr="00FE499D">
        <w:tc>
          <w:tcPr>
            <w:tcW w:w="3356" w:type="dxa"/>
          </w:tcPr>
          <w:p w14:paraId="707C8CB0"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Other people see me as small and insignificant</w:t>
            </w:r>
          </w:p>
        </w:tc>
        <w:tc>
          <w:tcPr>
            <w:tcW w:w="829" w:type="dxa"/>
          </w:tcPr>
          <w:p w14:paraId="752E3D56"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09F400C2"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70CDD75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23CAD55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3766143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20128CF0" w14:textId="77777777" w:rsidTr="00FE499D">
        <w:tc>
          <w:tcPr>
            <w:tcW w:w="3356" w:type="dxa"/>
          </w:tcPr>
          <w:p w14:paraId="79C81849"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Other people see me as somehow defective as a person</w:t>
            </w:r>
          </w:p>
        </w:tc>
        <w:tc>
          <w:tcPr>
            <w:tcW w:w="829" w:type="dxa"/>
          </w:tcPr>
          <w:p w14:paraId="0C58AA99"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40956FA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3FE8F26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66A7E44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51ED84F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385DBF1E" w14:textId="77777777" w:rsidTr="00FE499D">
        <w:tc>
          <w:tcPr>
            <w:tcW w:w="3356" w:type="dxa"/>
          </w:tcPr>
          <w:p w14:paraId="02B5962D"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People see me as unimportant compared to others</w:t>
            </w:r>
          </w:p>
        </w:tc>
        <w:tc>
          <w:tcPr>
            <w:tcW w:w="829" w:type="dxa"/>
          </w:tcPr>
          <w:p w14:paraId="0B4EFEA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708C69B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55C09DE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5975E74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1B376D0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30CDBD56" w14:textId="77777777" w:rsidTr="00FE499D">
        <w:tc>
          <w:tcPr>
            <w:tcW w:w="3356" w:type="dxa"/>
          </w:tcPr>
          <w:p w14:paraId="7F79B01F"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Other people look for my faults</w:t>
            </w:r>
          </w:p>
        </w:tc>
        <w:tc>
          <w:tcPr>
            <w:tcW w:w="829" w:type="dxa"/>
          </w:tcPr>
          <w:p w14:paraId="7A66876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4A64604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07CEDED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2646829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7A0BC692"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5A702F12" w14:textId="77777777" w:rsidTr="00FE499D">
        <w:tc>
          <w:tcPr>
            <w:tcW w:w="3356" w:type="dxa"/>
          </w:tcPr>
          <w:p w14:paraId="5FE54E1A"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People see me as striving for perfection but being unable to reach my own standards</w:t>
            </w:r>
          </w:p>
        </w:tc>
        <w:tc>
          <w:tcPr>
            <w:tcW w:w="829" w:type="dxa"/>
          </w:tcPr>
          <w:p w14:paraId="7AF22EA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37F5D75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6D53613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32C4C2A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416BAA47"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3BCCEF79" w14:textId="77777777" w:rsidTr="00FE499D">
        <w:tc>
          <w:tcPr>
            <w:tcW w:w="3356" w:type="dxa"/>
          </w:tcPr>
          <w:p w14:paraId="1CCAB81B"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I think others are able to see my defects</w:t>
            </w:r>
          </w:p>
        </w:tc>
        <w:tc>
          <w:tcPr>
            <w:tcW w:w="829" w:type="dxa"/>
          </w:tcPr>
          <w:p w14:paraId="2805B33C"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7DB9CCF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5BF8836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67D613CE"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1AC2BCA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43BF8BFC" w14:textId="77777777" w:rsidTr="00FE499D">
        <w:tc>
          <w:tcPr>
            <w:tcW w:w="3356" w:type="dxa"/>
          </w:tcPr>
          <w:p w14:paraId="400BB865" w14:textId="77777777" w:rsidR="008C043F" w:rsidRDefault="008C043F" w:rsidP="00FE499D">
            <w:pPr>
              <w:rPr>
                <w:rFonts w:asciiTheme="majorBidi" w:hAnsiTheme="majorBidi" w:cstheme="majorBidi"/>
                <w:sz w:val="24"/>
                <w:szCs w:val="24"/>
              </w:rPr>
            </w:pPr>
            <w:r w:rsidRPr="00083F72">
              <w:rPr>
                <w:rFonts w:asciiTheme="majorBidi" w:hAnsiTheme="majorBidi" w:cstheme="majorBidi"/>
                <w:sz w:val="24"/>
                <w:szCs w:val="24"/>
              </w:rPr>
              <w:t>Others are critical or punishing when I make a mistake</w:t>
            </w:r>
          </w:p>
        </w:tc>
        <w:tc>
          <w:tcPr>
            <w:tcW w:w="829" w:type="dxa"/>
          </w:tcPr>
          <w:p w14:paraId="1CADC074"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50BCD9B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77F9F8F4"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4BD0ABE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1F6012D7"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2D499992" w14:textId="77777777" w:rsidTr="00FE499D">
        <w:tc>
          <w:tcPr>
            <w:tcW w:w="3356" w:type="dxa"/>
          </w:tcPr>
          <w:p w14:paraId="266A2022" w14:textId="77777777" w:rsidR="008C043F" w:rsidRPr="00083F72" w:rsidRDefault="008C043F" w:rsidP="00FE499D">
            <w:pPr>
              <w:rPr>
                <w:rFonts w:asciiTheme="majorBidi" w:hAnsiTheme="majorBidi" w:cstheme="majorBidi"/>
                <w:sz w:val="24"/>
                <w:szCs w:val="24"/>
              </w:rPr>
            </w:pPr>
            <w:r w:rsidRPr="00083F72">
              <w:rPr>
                <w:rFonts w:asciiTheme="majorBidi" w:hAnsiTheme="majorBidi" w:cstheme="majorBidi"/>
                <w:sz w:val="24"/>
                <w:szCs w:val="24"/>
              </w:rPr>
              <w:t>People distance themselves from me when I make mistakes</w:t>
            </w:r>
          </w:p>
        </w:tc>
        <w:tc>
          <w:tcPr>
            <w:tcW w:w="829" w:type="dxa"/>
          </w:tcPr>
          <w:p w14:paraId="505F8D2B"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7CB79C22"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2AEDCBAC"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7FAB611E"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6CB9C1B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52471C5A" w14:textId="77777777" w:rsidTr="00FE499D">
        <w:tc>
          <w:tcPr>
            <w:tcW w:w="3356" w:type="dxa"/>
          </w:tcPr>
          <w:p w14:paraId="7B9534E7" w14:textId="77777777" w:rsidR="008C043F" w:rsidRPr="00083F72" w:rsidRDefault="008C043F" w:rsidP="00FE499D">
            <w:pPr>
              <w:rPr>
                <w:rFonts w:asciiTheme="majorBidi" w:hAnsiTheme="majorBidi" w:cstheme="majorBidi"/>
                <w:sz w:val="24"/>
                <w:szCs w:val="24"/>
              </w:rPr>
            </w:pPr>
            <w:r w:rsidRPr="00083F72">
              <w:rPr>
                <w:rFonts w:asciiTheme="majorBidi" w:hAnsiTheme="majorBidi" w:cstheme="majorBidi"/>
                <w:sz w:val="24"/>
                <w:szCs w:val="24"/>
              </w:rPr>
              <w:t>Other people always remember my mistakes</w:t>
            </w:r>
          </w:p>
        </w:tc>
        <w:tc>
          <w:tcPr>
            <w:tcW w:w="829" w:type="dxa"/>
          </w:tcPr>
          <w:p w14:paraId="261B6AF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04E3790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25A789BE"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275C035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0FF8AE6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543F5966" w14:textId="77777777" w:rsidTr="00FE499D">
        <w:tc>
          <w:tcPr>
            <w:tcW w:w="3356" w:type="dxa"/>
          </w:tcPr>
          <w:p w14:paraId="0D17835D" w14:textId="77777777" w:rsidR="008C043F" w:rsidRPr="00083F72" w:rsidRDefault="008C043F" w:rsidP="00FE499D">
            <w:pPr>
              <w:rPr>
                <w:rFonts w:asciiTheme="majorBidi" w:hAnsiTheme="majorBidi" w:cstheme="majorBidi"/>
                <w:sz w:val="24"/>
                <w:szCs w:val="24"/>
              </w:rPr>
            </w:pPr>
            <w:r w:rsidRPr="00083F72">
              <w:rPr>
                <w:rFonts w:asciiTheme="majorBidi" w:hAnsiTheme="majorBidi" w:cstheme="majorBidi"/>
                <w:sz w:val="24"/>
                <w:szCs w:val="24"/>
              </w:rPr>
              <w:t>Others see me as fragile</w:t>
            </w:r>
          </w:p>
        </w:tc>
        <w:tc>
          <w:tcPr>
            <w:tcW w:w="829" w:type="dxa"/>
          </w:tcPr>
          <w:p w14:paraId="5A173204"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46E6BC3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1CD04282"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7C94409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5E7F49CE"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55E92D8D" w14:textId="77777777" w:rsidTr="00FE499D">
        <w:tc>
          <w:tcPr>
            <w:tcW w:w="3356" w:type="dxa"/>
          </w:tcPr>
          <w:p w14:paraId="1D5577AC" w14:textId="77777777" w:rsidR="008C043F" w:rsidRPr="00083F72" w:rsidRDefault="008C043F" w:rsidP="00FE499D">
            <w:pPr>
              <w:rPr>
                <w:rFonts w:asciiTheme="majorBidi" w:hAnsiTheme="majorBidi" w:cstheme="majorBidi"/>
                <w:sz w:val="24"/>
                <w:szCs w:val="24"/>
              </w:rPr>
            </w:pPr>
            <w:r w:rsidRPr="00083F72">
              <w:rPr>
                <w:rFonts w:asciiTheme="majorBidi" w:hAnsiTheme="majorBidi" w:cstheme="majorBidi"/>
                <w:sz w:val="24"/>
                <w:szCs w:val="24"/>
              </w:rPr>
              <w:t>Others see me as empty and unfulfilled</w:t>
            </w:r>
          </w:p>
        </w:tc>
        <w:tc>
          <w:tcPr>
            <w:tcW w:w="829" w:type="dxa"/>
          </w:tcPr>
          <w:p w14:paraId="72DCBE4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197B830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325D8A9E"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499B8D4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6F882B1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21FBF0DF" w14:textId="77777777" w:rsidTr="00FE499D">
        <w:tc>
          <w:tcPr>
            <w:tcW w:w="3356" w:type="dxa"/>
          </w:tcPr>
          <w:p w14:paraId="6D855628" w14:textId="77777777" w:rsidR="008C043F" w:rsidRPr="00083F72" w:rsidRDefault="008C043F" w:rsidP="00FE499D">
            <w:pPr>
              <w:rPr>
                <w:rFonts w:asciiTheme="majorBidi" w:hAnsiTheme="majorBidi" w:cstheme="majorBidi"/>
                <w:sz w:val="24"/>
                <w:szCs w:val="24"/>
              </w:rPr>
            </w:pPr>
            <w:r w:rsidRPr="00083F72">
              <w:rPr>
                <w:rFonts w:asciiTheme="majorBidi" w:hAnsiTheme="majorBidi" w:cstheme="majorBidi"/>
                <w:sz w:val="24"/>
                <w:szCs w:val="24"/>
              </w:rPr>
              <w:t>Others think there is something missing in me</w:t>
            </w:r>
          </w:p>
        </w:tc>
        <w:tc>
          <w:tcPr>
            <w:tcW w:w="829" w:type="dxa"/>
          </w:tcPr>
          <w:p w14:paraId="2F4737D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Pr>
          <w:p w14:paraId="5A36F286"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Pr>
          <w:p w14:paraId="0902E556"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Pr>
          <w:p w14:paraId="4F24C1D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Pr>
          <w:p w14:paraId="502E799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r w:rsidR="008C043F" w14:paraId="1398CC71" w14:textId="77777777" w:rsidTr="00FE499D">
        <w:tc>
          <w:tcPr>
            <w:tcW w:w="3356" w:type="dxa"/>
            <w:tcBorders>
              <w:bottom w:val="single" w:sz="12" w:space="0" w:color="auto"/>
            </w:tcBorders>
          </w:tcPr>
          <w:p w14:paraId="59547260" w14:textId="77777777" w:rsidR="008C043F" w:rsidRPr="00083F72" w:rsidRDefault="008C043F" w:rsidP="00FE499D">
            <w:pPr>
              <w:rPr>
                <w:rFonts w:asciiTheme="majorBidi" w:hAnsiTheme="majorBidi" w:cstheme="majorBidi"/>
                <w:sz w:val="24"/>
                <w:szCs w:val="24"/>
              </w:rPr>
            </w:pPr>
            <w:r w:rsidRPr="00083F72">
              <w:rPr>
                <w:rFonts w:asciiTheme="majorBidi" w:hAnsiTheme="majorBidi" w:cstheme="majorBidi"/>
                <w:sz w:val="24"/>
                <w:szCs w:val="24"/>
              </w:rPr>
              <w:t>Other people think I have lost control over my body and feelings</w:t>
            </w:r>
          </w:p>
        </w:tc>
        <w:tc>
          <w:tcPr>
            <w:tcW w:w="829" w:type="dxa"/>
            <w:tcBorders>
              <w:bottom w:val="single" w:sz="12" w:space="0" w:color="auto"/>
            </w:tcBorders>
          </w:tcPr>
          <w:p w14:paraId="17B4C52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0</w:t>
            </w:r>
          </w:p>
        </w:tc>
        <w:tc>
          <w:tcPr>
            <w:tcW w:w="977" w:type="dxa"/>
            <w:tcBorders>
              <w:bottom w:val="single" w:sz="12" w:space="0" w:color="auto"/>
            </w:tcBorders>
          </w:tcPr>
          <w:p w14:paraId="0CFB97A6"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tcBorders>
              <w:bottom w:val="single" w:sz="12" w:space="0" w:color="auto"/>
            </w:tcBorders>
          </w:tcPr>
          <w:p w14:paraId="2AF57D2B"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tcBorders>
              <w:bottom w:val="single" w:sz="12" w:space="0" w:color="auto"/>
            </w:tcBorders>
          </w:tcPr>
          <w:p w14:paraId="26CFA78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1275" w:type="dxa"/>
            <w:tcBorders>
              <w:bottom w:val="single" w:sz="12" w:space="0" w:color="auto"/>
            </w:tcBorders>
          </w:tcPr>
          <w:p w14:paraId="07599AEB"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r>
    </w:tbl>
    <w:p w14:paraId="67E7BED3" w14:textId="77777777" w:rsidR="008C043F" w:rsidRPr="00083F72" w:rsidRDefault="008C043F" w:rsidP="008C043F">
      <w:pPr>
        <w:rPr>
          <w:rFonts w:asciiTheme="majorBidi" w:hAnsiTheme="majorBidi" w:cstheme="majorBidi"/>
          <w:sz w:val="24"/>
          <w:szCs w:val="24"/>
        </w:rPr>
      </w:pPr>
    </w:p>
    <w:p w14:paraId="40909233" w14:textId="77777777" w:rsidR="008C043F" w:rsidRPr="00083F72" w:rsidRDefault="008C043F" w:rsidP="008C043F">
      <w:pPr>
        <w:rPr>
          <w:rFonts w:asciiTheme="majorBidi" w:hAnsiTheme="majorBidi" w:cstheme="majorBidi"/>
          <w:sz w:val="24"/>
          <w:szCs w:val="24"/>
        </w:rPr>
      </w:pPr>
    </w:p>
    <w:p w14:paraId="09128964" w14:textId="247B798E" w:rsidR="008C043F" w:rsidRDefault="008C043F" w:rsidP="008C043F">
      <w:pPr>
        <w:rPr>
          <w:rFonts w:asciiTheme="majorBidi" w:hAnsiTheme="majorBidi" w:cstheme="majorBidi"/>
          <w:sz w:val="24"/>
          <w:szCs w:val="24"/>
        </w:rPr>
      </w:pPr>
    </w:p>
    <w:p w14:paraId="2FF3069E" w14:textId="77777777" w:rsidR="00EE1A43" w:rsidRPr="00083F72" w:rsidRDefault="00EE1A43" w:rsidP="008C043F">
      <w:pPr>
        <w:rPr>
          <w:rFonts w:asciiTheme="majorBidi" w:hAnsiTheme="majorBidi" w:cstheme="majorBidi"/>
          <w:sz w:val="24"/>
          <w:szCs w:val="24"/>
        </w:rPr>
      </w:pPr>
    </w:p>
    <w:p w14:paraId="272D879D" w14:textId="740F1F45" w:rsidR="008C043F" w:rsidRPr="004665A0" w:rsidRDefault="008C043F" w:rsidP="004665A0">
      <w:pPr>
        <w:spacing w:before="272" w:after="0" w:line="240" w:lineRule="auto"/>
        <w:ind w:right="398"/>
        <w:rPr>
          <w:rFonts w:asciiTheme="majorBidi" w:eastAsia="Times New Roman" w:hAnsiTheme="majorBidi" w:cstheme="majorBidi"/>
          <w:b/>
          <w:bCs/>
          <w:color w:val="000000"/>
          <w:sz w:val="24"/>
          <w:szCs w:val="24"/>
        </w:rPr>
      </w:pPr>
      <w:r w:rsidRPr="004665A0">
        <w:rPr>
          <w:rFonts w:asciiTheme="majorBidi" w:eastAsia="Times New Roman" w:hAnsiTheme="majorBidi" w:cstheme="majorBidi"/>
          <w:b/>
          <w:bCs/>
          <w:color w:val="000000"/>
          <w:sz w:val="24"/>
          <w:szCs w:val="24"/>
        </w:rPr>
        <w:lastRenderedPageBreak/>
        <w:t>Self-compassion Scale</w:t>
      </w:r>
      <w:r w:rsidR="004665A0" w:rsidRPr="004665A0">
        <w:rPr>
          <w:rFonts w:asciiTheme="majorBidi" w:eastAsia="Times New Roman" w:hAnsiTheme="majorBidi" w:cstheme="majorBidi"/>
          <w:b/>
          <w:bCs/>
          <w:color w:val="000000"/>
          <w:sz w:val="24"/>
          <w:szCs w:val="24"/>
        </w:rPr>
        <w:t xml:space="preserve"> (SCS)</w:t>
      </w:r>
    </w:p>
    <w:p w14:paraId="18B8540D" w14:textId="77777777" w:rsidR="008C043F" w:rsidRDefault="008C043F" w:rsidP="008C043F">
      <w:pPr>
        <w:spacing w:before="272" w:after="0" w:line="240" w:lineRule="auto"/>
        <w:ind w:left="11" w:right="398" w:hanging="4"/>
        <w:rPr>
          <w:rFonts w:asciiTheme="majorBidi" w:eastAsia="Times New Roman" w:hAnsiTheme="majorBidi" w:cstheme="majorBidi"/>
          <w:color w:val="000000"/>
          <w:sz w:val="24"/>
          <w:szCs w:val="24"/>
        </w:rPr>
      </w:pPr>
      <w:r w:rsidRPr="00083F72">
        <w:rPr>
          <w:rFonts w:asciiTheme="majorBidi" w:eastAsia="Times New Roman" w:hAnsiTheme="majorBidi" w:cstheme="majorBidi"/>
          <w:color w:val="000000"/>
          <w:sz w:val="24"/>
          <w:szCs w:val="24"/>
        </w:rPr>
        <w:t xml:space="preserve">Please read each statement carefully before answering. </w:t>
      </w:r>
      <w:r>
        <w:rPr>
          <w:rFonts w:asciiTheme="majorBidi" w:eastAsia="Times New Roman" w:hAnsiTheme="majorBidi" w:cstheme="majorBidi"/>
          <w:color w:val="000000"/>
          <w:sz w:val="24"/>
          <w:szCs w:val="24"/>
        </w:rPr>
        <w:t>I</w:t>
      </w:r>
      <w:r w:rsidRPr="00083F72">
        <w:rPr>
          <w:rFonts w:asciiTheme="majorBidi" w:eastAsia="Times New Roman" w:hAnsiTheme="majorBidi" w:cstheme="majorBidi"/>
          <w:color w:val="000000"/>
          <w:sz w:val="24"/>
          <w:szCs w:val="24"/>
        </w:rPr>
        <w:t>ndicate how often you behave in the stated manner, using the following scale: </w:t>
      </w:r>
    </w:p>
    <w:p w14:paraId="727D2B2B" w14:textId="77777777" w:rsidR="008C043F" w:rsidRDefault="008C043F" w:rsidP="008C043F">
      <w:pPr>
        <w:spacing w:before="272" w:after="0" w:line="240" w:lineRule="auto"/>
        <w:ind w:right="398"/>
        <w:rPr>
          <w:rFonts w:asciiTheme="majorBidi" w:eastAsia="Times New Roman" w:hAnsiTheme="majorBidi" w:cstheme="majorBidi"/>
          <w:color w:val="000000"/>
          <w:sz w:val="24"/>
          <w:szCs w:val="24"/>
        </w:rPr>
      </w:pPr>
    </w:p>
    <w:tbl>
      <w:tblPr>
        <w:tblStyle w:val="TableGrid"/>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2"/>
        <w:gridCol w:w="1276"/>
        <w:gridCol w:w="567"/>
        <w:gridCol w:w="709"/>
        <w:gridCol w:w="504"/>
        <w:gridCol w:w="1287"/>
      </w:tblGrid>
      <w:tr w:rsidR="008C043F" w14:paraId="3AEC6B7F" w14:textId="77777777" w:rsidTr="00FE499D">
        <w:trPr>
          <w:trHeight w:val="589"/>
        </w:trPr>
        <w:tc>
          <w:tcPr>
            <w:tcW w:w="4662" w:type="dxa"/>
            <w:tcBorders>
              <w:top w:val="single" w:sz="12" w:space="0" w:color="auto"/>
              <w:bottom w:val="single" w:sz="12" w:space="0" w:color="auto"/>
            </w:tcBorders>
          </w:tcPr>
          <w:p w14:paraId="46EE1685" w14:textId="77777777" w:rsidR="008C043F" w:rsidRPr="00792F95" w:rsidRDefault="008C043F" w:rsidP="00FE499D">
            <w:pPr>
              <w:spacing w:before="272"/>
              <w:ind w:right="398"/>
              <w:rPr>
                <w:rFonts w:asciiTheme="majorBidi" w:eastAsia="Times New Roman" w:hAnsiTheme="majorBidi" w:cstheme="majorBidi"/>
                <w:color w:val="000000"/>
              </w:rPr>
            </w:pPr>
          </w:p>
        </w:tc>
        <w:tc>
          <w:tcPr>
            <w:tcW w:w="1276" w:type="dxa"/>
            <w:tcBorders>
              <w:top w:val="single" w:sz="12" w:space="0" w:color="auto"/>
              <w:bottom w:val="single" w:sz="12" w:space="0" w:color="auto"/>
            </w:tcBorders>
          </w:tcPr>
          <w:p w14:paraId="36E2B692" w14:textId="77777777" w:rsidR="008C043F" w:rsidRPr="00207423" w:rsidRDefault="008C043F" w:rsidP="00FE499D">
            <w:pPr>
              <w:spacing w:before="272"/>
              <w:ind w:right="398"/>
              <w:jc w:val="center"/>
              <w:rPr>
                <w:rFonts w:asciiTheme="majorBidi" w:eastAsia="Times New Roman" w:hAnsiTheme="majorBidi" w:cstheme="majorBidi"/>
                <w:color w:val="000000"/>
                <w:sz w:val="20"/>
                <w:szCs w:val="20"/>
              </w:rPr>
            </w:pPr>
            <w:r w:rsidRPr="00207423">
              <w:rPr>
                <w:rFonts w:asciiTheme="majorBidi" w:eastAsia="Times New Roman" w:hAnsiTheme="majorBidi" w:cstheme="majorBidi"/>
                <w:color w:val="000000"/>
                <w:sz w:val="20"/>
                <w:szCs w:val="20"/>
              </w:rPr>
              <w:t>Almost never</w:t>
            </w:r>
          </w:p>
        </w:tc>
        <w:tc>
          <w:tcPr>
            <w:tcW w:w="567" w:type="dxa"/>
            <w:tcBorders>
              <w:top w:val="single" w:sz="12" w:space="0" w:color="auto"/>
              <w:bottom w:val="single" w:sz="12" w:space="0" w:color="auto"/>
            </w:tcBorders>
          </w:tcPr>
          <w:p w14:paraId="3282D91B" w14:textId="77777777" w:rsidR="008C043F" w:rsidRPr="00207423" w:rsidRDefault="008C043F" w:rsidP="00FE499D">
            <w:pPr>
              <w:spacing w:before="272"/>
              <w:ind w:right="398"/>
              <w:jc w:val="center"/>
              <w:rPr>
                <w:rFonts w:asciiTheme="majorBidi" w:eastAsia="Times New Roman" w:hAnsiTheme="majorBidi" w:cstheme="majorBidi"/>
                <w:color w:val="000000"/>
                <w:sz w:val="20"/>
                <w:szCs w:val="20"/>
              </w:rPr>
            </w:pPr>
          </w:p>
        </w:tc>
        <w:tc>
          <w:tcPr>
            <w:tcW w:w="709" w:type="dxa"/>
            <w:tcBorders>
              <w:top w:val="single" w:sz="12" w:space="0" w:color="auto"/>
              <w:bottom w:val="single" w:sz="12" w:space="0" w:color="auto"/>
            </w:tcBorders>
          </w:tcPr>
          <w:p w14:paraId="60CFA105" w14:textId="77777777" w:rsidR="008C043F" w:rsidRPr="00207423" w:rsidRDefault="008C043F" w:rsidP="00FE499D">
            <w:pPr>
              <w:spacing w:before="272"/>
              <w:ind w:right="398"/>
              <w:jc w:val="center"/>
              <w:rPr>
                <w:rFonts w:asciiTheme="majorBidi" w:eastAsia="Times New Roman" w:hAnsiTheme="majorBidi" w:cstheme="majorBidi"/>
                <w:color w:val="000000"/>
                <w:sz w:val="20"/>
                <w:szCs w:val="20"/>
              </w:rPr>
            </w:pPr>
          </w:p>
        </w:tc>
        <w:tc>
          <w:tcPr>
            <w:tcW w:w="504" w:type="dxa"/>
            <w:tcBorders>
              <w:top w:val="single" w:sz="12" w:space="0" w:color="auto"/>
              <w:bottom w:val="single" w:sz="12" w:space="0" w:color="auto"/>
            </w:tcBorders>
          </w:tcPr>
          <w:p w14:paraId="18613035" w14:textId="77777777" w:rsidR="008C043F" w:rsidRPr="00207423" w:rsidRDefault="008C043F" w:rsidP="00FE499D">
            <w:pPr>
              <w:spacing w:before="272"/>
              <w:ind w:right="398"/>
              <w:jc w:val="center"/>
              <w:rPr>
                <w:rFonts w:asciiTheme="majorBidi" w:eastAsia="Times New Roman" w:hAnsiTheme="majorBidi" w:cstheme="majorBidi"/>
                <w:color w:val="000000"/>
                <w:sz w:val="20"/>
                <w:szCs w:val="20"/>
              </w:rPr>
            </w:pPr>
          </w:p>
        </w:tc>
        <w:tc>
          <w:tcPr>
            <w:tcW w:w="1287" w:type="dxa"/>
            <w:tcBorders>
              <w:top w:val="single" w:sz="12" w:space="0" w:color="auto"/>
              <w:bottom w:val="single" w:sz="12" w:space="0" w:color="auto"/>
            </w:tcBorders>
          </w:tcPr>
          <w:p w14:paraId="6383309A" w14:textId="77777777" w:rsidR="008C043F" w:rsidRPr="00207423" w:rsidRDefault="008C043F" w:rsidP="00FE499D">
            <w:pPr>
              <w:spacing w:before="272"/>
              <w:ind w:right="398"/>
              <w:jc w:val="center"/>
              <w:rPr>
                <w:rFonts w:asciiTheme="majorBidi" w:eastAsia="Times New Roman" w:hAnsiTheme="majorBidi" w:cstheme="majorBidi"/>
                <w:color w:val="000000"/>
                <w:sz w:val="20"/>
                <w:szCs w:val="20"/>
              </w:rPr>
            </w:pPr>
            <w:r w:rsidRPr="00207423">
              <w:rPr>
                <w:rFonts w:asciiTheme="majorBidi" w:eastAsia="Times New Roman" w:hAnsiTheme="majorBidi" w:cstheme="majorBidi"/>
                <w:color w:val="000000"/>
                <w:sz w:val="20"/>
                <w:szCs w:val="20"/>
              </w:rPr>
              <w:t>Almost Always</w:t>
            </w:r>
          </w:p>
        </w:tc>
      </w:tr>
      <w:tr w:rsidR="008C043F" w14:paraId="5DF982D2" w14:textId="77777777" w:rsidTr="00FE499D">
        <w:tc>
          <w:tcPr>
            <w:tcW w:w="4662" w:type="dxa"/>
            <w:tcBorders>
              <w:top w:val="single" w:sz="12" w:space="0" w:color="auto"/>
            </w:tcBorders>
          </w:tcPr>
          <w:p w14:paraId="1AE4C207"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I’m disapproving and judgmental about my own flaws and inadequacies.</w:t>
            </w:r>
          </w:p>
        </w:tc>
        <w:tc>
          <w:tcPr>
            <w:tcW w:w="1276" w:type="dxa"/>
            <w:tcBorders>
              <w:top w:val="single" w:sz="12" w:space="0" w:color="auto"/>
            </w:tcBorders>
          </w:tcPr>
          <w:p w14:paraId="54F446A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Borders>
              <w:top w:val="single" w:sz="12" w:space="0" w:color="auto"/>
            </w:tcBorders>
          </w:tcPr>
          <w:p w14:paraId="3A486DA2"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Borders>
              <w:top w:val="single" w:sz="12" w:space="0" w:color="auto"/>
            </w:tcBorders>
          </w:tcPr>
          <w:p w14:paraId="07A2B353"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Borders>
              <w:top w:val="single" w:sz="12" w:space="0" w:color="auto"/>
            </w:tcBorders>
          </w:tcPr>
          <w:p w14:paraId="07C637F8"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Borders>
              <w:top w:val="single" w:sz="12" w:space="0" w:color="auto"/>
            </w:tcBorders>
          </w:tcPr>
          <w:p w14:paraId="5A5DDD24"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38B5A9BB" w14:textId="77777777" w:rsidTr="00FE499D">
        <w:trPr>
          <w:trHeight w:val="380"/>
        </w:trPr>
        <w:tc>
          <w:tcPr>
            <w:tcW w:w="4662" w:type="dxa"/>
          </w:tcPr>
          <w:p w14:paraId="481C9CD6"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I’m feeling down I tend to obsess and fixate on everything that’s wrong.</w:t>
            </w:r>
          </w:p>
        </w:tc>
        <w:tc>
          <w:tcPr>
            <w:tcW w:w="1276" w:type="dxa"/>
          </w:tcPr>
          <w:p w14:paraId="0CB9A2D3"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48A82D67"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76E29D75"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6EBF97E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473433D7"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73BFB61B" w14:textId="77777777" w:rsidTr="00FE499D">
        <w:tc>
          <w:tcPr>
            <w:tcW w:w="4662" w:type="dxa"/>
          </w:tcPr>
          <w:p w14:paraId="2C3D309E"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things are going badly for me, I see the difficulties as part of life that everyone goes through.</w:t>
            </w:r>
          </w:p>
        </w:tc>
        <w:tc>
          <w:tcPr>
            <w:tcW w:w="1276" w:type="dxa"/>
          </w:tcPr>
          <w:p w14:paraId="427EF464"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1B7275C0"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111BFCED"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79C2D015"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41B5BA7A"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465A2BC5" w14:textId="77777777" w:rsidTr="00FE499D">
        <w:tc>
          <w:tcPr>
            <w:tcW w:w="4662" w:type="dxa"/>
          </w:tcPr>
          <w:p w14:paraId="1CBA1735"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 think about my inadequacies, it tends to make me feel more separate and cut off from the rest of the world. </w:t>
            </w:r>
          </w:p>
        </w:tc>
        <w:tc>
          <w:tcPr>
            <w:tcW w:w="1276" w:type="dxa"/>
          </w:tcPr>
          <w:p w14:paraId="2A190739"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1D36EDAD"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5F48C2C3"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0564A688"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01557445"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680CE256" w14:textId="77777777" w:rsidTr="00FE499D">
        <w:tc>
          <w:tcPr>
            <w:tcW w:w="4662" w:type="dxa"/>
          </w:tcPr>
          <w:p w14:paraId="0C4E00F5"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I try to be loving towards myself when I’m feeling emotional pain.</w:t>
            </w:r>
          </w:p>
        </w:tc>
        <w:tc>
          <w:tcPr>
            <w:tcW w:w="1276" w:type="dxa"/>
          </w:tcPr>
          <w:p w14:paraId="27877486"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128DF107"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6A6463CB"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2855632D"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6ECA758F"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0FD732A1" w14:textId="77777777" w:rsidTr="00FE499D">
        <w:tc>
          <w:tcPr>
            <w:tcW w:w="4662" w:type="dxa"/>
          </w:tcPr>
          <w:p w14:paraId="5153F2F4"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 fail at something important to me I become consumed by feelings of inadequacy. </w:t>
            </w:r>
          </w:p>
        </w:tc>
        <w:tc>
          <w:tcPr>
            <w:tcW w:w="1276" w:type="dxa"/>
          </w:tcPr>
          <w:p w14:paraId="1C9C6232"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366FCCB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7A0C6270"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48294F1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73CCB8B7"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3FB2869A" w14:textId="77777777" w:rsidTr="00FE499D">
        <w:tc>
          <w:tcPr>
            <w:tcW w:w="4662" w:type="dxa"/>
          </w:tcPr>
          <w:p w14:paraId="4DBDFE90"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I'm down and out, I remind myself that there are lots of other people in the world feeling like I am</w:t>
            </w:r>
          </w:p>
        </w:tc>
        <w:tc>
          <w:tcPr>
            <w:tcW w:w="1276" w:type="dxa"/>
          </w:tcPr>
          <w:p w14:paraId="0CDBBD5F"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64FC9DE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4A43AB0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2105C14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74D58DE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27E61E03" w14:textId="77777777" w:rsidTr="00FE499D">
        <w:tc>
          <w:tcPr>
            <w:tcW w:w="4662" w:type="dxa"/>
          </w:tcPr>
          <w:p w14:paraId="3EE2A321"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times are really difficult, I tend to be tough on myself. </w:t>
            </w:r>
          </w:p>
        </w:tc>
        <w:tc>
          <w:tcPr>
            <w:tcW w:w="1276" w:type="dxa"/>
          </w:tcPr>
          <w:p w14:paraId="1798F305"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61AFCBF9"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30310266"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6335CEF5"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225166E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781C94FC" w14:textId="77777777" w:rsidTr="00FE499D">
        <w:tc>
          <w:tcPr>
            <w:tcW w:w="4662" w:type="dxa"/>
          </w:tcPr>
          <w:p w14:paraId="421A2E5C"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something upsets me I try to keep my emotions in balance. </w:t>
            </w:r>
          </w:p>
        </w:tc>
        <w:tc>
          <w:tcPr>
            <w:tcW w:w="1276" w:type="dxa"/>
          </w:tcPr>
          <w:p w14:paraId="01714E07"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72CB0468"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71750DE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32A25F1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1A277E14"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23A57947" w14:textId="77777777" w:rsidTr="00FE499D">
        <w:tc>
          <w:tcPr>
            <w:tcW w:w="4662" w:type="dxa"/>
          </w:tcPr>
          <w:p w14:paraId="7B8C91F0"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 feel inadequate in some way, I try to remind myself that feelings of inadequacy are shared by most people. </w:t>
            </w:r>
          </w:p>
        </w:tc>
        <w:tc>
          <w:tcPr>
            <w:tcW w:w="1276" w:type="dxa"/>
          </w:tcPr>
          <w:p w14:paraId="5AC790E8"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350F03B3"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1C0DC7B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57B286B9"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76E75499"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3753D65C" w14:textId="77777777" w:rsidTr="00FE499D">
        <w:tc>
          <w:tcPr>
            <w:tcW w:w="4662" w:type="dxa"/>
          </w:tcPr>
          <w:p w14:paraId="1E2A70D6"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I’m intolerant and impatient towards those aspects of my personality I don't like.</w:t>
            </w:r>
          </w:p>
        </w:tc>
        <w:tc>
          <w:tcPr>
            <w:tcW w:w="1276" w:type="dxa"/>
          </w:tcPr>
          <w:p w14:paraId="5D3785A0"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360E3AB2"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5AEE83E6"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0B46E21A"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395CC73A"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4AB1AE0F" w14:textId="77777777" w:rsidTr="00FE499D">
        <w:tc>
          <w:tcPr>
            <w:tcW w:w="4662" w:type="dxa"/>
          </w:tcPr>
          <w:p w14:paraId="26535C8B"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I’m going through a very hard time, I give myself the caring and tenderness I need. </w:t>
            </w:r>
          </w:p>
        </w:tc>
        <w:tc>
          <w:tcPr>
            <w:tcW w:w="1276" w:type="dxa"/>
          </w:tcPr>
          <w:p w14:paraId="67120128"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38C3525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383BBD23"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66D3AB26"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6159BCED"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565254DD" w14:textId="77777777" w:rsidTr="00FE499D">
        <w:tc>
          <w:tcPr>
            <w:tcW w:w="4662" w:type="dxa"/>
          </w:tcPr>
          <w:p w14:paraId="1D6F46C0"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lastRenderedPageBreak/>
              <w:t>When I’m feeling down, I tend to feel like most other people are probably happier  than I am. </w:t>
            </w:r>
          </w:p>
        </w:tc>
        <w:tc>
          <w:tcPr>
            <w:tcW w:w="1276" w:type="dxa"/>
          </w:tcPr>
          <w:p w14:paraId="50F9EA4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1E9E487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394DE0E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7BBAE80B"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4C64E92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3EEA760B" w14:textId="77777777" w:rsidTr="00FE499D">
        <w:tc>
          <w:tcPr>
            <w:tcW w:w="4662" w:type="dxa"/>
          </w:tcPr>
          <w:p w14:paraId="2F8E833E"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something painful happens I try to take a balanced view of the situation.</w:t>
            </w:r>
          </w:p>
        </w:tc>
        <w:tc>
          <w:tcPr>
            <w:tcW w:w="1276" w:type="dxa"/>
          </w:tcPr>
          <w:p w14:paraId="094DBD04"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0658ED9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1CA06B7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514870E0"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631F32BD"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04A22689" w14:textId="77777777" w:rsidTr="00FE499D">
        <w:tc>
          <w:tcPr>
            <w:tcW w:w="4662" w:type="dxa"/>
          </w:tcPr>
          <w:p w14:paraId="43BF67BA"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I try to see my failings as part of the human condition. </w:t>
            </w:r>
          </w:p>
        </w:tc>
        <w:tc>
          <w:tcPr>
            <w:tcW w:w="1276" w:type="dxa"/>
          </w:tcPr>
          <w:p w14:paraId="20FB1B58"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5C54D177"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3CF49B8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0F00111F"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109D7BC6"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71AB5F10" w14:textId="77777777" w:rsidTr="00FE499D">
        <w:tc>
          <w:tcPr>
            <w:tcW w:w="4662" w:type="dxa"/>
          </w:tcPr>
          <w:p w14:paraId="5BAD13CF"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 see aspects of myself that I don’t like, I get down on myself.</w:t>
            </w:r>
          </w:p>
        </w:tc>
        <w:tc>
          <w:tcPr>
            <w:tcW w:w="1276" w:type="dxa"/>
          </w:tcPr>
          <w:p w14:paraId="19DDD554"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6E4DA4EB"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33BCCE6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6D47D33B"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777F820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7AFFD131" w14:textId="77777777" w:rsidTr="00FE499D">
        <w:tc>
          <w:tcPr>
            <w:tcW w:w="4662" w:type="dxa"/>
          </w:tcPr>
          <w:p w14:paraId="566AEF02"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 fail at something important to me I try to keep things in perspective.</w:t>
            </w:r>
          </w:p>
        </w:tc>
        <w:tc>
          <w:tcPr>
            <w:tcW w:w="1276" w:type="dxa"/>
          </w:tcPr>
          <w:p w14:paraId="5F6005DA"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01CD6C24"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40BA62CA"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496CC4B0"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6CC27498"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10A1693E" w14:textId="77777777" w:rsidTr="00FE499D">
        <w:tc>
          <w:tcPr>
            <w:tcW w:w="4662" w:type="dxa"/>
          </w:tcPr>
          <w:p w14:paraId="43094D3F"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I’m really struggling, I tend to feel like other people must be having an easier time of it. </w:t>
            </w:r>
          </w:p>
        </w:tc>
        <w:tc>
          <w:tcPr>
            <w:tcW w:w="1276" w:type="dxa"/>
          </w:tcPr>
          <w:p w14:paraId="56E53AE2"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3310D78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28283CD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2AB1E64F"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05DD2A03"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2B7F949C" w14:textId="77777777" w:rsidTr="00FE499D">
        <w:tc>
          <w:tcPr>
            <w:tcW w:w="4662" w:type="dxa"/>
          </w:tcPr>
          <w:p w14:paraId="1B4F3330"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I’m kind to myself when I’m experiencing suffering. </w:t>
            </w:r>
          </w:p>
        </w:tc>
        <w:tc>
          <w:tcPr>
            <w:tcW w:w="1276" w:type="dxa"/>
          </w:tcPr>
          <w:p w14:paraId="486B6CBD"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5C37604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53749666"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3ABA9967"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239BCFC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3EF41946" w14:textId="77777777" w:rsidTr="00FE499D">
        <w:tc>
          <w:tcPr>
            <w:tcW w:w="4662" w:type="dxa"/>
          </w:tcPr>
          <w:p w14:paraId="5874F3CC"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something upsets me I get carried away with my feelings.</w:t>
            </w:r>
          </w:p>
        </w:tc>
        <w:tc>
          <w:tcPr>
            <w:tcW w:w="1276" w:type="dxa"/>
          </w:tcPr>
          <w:p w14:paraId="19B9ABC2"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02FEF25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09A4BF2B"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10467EE3"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7B7E7FA7"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0EDDAF50" w14:textId="77777777" w:rsidTr="00FE499D">
        <w:tc>
          <w:tcPr>
            <w:tcW w:w="4662" w:type="dxa"/>
          </w:tcPr>
          <w:p w14:paraId="357A6E5E"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I can be a bit cold-hearted towards myself when I'm experiencing suffering.</w:t>
            </w:r>
          </w:p>
        </w:tc>
        <w:tc>
          <w:tcPr>
            <w:tcW w:w="1276" w:type="dxa"/>
          </w:tcPr>
          <w:p w14:paraId="34E8E11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651114F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5B5F06A0"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678E045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4E4A2E43"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18F6817F" w14:textId="77777777" w:rsidTr="00FE499D">
        <w:tc>
          <w:tcPr>
            <w:tcW w:w="4662" w:type="dxa"/>
          </w:tcPr>
          <w:p w14:paraId="699B43E9"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I'm feeling down I try to approach my feelings with curiosity and openness.</w:t>
            </w:r>
          </w:p>
        </w:tc>
        <w:tc>
          <w:tcPr>
            <w:tcW w:w="1276" w:type="dxa"/>
          </w:tcPr>
          <w:p w14:paraId="04893629"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1EEF87A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6634EE4F"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17A72D36"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037E224C"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3A762C5F" w14:textId="77777777" w:rsidTr="00FE499D">
        <w:tc>
          <w:tcPr>
            <w:tcW w:w="4662" w:type="dxa"/>
          </w:tcPr>
          <w:p w14:paraId="43D2AE57"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I’m tolerant of my own flaws and inadequacies</w:t>
            </w:r>
          </w:p>
        </w:tc>
        <w:tc>
          <w:tcPr>
            <w:tcW w:w="1276" w:type="dxa"/>
          </w:tcPr>
          <w:p w14:paraId="04772B35"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6AC13D6F"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125EB979"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56FE0AE2"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6AF45538"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50E83016" w14:textId="77777777" w:rsidTr="00FE499D">
        <w:tc>
          <w:tcPr>
            <w:tcW w:w="4662" w:type="dxa"/>
          </w:tcPr>
          <w:p w14:paraId="6291090F"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something painful happens I tend to blow the incident out of proportion.</w:t>
            </w:r>
          </w:p>
        </w:tc>
        <w:tc>
          <w:tcPr>
            <w:tcW w:w="1276" w:type="dxa"/>
          </w:tcPr>
          <w:p w14:paraId="71156867"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5D531D18"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58900E4A"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29810E4B"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570E0BD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39872106" w14:textId="77777777" w:rsidTr="00FE499D">
        <w:tc>
          <w:tcPr>
            <w:tcW w:w="4662" w:type="dxa"/>
          </w:tcPr>
          <w:p w14:paraId="768989B1"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When I fail at something that's important to me, I tend to feel alone in my failure.</w:t>
            </w:r>
          </w:p>
        </w:tc>
        <w:tc>
          <w:tcPr>
            <w:tcW w:w="1276" w:type="dxa"/>
          </w:tcPr>
          <w:p w14:paraId="1574330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Pr>
          <w:p w14:paraId="25D56FD4"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Pr>
          <w:p w14:paraId="082FCFEA"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Pr>
          <w:p w14:paraId="2D480AD1"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Pr>
          <w:p w14:paraId="3FD3C05A"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r w:rsidR="008C043F" w14:paraId="04119EA0" w14:textId="77777777" w:rsidTr="00FE499D">
        <w:tc>
          <w:tcPr>
            <w:tcW w:w="4662" w:type="dxa"/>
            <w:tcBorders>
              <w:bottom w:val="single" w:sz="12" w:space="0" w:color="auto"/>
            </w:tcBorders>
          </w:tcPr>
          <w:p w14:paraId="100AC557" w14:textId="77777777" w:rsidR="008C043F" w:rsidRPr="00792F95" w:rsidRDefault="008C043F" w:rsidP="00FE499D">
            <w:pPr>
              <w:spacing w:before="272"/>
              <w:ind w:right="398"/>
              <w:rPr>
                <w:rFonts w:asciiTheme="majorBidi" w:eastAsia="Times New Roman" w:hAnsiTheme="majorBidi" w:cstheme="majorBidi"/>
                <w:color w:val="000000"/>
              </w:rPr>
            </w:pPr>
            <w:r w:rsidRPr="00792F95">
              <w:rPr>
                <w:rFonts w:asciiTheme="majorBidi" w:eastAsia="Times New Roman" w:hAnsiTheme="majorBidi" w:cstheme="majorBidi"/>
                <w:color w:val="000000"/>
              </w:rPr>
              <w:t>I try to be understanding and patient towards those aspects of my personality I don't  like.</w:t>
            </w:r>
          </w:p>
        </w:tc>
        <w:tc>
          <w:tcPr>
            <w:tcW w:w="1276" w:type="dxa"/>
            <w:tcBorders>
              <w:bottom w:val="single" w:sz="12" w:space="0" w:color="auto"/>
            </w:tcBorders>
          </w:tcPr>
          <w:p w14:paraId="08414C23"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567" w:type="dxa"/>
            <w:tcBorders>
              <w:bottom w:val="single" w:sz="12" w:space="0" w:color="auto"/>
            </w:tcBorders>
          </w:tcPr>
          <w:p w14:paraId="4C1290AA"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709" w:type="dxa"/>
            <w:tcBorders>
              <w:bottom w:val="single" w:sz="12" w:space="0" w:color="auto"/>
            </w:tcBorders>
          </w:tcPr>
          <w:p w14:paraId="7F449B34"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04" w:type="dxa"/>
            <w:tcBorders>
              <w:bottom w:val="single" w:sz="12" w:space="0" w:color="auto"/>
            </w:tcBorders>
          </w:tcPr>
          <w:p w14:paraId="060304BE"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1287" w:type="dxa"/>
            <w:tcBorders>
              <w:bottom w:val="single" w:sz="12" w:space="0" w:color="auto"/>
            </w:tcBorders>
          </w:tcPr>
          <w:p w14:paraId="3CD9A166" w14:textId="77777777" w:rsidR="008C043F" w:rsidRPr="00792F95" w:rsidRDefault="008C043F" w:rsidP="00FE499D">
            <w:pPr>
              <w:spacing w:before="272"/>
              <w:ind w:right="398"/>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r>
    </w:tbl>
    <w:p w14:paraId="32FF0810" w14:textId="77777777" w:rsidR="008C043F" w:rsidRPr="00083F72" w:rsidRDefault="008C043F" w:rsidP="008C043F">
      <w:pPr>
        <w:spacing w:before="34" w:after="0" w:line="240" w:lineRule="auto"/>
        <w:ind w:left="6" w:right="253"/>
        <w:rPr>
          <w:rFonts w:asciiTheme="majorBidi" w:eastAsia="Times New Roman" w:hAnsiTheme="majorBidi" w:cstheme="majorBidi"/>
          <w:sz w:val="24"/>
          <w:szCs w:val="24"/>
        </w:rPr>
      </w:pPr>
    </w:p>
    <w:p w14:paraId="7CE52088" w14:textId="77777777" w:rsidR="008C043F" w:rsidRDefault="008C043F" w:rsidP="008C043F">
      <w:pPr>
        <w:rPr>
          <w:rFonts w:asciiTheme="majorBidi" w:hAnsiTheme="majorBidi" w:cstheme="majorBidi"/>
          <w:b/>
          <w:bCs/>
          <w:sz w:val="24"/>
          <w:szCs w:val="24"/>
        </w:rPr>
      </w:pPr>
    </w:p>
    <w:p w14:paraId="7D1DEF9F" w14:textId="77777777" w:rsidR="008C043F" w:rsidRDefault="008C043F" w:rsidP="008C043F">
      <w:pPr>
        <w:rPr>
          <w:rFonts w:asciiTheme="majorBidi" w:hAnsiTheme="majorBidi" w:cstheme="majorBidi"/>
          <w:b/>
          <w:bCs/>
          <w:sz w:val="24"/>
          <w:szCs w:val="24"/>
        </w:rPr>
      </w:pPr>
    </w:p>
    <w:p w14:paraId="007EAE76" w14:textId="0AFC8CC7" w:rsidR="008C043F" w:rsidRDefault="008C043F" w:rsidP="008C043F">
      <w:pPr>
        <w:rPr>
          <w:rFonts w:asciiTheme="majorBidi" w:hAnsiTheme="majorBidi" w:cstheme="majorBidi"/>
          <w:b/>
          <w:bCs/>
          <w:sz w:val="24"/>
          <w:szCs w:val="24"/>
        </w:rPr>
      </w:pPr>
    </w:p>
    <w:p w14:paraId="15B16A3D" w14:textId="77777777" w:rsidR="00A80CE7" w:rsidRDefault="00A80CE7" w:rsidP="008C043F">
      <w:pPr>
        <w:rPr>
          <w:rFonts w:asciiTheme="majorBidi" w:hAnsiTheme="majorBidi" w:cstheme="majorBidi"/>
          <w:b/>
          <w:bCs/>
          <w:sz w:val="24"/>
          <w:szCs w:val="24"/>
        </w:rPr>
      </w:pPr>
    </w:p>
    <w:p w14:paraId="33573CBF" w14:textId="77777777" w:rsidR="008C043F" w:rsidRDefault="008C043F" w:rsidP="008C043F">
      <w:pPr>
        <w:rPr>
          <w:rFonts w:asciiTheme="majorBidi" w:hAnsiTheme="majorBidi" w:cstheme="majorBidi"/>
          <w:b/>
          <w:bCs/>
          <w:sz w:val="24"/>
          <w:szCs w:val="24"/>
        </w:rPr>
      </w:pPr>
    </w:p>
    <w:p w14:paraId="34C24018" w14:textId="6AAD80DD" w:rsidR="008C043F" w:rsidRPr="00BA591A" w:rsidRDefault="008C043F" w:rsidP="008C043F">
      <w:pPr>
        <w:rPr>
          <w:rFonts w:asciiTheme="majorBidi" w:hAnsiTheme="majorBidi" w:cstheme="majorBidi"/>
          <w:b/>
          <w:bCs/>
          <w:sz w:val="24"/>
          <w:szCs w:val="24"/>
        </w:rPr>
      </w:pPr>
      <w:r w:rsidRPr="00BA591A">
        <w:rPr>
          <w:rFonts w:asciiTheme="majorBidi" w:hAnsiTheme="majorBidi" w:cstheme="majorBidi"/>
          <w:b/>
          <w:bCs/>
          <w:sz w:val="24"/>
          <w:szCs w:val="24"/>
        </w:rPr>
        <w:lastRenderedPageBreak/>
        <w:t>Short Almost Perfect Scale</w:t>
      </w:r>
      <w:r w:rsidR="004665A0">
        <w:rPr>
          <w:rFonts w:asciiTheme="majorBidi" w:hAnsiTheme="majorBidi" w:cstheme="majorBidi"/>
          <w:b/>
          <w:bCs/>
          <w:sz w:val="24"/>
          <w:szCs w:val="24"/>
        </w:rPr>
        <w:t xml:space="preserve"> (SAPS)</w:t>
      </w:r>
    </w:p>
    <w:p w14:paraId="1B21AC9B" w14:textId="77777777" w:rsidR="008C043F" w:rsidRPr="00F666A6" w:rsidRDefault="008C043F" w:rsidP="008C043F">
      <w:pPr>
        <w:rPr>
          <w:rFonts w:asciiTheme="majorBidi" w:hAnsiTheme="majorBidi" w:cstheme="majorBidi"/>
          <w:sz w:val="24"/>
          <w:szCs w:val="24"/>
        </w:rPr>
      </w:pPr>
      <w:r w:rsidRPr="00083F72">
        <w:rPr>
          <w:rFonts w:asciiTheme="majorBidi" w:hAnsiTheme="majorBidi" w:cstheme="majorBidi"/>
          <w:sz w:val="24"/>
          <w:szCs w:val="24"/>
        </w:rPr>
        <w:t>The following items are designed to measure certain attitudes people have toward themselves,</w:t>
      </w:r>
      <w:r>
        <w:rPr>
          <w:rFonts w:asciiTheme="majorBidi" w:hAnsiTheme="majorBidi" w:cstheme="majorBidi"/>
          <w:sz w:val="24"/>
          <w:szCs w:val="24"/>
        </w:rPr>
        <w:t xml:space="preserve"> </w:t>
      </w:r>
      <w:r w:rsidRPr="00083F72">
        <w:rPr>
          <w:rFonts w:asciiTheme="majorBidi" w:hAnsiTheme="majorBidi" w:cstheme="majorBidi"/>
          <w:sz w:val="24"/>
          <w:szCs w:val="24"/>
        </w:rPr>
        <w:t>their performance, and toward others. It is important that your answers be true and accurate for</w:t>
      </w:r>
      <w:r>
        <w:rPr>
          <w:rFonts w:asciiTheme="majorBidi" w:hAnsiTheme="majorBidi" w:cstheme="majorBidi"/>
          <w:sz w:val="24"/>
          <w:szCs w:val="24"/>
        </w:rPr>
        <w:t xml:space="preserve"> </w:t>
      </w:r>
      <w:r w:rsidRPr="00083F72">
        <w:rPr>
          <w:rFonts w:asciiTheme="majorBidi" w:hAnsiTheme="majorBidi" w:cstheme="majorBidi"/>
          <w:sz w:val="24"/>
          <w:szCs w:val="24"/>
        </w:rPr>
        <w:t>you. In the space next to the statement, please enter a number from "1" (strongly disagree) to "7"</w:t>
      </w:r>
      <w:r>
        <w:rPr>
          <w:rFonts w:asciiTheme="majorBidi" w:hAnsiTheme="majorBidi" w:cstheme="majorBidi"/>
          <w:sz w:val="24"/>
          <w:szCs w:val="24"/>
        </w:rPr>
        <w:t xml:space="preserve"> </w:t>
      </w:r>
      <w:r w:rsidRPr="00083F72">
        <w:rPr>
          <w:rFonts w:asciiTheme="majorBidi" w:hAnsiTheme="majorBidi" w:cstheme="majorBidi"/>
          <w:sz w:val="24"/>
          <w:szCs w:val="24"/>
        </w:rPr>
        <w:t>(strongly agree) to describe your degree of agreement with each item.</w:t>
      </w:r>
    </w:p>
    <w:tbl>
      <w:tblPr>
        <w:tblStyle w:val="TableGrid"/>
        <w:tblpPr w:leftFromText="180" w:rightFromText="180" w:vertAnchor="text" w:horzAnchor="margin" w:tblpY="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0"/>
        <w:gridCol w:w="1090"/>
        <w:gridCol w:w="1040"/>
        <w:gridCol w:w="1097"/>
        <w:gridCol w:w="947"/>
        <w:gridCol w:w="1056"/>
        <w:gridCol w:w="833"/>
        <w:gridCol w:w="1133"/>
      </w:tblGrid>
      <w:tr w:rsidR="008C043F" w14:paraId="240F73BA" w14:textId="77777777" w:rsidTr="00FE499D">
        <w:tc>
          <w:tcPr>
            <w:tcW w:w="1820" w:type="dxa"/>
            <w:tcBorders>
              <w:top w:val="single" w:sz="12" w:space="0" w:color="auto"/>
              <w:bottom w:val="single" w:sz="12" w:space="0" w:color="auto"/>
            </w:tcBorders>
          </w:tcPr>
          <w:p w14:paraId="75E763E6" w14:textId="77777777" w:rsidR="008C043F" w:rsidRPr="00F666A6" w:rsidRDefault="008C043F" w:rsidP="00FE499D">
            <w:pPr>
              <w:spacing w:after="240"/>
              <w:rPr>
                <w:rFonts w:asciiTheme="majorBidi" w:eastAsia="Times New Roman" w:hAnsiTheme="majorBidi" w:cstheme="majorBidi"/>
              </w:rPr>
            </w:pPr>
          </w:p>
        </w:tc>
        <w:tc>
          <w:tcPr>
            <w:tcW w:w="1090" w:type="dxa"/>
            <w:tcBorders>
              <w:top w:val="single" w:sz="12" w:space="0" w:color="auto"/>
              <w:bottom w:val="single" w:sz="12" w:space="0" w:color="auto"/>
            </w:tcBorders>
          </w:tcPr>
          <w:p w14:paraId="48F06FD8" w14:textId="77777777" w:rsidR="008C043F" w:rsidRPr="00C7190B" w:rsidRDefault="008C043F" w:rsidP="00FE499D">
            <w:pPr>
              <w:jc w:val="center"/>
              <w:rPr>
                <w:rFonts w:asciiTheme="majorBidi" w:eastAsia="Times New Roman" w:hAnsiTheme="majorBidi" w:cstheme="majorBidi"/>
              </w:rPr>
            </w:pPr>
            <w:r w:rsidRPr="00C7190B">
              <w:rPr>
                <w:rFonts w:asciiTheme="majorBidi" w:eastAsia="Times New Roman" w:hAnsiTheme="majorBidi" w:cstheme="majorBidi"/>
                <w:color w:val="000000"/>
              </w:rPr>
              <w:t>Strongly </w:t>
            </w:r>
          </w:p>
          <w:p w14:paraId="4AFF884F" w14:textId="77777777" w:rsidR="008C043F" w:rsidRPr="00C7190B" w:rsidRDefault="008C043F" w:rsidP="00FE499D">
            <w:pPr>
              <w:spacing w:before="10"/>
              <w:jc w:val="center"/>
              <w:rPr>
                <w:rFonts w:asciiTheme="majorBidi" w:eastAsia="Times New Roman" w:hAnsiTheme="majorBidi" w:cstheme="majorBidi"/>
              </w:rPr>
            </w:pPr>
            <w:r w:rsidRPr="00C7190B">
              <w:rPr>
                <w:rFonts w:asciiTheme="majorBidi" w:eastAsia="Times New Roman" w:hAnsiTheme="majorBidi" w:cstheme="majorBidi"/>
                <w:color w:val="000000"/>
              </w:rPr>
              <w:t>Disagree </w:t>
            </w:r>
          </w:p>
          <w:p w14:paraId="481D2C8B" w14:textId="77777777" w:rsidR="008C043F" w:rsidRPr="00C7190B" w:rsidRDefault="008C043F" w:rsidP="00FE499D">
            <w:pPr>
              <w:spacing w:after="240"/>
              <w:rPr>
                <w:rFonts w:asciiTheme="majorBidi" w:eastAsia="Times New Roman" w:hAnsiTheme="majorBidi" w:cstheme="majorBidi"/>
              </w:rPr>
            </w:pPr>
          </w:p>
        </w:tc>
        <w:tc>
          <w:tcPr>
            <w:tcW w:w="1040" w:type="dxa"/>
            <w:tcBorders>
              <w:top w:val="single" w:sz="12" w:space="0" w:color="auto"/>
              <w:bottom w:val="single" w:sz="12" w:space="0" w:color="auto"/>
            </w:tcBorders>
          </w:tcPr>
          <w:p w14:paraId="2242B547" w14:textId="77777777" w:rsidR="008C043F" w:rsidRPr="00C7190B" w:rsidRDefault="008C043F" w:rsidP="00FE499D">
            <w:pPr>
              <w:spacing w:after="240"/>
              <w:rPr>
                <w:rFonts w:asciiTheme="majorBidi" w:eastAsia="Times New Roman" w:hAnsiTheme="majorBidi" w:cstheme="majorBidi"/>
              </w:rPr>
            </w:pPr>
            <w:r w:rsidRPr="00C7190B">
              <w:rPr>
                <w:rFonts w:asciiTheme="majorBidi" w:eastAsia="Times New Roman" w:hAnsiTheme="majorBidi" w:cstheme="majorBidi"/>
                <w:color w:val="000000"/>
              </w:rPr>
              <w:t>Disagree</w:t>
            </w:r>
          </w:p>
        </w:tc>
        <w:tc>
          <w:tcPr>
            <w:tcW w:w="1097" w:type="dxa"/>
            <w:tcBorders>
              <w:top w:val="single" w:sz="12" w:space="0" w:color="auto"/>
              <w:bottom w:val="single" w:sz="12" w:space="0" w:color="auto"/>
            </w:tcBorders>
          </w:tcPr>
          <w:p w14:paraId="74312408" w14:textId="77777777" w:rsidR="008C043F" w:rsidRPr="00C7190B" w:rsidRDefault="008C043F" w:rsidP="00FE499D">
            <w:pPr>
              <w:jc w:val="center"/>
              <w:rPr>
                <w:rFonts w:asciiTheme="majorBidi" w:eastAsia="Times New Roman" w:hAnsiTheme="majorBidi" w:cstheme="majorBidi"/>
              </w:rPr>
            </w:pPr>
            <w:r w:rsidRPr="00C7190B">
              <w:rPr>
                <w:rFonts w:asciiTheme="majorBidi" w:eastAsia="Times New Roman" w:hAnsiTheme="majorBidi" w:cstheme="majorBidi"/>
                <w:color w:val="000000"/>
              </w:rPr>
              <w:t>Slightly  </w:t>
            </w:r>
          </w:p>
          <w:p w14:paraId="1C402C70" w14:textId="77777777" w:rsidR="008C043F" w:rsidRPr="00C7190B" w:rsidRDefault="008C043F" w:rsidP="00FE499D">
            <w:pPr>
              <w:spacing w:before="10"/>
              <w:jc w:val="center"/>
              <w:rPr>
                <w:rFonts w:asciiTheme="majorBidi" w:eastAsia="Times New Roman" w:hAnsiTheme="majorBidi" w:cstheme="majorBidi"/>
              </w:rPr>
            </w:pPr>
            <w:r w:rsidRPr="00C7190B">
              <w:rPr>
                <w:rFonts w:asciiTheme="majorBidi" w:eastAsia="Times New Roman" w:hAnsiTheme="majorBidi" w:cstheme="majorBidi"/>
                <w:color w:val="000000"/>
              </w:rPr>
              <w:t>Disagree </w:t>
            </w:r>
          </w:p>
          <w:p w14:paraId="64F57CF5" w14:textId="77777777" w:rsidR="008C043F" w:rsidRPr="00C7190B" w:rsidRDefault="008C043F" w:rsidP="00FE499D">
            <w:pPr>
              <w:spacing w:after="240"/>
              <w:rPr>
                <w:rFonts w:asciiTheme="majorBidi" w:eastAsia="Times New Roman" w:hAnsiTheme="majorBidi" w:cstheme="majorBidi"/>
              </w:rPr>
            </w:pPr>
          </w:p>
        </w:tc>
        <w:tc>
          <w:tcPr>
            <w:tcW w:w="947" w:type="dxa"/>
            <w:tcBorders>
              <w:top w:val="single" w:sz="12" w:space="0" w:color="auto"/>
              <w:bottom w:val="single" w:sz="12" w:space="0" w:color="auto"/>
            </w:tcBorders>
          </w:tcPr>
          <w:p w14:paraId="38C7ACA7" w14:textId="77777777" w:rsidR="008C043F" w:rsidRPr="00C7190B" w:rsidRDefault="008C043F" w:rsidP="00FE499D">
            <w:pPr>
              <w:spacing w:after="240"/>
              <w:rPr>
                <w:rFonts w:asciiTheme="majorBidi" w:eastAsia="Times New Roman" w:hAnsiTheme="majorBidi" w:cstheme="majorBidi"/>
              </w:rPr>
            </w:pPr>
            <w:r w:rsidRPr="00C7190B">
              <w:rPr>
                <w:rFonts w:asciiTheme="majorBidi" w:eastAsia="Times New Roman" w:hAnsiTheme="majorBidi" w:cstheme="majorBidi"/>
                <w:color w:val="000000"/>
              </w:rPr>
              <w:t>Neutral</w:t>
            </w:r>
          </w:p>
        </w:tc>
        <w:tc>
          <w:tcPr>
            <w:tcW w:w="1056" w:type="dxa"/>
            <w:tcBorders>
              <w:top w:val="single" w:sz="12" w:space="0" w:color="auto"/>
              <w:bottom w:val="single" w:sz="12" w:space="0" w:color="auto"/>
            </w:tcBorders>
          </w:tcPr>
          <w:p w14:paraId="5F3760DA" w14:textId="77777777" w:rsidR="008C043F" w:rsidRPr="00C7190B" w:rsidRDefault="008C043F" w:rsidP="00FE499D">
            <w:pPr>
              <w:jc w:val="center"/>
              <w:rPr>
                <w:rFonts w:asciiTheme="majorBidi" w:eastAsia="Times New Roman" w:hAnsiTheme="majorBidi" w:cstheme="majorBidi"/>
              </w:rPr>
            </w:pPr>
            <w:r w:rsidRPr="00C7190B">
              <w:rPr>
                <w:rFonts w:asciiTheme="majorBidi" w:eastAsia="Times New Roman" w:hAnsiTheme="majorBidi" w:cstheme="majorBidi"/>
                <w:color w:val="000000"/>
              </w:rPr>
              <w:t>Slightly  </w:t>
            </w:r>
          </w:p>
          <w:p w14:paraId="6A8B7165" w14:textId="77777777" w:rsidR="008C043F" w:rsidRPr="00C7190B" w:rsidRDefault="008C043F" w:rsidP="00FE499D">
            <w:pPr>
              <w:spacing w:before="10"/>
              <w:jc w:val="center"/>
              <w:rPr>
                <w:rFonts w:asciiTheme="majorBidi" w:eastAsia="Times New Roman" w:hAnsiTheme="majorBidi" w:cstheme="majorBidi"/>
              </w:rPr>
            </w:pPr>
            <w:r w:rsidRPr="00C7190B">
              <w:rPr>
                <w:rFonts w:asciiTheme="majorBidi" w:eastAsia="Times New Roman" w:hAnsiTheme="majorBidi" w:cstheme="majorBidi"/>
                <w:color w:val="000000"/>
              </w:rPr>
              <w:t>Agree </w:t>
            </w:r>
          </w:p>
          <w:p w14:paraId="028A269B" w14:textId="77777777" w:rsidR="008C043F" w:rsidRPr="00C7190B" w:rsidRDefault="008C043F" w:rsidP="00FE499D">
            <w:pPr>
              <w:spacing w:after="240"/>
              <w:rPr>
                <w:rFonts w:asciiTheme="majorBidi" w:eastAsia="Times New Roman" w:hAnsiTheme="majorBidi" w:cstheme="majorBidi"/>
              </w:rPr>
            </w:pPr>
          </w:p>
        </w:tc>
        <w:tc>
          <w:tcPr>
            <w:tcW w:w="833" w:type="dxa"/>
            <w:tcBorders>
              <w:top w:val="single" w:sz="12" w:space="0" w:color="auto"/>
              <w:bottom w:val="single" w:sz="12" w:space="0" w:color="auto"/>
            </w:tcBorders>
          </w:tcPr>
          <w:p w14:paraId="08F7C5E7" w14:textId="77777777" w:rsidR="008C043F" w:rsidRPr="00C7190B" w:rsidRDefault="008C043F" w:rsidP="00FE499D">
            <w:pPr>
              <w:jc w:val="center"/>
              <w:rPr>
                <w:rFonts w:asciiTheme="majorBidi" w:eastAsia="Times New Roman" w:hAnsiTheme="majorBidi" w:cstheme="majorBidi"/>
              </w:rPr>
            </w:pPr>
            <w:r w:rsidRPr="00C7190B">
              <w:rPr>
                <w:rFonts w:asciiTheme="majorBidi" w:eastAsia="Times New Roman" w:hAnsiTheme="majorBidi" w:cstheme="majorBidi"/>
                <w:color w:val="000000"/>
              </w:rPr>
              <w:t>Agree </w:t>
            </w:r>
          </w:p>
          <w:p w14:paraId="246FEE3D" w14:textId="77777777" w:rsidR="008C043F" w:rsidRPr="00C7190B" w:rsidRDefault="008C043F" w:rsidP="00FE499D">
            <w:pPr>
              <w:spacing w:after="240"/>
              <w:rPr>
                <w:rFonts w:asciiTheme="majorBidi" w:eastAsia="Times New Roman" w:hAnsiTheme="majorBidi" w:cstheme="majorBidi"/>
              </w:rPr>
            </w:pPr>
          </w:p>
        </w:tc>
        <w:tc>
          <w:tcPr>
            <w:tcW w:w="1133" w:type="dxa"/>
            <w:tcBorders>
              <w:top w:val="single" w:sz="12" w:space="0" w:color="auto"/>
              <w:bottom w:val="single" w:sz="12" w:space="0" w:color="auto"/>
            </w:tcBorders>
          </w:tcPr>
          <w:p w14:paraId="751350EC" w14:textId="77777777" w:rsidR="008C043F" w:rsidRPr="00C7190B" w:rsidRDefault="008C043F" w:rsidP="00FE499D">
            <w:pPr>
              <w:jc w:val="center"/>
              <w:rPr>
                <w:rFonts w:asciiTheme="majorBidi" w:eastAsia="Times New Roman" w:hAnsiTheme="majorBidi" w:cstheme="majorBidi"/>
              </w:rPr>
            </w:pPr>
            <w:r w:rsidRPr="00C7190B">
              <w:rPr>
                <w:rFonts w:asciiTheme="majorBidi" w:eastAsia="Times New Roman" w:hAnsiTheme="majorBidi" w:cstheme="majorBidi"/>
                <w:color w:val="000000"/>
              </w:rPr>
              <w:t>Strongly  </w:t>
            </w:r>
          </w:p>
          <w:p w14:paraId="0114563A" w14:textId="77777777" w:rsidR="008C043F" w:rsidRPr="00C7190B" w:rsidRDefault="008C043F" w:rsidP="00FE499D">
            <w:pPr>
              <w:spacing w:before="10"/>
              <w:jc w:val="center"/>
              <w:rPr>
                <w:rFonts w:asciiTheme="majorBidi" w:eastAsia="Times New Roman" w:hAnsiTheme="majorBidi" w:cstheme="majorBidi"/>
              </w:rPr>
            </w:pPr>
            <w:r w:rsidRPr="00C7190B">
              <w:rPr>
                <w:rFonts w:asciiTheme="majorBidi" w:eastAsia="Times New Roman" w:hAnsiTheme="majorBidi" w:cstheme="majorBidi"/>
                <w:color w:val="000000"/>
              </w:rPr>
              <w:t>Agree </w:t>
            </w:r>
          </w:p>
          <w:p w14:paraId="043C9AE8" w14:textId="77777777" w:rsidR="008C043F" w:rsidRPr="00C7190B" w:rsidRDefault="008C043F" w:rsidP="00FE499D">
            <w:pPr>
              <w:spacing w:after="240"/>
              <w:rPr>
                <w:rFonts w:asciiTheme="majorBidi" w:eastAsia="Times New Roman" w:hAnsiTheme="majorBidi" w:cstheme="majorBidi"/>
              </w:rPr>
            </w:pPr>
          </w:p>
        </w:tc>
      </w:tr>
      <w:tr w:rsidR="008C043F" w14:paraId="721FAEC2" w14:textId="77777777" w:rsidTr="00FE499D">
        <w:trPr>
          <w:trHeight w:val="771"/>
        </w:trPr>
        <w:tc>
          <w:tcPr>
            <w:tcW w:w="1820" w:type="dxa"/>
            <w:tcBorders>
              <w:top w:val="single" w:sz="12" w:space="0" w:color="auto"/>
            </w:tcBorders>
          </w:tcPr>
          <w:p w14:paraId="7FD76371" w14:textId="77777777" w:rsidR="008C043F" w:rsidRPr="00F666A6" w:rsidRDefault="008C043F" w:rsidP="00FE499D">
            <w:pPr>
              <w:spacing w:after="240"/>
              <w:rPr>
                <w:rFonts w:asciiTheme="majorBidi" w:eastAsia="Times New Roman" w:hAnsiTheme="majorBidi" w:cstheme="majorBidi"/>
              </w:rPr>
            </w:pPr>
            <w:r w:rsidRPr="00F666A6">
              <w:rPr>
                <w:rFonts w:asciiTheme="majorBidi" w:eastAsia="Times New Roman" w:hAnsiTheme="majorBidi" w:cstheme="majorBidi"/>
                <w:color w:val="000000"/>
              </w:rPr>
              <w:t>I have high expectations for myself. </w:t>
            </w:r>
          </w:p>
        </w:tc>
        <w:tc>
          <w:tcPr>
            <w:tcW w:w="1090" w:type="dxa"/>
            <w:tcBorders>
              <w:top w:val="single" w:sz="12" w:space="0" w:color="auto"/>
            </w:tcBorders>
          </w:tcPr>
          <w:p w14:paraId="050EE1CC"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1</w:t>
            </w:r>
          </w:p>
        </w:tc>
        <w:tc>
          <w:tcPr>
            <w:tcW w:w="1040" w:type="dxa"/>
            <w:tcBorders>
              <w:top w:val="single" w:sz="12" w:space="0" w:color="auto"/>
            </w:tcBorders>
          </w:tcPr>
          <w:p w14:paraId="26F91505"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2</w:t>
            </w:r>
          </w:p>
        </w:tc>
        <w:tc>
          <w:tcPr>
            <w:tcW w:w="1097" w:type="dxa"/>
            <w:tcBorders>
              <w:top w:val="single" w:sz="12" w:space="0" w:color="auto"/>
            </w:tcBorders>
          </w:tcPr>
          <w:p w14:paraId="3CA8265A"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3</w:t>
            </w:r>
          </w:p>
        </w:tc>
        <w:tc>
          <w:tcPr>
            <w:tcW w:w="947" w:type="dxa"/>
            <w:tcBorders>
              <w:top w:val="single" w:sz="12" w:space="0" w:color="auto"/>
            </w:tcBorders>
          </w:tcPr>
          <w:p w14:paraId="19D413C1"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4</w:t>
            </w:r>
          </w:p>
        </w:tc>
        <w:tc>
          <w:tcPr>
            <w:tcW w:w="1056" w:type="dxa"/>
            <w:tcBorders>
              <w:top w:val="single" w:sz="12" w:space="0" w:color="auto"/>
            </w:tcBorders>
          </w:tcPr>
          <w:p w14:paraId="78068A68"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5</w:t>
            </w:r>
          </w:p>
        </w:tc>
        <w:tc>
          <w:tcPr>
            <w:tcW w:w="833" w:type="dxa"/>
            <w:tcBorders>
              <w:top w:val="single" w:sz="12" w:space="0" w:color="auto"/>
            </w:tcBorders>
          </w:tcPr>
          <w:p w14:paraId="2DF8B9EF"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6</w:t>
            </w:r>
          </w:p>
        </w:tc>
        <w:tc>
          <w:tcPr>
            <w:tcW w:w="1133" w:type="dxa"/>
            <w:tcBorders>
              <w:top w:val="single" w:sz="12" w:space="0" w:color="auto"/>
            </w:tcBorders>
          </w:tcPr>
          <w:p w14:paraId="3A01CCEF"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7</w:t>
            </w:r>
          </w:p>
        </w:tc>
      </w:tr>
      <w:tr w:rsidR="008C043F" w14:paraId="4B34DE31" w14:textId="77777777" w:rsidTr="00FE499D">
        <w:trPr>
          <w:trHeight w:val="774"/>
        </w:trPr>
        <w:tc>
          <w:tcPr>
            <w:tcW w:w="1820" w:type="dxa"/>
          </w:tcPr>
          <w:p w14:paraId="448042AF" w14:textId="77777777" w:rsidR="008C043F" w:rsidRPr="00F666A6" w:rsidRDefault="008C043F" w:rsidP="00FE499D">
            <w:pPr>
              <w:spacing w:after="240"/>
              <w:rPr>
                <w:rFonts w:asciiTheme="majorBidi" w:eastAsia="Times New Roman" w:hAnsiTheme="majorBidi" w:cstheme="majorBidi"/>
              </w:rPr>
            </w:pPr>
            <w:r w:rsidRPr="00F666A6">
              <w:rPr>
                <w:rFonts w:asciiTheme="majorBidi" w:eastAsia="Times New Roman" w:hAnsiTheme="majorBidi" w:cstheme="majorBidi"/>
                <w:color w:val="000000"/>
              </w:rPr>
              <w:t>Doing my best never seems to be enough. </w:t>
            </w:r>
          </w:p>
        </w:tc>
        <w:tc>
          <w:tcPr>
            <w:tcW w:w="1090" w:type="dxa"/>
          </w:tcPr>
          <w:p w14:paraId="078B174F"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1</w:t>
            </w:r>
          </w:p>
        </w:tc>
        <w:tc>
          <w:tcPr>
            <w:tcW w:w="1040" w:type="dxa"/>
          </w:tcPr>
          <w:p w14:paraId="7E09DC1B"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2</w:t>
            </w:r>
          </w:p>
        </w:tc>
        <w:tc>
          <w:tcPr>
            <w:tcW w:w="1097" w:type="dxa"/>
          </w:tcPr>
          <w:p w14:paraId="5B4DF0AB"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3</w:t>
            </w:r>
          </w:p>
        </w:tc>
        <w:tc>
          <w:tcPr>
            <w:tcW w:w="947" w:type="dxa"/>
          </w:tcPr>
          <w:p w14:paraId="5816A982"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4</w:t>
            </w:r>
          </w:p>
        </w:tc>
        <w:tc>
          <w:tcPr>
            <w:tcW w:w="1056" w:type="dxa"/>
          </w:tcPr>
          <w:p w14:paraId="7871D4D0"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5</w:t>
            </w:r>
          </w:p>
        </w:tc>
        <w:tc>
          <w:tcPr>
            <w:tcW w:w="833" w:type="dxa"/>
          </w:tcPr>
          <w:p w14:paraId="41FE21AE"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6</w:t>
            </w:r>
          </w:p>
        </w:tc>
        <w:tc>
          <w:tcPr>
            <w:tcW w:w="1133" w:type="dxa"/>
          </w:tcPr>
          <w:p w14:paraId="4D5EDC43"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7</w:t>
            </w:r>
          </w:p>
        </w:tc>
      </w:tr>
      <w:tr w:rsidR="008C043F" w14:paraId="468BA80A" w14:textId="77777777" w:rsidTr="00FE499D">
        <w:tc>
          <w:tcPr>
            <w:tcW w:w="1820" w:type="dxa"/>
          </w:tcPr>
          <w:p w14:paraId="463CCE33" w14:textId="77777777" w:rsidR="008C043F" w:rsidRPr="00F666A6" w:rsidRDefault="008C043F" w:rsidP="00FE499D">
            <w:pPr>
              <w:spacing w:after="240"/>
              <w:rPr>
                <w:rFonts w:asciiTheme="majorBidi" w:eastAsia="Times New Roman" w:hAnsiTheme="majorBidi" w:cstheme="majorBidi"/>
                <w:color w:val="000000"/>
              </w:rPr>
            </w:pPr>
            <w:r w:rsidRPr="00F666A6">
              <w:rPr>
                <w:rFonts w:asciiTheme="majorBidi" w:eastAsia="Times New Roman" w:hAnsiTheme="majorBidi" w:cstheme="majorBidi"/>
                <w:color w:val="000000"/>
              </w:rPr>
              <w:t>I set very high standards for myself. </w:t>
            </w:r>
          </w:p>
        </w:tc>
        <w:tc>
          <w:tcPr>
            <w:tcW w:w="1090" w:type="dxa"/>
          </w:tcPr>
          <w:p w14:paraId="25BF508C"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1</w:t>
            </w:r>
          </w:p>
        </w:tc>
        <w:tc>
          <w:tcPr>
            <w:tcW w:w="1040" w:type="dxa"/>
          </w:tcPr>
          <w:p w14:paraId="3781D26B"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2</w:t>
            </w:r>
          </w:p>
        </w:tc>
        <w:tc>
          <w:tcPr>
            <w:tcW w:w="1097" w:type="dxa"/>
          </w:tcPr>
          <w:p w14:paraId="0A721842"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3</w:t>
            </w:r>
          </w:p>
        </w:tc>
        <w:tc>
          <w:tcPr>
            <w:tcW w:w="947" w:type="dxa"/>
          </w:tcPr>
          <w:p w14:paraId="56195718"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4</w:t>
            </w:r>
          </w:p>
        </w:tc>
        <w:tc>
          <w:tcPr>
            <w:tcW w:w="1056" w:type="dxa"/>
          </w:tcPr>
          <w:p w14:paraId="252F19A0"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5</w:t>
            </w:r>
          </w:p>
        </w:tc>
        <w:tc>
          <w:tcPr>
            <w:tcW w:w="833" w:type="dxa"/>
          </w:tcPr>
          <w:p w14:paraId="1AF6C3CD"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6</w:t>
            </w:r>
          </w:p>
        </w:tc>
        <w:tc>
          <w:tcPr>
            <w:tcW w:w="1133" w:type="dxa"/>
          </w:tcPr>
          <w:p w14:paraId="07C25D8D"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7</w:t>
            </w:r>
          </w:p>
        </w:tc>
      </w:tr>
      <w:tr w:rsidR="008C043F" w14:paraId="4AB32573" w14:textId="77777777" w:rsidTr="00FE499D">
        <w:trPr>
          <w:trHeight w:val="1614"/>
        </w:trPr>
        <w:tc>
          <w:tcPr>
            <w:tcW w:w="1820" w:type="dxa"/>
          </w:tcPr>
          <w:p w14:paraId="76BA5BD9" w14:textId="77777777" w:rsidR="008C043F" w:rsidRPr="00F666A6" w:rsidRDefault="008C043F" w:rsidP="00FE499D">
            <w:pPr>
              <w:spacing w:after="240"/>
              <w:rPr>
                <w:rFonts w:asciiTheme="majorBidi" w:eastAsia="Times New Roman" w:hAnsiTheme="majorBidi" w:cstheme="majorBidi"/>
                <w:color w:val="000000"/>
              </w:rPr>
            </w:pPr>
            <w:r w:rsidRPr="00F666A6">
              <w:rPr>
                <w:rFonts w:asciiTheme="majorBidi" w:eastAsia="Times New Roman" w:hAnsiTheme="majorBidi" w:cstheme="majorBidi"/>
                <w:color w:val="000000"/>
              </w:rPr>
              <w:t>I often feel disappointment after completing a task because I know I could have done better.</w:t>
            </w:r>
          </w:p>
        </w:tc>
        <w:tc>
          <w:tcPr>
            <w:tcW w:w="1090" w:type="dxa"/>
          </w:tcPr>
          <w:p w14:paraId="66629A54"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1</w:t>
            </w:r>
          </w:p>
        </w:tc>
        <w:tc>
          <w:tcPr>
            <w:tcW w:w="1040" w:type="dxa"/>
          </w:tcPr>
          <w:p w14:paraId="6FC76426"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2</w:t>
            </w:r>
          </w:p>
        </w:tc>
        <w:tc>
          <w:tcPr>
            <w:tcW w:w="1097" w:type="dxa"/>
          </w:tcPr>
          <w:p w14:paraId="4F5A0BA0"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3</w:t>
            </w:r>
          </w:p>
        </w:tc>
        <w:tc>
          <w:tcPr>
            <w:tcW w:w="947" w:type="dxa"/>
          </w:tcPr>
          <w:p w14:paraId="4C7CE2D9"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4</w:t>
            </w:r>
          </w:p>
        </w:tc>
        <w:tc>
          <w:tcPr>
            <w:tcW w:w="1056" w:type="dxa"/>
          </w:tcPr>
          <w:p w14:paraId="6E1783FC"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5</w:t>
            </w:r>
          </w:p>
        </w:tc>
        <w:tc>
          <w:tcPr>
            <w:tcW w:w="833" w:type="dxa"/>
          </w:tcPr>
          <w:p w14:paraId="172F3CA1"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6</w:t>
            </w:r>
          </w:p>
        </w:tc>
        <w:tc>
          <w:tcPr>
            <w:tcW w:w="1133" w:type="dxa"/>
          </w:tcPr>
          <w:p w14:paraId="0A35BD7D"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7</w:t>
            </w:r>
          </w:p>
        </w:tc>
      </w:tr>
      <w:tr w:rsidR="008C043F" w14:paraId="1C8E9B79" w14:textId="77777777" w:rsidTr="00FE499D">
        <w:tc>
          <w:tcPr>
            <w:tcW w:w="1820" w:type="dxa"/>
          </w:tcPr>
          <w:p w14:paraId="55B079BA" w14:textId="77777777" w:rsidR="008C043F" w:rsidRPr="00F666A6" w:rsidRDefault="008C043F" w:rsidP="00FE499D">
            <w:pPr>
              <w:spacing w:after="240"/>
              <w:rPr>
                <w:rFonts w:asciiTheme="majorBidi" w:eastAsia="Times New Roman" w:hAnsiTheme="majorBidi" w:cstheme="majorBidi"/>
                <w:color w:val="000000"/>
              </w:rPr>
            </w:pPr>
            <w:r w:rsidRPr="00F666A6">
              <w:rPr>
                <w:rFonts w:asciiTheme="majorBidi" w:eastAsia="Times New Roman" w:hAnsiTheme="majorBidi" w:cstheme="majorBidi"/>
                <w:color w:val="000000"/>
              </w:rPr>
              <w:t>I have a strong need to strive for excellence.  </w:t>
            </w:r>
          </w:p>
        </w:tc>
        <w:tc>
          <w:tcPr>
            <w:tcW w:w="1090" w:type="dxa"/>
          </w:tcPr>
          <w:p w14:paraId="6E3AC350"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1</w:t>
            </w:r>
          </w:p>
        </w:tc>
        <w:tc>
          <w:tcPr>
            <w:tcW w:w="1040" w:type="dxa"/>
          </w:tcPr>
          <w:p w14:paraId="5F63BFBC"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2</w:t>
            </w:r>
          </w:p>
        </w:tc>
        <w:tc>
          <w:tcPr>
            <w:tcW w:w="1097" w:type="dxa"/>
          </w:tcPr>
          <w:p w14:paraId="10BF69E3"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3</w:t>
            </w:r>
          </w:p>
        </w:tc>
        <w:tc>
          <w:tcPr>
            <w:tcW w:w="947" w:type="dxa"/>
          </w:tcPr>
          <w:p w14:paraId="1A4DF419"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4</w:t>
            </w:r>
          </w:p>
        </w:tc>
        <w:tc>
          <w:tcPr>
            <w:tcW w:w="1056" w:type="dxa"/>
          </w:tcPr>
          <w:p w14:paraId="3B9A1343"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5</w:t>
            </w:r>
          </w:p>
        </w:tc>
        <w:tc>
          <w:tcPr>
            <w:tcW w:w="833" w:type="dxa"/>
          </w:tcPr>
          <w:p w14:paraId="20E1C350"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6</w:t>
            </w:r>
          </w:p>
        </w:tc>
        <w:tc>
          <w:tcPr>
            <w:tcW w:w="1133" w:type="dxa"/>
          </w:tcPr>
          <w:p w14:paraId="100EA2F7"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7</w:t>
            </w:r>
          </w:p>
        </w:tc>
      </w:tr>
      <w:tr w:rsidR="008C043F" w14:paraId="689A20AF" w14:textId="77777777" w:rsidTr="00FE499D">
        <w:tc>
          <w:tcPr>
            <w:tcW w:w="1820" w:type="dxa"/>
          </w:tcPr>
          <w:p w14:paraId="25EF3E36" w14:textId="77777777" w:rsidR="008C043F" w:rsidRPr="00F666A6" w:rsidRDefault="008C043F" w:rsidP="00FE499D">
            <w:pPr>
              <w:spacing w:after="240"/>
              <w:rPr>
                <w:rFonts w:asciiTheme="majorBidi" w:eastAsia="Times New Roman" w:hAnsiTheme="majorBidi" w:cstheme="majorBidi"/>
                <w:color w:val="000000"/>
              </w:rPr>
            </w:pPr>
            <w:r w:rsidRPr="00F666A6">
              <w:rPr>
                <w:rFonts w:asciiTheme="majorBidi" w:eastAsia="Times New Roman" w:hAnsiTheme="majorBidi" w:cstheme="majorBidi"/>
                <w:color w:val="000000"/>
              </w:rPr>
              <w:t>My performance rarely measures up to my standards. </w:t>
            </w:r>
          </w:p>
        </w:tc>
        <w:tc>
          <w:tcPr>
            <w:tcW w:w="1090" w:type="dxa"/>
          </w:tcPr>
          <w:p w14:paraId="66325B82"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1</w:t>
            </w:r>
          </w:p>
        </w:tc>
        <w:tc>
          <w:tcPr>
            <w:tcW w:w="1040" w:type="dxa"/>
          </w:tcPr>
          <w:p w14:paraId="34ED656A"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2</w:t>
            </w:r>
          </w:p>
        </w:tc>
        <w:tc>
          <w:tcPr>
            <w:tcW w:w="1097" w:type="dxa"/>
          </w:tcPr>
          <w:p w14:paraId="12586F86"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3</w:t>
            </w:r>
          </w:p>
        </w:tc>
        <w:tc>
          <w:tcPr>
            <w:tcW w:w="947" w:type="dxa"/>
          </w:tcPr>
          <w:p w14:paraId="65BB1D40"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4</w:t>
            </w:r>
          </w:p>
        </w:tc>
        <w:tc>
          <w:tcPr>
            <w:tcW w:w="1056" w:type="dxa"/>
          </w:tcPr>
          <w:p w14:paraId="565E1B95"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5</w:t>
            </w:r>
          </w:p>
        </w:tc>
        <w:tc>
          <w:tcPr>
            <w:tcW w:w="833" w:type="dxa"/>
          </w:tcPr>
          <w:p w14:paraId="7354FC37"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6</w:t>
            </w:r>
          </w:p>
        </w:tc>
        <w:tc>
          <w:tcPr>
            <w:tcW w:w="1133" w:type="dxa"/>
          </w:tcPr>
          <w:p w14:paraId="1E5CC910"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7</w:t>
            </w:r>
          </w:p>
        </w:tc>
      </w:tr>
      <w:tr w:rsidR="008C043F" w14:paraId="38975E2D" w14:textId="77777777" w:rsidTr="00FE499D">
        <w:tc>
          <w:tcPr>
            <w:tcW w:w="1820" w:type="dxa"/>
          </w:tcPr>
          <w:p w14:paraId="7BE4CA6A" w14:textId="77777777" w:rsidR="008C043F" w:rsidRPr="00F666A6" w:rsidRDefault="008C043F" w:rsidP="00FE499D">
            <w:pPr>
              <w:spacing w:after="240"/>
              <w:rPr>
                <w:rFonts w:asciiTheme="majorBidi" w:eastAsia="Times New Roman" w:hAnsiTheme="majorBidi" w:cstheme="majorBidi"/>
                <w:color w:val="000000"/>
              </w:rPr>
            </w:pPr>
            <w:r w:rsidRPr="00F666A6">
              <w:rPr>
                <w:rFonts w:asciiTheme="majorBidi" w:eastAsia="Times New Roman" w:hAnsiTheme="majorBidi" w:cstheme="majorBidi"/>
                <w:color w:val="000000"/>
              </w:rPr>
              <w:t>I expect the best from myself. </w:t>
            </w:r>
          </w:p>
        </w:tc>
        <w:tc>
          <w:tcPr>
            <w:tcW w:w="1090" w:type="dxa"/>
          </w:tcPr>
          <w:p w14:paraId="1336337B"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1</w:t>
            </w:r>
          </w:p>
        </w:tc>
        <w:tc>
          <w:tcPr>
            <w:tcW w:w="1040" w:type="dxa"/>
          </w:tcPr>
          <w:p w14:paraId="2161A99C"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2</w:t>
            </w:r>
          </w:p>
        </w:tc>
        <w:tc>
          <w:tcPr>
            <w:tcW w:w="1097" w:type="dxa"/>
          </w:tcPr>
          <w:p w14:paraId="3AB49ACB"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3</w:t>
            </w:r>
          </w:p>
        </w:tc>
        <w:tc>
          <w:tcPr>
            <w:tcW w:w="947" w:type="dxa"/>
          </w:tcPr>
          <w:p w14:paraId="3DA31E69"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4</w:t>
            </w:r>
          </w:p>
        </w:tc>
        <w:tc>
          <w:tcPr>
            <w:tcW w:w="1056" w:type="dxa"/>
          </w:tcPr>
          <w:p w14:paraId="35D2729E"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5</w:t>
            </w:r>
          </w:p>
        </w:tc>
        <w:tc>
          <w:tcPr>
            <w:tcW w:w="833" w:type="dxa"/>
          </w:tcPr>
          <w:p w14:paraId="6583F462"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6</w:t>
            </w:r>
          </w:p>
        </w:tc>
        <w:tc>
          <w:tcPr>
            <w:tcW w:w="1133" w:type="dxa"/>
          </w:tcPr>
          <w:p w14:paraId="12433D67"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7</w:t>
            </w:r>
          </w:p>
        </w:tc>
      </w:tr>
      <w:tr w:rsidR="008C043F" w14:paraId="04BCDFE7" w14:textId="77777777" w:rsidTr="00FE499D">
        <w:tc>
          <w:tcPr>
            <w:tcW w:w="1820" w:type="dxa"/>
            <w:tcBorders>
              <w:bottom w:val="single" w:sz="12" w:space="0" w:color="auto"/>
            </w:tcBorders>
          </w:tcPr>
          <w:p w14:paraId="2204C24F" w14:textId="77777777" w:rsidR="008C043F" w:rsidRPr="00F666A6" w:rsidRDefault="008C043F" w:rsidP="00FE499D">
            <w:pPr>
              <w:spacing w:after="240"/>
              <w:rPr>
                <w:rFonts w:asciiTheme="majorBidi" w:eastAsia="Times New Roman" w:hAnsiTheme="majorBidi" w:cstheme="majorBidi"/>
                <w:color w:val="000000"/>
              </w:rPr>
            </w:pPr>
            <w:r w:rsidRPr="00F666A6">
              <w:rPr>
                <w:rFonts w:asciiTheme="majorBidi" w:eastAsia="Times New Roman" w:hAnsiTheme="majorBidi" w:cstheme="majorBidi"/>
                <w:color w:val="000000"/>
              </w:rPr>
              <w:t>I am hardly ever satisfied with my performance. </w:t>
            </w:r>
          </w:p>
        </w:tc>
        <w:tc>
          <w:tcPr>
            <w:tcW w:w="1090" w:type="dxa"/>
            <w:tcBorders>
              <w:bottom w:val="single" w:sz="12" w:space="0" w:color="auto"/>
            </w:tcBorders>
          </w:tcPr>
          <w:p w14:paraId="2B9F21FF"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1</w:t>
            </w:r>
          </w:p>
        </w:tc>
        <w:tc>
          <w:tcPr>
            <w:tcW w:w="1040" w:type="dxa"/>
            <w:tcBorders>
              <w:bottom w:val="single" w:sz="12" w:space="0" w:color="auto"/>
            </w:tcBorders>
          </w:tcPr>
          <w:p w14:paraId="12E8108D"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2</w:t>
            </w:r>
          </w:p>
        </w:tc>
        <w:tc>
          <w:tcPr>
            <w:tcW w:w="1097" w:type="dxa"/>
            <w:tcBorders>
              <w:bottom w:val="single" w:sz="12" w:space="0" w:color="auto"/>
            </w:tcBorders>
          </w:tcPr>
          <w:p w14:paraId="6BCFADB0"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3</w:t>
            </w:r>
          </w:p>
        </w:tc>
        <w:tc>
          <w:tcPr>
            <w:tcW w:w="947" w:type="dxa"/>
            <w:tcBorders>
              <w:bottom w:val="single" w:sz="12" w:space="0" w:color="auto"/>
            </w:tcBorders>
          </w:tcPr>
          <w:p w14:paraId="1947292F"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4</w:t>
            </w:r>
          </w:p>
        </w:tc>
        <w:tc>
          <w:tcPr>
            <w:tcW w:w="1056" w:type="dxa"/>
            <w:tcBorders>
              <w:bottom w:val="single" w:sz="12" w:space="0" w:color="auto"/>
            </w:tcBorders>
          </w:tcPr>
          <w:p w14:paraId="5A03A772"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5</w:t>
            </w:r>
          </w:p>
        </w:tc>
        <w:tc>
          <w:tcPr>
            <w:tcW w:w="833" w:type="dxa"/>
            <w:tcBorders>
              <w:bottom w:val="single" w:sz="12" w:space="0" w:color="auto"/>
            </w:tcBorders>
          </w:tcPr>
          <w:p w14:paraId="593BA32B"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6</w:t>
            </w:r>
          </w:p>
        </w:tc>
        <w:tc>
          <w:tcPr>
            <w:tcW w:w="1133" w:type="dxa"/>
            <w:tcBorders>
              <w:bottom w:val="single" w:sz="12" w:space="0" w:color="auto"/>
            </w:tcBorders>
          </w:tcPr>
          <w:p w14:paraId="5FEF91E5" w14:textId="77777777" w:rsidR="008C043F" w:rsidRPr="00F666A6" w:rsidRDefault="008C043F" w:rsidP="00FE499D">
            <w:pPr>
              <w:spacing w:after="240"/>
              <w:jc w:val="center"/>
              <w:rPr>
                <w:rFonts w:asciiTheme="majorBidi" w:eastAsia="Times New Roman" w:hAnsiTheme="majorBidi" w:cstheme="majorBidi"/>
              </w:rPr>
            </w:pPr>
            <w:r>
              <w:rPr>
                <w:rFonts w:asciiTheme="majorBidi" w:eastAsia="Times New Roman" w:hAnsiTheme="majorBidi" w:cstheme="majorBidi"/>
              </w:rPr>
              <w:t>7</w:t>
            </w:r>
          </w:p>
        </w:tc>
      </w:tr>
    </w:tbl>
    <w:p w14:paraId="5CE64EFF" w14:textId="77777777" w:rsidR="008C043F" w:rsidRPr="00F666A6" w:rsidRDefault="008C043F" w:rsidP="008C043F">
      <w:pPr>
        <w:rPr>
          <w:rFonts w:asciiTheme="majorBidi" w:eastAsia="Times New Roman" w:hAnsiTheme="majorBidi" w:cstheme="majorBidi"/>
          <w:sz w:val="24"/>
          <w:szCs w:val="24"/>
        </w:rPr>
      </w:pPr>
    </w:p>
    <w:p w14:paraId="0A7181AE" w14:textId="77777777" w:rsidR="008C043F" w:rsidRDefault="008C043F" w:rsidP="008C043F">
      <w:pPr>
        <w:spacing w:after="240" w:line="240" w:lineRule="auto"/>
        <w:rPr>
          <w:rFonts w:asciiTheme="majorBidi" w:eastAsia="Times New Roman" w:hAnsiTheme="majorBidi" w:cstheme="majorBidi"/>
          <w:sz w:val="24"/>
          <w:szCs w:val="24"/>
        </w:rPr>
      </w:pPr>
    </w:p>
    <w:p w14:paraId="3F88990C" w14:textId="77777777" w:rsidR="008C043F" w:rsidRPr="00083F72" w:rsidRDefault="008C043F" w:rsidP="008C043F">
      <w:pPr>
        <w:spacing w:before="130" w:after="0" w:line="240" w:lineRule="auto"/>
        <w:ind w:left="122"/>
        <w:rPr>
          <w:rFonts w:asciiTheme="majorBidi" w:eastAsia="Times New Roman" w:hAnsiTheme="majorBidi" w:cstheme="majorBidi"/>
          <w:color w:val="000000"/>
          <w:sz w:val="24"/>
          <w:szCs w:val="24"/>
        </w:rPr>
      </w:pPr>
    </w:p>
    <w:p w14:paraId="7E374595" w14:textId="77777777" w:rsidR="008C043F" w:rsidRPr="00083F72" w:rsidRDefault="008C043F" w:rsidP="008C043F">
      <w:pPr>
        <w:spacing w:before="130" w:after="0" w:line="240" w:lineRule="auto"/>
        <w:rPr>
          <w:rFonts w:asciiTheme="majorBidi" w:eastAsia="Times New Roman" w:hAnsiTheme="majorBidi" w:cstheme="majorBidi"/>
          <w:color w:val="000000"/>
          <w:sz w:val="24"/>
          <w:szCs w:val="24"/>
        </w:rPr>
      </w:pPr>
    </w:p>
    <w:p w14:paraId="29757152" w14:textId="77777777" w:rsidR="008C043F" w:rsidRDefault="008C043F" w:rsidP="008C043F">
      <w:pPr>
        <w:spacing w:after="0" w:line="240" w:lineRule="auto"/>
        <w:outlineLvl w:val="0"/>
        <w:rPr>
          <w:rFonts w:asciiTheme="majorBidi" w:eastAsia="Times New Roman" w:hAnsiTheme="majorBidi" w:cstheme="majorBidi"/>
          <w:b/>
          <w:bCs/>
          <w:color w:val="000000"/>
          <w:kern w:val="36"/>
          <w:sz w:val="24"/>
          <w:szCs w:val="24"/>
          <w:u w:val="single"/>
        </w:rPr>
      </w:pPr>
    </w:p>
    <w:p w14:paraId="1BB32D7E" w14:textId="77777777" w:rsidR="000C7F90" w:rsidRPr="000C7F90" w:rsidRDefault="000C7F90" w:rsidP="000C7F90">
      <w:pPr>
        <w:rPr>
          <w:rStyle w:val="Hyperlink"/>
          <w:rFonts w:asciiTheme="majorBidi" w:hAnsiTheme="majorBidi" w:cstheme="majorBidi"/>
          <w:b/>
          <w:bCs/>
        </w:rPr>
      </w:pPr>
      <w:r w:rsidRPr="000C7F90">
        <w:rPr>
          <w:rFonts w:asciiTheme="majorBidi" w:hAnsiTheme="majorBidi" w:cstheme="majorBidi"/>
          <w:b/>
          <w:bCs/>
        </w:rPr>
        <w:fldChar w:fldCharType="begin"/>
      </w:r>
      <w:r w:rsidRPr="000C7F90">
        <w:rPr>
          <w:rFonts w:asciiTheme="majorBidi" w:hAnsiTheme="majorBidi" w:cstheme="majorBidi"/>
          <w:b/>
          <w:bCs/>
        </w:rPr>
        <w:instrText xml:space="preserve"> HYPERLINK "https://www.sciencedirect.com/science/article/abs/pii/S0191886903001065" </w:instrText>
      </w:r>
      <w:r w:rsidRPr="000C7F90">
        <w:rPr>
          <w:rFonts w:asciiTheme="majorBidi" w:hAnsiTheme="majorBidi" w:cstheme="majorBidi"/>
          <w:b/>
          <w:bCs/>
        </w:rPr>
        <w:fldChar w:fldCharType="separate"/>
      </w:r>
    </w:p>
    <w:p w14:paraId="43E4FD63" w14:textId="05CC6991" w:rsidR="000C7F90" w:rsidRPr="000C7F90" w:rsidRDefault="000C7F90" w:rsidP="000C7F90">
      <w:pPr>
        <w:rPr>
          <w:rStyle w:val="Hyperlink"/>
          <w:rFonts w:asciiTheme="majorBidi" w:hAnsiTheme="majorBidi" w:cstheme="majorBidi"/>
          <w:b/>
          <w:bCs/>
          <w:color w:val="auto"/>
          <w:u w:val="none"/>
        </w:rPr>
      </w:pPr>
      <w:r w:rsidRPr="000C7F90">
        <w:rPr>
          <w:rStyle w:val="Hyperlink"/>
          <w:rFonts w:asciiTheme="majorBidi" w:hAnsiTheme="majorBidi" w:cstheme="majorBidi"/>
          <w:b/>
          <w:bCs/>
          <w:color w:val="auto"/>
          <w:u w:val="none"/>
        </w:rPr>
        <w:lastRenderedPageBreak/>
        <w:t>The Levels of Self-Criticism Scale</w:t>
      </w:r>
      <w:r>
        <w:rPr>
          <w:rStyle w:val="Hyperlink"/>
          <w:rFonts w:asciiTheme="majorBidi" w:hAnsiTheme="majorBidi" w:cstheme="majorBidi"/>
          <w:b/>
          <w:bCs/>
          <w:color w:val="auto"/>
          <w:u w:val="none"/>
        </w:rPr>
        <w:t xml:space="preserve"> </w:t>
      </w:r>
      <w:r>
        <w:rPr>
          <w:rFonts w:asciiTheme="majorBidi" w:hAnsiTheme="majorBidi" w:cstheme="majorBidi"/>
          <w:b/>
          <w:bCs/>
        </w:rPr>
        <w:t>(</w:t>
      </w:r>
      <w:r w:rsidRPr="000C7F90">
        <w:rPr>
          <w:rFonts w:asciiTheme="majorBidi" w:hAnsiTheme="majorBidi" w:cstheme="majorBidi"/>
          <w:b/>
          <w:bCs/>
        </w:rPr>
        <w:t>LOSC</w:t>
      </w:r>
      <w:r>
        <w:rPr>
          <w:rFonts w:asciiTheme="majorBidi" w:hAnsiTheme="majorBidi" w:cstheme="majorBidi"/>
          <w:b/>
          <w:bCs/>
        </w:rPr>
        <w:t>)</w:t>
      </w:r>
    </w:p>
    <w:p w14:paraId="3E40EBFD" w14:textId="2C244088" w:rsidR="008C043F" w:rsidRPr="000C7F90" w:rsidRDefault="000C7F90" w:rsidP="000C7F90">
      <w:pPr>
        <w:rPr>
          <w:rFonts w:asciiTheme="majorBidi" w:hAnsiTheme="majorBidi" w:cstheme="majorBidi"/>
          <w:b/>
          <w:bCs/>
        </w:rPr>
      </w:pPr>
      <w:r w:rsidRPr="000C7F90">
        <w:rPr>
          <w:rFonts w:asciiTheme="majorBidi" w:hAnsiTheme="majorBidi" w:cstheme="majorBidi"/>
          <w:b/>
          <w:bCs/>
        </w:rPr>
        <w:fldChar w:fldCharType="end"/>
      </w:r>
    </w:p>
    <w:p w14:paraId="5BAA2898" w14:textId="77777777" w:rsidR="008C043F" w:rsidRPr="00DC503B" w:rsidRDefault="008C043F" w:rsidP="008C043F">
      <w:pPr>
        <w:spacing w:after="0" w:line="240" w:lineRule="auto"/>
        <w:rPr>
          <w:rFonts w:asciiTheme="majorBidi" w:eastAsia="Times New Roman" w:hAnsiTheme="majorBidi" w:cstheme="majorBidi"/>
          <w:sz w:val="24"/>
          <w:szCs w:val="24"/>
        </w:rPr>
      </w:pPr>
      <w:r w:rsidRPr="00DC503B">
        <w:rPr>
          <w:rFonts w:asciiTheme="majorBidi" w:eastAsia="Times New Roman" w:hAnsiTheme="majorBidi" w:cstheme="majorBidi"/>
          <w:sz w:val="24"/>
          <w:szCs w:val="24"/>
        </w:rPr>
        <w:t>This questionnaire has a number of sentences that describe how different people feel about themselves.  Read each sentence and decide how much each one is true for you by choosing one of the options beside the sentence.  Please remember that there are no right or wrong answers and everyone will be choosing something different.</w:t>
      </w:r>
    </w:p>
    <w:p w14:paraId="29E42756" w14:textId="77777777" w:rsidR="008C043F" w:rsidRPr="0041722D" w:rsidRDefault="008C043F" w:rsidP="008C043F">
      <w:pPr>
        <w:spacing w:after="0" w:line="240" w:lineRule="auto"/>
        <w:rPr>
          <w:rFonts w:asciiTheme="majorBidi" w:eastAsia="Times New Roman" w:hAnsiTheme="majorBidi" w:cstheme="majorBid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969"/>
        <w:gridCol w:w="502"/>
        <w:gridCol w:w="500"/>
        <w:gridCol w:w="500"/>
        <w:gridCol w:w="861"/>
        <w:gridCol w:w="163"/>
        <w:gridCol w:w="163"/>
        <w:gridCol w:w="680"/>
        <w:gridCol w:w="680"/>
      </w:tblGrid>
      <w:tr w:rsidR="008C043F" w:rsidRPr="0041722D" w14:paraId="69BEF90A" w14:textId="77777777" w:rsidTr="00FE499D">
        <w:trPr>
          <w:trHeight w:val="135"/>
        </w:trPr>
        <w:tc>
          <w:tcPr>
            <w:tcW w:w="0" w:type="auto"/>
            <w:tcBorders>
              <w:top w:val="single" w:sz="12" w:space="0" w:color="008080"/>
              <w:left w:val="single" w:sz="6" w:space="0" w:color="008080"/>
              <w:bottom w:val="single" w:sz="6" w:space="0" w:color="000000"/>
            </w:tcBorders>
            <w:shd w:val="clear" w:color="auto" w:fill="auto"/>
            <w:tcMar>
              <w:top w:w="0" w:type="dxa"/>
              <w:left w:w="108" w:type="dxa"/>
              <w:bottom w:w="0" w:type="dxa"/>
              <w:right w:w="108" w:type="dxa"/>
            </w:tcMar>
            <w:hideMark/>
          </w:tcPr>
          <w:p w14:paraId="30C5D919" w14:textId="77777777" w:rsidR="008C043F" w:rsidRPr="0041722D" w:rsidRDefault="008C043F" w:rsidP="00FE499D">
            <w:pPr>
              <w:spacing w:after="0" w:line="240" w:lineRule="auto"/>
              <w:rPr>
                <w:rFonts w:asciiTheme="majorBidi" w:eastAsia="Times New Roman" w:hAnsiTheme="majorBidi" w:cstheme="majorBidi"/>
                <w:sz w:val="24"/>
                <w:szCs w:val="24"/>
              </w:rPr>
            </w:pPr>
          </w:p>
        </w:tc>
        <w:tc>
          <w:tcPr>
            <w:tcW w:w="0" w:type="auto"/>
            <w:gridSpan w:val="3"/>
            <w:tcBorders>
              <w:top w:val="single" w:sz="12" w:space="0" w:color="008080"/>
              <w:bottom w:val="single" w:sz="6" w:space="0" w:color="000000"/>
            </w:tcBorders>
            <w:shd w:val="clear" w:color="auto" w:fill="auto"/>
            <w:tcMar>
              <w:top w:w="0" w:type="dxa"/>
              <w:left w:w="108" w:type="dxa"/>
              <w:bottom w:w="0" w:type="dxa"/>
              <w:right w:w="108" w:type="dxa"/>
            </w:tcMar>
            <w:hideMark/>
          </w:tcPr>
          <w:p w14:paraId="3126592B" w14:textId="77777777" w:rsidR="008C043F" w:rsidRPr="00C7190B" w:rsidRDefault="008C043F" w:rsidP="00FE499D">
            <w:pPr>
              <w:spacing w:after="0" w:line="240" w:lineRule="auto"/>
              <w:rPr>
                <w:rFonts w:asciiTheme="majorBidi" w:eastAsia="Times New Roman" w:hAnsiTheme="majorBidi" w:cstheme="majorBidi"/>
                <w:sz w:val="24"/>
                <w:szCs w:val="24"/>
              </w:rPr>
            </w:pPr>
            <w:r w:rsidRPr="00C7190B">
              <w:rPr>
                <w:rFonts w:asciiTheme="majorBidi" w:eastAsia="Times New Roman" w:hAnsiTheme="majorBidi" w:cstheme="majorBidi"/>
                <w:sz w:val="24"/>
                <w:szCs w:val="24"/>
              </w:rPr>
              <w:t>Strongly Disagree</w:t>
            </w:r>
          </w:p>
        </w:tc>
        <w:tc>
          <w:tcPr>
            <w:tcW w:w="0" w:type="auto"/>
            <w:gridSpan w:val="2"/>
            <w:tcBorders>
              <w:top w:val="single" w:sz="12" w:space="0" w:color="008080"/>
              <w:bottom w:val="single" w:sz="6" w:space="0" w:color="000000"/>
            </w:tcBorders>
            <w:shd w:val="clear" w:color="auto" w:fill="auto"/>
            <w:tcMar>
              <w:top w:w="0" w:type="dxa"/>
              <w:left w:w="108" w:type="dxa"/>
              <w:bottom w:w="0" w:type="dxa"/>
              <w:right w:w="108" w:type="dxa"/>
            </w:tcMar>
            <w:hideMark/>
          </w:tcPr>
          <w:p w14:paraId="27378C3B" w14:textId="77777777" w:rsidR="008C043F" w:rsidRPr="00C7190B" w:rsidRDefault="008C043F" w:rsidP="00D14DEE">
            <w:bookmarkStart w:id="246" w:name="_Toc94787355"/>
            <w:r w:rsidRPr="00C7190B">
              <w:t>Unsure</w:t>
            </w:r>
            <w:bookmarkEnd w:id="246"/>
          </w:p>
        </w:tc>
        <w:tc>
          <w:tcPr>
            <w:tcW w:w="0" w:type="auto"/>
            <w:gridSpan w:val="3"/>
            <w:tcBorders>
              <w:top w:val="single" w:sz="12" w:space="0" w:color="008080"/>
              <w:bottom w:val="single" w:sz="6" w:space="0" w:color="000000"/>
            </w:tcBorders>
            <w:shd w:val="clear" w:color="auto" w:fill="auto"/>
            <w:tcMar>
              <w:top w:w="0" w:type="dxa"/>
              <w:left w:w="108" w:type="dxa"/>
              <w:bottom w:w="0" w:type="dxa"/>
              <w:right w:w="108" w:type="dxa"/>
            </w:tcMar>
            <w:hideMark/>
          </w:tcPr>
          <w:p w14:paraId="190B8376" w14:textId="77777777" w:rsidR="008C043F" w:rsidRPr="00C7190B" w:rsidRDefault="008C043F" w:rsidP="00FE499D">
            <w:pPr>
              <w:spacing w:after="0" w:line="240" w:lineRule="auto"/>
              <w:jc w:val="right"/>
              <w:rPr>
                <w:rFonts w:asciiTheme="majorBidi" w:eastAsia="Times New Roman" w:hAnsiTheme="majorBidi" w:cstheme="majorBidi"/>
                <w:sz w:val="24"/>
                <w:szCs w:val="24"/>
              </w:rPr>
            </w:pPr>
            <w:r w:rsidRPr="00C7190B">
              <w:rPr>
                <w:rFonts w:asciiTheme="majorBidi" w:eastAsia="Times New Roman" w:hAnsiTheme="majorBidi" w:cstheme="majorBidi"/>
                <w:sz w:val="24"/>
                <w:szCs w:val="24"/>
              </w:rPr>
              <w:t>Strongly Agree</w:t>
            </w:r>
          </w:p>
        </w:tc>
      </w:tr>
      <w:tr w:rsidR="008C043F" w:rsidRPr="0041722D" w14:paraId="5A18B3E8" w14:textId="77777777" w:rsidTr="00FE499D">
        <w:tc>
          <w:tcPr>
            <w:tcW w:w="0" w:type="auto"/>
            <w:tcBorders>
              <w:top w:val="single" w:sz="6" w:space="0" w:color="000000"/>
              <w:left w:val="single" w:sz="6" w:space="0" w:color="008080"/>
            </w:tcBorders>
            <w:shd w:val="clear" w:color="auto" w:fill="auto"/>
            <w:tcMar>
              <w:top w:w="0" w:type="dxa"/>
              <w:left w:w="108" w:type="dxa"/>
              <w:bottom w:w="0" w:type="dxa"/>
              <w:right w:w="108" w:type="dxa"/>
            </w:tcMar>
            <w:hideMark/>
          </w:tcPr>
          <w:p w14:paraId="5E64F728"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 I am very irritable when I have failed.</w:t>
            </w:r>
          </w:p>
          <w:p w14:paraId="626AA367" w14:textId="77777777" w:rsidR="008C043F" w:rsidRPr="00F51586" w:rsidRDefault="008C043F" w:rsidP="00FE499D">
            <w:pPr>
              <w:spacing w:after="0" w:line="240" w:lineRule="auto"/>
              <w:rPr>
                <w:rFonts w:asciiTheme="majorBidi" w:eastAsia="Times New Roman" w:hAnsiTheme="majorBidi" w:cstheme="majorBidi"/>
              </w:rPr>
            </w:pPr>
          </w:p>
        </w:tc>
        <w:tc>
          <w:tcPr>
            <w:tcW w:w="0" w:type="auto"/>
            <w:tcBorders>
              <w:top w:val="single" w:sz="6" w:space="0" w:color="000000"/>
            </w:tcBorders>
            <w:shd w:val="clear" w:color="auto" w:fill="auto"/>
            <w:tcMar>
              <w:top w:w="0" w:type="dxa"/>
              <w:left w:w="108" w:type="dxa"/>
              <w:bottom w:w="0" w:type="dxa"/>
              <w:right w:w="108" w:type="dxa"/>
            </w:tcMar>
            <w:hideMark/>
          </w:tcPr>
          <w:p w14:paraId="300B9982"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tcBorders>
              <w:top w:val="single" w:sz="6" w:space="0" w:color="000000"/>
            </w:tcBorders>
            <w:shd w:val="clear" w:color="auto" w:fill="auto"/>
            <w:tcMar>
              <w:top w:w="0" w:type="dxa"/>
              <w:left w:w="108" w:type="dxa"/>
              <w:bottom w:w="0" w:type="dxa"/>
              <w:right w:w="108" w:type="dxa"/>
            </w:tcMar>
            <w:hideMark/>
          </w:tcPr>
          <w:p w14:paraId="480CEA1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tcBorders>
              <w:top w:val="single" w:sz="6" w:space="0" w:color="000000"/>
            </w:tcBorders>
            <w:shd w:val="clear" w:color="auto" w:fill="auto"/>
            <w:tcMar>
              <w:top w:w="0" w:type="dxa"/>
              <w:left w:w="108" w:type="dxa"/>
              <w:bottom w:w="0" w:type="dxa"/>
              <w:right w:w="108" w:type="dxa"/>
            </w:tcMar>
            <w:hideMark/>
          </w:tcPr>
          <w:p w14:paraId="327C5FD9"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tcBorders>
              <w:top w:val="single" w:sz="6" w:space="0" w:color="000000"/>
            </w:tcBorders>
            <w:shd w:val="clear" w:color="auto" w:fill="auto"/>
            <w:tcMar>
              <w:top w:w="0" w:type="dxa"/>
              <w:left w:w="108" w:type="dxa"/>
              <w:bottom w:w="0" w:type="dxa"/>
              <w:right w:w="108" w:type="dxa"/>
            </w:tcMar>
            <w:hideMark/>
          </w:tcPr>
          <w:p w14:paraId="6875E138"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tcBorders>
              <w:top w:val="single" w:sz="6" w:space="0" w:color="000000"/>
            </w:tcBorders>
            <w:shd w:val="clear" w:color="auto" w:fill="auto"/>
            <w:tcMar>
              <w:top w:w="0" w:type="dxa"/>
              <w:left w:w="108" w:type="dxa"/>
              <w:bottom w:w="0" w:type="dxa"/>
              <w:right w:w="108" w:type="dxa"/>
            </w:tcMar>
            <w:hideMark/>
          </w:tcPr>
          <w:p w14:paraId="0D4E15F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tcBorders>
              <w:top w:val="single" w:sz="6" w:space="0" w:color="000000"/>
            </w:tcBorders>
            <w:shd w:val="clear" w:color="auto" w:fill="auto"/>
            <w:tcMar>
              <w:top w:w="0" w:type="dxa"/>
              <w:left w:w="108" w:type="dxa"/>
              <w:bottom w:w="0" w:type="dxa"/>
              <w:right w:w="108" w:type="dxa"/>
            </w:tcMar>
            <w:hideMark/>
          </w:tcPr>
          <w:p w14:paraId="07AC3D9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top w:val="single" w:sz="6" w:space="0" w:color="000000"/>
              <w:right w:val="single" w:sz="6" w:space="0" w:color="008080"/>
            </w:tcBorders>
            <w:shd w:val="clear" w:color="auto" w:fill="auto"/>
            <w:tcMar>
              <w:top w:w="0" w:type="dxa"/>
              <w:left w:w="108" w:type="dxa"/>
              <w:bottom w:w="0" w:type="dxa"/>
              <w:right w:w="108" w:type="dxa"/>
            </w:tcMar>
            <w:hideMark/>
          </w:tcPr>
          <w:p w14:paraId="75C322B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0C8489CB"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00BA9FE1"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2. I have a nagging sense of inferiority.</w:t>
            </w:r>
          </w:p>
          <w:p w14:paraId="129430FD"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5A2820DE"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5081CA83"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1E42EE4A"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08BC598A"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3CC3AFA4"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3A35FC5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441FA187"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78031A04"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53A6EABD"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3. I am very frustrated with myself when I don't meet the standards I have for myself.</w:t>
            </w:r>
          </w:p>
          <w:p w14:paraId="45884521"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17D0CF1E"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40A67A5B"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4DB0C156"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10F5D6A3"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4237EF4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76E24163"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60F37CAE"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23F58E78"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2A0A007E"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4. I am usually uncomfortable in social situations where I don't know what to expect.</w:t>
            </w:r>
          </w:p>
          <w:p w14:paraId="5CC1B11F"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0DB4D9D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6E14DB73"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3133B148"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2724DD37"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4C475A73"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6865D4F4"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25A7730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5B4DBC5A"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1E6755C8"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5. I often get very angry with myself when I fail.</w:t>
            </w:r>
          </w:p>
          <w:p w14:paraId="7D52985E"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64AC4F9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4177822B"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20C98BAE"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6F0066CD"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7D74C972"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046107B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197291B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47FFC0F3"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503FA77B"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6. I don't spend much time worrying about what other people will think of me. </w:t>
            </w:r>
          </w:p>
          <w:p w14:paraId="3508EAE8"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32289C3A"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5AFE1DA8"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61C4A5E6"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501D49A9"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0E9FC1D2"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21DB5E92"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77C7D33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12341105"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3999F26F"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7.I get very upset when I fail.</w:t>
            </w:r>
          </w:p>
          <w:p w14:paraId="61F66317"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4444503B"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0BC6D056"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6533321B"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78161EDB"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03AAAABA"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45645C17"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362DB2E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6C3DC81E"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727DB7E4"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8.If you are open with other people about your weaknesses, they are likely to still respect you. </w:t>
            </w:r>
          </w:p>
          <w:p w14:paraId="5C04A62E"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3968126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689684CE"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7171C40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347B122C"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7074E7B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4FEB41FC"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0F4F31F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292D0F21"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193327DA"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9. Failure is a very painful experience for me.</w:t>
            </w:r>
          </w:p>
          <w:p w14:paraId="5A8CA0E6"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6005751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4C68DB07"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6DA76AD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4AB9B482"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514EBE4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54E7C9CB"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5B355C9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7D2588E0"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40AA2068"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10.I often worry that other people will find out what I'm really like and be upset with me.</w:t>
            </w:r>
          </w:p>
          <w:p w14:paraId="59AA1131"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6C6275B7"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184AE36C"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0C03561E"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770B72FE"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0D478006"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0B07228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2BC34472"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1AC15CEF"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2400F3CF"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11. I don't often worry about the possibility of failure. </w:t>
            </w:r>
          </w:p>
          <w:p w14:paraId="53961E8B"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411EAC3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50C26FA9"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4E42758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66A341F6"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2026619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7B7BCFC6"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57DED5EA"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2AE3EA26"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0716F805"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12. I am confident that most of the people I care about will accept me for who I am. </w:t>
            </w:r>
          </w:p>
          <w:p w14:paraId="17359E54"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7F07AD1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648759F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37941FA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488EC386"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27EFC99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35148A0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6FFF296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47B77846"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049A815C"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13. When I don't succeed, I find myself wondering how worthwhile I am.</w:t>
            </w:r>
          </w:p>
          <w:p w14:paraId="366159D3"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4FBFBE5B"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09F68693"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51955CE4"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6A19661A"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6B6ED407"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15C8EF8E"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589ADA59"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435BA370"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648DFD81"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14. If you give people the benefit of the doubt, they are likely to take advantage of you.</w:t>
            </w:r>
          </w:p>
          <w:p w14:paraId="3643232B"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48A8F247"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1463567A"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41F94124"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1244CC1C"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74571354"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4B8D707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0C20048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04A3BB1F"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2D99D016"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15. I feel like a failure when I don't do as well as I would like.</w:t>
            </w:r>
          </w:p>
          <w:p w14:paraId="00D0B204"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6149E4A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6AD579B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1AAA41E3"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10AE5924"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0B9E6BFC"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57A154F9"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6345B7A9"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2B343515"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184E36E2"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16. I am usually comfortable with people asking me about myself. </w:t>
            </w:r>
          </w:p>
          <w:p w14:paraId="0B9C2C6F"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016157E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0E74CCAC"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31DCA0FA"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78186887"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5B6EF319"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4A70E577"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681FE8D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557DD612"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0CE52A38"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17. If I fail in one area, it reflects poorly on me as a person.</w:t>
            </w:r>
          </w:p>
          <w:p w14:paraId="4E9153AD"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3843E99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206431B9"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3ED45C13"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73DD24E2"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05DCE618"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0673E117"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268EF5F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14279E55"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578A613B"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18. I fear that if people get to know me too well, they will not respect me.</w:t>
            </w:r>
          </w:p>
          <w:p w14:paraId="72C0F577"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6F95B8A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5DDB057D"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366E664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445576EC"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1DC0152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6CF73AD9"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639988F2"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40316403"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4EF1E45E"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19. I frequently compare myself with my goals and ideals.</w:t>
            </w:r>
          </w:p>
          <w:p w14:paraId="30D2BA8C"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1F4B62E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2A1D194C"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39603DFE"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3C371AC1"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290A4404"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09E0287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777E37D8"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00A91DB6"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41D69B62"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20. I seldom feel ashamed of myself. </w:t>
            </w:r>
          </w:p>
          <w:p w14:paraId="6113E5B4"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536001D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2533213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358F31B3"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51726243"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2C30940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5EACD69E"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27B25D11"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58ED9B07" w14:textId="77777777" w:rsidTr="00FE499D">
        <w:tc>
          <w:tcPr>
            <w:tcW w:w="0" w:type="auto"/>
            <w:tcBorders>
              <w:left w:val="single" w:sz="6" w:space="0" w:color="008080"/>
            </w:tcBorders>
            <w:shd w:val="clear" w:color="auto" w:fill="auto"/>
            <w:tcMar>
              <w:top w:w="0" w:type="dxa"/>
              <w:left w:w="108" w:type="dxa"/>
              <w:bottom w:w="0" w:type="dxa"/>
              <w:right w:w="108" w:type="dxa"/>
            </w:tcMar>
            <w:hideMark/>
          </w:tcPr>
          <w:p w14:paraId="72E57BFF"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21. Being open and honest is usually the best way to keep others' respect. </w:t>
            </w:r>
          </w:p>
          <w:p w14:paraId="68D2DE45" w14:textId="77777777" w:rsidR="008C043F" w:rsidRPr="00F51586" w:rsidRDefault="008C043F" w:rsidP="00FE499D">
            <w:pPr>
              <w:spacing w:after="0" w:line="240" w:lineRule="auto"/>
              <w:rPr>
                <w:rFonts w:asciiTheme="majorBidi" w:eastAsia="Times New Roman" w:hAnsiTheme="majorBidi" w:cstheme="majorBidi"/>
              </w:rPr>
            </w:pPr>
          </w:p>
        </w:tc>
        <w:tc>
          <w:tcPr>
            <w:tcW w:w="0" w:type="auto"/>
            <w:shd w:val="clear" w:color="auto" w:fill="auto"/>
            <w:tcMar>
              <w:top w:w="0" w:type="dxa"/>
              <w:left w:w="108" w:type="dxa"/>
              <w:bottom w:w="0" w:type="dxa"/>
              <w:right w:w="108" w:type="dxa"/>
            </w:tcMar>
            <w:hideMark/>
          </w:tcPr>
          <w:p w14:paraId="7CA5F36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shd w:val="clear" w:color="auto" w:fill="auto"/>
            <w:tcMar>
              <w:top w:w="0" w:type="dxa"/>
              <w:left w:w="108" w:type="dxa"/>
              <w:bottom w:w="0" w:type="dxa"/>
              <w:right w:w="108" w:type="dxa"/>
            </w:tcMar>
            <w:hideMark/>
          </w:tcPr>
          <w:p w14:paraId="0576A2D0"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shd w:val="clear" w:color="auto" w:fill="auto"/>
            <w:tcMar>
              <w:top w:w="0" w:type="dxa"/>
              <w:left w:w="108" w:type="dxa"/>
              <w:bottom w:w="0" w:type="dxa"/>
              <w:right w:w="108" w:type="dxa"/>
            </w:tcMar>
            <w:hideMark/>
          </w:tcPr>
          <w:p w14:paraId="3350BFA2"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shd w:val="clear" w:color="auto" w:fill="auto"/>
            <w:tcMar>
              <w:top w:w="0" w:type="dxa"/>
              <w:left w:w="108" w:type="dxa"/>
              <w:bottom w:w="0" w:type="dxa"/>
              <w:right w:w="108" w:type="dxa"/>
            </w:tcMar>
            <w:hideMark/>
          </w:tcPr>
          <w:p w14:paraId="3BD47AED"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shd w:val="clear" w:color="auto" w:fill="auto"/>
            <w:tcMar>
              <w:top w:w="0" w:type="dxa"/>
              <w:left w:w="108" w:type="dxa"/>
              <w:bottom w:w="0" w:type="dxa"/>
              <w:right w:w="108" w:type="dxa"/>
            </w:tcMar>
            <w:hideMark/>
          </w:tcPr>
          <w:p w14:paraId="617C9E1A"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shd w:val="clear" w:color="auto" w:fill="auto"/>
            <w:tcMar>
              <w:top w:w="0" w:type="dxa"/>
              <w:left w:w="108" w:type="dxa"/>
              <w:bottom w:w="0" w:type="dxa"/>
              <w:right w:w="108" w:type="dxa"/>
            </w:tcMar>
            <w:hideMark/>
          </w:tcPr>
          <w:p w14:paraId="04CA3AA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right w:val="single" w:sz="6" w:space="0" w:color="008080"/>
            </w:tcBorders>
            <w:shd w:val="clear" w:color="auto" w:fill="auto"/>
            <w:tcMar>
              <w:top w:w="0" w:type="dxa"/>
              <w:left w:w="108" w:type="dxa"/>
              <w:bottom w:w="0" w:type="dxa"/>
              <w:right w:w="108" w:type="dxa"/>
            </w:tcMar>
            <w:hideMark/>
          </w:tcPr>
          <w:p w14:paraId="5D386E55"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r w:rsidR="008C043F" w:rsidRPr="0041722D" w14:paraId="2DD4E9D9" w14:textId="77777777" w:rsidTr="00FE499D">
        <w:tc>
          <w:tcPr>
            <w:tcW w:w="0" w:type="auto"/>
            <w:tcBorders>
              <w:left w:val="single" w:sz="6" w:space="0" w:color="008080"/>
              <w:bottom w:val="single" w:sz="12" w:space="0" w:color="008080"/>
            </w:tcBorders>
            <w:shd w:val="clear" w:color="auto" w:fill="auto"/>
            <w:tcMar>
              <w:top w:w="0" w:type="dxa"/>
              <w:left w:w="108" w:type="dxa"/>
              <w:bottom w:w="0" w:type="dxa"/>
              <w:right w:w="108" w:type="dxa"/>
            </w:tcMar>
            <w:hideMark/>
          </w:tcPr>
          <w:p w14:paraId="2E6147D1" w14:textId="77777777" w:rsidR="008C043F" w:rsidRPr="00F51586" w:rsidRDefault="008C043F" w:rsidP="00FE499D">
            <w:pPr>
              <w:spacing w:after="0" w:line="240" w:lineRule="auto"/>
              <w:rPr>
                <w:rFonts w:asciiTheme="majorBidi" w:eastAsia="Times New Roman" w:hAnsiTheme="majorBidi" w:cstheme="majorBidi"/>
              </w:rPr>
            </w:pPr>
            <w:r w:rsidRPr="00F51586">
              <w:rPr>
                <w:rFonts w:asciiTheme="majorBidi" w:eastAsia="Times New Roman" w:hAnsiTheme="majorBidi" w:cstheme="majorBidi"/>
              </w:rPr>
              <w:t>22. There are times that it is necessary to be somewhat dishonest in order to get what you want.</w:t>
            </w:r>
          </w:p>
          <w:p w14:paraId="650CE275" w14:textId="77777777" w:rsidR="008C043F" w:rsidRPr="00F51586" w:rsidRDefault="008C043F" w:rsidP="00FE499D">
            <w:pPr>
              <w:spacing w:after="0" w:line="240" w:lineRule="auto"/>
              <w:rPr>
                <w:rFonts w:asciiTheme="majorBidi" w:eastAsia="Times New Roman" w:hAnsiTheme="majorBidi" w:cstheme="majorBidi"/>
              </w:rPr>
            </w:pPr>
          </w:p>
        </w:tc>
        <w:tc>
          <w:tcPr>
            <w:tcW w:w="0" w:type="auto"/>
            <w:tcBorders>
              <w:bottom w:val="single" w:sz="12" w:space="0" w:color="008080"/>
            </w:tcBorders>
            <w:shd w:val="clear" w:color="auto" w:fill="auto"/>
            <w:tcMar>
              <w:top w:w="0" w:type="dxa"/>
              <w:left w:w="108" w:type="dxa"/>
              <w:bottom w:w="0" w:type="dxa"/>
              <w:right w:w="108" w:type="dxa"/>
            </w:tcMar>
            <w:hideMark/>
          </w:tcPr>
          <w:p w14:paraId="3A5891EC"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1</w:t>
            </w:r>
          </w:p>
        </w:tc>
        <w:tc>
          <w:tcPr>
            <w:tcW w:w="0" w:type="auto"/>
            <w:tcBorders>
              <w:bottom w:val="single" w:sz="12" w:space="0" w:color="008080"/>
            </w:tcBorders>
            <w:shd w:val="clear" w:color="auto" w:fill="auto"/>
            <w:tcMar>
              <w:top w:w="0" w:type="dxa"/>
              <w:left w:w="108" w:type="dxa"/>
              <w:bottom w:w="0" w:type="dxa"/>
              <w:right w:w="108" w:type="dxa"/>
            </w:tcMar>
            <w:hideMark/>
          </w:tcPr>
          <w:p w14:paraId="72E2E864"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2</w:t>
            </w:r>
          </w:p>
        </w:tc>
        <w:tc>
          <w:tcPr>
            <w:tcW w:w="0" w:type="auto"/>
            <w:tcBorders>
              <w:bottom w:val="single" w:sz="12" w:space="0" w:color="008080"/>
            </w:tcBorders>
            <w:shd w:val="clear" w:color="auto" w:fill="auto"/>
            <w:tcMar>
              <w:top w:w="0" w:type="dxa"/>
              <w:left w:w="108" w:type="dxa"/>
              <w:bottom w:w="0" w:type="dxa"/>
              <w:right w:w="108" w:type="dxa"/>
            </w:tcMar>
            <w:hideMark/>
          </w:tcPr>
          <w:p w14:paraId="05FA467C"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3</w:t>
            </w:r>
          </w:p>
        </w:tc>
        <w:tc>
          <w:tcPr>
            <w:tcW w:w="0" w:type="auto"/>
            <w:tcBorders>
              <w:bottom w:val="single" w:sz="12" w:space="0" w:color="008080"/>
            </w:tcBorders>
            <w:shd w:val="clear" w:color="auto" w:fill="auto"/>
            <w:tcMar>
              <w:top w:w="0" w:type="dxa"/>
              <w:left w:w="108" w:type="dxa"/>
              <w:bottom w:w="0" w:type="dxa"/>
              <w:right w:w="108" w:type="dxa"/>
            </w:tcMar>
            <w:hideMark/>
          </w:tcPr>
          <w:p w14:paraId="6D6EA3CA" w14:textId="77777777" w:rsidR="008C043F" w:rsidRPr="00C7190B" w:rsidRDefault="008C043F" w:rsidP="00FE499D">
            <w:pPr>
              <w:spacing w:after="0" w:line="240" w:lineRule="auto"/>
              <w:jc w:val="center"/>
              <w:rPr>
                <w:rFonts w:asciiTheme="majorBidi" w:eastAsia="Times New Roman" w:hAnsiTheme="majorBidi" w:cstheme="majorBidi"/>
              </w:rPr>
            </w:pPr>
            <w:r w:rsidRPr="00C7190B">
              <w:rPr>
                <w:rFonts w:asciiTheme="majorBidi" w:eastAsia="Times New Roman" w:hAnsiTheme="majorBidi" w:cstheme="majorBidi"/>
              </w:rPr>
              <w:t>4</w:t>
            </w:r>
          </w:p>
        </w:tc>
        <w:tc>
          <w:tcPr>
            <w:tcW w:w="0" w:type="auto"/>
            <w:gridSpan w:val="2"/>
            <w:tcBorders>
              <w:bottom w:val="single" w:sz="12" w:space="0" w:color="008080"/>
            </w:tcBorders>
            <w:shd w:val="clear" w:color="auto" w:fill="auto"/>
            <w:tcMar>
              <w:top w:w="0" w:type="dxa"/>
              <w:left w:w="108" w:type="dxa"/>
              <w:bottom w:w="0" w:type="dxa"/>
              <w:right w:w="108" w:type="dxa"/>
            </w:tcMar>
            <w:hideMark/>
          </w:tcPr>
          <w:p w14:paraId="488E64AF"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5</w:t>
            </w:r>
          </w:p>
        </w:tc>
        <w:tc>
          <w:tcPr>
            <w:tcW w:w="0" w:type="auto"/>
            <w:tcBorders>
              <w:bottom w:val="single" w:sz="12" w:space="0" w:color="008080"/>
            </w:tcBorders>
            <w:shd w:val="clear" w:color="auto" w:fill="auto"/>
            <w:tcMar>
              <w:top w:w="0" w:type="dxa"/>
              <w:left w:w="108" w:type="dxa"/>
              <w:bottom w:w="0" w:type="dxa"/>
              <w:right w:w="108" w:type="dxa"/>
            </w:tcMar>
            <w:hideMark/>
          </w:tcPr>
          <w:p w14:paraId="19B9616C"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6</w:t>
            </w:r>
          </w:p>
        </w:tc>
        <w:tc>
          <w:tcPr>
            <w:tcW w:w="0" w:type="auto"/>
            <w:tcBorders>
              <w:bottom w:val="single" w:sz="12" w:space="0" w:color="008080"/>
              <w:right w:val="single" w:sz="6" w:space="0" w:color="008080"/>
            </w:tcBorders>
            <w:shd w:val="clear" w:color="auto" w:fill="auto"/>
            <w:tcMar>
              <w:top w:w="0" w:type="dxa"/>
              <w:left w:w="108" w:type="dxa"/>
              <w:bottom w:w="0" w:type="dxa"/>
              <w:right w:w="108" w:type="dxa"/>
            </w:tcMar>
            <w:hideMark/>
          </w:tcPr>
          <w:p w14:paraId="77DB2986" w14:textId="77777777" w:rsidR="008C043F" w:rsidRPr="00C7190B" w:rsidRDefault="008C043F" w:rsidP="00FE499D">
            <w:pPr>
              <w:spacing w:after="0" w:line="240" w:lineRule="auto"/>
              <w:rPr>
                <w:rFonts w:asciiTheme="majorBidi" w:eastAsia="Times New Roman" w:hAnsiTheme="majorBidi" w:cstheme="majorBidi"/>
              </w:rPr>
            </w:pPr>
            <w:r w:rsidRPr="00C7190B">
              <w:rPr>
                <w:rFonts w:asciiTheme="majorBidi" w:eastAsia="Times New Roman" w:hAnsiTheme="majorBidi" w:cstheme="majorBidi"/>
              </w:rPr>
              <w:t>7</w:t>
            </w:r>
          </w:p>
        </w:tc>
      </w:tr>
    </w:tbl>
    <w:p w14:paraId="58500B83" w14:textId="77777777" w:rsidR="008C043F" w:rsidRDefault="008C043F" w:rsidP="008C043F">
      <w:pPr>
        <w:spacing w:before="130" w:after="0" w:line="240" w:lineRule="auto"/>
        <w:rPr>
          <w:rFonts w:asciiTheme="majorBidi" w:eastAsia="Times New Roman" w:hAnsiTheme="majorBidi" w:cstheme="majorBidi"/>
          <w:b/>
          <w:bCs/>
          <w:sz w:val="24"/>
          <w:szCs w:val="24"/>
        </w:rPr>
      </w:pPr>
    </w:p>
    <w:p w14:paraId="70B470C1" w14:textId="77777777" w:rsidR="00A80CE7" w:rsidRDefault="00A80CE7" w:rsidP="008C043F">
      <w:pPr>
        <w:spacing w:before="130" w:after="0" w:line="240" w:lineRule="auto"/>
        <w:ind w:left="122"/>
        <w:rPr>
          <w:rFonts w:asciiTheme="majorBidi" w:eastAsia="Times New Roman" w:hAnsiTheme="majorBidi" w:cstheme="majorBidi"/>
          <w:b/>
          <w:bCs/>
          <w:sz w:val="24"/>
          <w:szCs w:val="24"/>
        </w:rPr>
      </w:pPr>
    </w:p>
    <w:p w14:paraId="293DF53F" w14:textId="77777777" w:rsidR="00A80CE7" w:rsidRDefault="00A80CE7" w:rsidP="008C043F">
      <w:pPr>
        <w:spacing w:before="130" w:after="0" w:line="240" w:lineRule="auto"/>
        <w:ind w:left="122"/>
        <w:rPr>
          <w:rFonts w:asciiTheme="majorBidi" w:eastAsia="Times New Roman" w:hAnsiTheme="majorBidi" w:cstheme="majorBidi"/>
          <w:b/>
          <w:bCs/>
          <w:sz w:val="24"/>
          <w:szCs w:val="24"/>
        </w:rPr>
      </w:pPr>
    </w:p>
    <w:p w14:paraId="11D68572" w14:textId="64443F51" w:rsidR="008C043F" w:rsidRPr="00BA591A" w:rsidRDefault="008C043F" w:rsidP="008C043F">
      <w:pPr>
        <w:spacing w:before="130" w:after="0" w:line="240" w:lineRule="auto"/>
        <w:ind w:left="122"/>
        <w:rPr>
          <w:rFonts w:asciiTheme="majorBidi" w:eastAsia="Times New Roman" w:hAnsiTheme="majorBidi" w:cstheme="majorBidi"/>
          <w:b/>
          <w:bCs/>
          <w:sz w:val="24"/>
          <w:szCs w:val="24"/>
        </w:rPr>
      </w:pPr>
      <w:r w:rsidRPr="00BA591A">
        <w:rPr>
          <w:rFonts w:asciiTheme="majorBidi" w:eastAsia="Times New Roman" w:hAnsiTheme="majorBidi" w:cstheme="majorBidi"/>
          <w:b/>
          <w:bCs/>
          <w:sz w:val="24"/>
          <w:szCs w:val="24"/>
        </w:rPr>
        <w:lastRenderedPageBreak/>
        <w:t>Ruminative Thought Style Questionnaire (RTS)</w:t>
      </w:r>
    </w:p>
    <w:p w14:paraId="6DCA2C9F" w14:textId="77777777" w:rsidR="008C043F" w:rsidRPr="00083F72" w:rsidRDefault="008C043F" w:rsidP="008C043F">
      <w:pPr>
        <w:spacing w:before="130" w:after="0" w:line="240" w:lineRule="auto"/>
        <w:ind w:left="122"/>
        <w:rPr>
          <w:rFonts w:asciiTheme="majorBidi" w:eastAsia="Times New Roman" w:hAnsiTheme="majorBidi" w:cstheme="majorBidi"/>
          <w:sz w:val="24"/>
          <w:szCs w:val="24"/>
        </w:rPr>
      </w:pPr>
      <w:r w:rsidRPr="00083F72">
        <w:rPr>
          <w:rFonts w:asciiTheme="majorBidi" w:eastAsia="Times New Roman" w:hAnsiTheme="majorBidi" w:cstheme="majorBidi"/>
          <w:sz w:val="24"/>
          <w:szCs w:val="24"/>
        </w:rPr>
        <w:t>For each of the items below, please rate how well the item describes you.</w:t>
      </w:r>
    </w:p>
    <w:p w14:paraId="001EB12C" w14:textId="77777777" w:rsidR="008C043F" w:rsidRDefault="008C043F" w:rsidP="008C043F">
      <w:pPr>
        <w:spacing w:before="130" w:after="0" w:line="240" w:lineRule="auto"/>
        <w:ind w:left="122"/>
        <w:rPr>
          <w:rFonts w:asciiTheme="majorBidi" w:eastAsia="Times New Roman" w:hAnsiTheme="majorBidi" w:cstheme="majorBidi"/>
          <w:sz w:val="24"/>
          <w:szCs w:val="24"/>
        </w:rPr>
      </w:pPr>
    </w:p>
    <w:tbl>
      <w:tblPr>
        <w:tblStyle w:val="TableGrid"/>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850"/>
        <w:gridCol w:w="709"/>
        <w:gridCol w:w="709"/>
        <w:gridCol w:w="567"/>
        <w:gridCol w:w="567"/>
        <w:gridCol w:w="528"/>
        <w:gridCol w:w="696"/>
      </w:tblGrid>
      <w:tr w:rsidR="008C043F" w14:paraId="2E333E6A" w14:textId="77777777" w:rsidTr="00FE499D">
        <w:tc>
          <w:tcPr>
            <w:tcW w:w="4268" w:type="dxa"/>
            <w:tcBorders>
              <w:top w:val="single" w:sz="12" w:space="0" w:color="auto"/>
              <w:bottom w:val="single" w:sz="12" w:space="0" w:color="auto"/>
            </w:tcBorders>
          </w:tcPr>
          <w:p w14:paraId="347F9D8E" w14:textId="77777777" w:rsidR="008C043F" w:rsidRPr="00643A41" w:rsidRDefault="008C043F" w:rsidP="00FE499D">
            <w:pPr>
              <w:spacing w:before="130"/>
              <w:rPr>
                <w:rFonts w:asciiTheme="majorBidi" w:eastAsia="Times New Roman" w:hAnsiTheme="majorBidi" w:cstheme="majorBidi"/>
              </w:rPr>
            </w:pPr>
          </w:p>
        </w:tc>
        <w:tc>
          <w:tcPr>
            <w:tcW w:w="850" w:type="dxa"/>
            <w:tcBorders>
              <w:top w:val="single" w:sz="12" w:space="0" w:color="auto"/>
              <w:bottom w:val="single" w:sz="12" w:space="0" w:color="auto"/>
            </w:tcBorders>
          </w:tcPr>
          <w:p w14:paraId="1ECC2FC0" w14:textId="77777777" w:rsidR="008C043F" w:rsidRPr="00643A41" w:rsidRDefault="008C043F" w:rsidP="00FE499D">
            <w:pPr>
              <w:spacing w:before="130"/>
              <w:rPr>
                <w:rFonts w:asciiTheme="majorBidi" w:eastAsia="Times New Roman" w:hAnsiTheme="majorBidi" w:cstheme="majorBidi"/>
              </w:rPr>
            </w:pPr>
            <w:r w:rsidRPr="00643A41">
              <w:rPr>
                <w:rFonts w:asciiTheme="majorBidi" w:eastAsia="Times New Roman" w:hAnsiTheme="majorBidi" w:cstheme="majorBidi"/>
              </w:rPr>
              <w:t>Not at all</w:t>
            </w:r>
          </w:p>
        </w:tc>
        <w:tc>
          <w:tcPr>
            <w:tcW w:w="709" w:type="dxa"/>
            <w:tcBorders>
              <w:top w:val="single" w:sz="12" w:space="0" w:color="auto"/>
              <w:bottom w:val="single" w:sz="12" w:space="0" w:color="auto"/>
            </w:tcBorders>
          </w:tcPr>
          <w:p w14:paraId="1A508E7A" w14:textId="77777777" w:rsidR="008C043F" w:rsidRPr="00643A41" w:rsidRDefault="008C043F" w:rsidP="00FE499D">
            <w:pPr>
              <w:spacing w:before="130"/>
              <w:rPr>
                <w:rFonts w:asciiTheme="majorBidi" w:eastAsia="Times New Roman" w:hAnsiTheme="majorBidi" w:cstheme="majorBidi"/>
              </w:rPr>
            </w:pPr>
          </w:p>
        </w:tc>
        <w:tc>
          <w:tcPr>
            <w:tcW w:w="709" w:type="dxa"/>
            <w:tcBorders>
              <w:top w:val="single" w:sz="12" w:space="0" w:color="auto"/>
              <w:bottom w:val="single" w:sz="12" w:space="0" w:color="auto"/>
            </w:tcBorders>
          </w:tcPr>
          <w:p w14:paraId="1F769ADD" w14:textId="77777777" w:rsidR="008C043F" w:rsidRPr="00643A41" w:rsidRDefault="008C043F" w:rsidP="00FE499D">
            <w:pPr>
              <w:spacing w:before="130"/>
              <w:rPr>
                <w:rFonts w:asciiTheme="majorBidi" w:eastAsia="Times New Roman" w:hAnsiTheme="majorBidi" w:cstheme="majorBidi"/>
              </w:rPr>
            </w:pPr>
          </w:p>
        </w:tc>
        <w:tc>
          <w:tcPr>
            <w:tcW w:w="567" w:type="dxa"/>
            <w:tcBorders>
              <w:top w:val="single" w:sz="12" w:space="0" w:color="auto"/>
              <w:bottom w:val="single" w:sz="12" w:space="0" w:color="auto"/>
            </w:tcBorders>
          </w:tcPr>
          <w:p w14:paraId="241FE123" w14:textId="77777777" w:rsidR="008C043F" w:rsidRPr="00643A41" w:rsidRDefault="008C043F" w:rsidP="00FE499D">
            <w:pPr>
              <w:spacing w:before="130"/>
              <w:rPr>
                <w:rFonts w:asciiTheme="majorBidi" w:eastAsia="Times New Roman" w:hAnsiTheme="majorBidi" w:cstheme="majorBidi"/>
              </w:rPr>
            </w:pPr>
          </w:p>
        </w:tc>
        <w:tc>
          <w:tcPr>
            <w:tcW w:w="567" w:type="dxa"/>
            <w:tcBorders>
              <w:top w:val="single" w:sz="12" w:space="0" w:color="auto"/>
              <w:bottom w:val="single" w:sz="12" w:space="0" w:color="auto"/>
            </w:tcBorders>
          </w:tcPr>
          <w:p w14:paraId="760CAED0" w14:textId="77777777" w:rsidR="008C043F" w:rsidRPr="00643A41" w:rsidRDefault="008C043F" w:rsidP="00FE499D">
            <w:pPr>
              <w:spacing w:before="130"/>
              <w:rPr>
                <w:rFonts w:asciiTheme="majorBidi" w:eastAsia="Times New Roman" w:hAnsiTheme="majorBidi" w:cstheme="majorBidi"/>
              </w:rPr>
            </w:pPr>
          </w:p>
        </w:tc>
        <w:tc>
          <w:tcPr>
            <w:tcW w:w="528" w:type="dxa"/>
            <w:tcBorders>
              <w:top w:val="single" w:sz="12" w:space="0" w:color="auto"/>
              <w:bottom w:val="single" w:sz="12" w:space="0" w:color="auto"/>
            </w:tcBorders>
          </w:tcPr>
          <w:p w14:paraId="5F9B5D1E" w14:textId="77777777" w:rsidR="008C043F" w:rsidRPr="00643A41" w:rsidRDefault="008C043F" w:rsidP="00FE499D">
            <w:pPr>
              <w:spacing w:before="130"/>
              <w:rPr>
                <w:rFonts w:asciiTheme="majorBidi" w:eastAsia="Times New Roman" w:hAnsiTheme="majorBidi" w:cstheme="majorBidi"/>
              </w:rPr>
            </w:pPr>
          </w:p>
        </w:tc>
        <w:tc>
          <w:tcPr>
            <w:tcW w:w="696" w:type="dxa"/>
            <w:tcBorders>
              <w:top w:val="single" w:sz="12" w:space="0" w:color="auto"/>
              <w:bottom w:val="single" w:sz="12" w:space="0" w:color="auto"/>
            </w:tcBorders>
          </w:tcPr>
          <w:p w14:paraId="665035F7" w14:textId="77777777" w:rsidR="008C043F" w:rsidRPr="00643A41" w:rsidRDefault="008C043F" w:rsidP="00FE499D">
            <w:pPr>
              <w:spacing w:before="130"/>
              <w:rPr>
                <w:rFonts w:asciiTheme="majorBidi" w:eastAsia="Times New Roman" w:hAnsiTheme="majorBidi" w:cstheme="majorBidi"/>
              </w:rPr>
            </w:pPr>
            <w:r w:rsidRPr="00643A41">
              <w:rPr>
                <w:rFonts w:asciiTheme="majorBidi" w:eastAsia="Times New Roman" w:hAnsiTheme="majorBidi" w:cstheme="majorBidi"/>
              </w:rPr>
              <w:t>Very well</w:t>
            </w:r>
          </w:p>
        </w:tc>
      </w:tr>
      <w:tr w:rsidR="008C043F" w14:paraId="5510E853" w14:textId="77777777" w:rsidTr="00FE499D">
        <w:tc>
          <w:tcPr>
            <w:tcW w:w="4268" w:type="dxa"/>
            <w:tcBorders>
              <w:top w:val="single" w:sz="12" w:space="0" w:color="auto"/>
            </w:tcBorders>
          </w:tcPr>
          <w:p w14:paraId="7EEE41BE" w14:textId="77777777" w:rsidR="008C043F" w:rsidRPr="00643A41" w:rsidRDefault="008C043F" w:rsidP="00FE499D">
            <w:pPr>
              <w:spacing w:before="130"/>
              <w:rPr>
                <w:rFonts w:asciiTheme="majorBidi" w:eastAsia="Times New Roman" w:hAnsiTheme="majorBidi" w:cstheme="majorBidi"/>
              </w:rPr>
            </w:pPr>
            <w:r w:rsidRPr="00643A41">
              <w:rPr>
                <w:rFonts w:asciiTheme="majorBidi" w:hAnsiTheme="majorBidi" w:cstheme="majorBidi"/>
              </w:rPr>
              <w:t xml:space="preserve">I find that my mind often goes over things again and again </w:t>
            </w:r>
          </w:p>
        </w:tc>
        <w:tc>
          <w:tcPr>
            <w:tcW w:w="850" w:type="dxa"/>
            <w:tcBorders>
              <w:top w:val="single" w:sz="12" w:space="0" w:color="auto"/>
            </w:tcBorders>
          </w:tcPr>
          <w:p w14:paraId="155D230B"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Borders>
              <w:top w:val="single" w:sz="12" w:space="0" w:color="auto"/>
            </w:tcBorders>
          </w:tcPr>
          <w:p w14:paraId="31160AC7"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Borders>
              <w:top w:val="single" w:sz="12" w:space="0" w:color="auto"/>
            </w:tcBorders>
          </w:tcPr>
          <w:p w14:paraId="35A84D7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Borders>
              <w:top w:val="single" w:sz="12" w:space="0" w:color="auto"/>
            </w:tcBorders>
          </w:tcPr>
          <w:p w14:paraId="14B0613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Borders>
              <w:top w:val="single" w:sz="12" w:space="0" w:color="auto"/>
            </w:tcBorders>
          </w:tcPr>
          <w:p w14:paraId="4D8D468D"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Borders>
              <w:top w:val="single" w:sz="12" w:space="0" w:color="auto"/>
            </w:tcBorders>
          </w:tcPr>
          <w:p w14:paraId="3FD8807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Borders>
              <w:top w:val="single" w:sz="12" w:space="0" w:color="auto"/>
            </w:tcBorders>
          </w:tcPr>
          <w:p w14:paraId="6FC4342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76833372" w14:textId="77777777" w:rsidTr="00FE499D">
        <w:tc>
          <w:tcPr>
            <w:tcW w:w="4268" w:type="dxa"/>
          </w:tcPr>
          <w:p w14:paraId="04AD8841" w14:textId="77777777" w:rsidR="008C043F" w:rsidRPr="00643A41" w:rsidRDefault="008C043F" w:rsidP="00FE499D">
            <w:pPr>
              <w:spacing w:before="130"/>
              <w:rPr>
                <w:rFonts w:asciiTheme="majorBidi" w:eastAsia="Times New Roman" w:hAnsiTheme="majorBidi" w:cstheme="majorBidi"/>
              </w:rPr>
            </w:pPr>
            <w:r w:rsidRPr="00643A41">
              <w:rPr>
                <w:rFonts w:asciiTheme="majorBidi" w:hAnsiTheme="majorBidi" w:cstheme="majorBidi"/>
              </w:rPr>
              <w:t xml:space="preserve">When I have a problem, it will gnaw on my mind for a long time </w:t>
            </w:r>
          </w:p>
        </w:tc>
        <w:tc>
          <w:tcPr>
            <w:tcW w:w="850" w:type="dxa"/>
          </w:tcPr>
          <w:p w14:paraId="1050DFC3"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09A4ED8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1738CB34"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78D8531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1DF8AB5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67D115F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5B44B93D"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3A9D0687" w14:textId="77777777" w:rsidTr="00FE499D">
        <w:tc>
          <w:tcPr>
            <w:tcW w:w="4268" w:type="dxa"/>
          </w:tcPr>
          <w:p w14:paraId="225997E6" w14:textId="77777777" w:rsidR="008C043F" w:rsidRPr="00643A41" w:rsidRDefault="008C043F" w:rsidP="00FE499D">
            <w:pPr>
              <w:spacing w:before="130"/>
              <w:rPr>
                <w:rFonts w:asciiTheme="majorBidi" w:eastAsia="Times New Roman" w:hAnsiTheme="majorBidi" w:cstheme="majorBidi"/>
              </w:rPr>
            </w:pPr>
            <w:r w:rsidRPr="00643A41">
              <w:rPr>
                <w:rFonts w:asciiTheme="majorBidi" w:hAnsiTheme="majorBidi" w:cstheme="majorBidi"/>
              </w:rPr>
              <w:t xml:space="preserve">I find that some thoughts come to mind over and over throughout the day </w:t>
            </w:r>
          </w:p>
        </w:tc>
        <w:tc>
          <w:tcPr>
            <w:tcW w:w="850" w:type="dxa"/>
          </w:tcPr>
          <w:p w14:paraId="62251337"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435F1BD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32BAFDEA"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4AABBD7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398F842C"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51CE69F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76C33A3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04556A8D" w14:textId="77777777" w:rsidTr="00FE499D">
        <w:tc>
          <w:tcPr>
            <w:tcW w:w="4268" w:type="dxa"/>
          </w:tcPr>
          <w:p w14:paraId="35104BE0" w14:textId="77777777" w:rsidR="008C043F" w:rsidRPr="00643A41" w:rsidRDefault="008C043F" w:rsidP="00FE499D">
            <w:pPr>
              <w:spacing w:before="130"/>
              <w:rPr>
                <w:rFonts w:asciiTheme="majorBidi" w:eastAsia="Times New Roman" w:hAnsiTheme="majorBidi" w:cstheme="majorBidi"/>
              </w:rPr>
            </w:pPr>
            <w:r w:rsidRPr="00643A41">
              <w:rPr>
                <w:rFonts w:asciiTheme="majorBidi" w:hAnsiTheme="majorBidi" w:cstheme="majorBidi"/>
              </w:rPr>
              <w:t xml:space="preserve">I can’t stop thinking about some things </w:t>
            </w:r>
          </w:p>
        </w:tc>
        <w:tc>
          <w:tcPr>
            <w:tcW w:w="850" w:type="dxa"/>
          </w:tcPr>
          <w:p w14:paraId="4D3B9A4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02998D34"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57CAB25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1628CB7E"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36134C0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1D57BB26"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49B37327"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699472E5" w14:textId="77777777" w:rsidTr="00FE499D">
        <w:tc>
          <w:tcPr>
            <w:tcW w:w="4268" w:type="dxa"/>
          </w:tcPr>
          <w:p w14:paraId="5BE54C5B" w14:textId="77777777" w:rsidR="008C043F" w:rsidRPr="00643A41" w:rsidRDefault="008C043F" w:rsidP="00FE499D">
            <w:pPr>
              <w:spacing w:before="130"/>
              <w:rPr>
                <w:rFonts w:asciiTheme="majorBidi" w:eastAsia="Times New Roman" w:hAnsiTheme="majorBidi" w:cstheme="majorBidi"/>
              </w:rPr>
            </w:pPr>
            <w:r w:rsidRPr="00643A41">
              <w:rPr>
                <w:rFonts w:asciiTheme="majorBidi" w:hAnsiTheme="majorBidi" w:cstheme="majorBidi"/>
              </w:rPr>
              <w:t>When I am anticipating an interaction, I will imagine every possible scenario and conversation</w:t>
            </w:r>
          </w:p>
        </w:tc>
        <w:tc>
          <w:tcPr>
            <w:tcW w:w="850" w:type="dxa"/>
          </w:tcPr>
          <w:p w14:paraId="06AF348D"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0A7FB18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5FC9891D"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519E02EA"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35E29BA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51795A6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378E4FB4"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4B34C33B" w14:textId="77777777" w:rsidTr="00FE499D">
        <w:tc>
          <w:tcPr>
            <w:tcW w:w="4268" w:type="dxa"/>
          </w:tcPr>
          <w:p w14:paraId="7F08B878" w14:textId="77777777" w:rsidR="008C043F" w:rsidRPr="00643A41" w:rsidRDefault="008C043F" w:rsidP="00FE499D">
            <w:pPr>
              <w:spacing w:before="130"/>
              <w:rPr>
                <w:rFonts w:asciiTheme="majorBidi" w:eastAsia="Times New Roman" w:hAnsiTheme="majorBidi" w:cstheme="majorBidi"/>
              </w:rPr>
            </w:pPr>
            <w:r w:rsidRPr="00643A41">
              <w:rPr>
                <w:rFonts w:asciiTheme="majorBidi" w:hAnsiTheme="majorBidi" w:cstheme="majorBidi"/>
              </w:rPr>
              <w:t xml:space="preserve">I tend to replay past events as I would have liked them to happen </w:t>
            </w:r>
          </w:p>
        </w:tc>
        <w:tc>
          <w:tcPr>
            <w:tcW w:w="850" w:type="dxa"/>
          </w:tcPr>
          <w:p w14:paraId="0C99C86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02AA1E8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5361748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5CC089A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616DD35D"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4D526EC0"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6E6F9F07"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2153C98C" w14:textId="77777777" w:rsidTr="00FE499D">
        <w:tc>
          <w:tcPr>
            <w:tcW w:w="4268" w:type="dxa"/>
          </w:tcPr>
          <w:p w14:paraId="423299A8" w14:textId="77777777" w:rsidR="008C043F" w:rsidRPr="00643A41" w:rsidRDefault="008C043F" w:rsidP="00FE499D">
            <w:pPr>
              <w:spacing w:before="130"/>
              <w:rPr>
                <w:rFonts w:asciiTheme="majorBidi" w:hAnsiTheme="majorBidi" w:cstheme="majorBidi"/>
              </w:rPr>
            </w:pPr>
            <w:r w:rsidRPr="00643A41">
              <w:rPr>
                <w:rFonts w:asciiTheme="majorBidi" w:hAnsiTheme="majorBidi" w:cstheme="majorBidi"/>
              </w:rPr>
              <w:t>I find myself daydreaming about things I wish I had done.</w:t>
            </w:r>
          </w:p>
        </w:tc>
        <w:tc>
          <w:tcPr>
            <w:tcW w:w="850" w:type="dxa"/>
          </w:tcPr>
          <w:p w14:paraId="2A3D991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1827307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327B4403"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3DECE774"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4478281B"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50A75AEA"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3F57AB4F"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55A38C65" w14:textId="77777777" w:rsidTr="00FE499D">
        <w:tc>
          <w:tcPr>
            <w:tcW w:w="4268" w:type="dxa"/>
          </w:tcPr>
          <w:p w14:paraId="2667BD27" w14:textId="77777777" w:rsidR="008C043F" w:rsidRPr="00643A41" w:rsidRDefault="008C043F" w:rsidP="00FE499D">
            <w:pPr>
              <w:spacing w:before="130"/>
              <w:rPr>
                <w:rFonts w:asciiTheme="majorBidi" w:hAnsiTheme="majorBidi" w:cstheme="majorBidi"/>
              </w:rPr>
            </w:pPr>
            <w:r w:rsidRPr="00643A41">
              <w:rPr>
                <w:rFonts w:asciiTheme="majorBidi" w:hAnsiTheme="majorBidi" w:cstheme="majorBidi"/>
              </w:rPr>
              <w:t>When I feel I have had a bad interaction with someone, I tend to imagine various scenarios where I would have acted differently.</w:t>
            </w:r>
          </w:p>
        </w:tc>
        <w:tc>
          <w:tcPr>
            <w:tcW w:w="850" w:type="dxa"/>
          </w:tcPr>
          <w:p w14:paraId="74D04AF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75D9091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223DF6D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3E338753"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59DB403C"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4B3C29C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5E1B3A97"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395225B7" w14:textId="77777777" w:rsidTr="00FE499D">
        <w:tc>
          <w:tcPr>
            <w:tcW w:w="4268" w:type="dxa"/>
          </w:tcPr>
          <w:p w14:paraId="7E4DDADA" w14:textId="77777777" w:rsidR="008C043F" w:rsidRPr="00643A41" w:rsidRDefault="008C043F" w:rsidP="00FE499D">
            <w:pPr>
              <w:spacing w:before="130"/>
              <w:rPr>
                <w:rFonts w:asciiTheme="majorBidi" w:hAnsiTheme="majorBidi" w:cstheme="majorBidi"/>
              </w:rPr>
            </w:pPr>
            <w:r w:rsidRPr="00643A41">
              <w:rPr>
                <w:rFonts w:asciiTheme="majorBidi" w:hAnsiTheme="majorBidi" w:cstheme="majorBidi"/>
              </w:rPr>
              <w:t>When trying to solve a complicated problem, I find that I just keep coming back to the beginning without ever finding a solution</w:t>
            </w:r>
          </w:p>
        </w:tc>
        <w:tc>
          <w:tcPr>
            <w:tcW w:w="850" w:type="dxa"/>
          </w:tcPr>
          <w:p w14:paraId="0BD1C713"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09CECA5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5D354C6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60C14C0F"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728FB536"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0E27C9B0"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27711C2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512A4E9F" w14:textId="77777777" w:rsidTr="00FE499D">
        <w:tc>
          <w:tcPr>
            <w:tcW w:w="4268" w:type="dxa"/>
          </w:tcPr>
          <w:p w14:paraId="1F7DA8A3" w14:textId="77777777" w:rsidR="008C043F" w:rsidRPr="00643A41" w:rsidRDefault="008C043F" w:rsidP="00FE499D">
            <w:pPr>
              <w:spacing w:before="130"/>
              <w:rPr>
                <w:rFonts w:asciiTheme="majorBidi" w:hAnsiTheme="majorBidi" w:cstheme="majorBidi"/>
              </w:rPr>
            </w:pPr>
            <w:r w:rsidRPr="00643A41">
              <w:rPr>
                <w:rFonts w:asciiTheme="majorBidi" w:hAnsiTheme="majorBidi" w:cstheme="majorBidi"/>
              </w:rPr>
              <w:t>If there is an important event coming up, I think about it so much that I work myself up</w:t>
            </w:r>
          </w:p>
        </w:tc>
        <w:tc>
          <w:tcPr>
            <w:tcW w:w="850" w:type="dxa"/>
          </w:tcPr>
          <w:p w14:paraId="32BB2FCF"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5225F3B0"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15027876"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1AD41253"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54CFAA4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3DC370FB"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0DD2203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092F5ABE" w14:textId="77777777" w:rsidTr="00FE499D">
        <w:tc>
          <w:tcPr>
            <w:tcW w:w="4268" w:type="dxa"/>
          </w:tcPr>
          <w:p w14:paraId="5F16FA88" w14:textId="77777777" w:rsidR="008C043F" w:rsidRPr="00643A41" w:rsidRDefault="008C043F" w:rsidP="00FE499D">
            <w:pPr>
              <w:spacing w:before="130"/>
              <w:rPr>
                <w:rFonts w:asciiTheme="majorBidi" w:hAnsiTheme="majorBidi" w:cstheme="majorBidi"/>
              </w:rPr>
            </w:pPr>
            <w:r w:rsidRPr="00643A41">
              <w:rPr>
                <w:rFonts w:asciiTheme="majorBidi" w:hAnsiTheme="majorBidi" w:cstheme="majorBidi"/>
              </w:rPr>
              <w:t xml:space="preserve">I have never been able to distract myself from unwanted thoughts </w:t>
            </w:r>
          </w:p>
        </w:tc>
        <w:tc>
          <w:tcPr>
            <w:tcW w:w="850" w:type="dxa"/>
          </w:tcPr>
          <w:p w14:paraId="0F962C4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0F2D060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4D4CB513"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12CB69C7"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20A5C2E6"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1232AF9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3D87435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7AD06C21" w14:textId="77777777" w:rsidTr="00FE499D">
        <w:tc>
          <w:tcPr>
            <w:tcW w:w="4268" w:type="dxa"/>
          </w:tcPr>
          <w:p w14:paraId="78B8E158" w14:textId="77777777" w:rsidR="008C043F" w:rsidRPr="00643A41" w:rsidRDefault="008C043F" w:rsidP="00FE499D">
            <w:pPr>
              <w:spacing w:before="130"/>
              <w:rPr>
                <w:rFonts w:asciiTheme="majorBidi" w:hAnsiTheme="majorBidi" w:cstheme="majorBidi"/>
              </w:rPr>
            </w:pPr>
            <w:r w:rsidRPr="00643A41">
              <w:rPr>
                <w:rFonts w:asciiTheme="majorBidi" w:hAnsiTheme="majorBidi" w:cstheme="majorBidi"/>
              </w:rPr>
              <w:t>Even if I think about a problem for hours, I still have a hard time coming to a clear understanding</w:t>
            </w:r>
          </w:p>
        </w:tc>
        <w:tc>
          <w:tcPr>
            <w:tcW w:w="850" w:type="dxa"/>
          </w:tcPr>
          <w:p w14:paraId="67A9E14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7B337737"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00717BCF"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1CA76D5F"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5E1B9FB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64CA27E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3A697593"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27E4D541" w14:textId="77777777" w:rsidTr="00FE499D">
        <w:tc>
          <w:tcPr>
            <w:tcW w:w="4268" w:type="dxa"/>
          </w:tcPr>
          <w:p w14:paraId="28D12520" w14:textId="77777777" w:rsidR="008C043F" w:rsidRPr="00643A41" w:rsidRDefault="008C043F" w:rsidP="00FE499D">
            <w:pPr>
              <w:spacing w:before="130"/>
              <w:rPr>
                <w:rFonts w:asciiTheme="majorBidi" w:eastAsia="Times New Roman" w:hAnsiTheme="majorBidi" w:cstheme="majorBidi"/>
              </w:rPr>
            </w:pPr>
            <w:r w:rsidRPr="00643A41">
              <w:rPr>
                <w:rFonts w:asciiTheme="majorBidi" w:eastAsia="Times New Roman" w:hAnsiTheme="majorBidi" w:cstheme="majorBidi"/>
              </w:rPr>
              <w:t>It is very difficult for me to come to a clear conclusion about some problems,</w:t>
            </w:r>
            <w:r>
              <w:rPr>
                <w:rFonts w:asciiTheme="majorBidi" w:eastAsia="Times New Roman" w:hAnsiTheme="majorBidi" w:cstheme="majorBidi"/>
              </w:rPr>
              <w:t xml:space="preserve"> </w:t>
            </w:r>
            <w:r w:rsidRPr="00643A41">
              <w:rPr>
                <w:rFonts w:asciiTheme="majorBidi" w:eastAsia="Times New Roman" w:hAnsiTheme="majorBidi" w:cstheme="majorBidi"/>
              </w:rPr>
              <w:t>no matter how much I think about it</w:t>
            </w:r>
          </w:p>
        </w:tc>
        <w:tc>
          <w:tcPr>
            <w:tcW w:w="850" w:type="dxa"/>
          </w:tcPr>
          <w:p w14:paraId="7A8A0F4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1D78B15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3A3755F4"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77E9503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4CB6973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13D3AEA3"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3ADF69A6"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3F5ED2FD" w14:textId="77777777" w:rsidTr="00FE499D">
        <w:tc>
          <w:tcPr>
            <w:tcW w:w="4268" w:type="dxa"/>
          </w:tcPr>
          <w:p w14:paraId="10D5F130" w14:textId="77777777" w:rsidR="008C043F" w:rsidRPr="00643A41" w:rsidRDefault="008C043F" w:rsidP="00FE499D">
            <w:pPr>
              <w:spacing w:before="130"/>
              <w:rPr>
                <w:rFonts w:asciiTheme="majorBidi" w:hAnsiTheme="majorBidi" w:cstheme="majorBidi"/>
              </w:rPr>
            </w:pPr>
            <w:r w:rsidRPr="00643A41">
              <w:rPr>
                <w:rFonts w:asciiTheme="majorBidi" w:eastAsia="Times New Roman" w:hAnsiTheme="majorBidi" w:cstheme="majorBidi"/>
              </w:rPr>
              <w:t xml:space="preserve">Sometimes I realize I have been sitting and thinking about something for hours </w:t>
            </w:r>
          </w:p>
        </w:tc>
        <w:tc>
          <w:tcPr>
            <w:tcW w:w="850" w:type="dxa"/>
          </w:tcPr>
          <w:p w14:paraId="7A92785B"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6020248E"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4C27523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1B89369C"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7A00CE7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0BFDBC9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2038D56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7BEE27F4" w14:textId="77777777" w:rsidTr="00FE499D">
        <w:tc>
          <w:tcPr>
            <w:tcW w:w="4268" w:type="dxa"/>
          </w:tcPr>
          <w:p w14:paraId="33D10B34" w14:textId="77777777" w:rsidR="008C043F" w:rsidRPr="00643A41" w:rsidRDefault="008C043F" w:rsidP="00FE499D">
            <w:pPr>
              <w:spacing w:before="130"/>
              <w:rPr>
                <w:rFonts w:asciiTheme="majorBidi" w:hAnsiTheme="majorBidi" w:cstheme="majorBidi"/>
              </w:rPr>
            </w:pPr>
            <w:r w:rsidRPr="00643A41">
              <w:rPr>
                <w:rFonts w:asciiTheme="majorBidi" w:eastAsia="Times New Roman" w:hAnsiTheme="majorBidi" w:cstheme="majorBidi"/>
              </w:rPr>
              <w:t>When I am trying to work out a problem, it is like I have a long debate in my mind where I keep going over different points</w:t>
            </w:r>
          </w:p>
        </w:tc>
        <w:tc>
          <w:tcPr>
            <w:tcW w:w="850" w:type="dxa"/>
          </w:tcPr>
          <w:p w14:paraId="75A794D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3905085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111DD98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412F0DC6"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453036D4"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65B42AF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4BE06E24"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74D0D21F" w14:textId="77777777" w:rsidTr="00FE499D">
        <w:tc>
          <w:tcPr>
            <w:tcW w:w="4268" w:type="dxa"/>
          </w:tcPr>
          <w:p w14:paraId="7A7FA36A" w14:textId="77777777" w:rsidR="008C043F" w:rsidRPr="00643A41" w:rsidRDefault="008C043F" w:rsidP="00FE499D">
            <w:pPr>
              <w:spacing w:before="130"/>
              <w:rPr>
                <w:rFonts w:asciiTheme="majorBidi" w:hAnsiTheme="majorBidi" w:cstheme="majorBidi"/>
              </w:rPr>
            </w:pPr>
            <w:r w:rsidRPr="00643A41">
              <w:rPr>
                <w:rFonts w:asciiTheme="majorBidi" w:eastAsia="Times New Roman" w:hAnsiTheme="majorBidi" w:cstheme="majorBidi"/>
              </w:rPr>
              <w:t xml:space="preserve">I like to sit and reminisce about pleasant events from the past </w:t>
            </w:r>
          </w:p>
        </w:tc>
        <w:tc>
          <w:tcPr>
            <w:tcW w:w="850" w:type="dxa"/>
          </w:tcPr>
          <w:p w14:paraId="0DAD096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424D890F"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338FCE7B"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2EF109D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7013700B"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34BE4843"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02E70C5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57672CC1" w14:textId="77777777" w:rsidTr="00FE499D">
        <w:tc>
          <w:tcPr>
            <w:tcW w:w="4268" w:type="dxa"/>
          </w:tcPr>
          <w:p w14:paraId="0A19E6C7" w14:textId="77777777" w:rsidR="008C043F" w:rsidRPr="00643A41" w:rsidRDefault="008C043F" w:rsidP="00FE499D">
            <w:pPr>
              <w:spacing w:before="130"/>
              <w:rPr>
                <w:rFonts w:asciiTheme="majorBidi" w:eastAsia="Times New Roman" w:hAnsiTheme="majorBidi" w:cstheme="majorBidi"/>
              </w:rPr>
            </w:pPr>
            <w:r w:rsidRPr="00643A41">
              <w:rPr>
                <w:rFonts w:asciiTheme="majorBidi" w:eastAsia="Times New Roman" w:hAnsiTheme="majorBidi" w:cstheme="majorBidi"/>
              </w:rPr>
              <w:lastRenderedPageBreak/>
              <w:t>When I am looking forward to an exciting event, thoughts of it interfere with what I am working on</w:t>
            </w:r>
          </w:p>
        </w:tc>
        <w:tc>
          <w:tcPr>
            <w:tcW w:w="850" w:type="dxa"/>
          </w:tcPr>
          <w:p w14:paraId="1EB71FE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724FE949"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7EB585D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14DC4760"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61AADF40"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73438EFC"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01D1599A"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36F3D471" w14:textId="77777777" w:rsidTr="00FE499D">
        <w:tc>
          <w:tcPr>
            <w:tcW w:w="4268" w:type="dxa"/>
          </w:tcPr>
          <w:p w14:paraId="2C2CD0B8" w14:textId="77777777" w:rsidR="008C043F" w:rsidRPr="00643A41" w:rsidRDefault="008C043F" w:rsidP="00FE499D">
            <w:pPr>
              <w:spacing w:before="130"/>
              <w:rPr>
                <w:rFonts w:asciiTheme="majorBidi" w:eastAsia="Times New Roman" w:hAnsiTheme="majorBidi" w:cstheme="majorBidi"/>
              </w:rPr>
            </w:pPr>
            <w:r w:rsidRPr="00643A41">
              <w:rPr>
                <w:rFonts w:asciiTheme="majorBidi" w:eastAsia="Times New Roman" w:hAnsiTheme="majorBidi" w:cstheme="majorBidi"/>
              </w:rPr>
              <w:t>Sometimes even during a conversation, I find unrelated thoughts popping into my head</w:t>
            </w:r>
          </w:p>
        </w:tc>
        <w:tc>
          <w:tcPr>
            <w:tcW w:w="850" w:type="dxa"/>
          </w:tcPr>
          <w:p w14:paraId="4E4FDCD6"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68D7EE3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3EDA59BF"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59B1BCD7"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12A676C0"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172653C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3468E3B1"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3A8B8AAC" w14:textId="77777777" w:rsidTr="00FE499D">
        <w:tc>
          <w:tcPr>
            <w:tcW w:w="4268" w:type="dxa"/>
          </w:tcPr>
          <w:p w14:paraId="4329D668" w14:textId="77777777" w:rsidR="008C043F" w:rsidRPr="00643A41" w:rsidRDefault="008C043F" w:rsidP="00FE499D">
            <w:pPr>
              <w:spacing w:before="130"/>
              <w:rPr>
                <w:rFonts w:asciiTheme="majorBidi" w:eastAsia="Times New Roman" w:hAnsiTheme="majorBidi" w:cstheme="majorBidi"/>
              </w:rPr>
            </w:pPr>
            <w:r w:rsidRPr="00643A41">
              <w:rPr>
                <w:rFonts w:asciiTheme="majorBidi" w:eastAsia="Times New Roman" w:hAnsiTheme="majorBidi" w:cstheme="majorBidi"/>
              </w:rPr>
              <w:t>When I have an important conversation coming up, I tend to go over it in my mind again and again</w:t>
            </w:r>
          </w:p>
        </w:tc>
        <w:tc>
          <w:tcPr>
            <w:tcW w:w="850" w:type="dxa"/>
          </w:tcPr>
          <w:p w14:paraId="37132814"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Pr>
          <w:p w14:paraId="74F54800"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Pr>
          <w:p w14:paraId="00D825CF"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Pr>
          <w:p w14:paraId="7F2F28C6"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Pr>
          <w:p w14:paraId="4F3C2512"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Pr>
          <w:p w14:paraId="5167138E"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Pr>
          <w:p w14:paraId="7A661DA0"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r w:rsidR="008C043F" w14:paraId="44548114" w14:textId="77777777" w:rsidTr="00FE499D">
        <w:tc>
          <w:tcPr>
            <w:tcW w:w="4268" w:type="dxa"/>
            <w:tcBorders>
              <w:bottom w:val="single" w:sz="12" w:space="0" w:color="auto"/>
            </w:tcBorders>
          </w:tcPr>
          <w:p w14:paraId="1653B297" w14:textId="77777777" w:rsidR="008C043F" w:rsidRPr="00643A41" w:rsidRDefault="008C043F" w:rsidP="00FE499D">
            <w:pPr>
              <w:spacing w:before="130"/>
              <w:rPr>
                <w:rFonts w:asciiTheme="majorBidi" w:eastAsia="Times New Roman" w:hAnsiTheme="majorBidi" w:cstheme="majorBidi"/>
              </w:rPr>
            </w:pPr>
            <w:r w:rsidRPr="00643A41">
              <w:rPr>
                <w:rFonts w:asciiTheme="majorBidi" w:eastAsia="Times New Roman" w:hAnsiTheme="majorBidi" w:cstheme="majorBidi"/>
              </w:rPr>
              <w:t xml:space="preserve">If I have an important event coming up, I can’t stop thinking about it. </w:t>
            </w:r>
          </w:p>
        </w:tc>
        <w:tc>
          <w:tcPr>
            <w:tcW w:w="850" w:type="dxa"/>
            <w:tcBorders>
              <w:bottom w:val="single" w:sz="12" w:space="0" w:color="auto"/>
            </w:tcBorders>
          </w:tcPr>
          <w:p w14:paraId="23F716FC"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1</w:t>
            </w:r>
          </w:p>
        </w:tc>
        <w:tc>
          <w:tcPr>
            <w:tcW w:w="709" w:type="dxa"/>
            <w:tcBorders>
              <w:bottom w:val="single" w:sz="12" w:space="0" w:color="auto"/>
            </w:tcBorders>
          </w:tcPr>
          <w:p w14:paraId="59398A00"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2</w:t>
            </w:r>
          </w:p>
        </w:tc>
        <w:tc>
          <w:tcPr>
            <w:tcW w:w="709" w:type="dxa"/>
            <w:tcBorders>
              <w:bottom w:val="single" w:sz="12" w:space="0" w:color="auto"/>
            </w:tcBorders>
          </w:tcPr>
          <w:p w14:paraId="0F7014A5"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3</w:t>
            </w:r>
          </w:p>
        </w:tc>
        <w:tc>
          <w:tcPr>
            <w:tcW w:w="567" w:type="dxa"/>
            <w:tcBorders>
              <w:bottom w:val="single" w:sz="12" w:space="0" w:color="auto"/>
            </w:tcBorders>
          </w:tcPr>
          <w:p w14:paraId="59D4ADF8"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4</w:t>
            </w:r>
          </w:p>
        </w:tc>
        <w:tc>
          <w:tcPr>
            <w:tcW w:w="567" w:type="dxa"/>
            <w:tcBorders>
              <w:bottom w:val="single" w:sz="12" w:space="0" w:color="auto"/>
            </w:tcBorders>
          </w:tcPr>
          <w:p w14:paraId="4F22ED7E"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5</w:t>
            </w:r>
          </w:p>
        </w:tc>
        <w:tc>
          <w:tcPr>
            <w:tcW w:w="528" w:type="dxa"/>
            <w:tcBorders>
              <w:bottom w:val="single" w:sz="12" w:space="0" w:color="auto"/>
            </w:tcBorders>
          </w:tcPr>
          <w:p w14:paraId="09FDD1EB"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6</w:t>
            </w:r>
          </w:p>
        </w:tc>
        <w:tc>
          <w:tcPr>
            <w:tcW w:w="696" w:type="dxa"/>
            <w:tcBorders>
              <w:bottom w:val="single" w:sz="12" w:space="0" w:color="auto"/>
            </w:tcBorders>
          </w:tcPr>
          <w:p w14:paraId="696AE15C" w14:textId="77777777" w:rsidR="008C043F" w:rsidRPr="00643A41" w:rsidRDefault="008C043F" w:rsidP="00FE499D">
            <w:pPr>
              <w:spacing w:before="130"/>
              <w:jc w:val="center"/>
              <w:rPr>
                <w:rFonts w:asciiTheme="majorBidi" w:eastAsia="Times New Roman" w:hAnsiTheme="majorBidi" w:cstheme="majorBidi"/>
              </w:rPr>
            </w:pPr>
            <w:r w:rsidRPr="00643A41">
              <w:rPr>
                <w:rFonts w:asciiTheme="majorBidi" w:eastAsia="Times New Roman" w:hAnsiTheme="majorBidi" w:cstheme="majorBidi"/>
              </w:rPr>
              <w:t>7</w:t>
            </w:r>
          </w:p>
        </w:tc>
      </w:tr>
    </w:tbl>
    <w:p w14:paraId="78E8C35D"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149BC498"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36D1ADCC"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250535E4"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53F129F1"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65E2F2A4"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4E837397"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23F644EB"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39BEB5C7"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645054EE"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78D70CCB"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6D12BBE2"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02BEBBED" w14:textId="77777777" w:rsidR="008C043F" w:rsidRDefault="008C043F" w:rsidP="008C043F">
      <w:pPr>
        <w:spacing w:before="130" w:after="0" w:line="240" w:lineRule="auto"/>
        <w:ind w:left="122"/>
        <w:rPr>
          <w:rFonts w:asciiTheme="majorBidi" w:eastAsia="Times New Roman" w:hAnsiTheme="majorBidi" w:cstheme="majorBidi"/>
          <w:sz w:val="24"/>
          <w:szCs w:val="24"/>
        </w:rPr>
      </w:pPr>
    </w:p>
    <w:p w14:paraId="6A3C1916" w14:textId="77777777" w:rsidR="008C043F" w:rsidRPr="00083F72" w:rsidRDefault="008C043F" w:rsidP="008C043F">
      <w:pPr>
        <w:rPr>
          <w:rFonts w:asciiTheme="majorBidi" w:hAnsiTheme="majorBidi" w:cstheme="majorBidi"/>
          <w:sz w:val="24"/>
          <w:szCs w:val="24"/>
        </w:rPr>
      </w:pPr>
    </w:p>
    <w:p w14:paraId="1E9B3E5C" w14:textId="77777777" w:rsidR="008C043F" w:rsidRPr="00083F72" w:rsidRDefault="008C043F" w:rsidP="008C043F">
      <w:pPr>
        <w:rPr>
          <w:rFonts w:asciiTheme="majorBidi" w:hAnsiTheme="majorBidi" w:cstheme="majorBidi"/>
          <w:sz w:val="24"/>
          <w:szCs w:val="24"/>
        </w:rPr>
      </w:pPr>
    </w:p>
    <w:p w14:paraId="44B3FFFA" w14:textId="77777777" w:rsidR="008C043F" w:rsidRPr="00083F72" w:rsidRDefault="008C043F" w:rsidP="008C043F">
      <w:pPr>
        <w:rPr>
          <w:rFonts w:asciiTheme="majorBidi" w:hAnsiTheme="majorBidi" w:cstheme="majorBidi"/>
          <w:sz w:val="24"/>
          <w:szCs w:val="24"/>
        </w:rPr>
      </w:pPr>
    </w:p>
    <w:p w14:paraId="486FE845" w14:textId="77777777" w:rsidR="008C043F" w:rsidRDefault="008C043F" w:rsidP="008C043F">
      <w:pPr>
        <w:spacing w:before="175" w:after="0" w:line="240" w:lineRule="auto"/>
        <w:ind w:left="120" w:right="795" w:firstLine="7"/>
        <w:rPr>
          <w:rFonts w:asciiTheme="majorBidi" w:eastAsia="Times New Roman" w:hAnsiTheme="majorBidi" w:cstheme="majorBidi"/>
          <w:b/>
          <w:bCs/>
          <w:color w:val="000000"/>
          <w:sz w:val="24"/>
          <w:szCs w:val="24"/>
          <w:lang w:val="fr-FR"/>
        </w:rPr>
      </w:pPr>
    </w:p>
    <w:p w14:paraId="082E7FBA" w14:textId="77777777" w:rsidR="008C043F" w:rsidRDefault="008C043F" w:rsidP="008C043F">
      <w:pPr>
        <w:spacing w:before="175" w:after="0" w:line="240" w:lineRule="auto"/>
        <w:ind w:left="120" w:right="795" w:firstLine="7"/>
        <w:rPr>
          <w:rFonts w:asciiTheme="majorBidi" w:eastAsia="Times New Roman" w:hAnsiTheme="majorBidi" w:cstheme="majorBidi"/>
          <w:b/>
          <w:bCs/>
          <w:color w:val="000000"/>
          <w:sz w:val="24"/>
          <w:szCs w:val="24"/>
          <w:lang w:val="fr-FR"/>
        </w:rPr>
      </w:pPr>
    </w:p>
    <w:p w14:paraId="7AE6C22E" w14:textId="77777777" w:rsidR="008C043F" w:rsidRDefault="008C043F" w:rsidP="008C043F">
      <w:pPr>
        <w:spacing w:before="175" w:after="0" w:line="240" w:lineRule="auto"/>
        <w:ind w:left="120" w:right="795" w:firstLine="7"/>
        <w:rPr>
          <w:rFonts w:asciiTheme="majorBidi" w:eastAsia="Times New Roman" w:hAnsiTheme="majorBidi" w:cstheme="majorBidi"/>
          <w:b/>
          <w:bCs/>
          <w:color w:val="000000"/>
          <w:sz w:val="24"/>
          <w:szCs w:val="24"/>
          <w:lang w:val="fr-FR"/>
        </w:rPr>
      </w:pPr>
    </w:p>
    <w:p w14:paraId="01B46716" w14:textId="77777777" w:rsidR="008C043F" w:rsidRDefault="008C043F" w:rsidP="008C043F">
      <w:pPr>
        <w:spacing w:before="175" w:after="0" w:line="240" w:lineRule="auto"/>
        <w:ind w:left="120" w:right="795" w:firstLine="7"/>
        <w:rPr>
          <w:rFonts w:asciiTheme="majorBidi" w:eastAsia="Times New Roman" w:hAnsiTheme="majorBidi" w:cstheme="majorBidi"/>
          <w:b/>
          <w:bCs/>
          <w:color w:val="000000"/>
          <w:sz w:val="24"/>
          <w:szCs w:val="24"/>
          <w:lang w:val="fr-FR"/>
        </w:rPr>
      </w:pPr>
    </w:p>
    <w:p w14:paraId="00E35A96" w14:textId="77777777" w:rsidR="008C043F" w:rsidRDefault="008C043F" w:rsidP="008C043F">
      <w:pPr>
        <w:spacing w:before="175" w:after="0" w:line="240" w:lineRule="auto"/>
        <w:ind w:left="120" w:right="795" w:firstLine="7"/>
        <w:rPr>
          <w:rFonts w:asciiTheme="majorBidi" w:eastAsia="Times New Roman" w:hAnsiTheme="majorBidi" w:cstheme="majorBidi"/>
          <w:b/>
          <w:bCs/>
          <w:color w:val="000000"/>
          <w:sz w:val="24"/>
          <w:szCs w:val="24"/>
          <w:lang w:val="fr-FR"/>
        </w:rPr>
      </w:pPr>
    </w:p>
    <w:p w14:paraId="2D16EAB0" w14:textId="77777777" w:rsidR="008C043F" w:rsidRDefault="008C043F" w:rsidP="008C043F">
      <w:pPr>
        <w:spacing w:before="175" w:after="0" w:line="240" w:lineRule="auto"/>
        <w:ind w:left="120" w:right="795" w:firstLine="7"/>
        <w:rPr>
          <w:rFonts w:asciiTheme="majorBidi" w:eastAsia="Times New Roman" w:hAnsiTheme="majorBidi" w:cstheme="majorBidi"/>
          <w:b/>
          <w:bCs/>
          <w:color w:val="000000"/>
          <w:sz w:val="24"/>
          <w:szCs w:val="24"/>
          <w:lang w:val="fr-FR"/>
        </w:rPr>
      </w:pPr>
    </w:p>
    <w:p w14:paraId="63362344" w14:textId="77777777" w:rsidR="008C043F" w:rsidRDefault="008C043F" w:rsidP="008C043F">
      <w:pPr>
        <w:spacing w:before="175" w:after="0" w:line="240" w:lineRule="auto"/>
        <w:ind w:left="120" w:right="795" w:firstLine="7"/>
        <w:rPr>
          <w:rFonts w:asciiTheme="majorBidi" w:eastAsia="Times New Roman" w:hAnsiTheme="majorBidi" w:cstheme="majorBidi"/>
          <w:b/>
          <w:bCs/>
          <w:color w:val="000000"/>
          <w:sz w:val="24"/>
          <w:szCs w:val="24"/>
          <w:lang w:val="fr-FR"/>
        </w:rPr>
      </w:pPr>
    </w:p>
    <w:p w14:paraId="2EF3E3C0" w14:textId="77777777" w:rsidR="008C043F" w:rsidRDefault="008C043F" w:rsidP="008C043F">
      <w:pPr>
        <w:spacing w:before="175" w:after="0" w:line="240" w:lineRule="auto"/>
        <w:ind w:left="120" w:right="795" w:firstLine="7"/>
        <w:rPr>
          <w:rFonts w:asciiTheme="majorBidi" w:eastAsia="Times New Roman" w:hAnsiTheme="majorBidi" w:cstheme="majorBidi"/>
          <w:b/>
          <w:bCs/>
          <w:color w:val="000000"/>
          <w:sz w:val="24"/>
          <w:szCs w:val="24"/>
          <w:lang w:val="fr-FR"/>
        </w:rPr>
      </w:pPr>
    </w:p>
    <w:p w14:paraId="5D74F817" w14:textId="77777777" w:rsidR="008C043F" w:rsidRDefault="008C043F" w:rsidP="008C043F">
      <w:pPr>
        <w:spacing w:before="175" w:after="0" w:line="240" w:lineRule="auto"/>
        <w:ind w:left="120" w:right="795" w:firstLine="7"/>
        <w:rPr>
          <w:rFonts w:asciiTheme="majorBidi" w:eastAsia="Times New Roman" w:hAnsiTheme="majorBidi" w:cstheme="majorBidi"/>
          <w:b/>
          <w:bCs/>
          <w:color w:val="000000"/>
          <w:sz w:val="24"/>
          <w:szCs w:val="24"/>
          <w:lang w:val="fr-FR"/>
        </w:rPr>
      </w:pPr>
    </w:p>
    <w:p w14:paraId="6B5E8529" w14:textId="77777777" w:rsidR="008C043F" w:rsidRDefault="008C043F" w:rsidP="008C043F">
      <w:pPr>
        <w:spacing w:before="175" w:after="0" w:line="240" w:lineRule="auto"/>
        <w:ind w:right="795"/>
        <w:rPr>
          <w:rFonts w:asciiTheme="majorBidi" w:eastAsia="Times New Roman" w:hAnsiTheme="majorBidi" w:cstheme="majorBidi"/>
          <w:color w:val="000000"/>
          <w:sz w:val="24"/>
          <w:szCs w:val="24"/>
          <w:lang w:val="fr-FR"/>
        </w:rPr>
      </w:pPr>
      <w:r w:rsidRPr="00DC503B">
        <w:rPr>
          <w:rFonts w:asciiTheme="majorBidi" w:eastAsia="Times New Roman" w:hAnsiTheme="majorBidi" w:cstheme="majorBidi"/>
          <w:b/>
          <w:bCs/>
          <w:color w:val="000000"/>
          <w:sz w:val="24"/>
          <w:szCs w:val="24"/>
          <w:lang w:val="fr-FR"/>
        </w:rPr>
        <w:lastRenderedPageBreak/>
        <w:t>Eating Disorder Examination Questionnaire (EDE-Q 6.0)</w:t>
      </w:r>
      <w:r w:rsidRPr="00DC503B">
        <w:rPr>
          <w:rFonts w:asciiTheme="majorBidi" w:eastAsia="Times New Roman" w:hAnsiTheme="majorBidi" w:cstheme="majorBidi"/>
          <w:color w:val="000000"/>
          <w:sz w:val="24"/>
          <w:szCs w:val="24"/>
          <w:lang w:val="fr-FR"/>
        </w:rPr>
        <w:t xml:space="preserve"> </w:t>
      </w:r>
    </w:p>
    <w:p w14:paraId="24276AEF" w14:textId="77777777" w:rsidR="008C043F" w:rsidRDefault="008C043F" w:rsidP="008C043F">
      <w:pPr>
        <w:spacing w:before="175" w:after="0" w:line="240" w:lineRule="auto"/>
        <w:ind w:right="795"/>
        <w:rPr>
          <w:rFonts w:asciiTheme="majorBidi" w:eastAsia="Times New Roman" w:hAnsiTheme="majorBidi" w:cstheme="majorBidi"/>
          <w:sz w:val="24"/>
          <w:szCs w:val="24"/>
        </w:rPr>
      </w:pPr>
      <w:r w:rsidRPr="00083F72">
        <w:rPr>
          <w:rFonts w:asciiTheme="majorBidi" w:eastAsia="Times New Roman" w:hAnsiTheme="majorBidi" w:cstheme="majorBidi"/>
          <w:color w:val="000000"/>
          <w:sz w:val="24"/>
          <w:szCs w:val="24"/>
        </w:rPr>
        <w:t>The following questions are concerned with the past four weeks (28 days) only. Please read each question carefully.  Please answer all the questions. Thank you.  </w:t>
      </w:r>
    </w:p>
    <w:p w14:paraId="173E222D" w14:textId="77777777" w:rsidR="008C043F" w:rsidRDefault="008C043F" w:rsidP="008C043F">
      <w:pPr>
        <w:spacing w:before="175" w:after="0" w:line="240" w:lineRule="auto"/>
        <w:ind w:right="795"/>
        <w:rPr>
          <w:rFonts w:asciiTheme="majorBidi" w:eastAsia="Times New Roman" w:hAnsiTheme="majorBidi" w:cstheme="majorBidi"/>
          <w:sz w:val="24"/>
          <w:szCs w:val="24"/>
        </w:rPr>
      </w:pPr>
      <w:r w:rsidRPr="00083F72">
        <w:rPr>
          <w:rFonts w:asciiTheme="majorBidi" w:eastAsia="Times New Roman" w:hAnsiTheme="majorBidi" w:cstheme="majorBidi"/>
          <w:color w:val="000000"/>
          <w:sz w:val="24"/>
          <w:szCs w:val="24"/>
        </w:rPr>
        <w:t>Questions 1 to 12: Please circle the appropriate number on the right. Remember that the  questions only refer to the past four weeks (28 days) only.</w:t>
      </w:r>
    </w:p>
    <w:p w14:paraId="45B1D989" w14:textId="77777777" w:rsidR="008C043F" w:rsidRPr="00083F72" w:rsidRDefault="008C043F" w:rsidP="008C043F">
      <w:pPr>
        <w:spacing w:before="175" w:after="0" w:line="240" w:lineRule="auto"/>
        <w:ind w:right="795"/>
        <w:rPr>
          <w:rFonts w:asciiTheme="majorBidi" w:eastAsia="Times New Roman" w:hAnsiTheme="majorBidi" w:cstheme="majorBid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104"/>
        <w:gridCol w:w="568"/>
        <w:gridCol w:w="645"/>
        <w:gridCol w:w="595"/>
        <w:gridCol w:w="713"/>
        <w:gridCol w:w="713"/>
        <w:gridCol w:w="768"/>
        <w:gridCol w:w="920"/>
      </w:tblGrid>
      <w:tr w:rsidR="008C043F" w:rsidRPr="00564344" w14:paraId="1391E596" w14:textId="77777777" w:rsidTr="00FE499D">
        <w:trPr>
          <w:trHeight w:val="744"/>
        </w:trPr>
        <w:tc>
          <w:tcPr>
            <w:tcW w:w="4104" w:type="dxa"/>
            <w:tcBorders>
              <w:top w:val="single" w:sz="12" w:space="0" w:color="auto"/>
              <w:bottom w:val="single" w:sz="12" w:space="0" w:color="auto"/>
            </w:tcBorders>
            <w:tcMar>
              <w:top w:w="100" w:type="dxa"/>
              <w:left w:w="100" w:type="dxa"/>
              <w:bottom w:w="100" w:type="dxa"/>
              <w:right w:w="100" w:type="dxa"/>
            </w:tcMar>
            <w:hideMark/>
          </w:tcPr>
          <w:p w14:paraId="52F337A8" w14:textId="77777777" w:rsidR="008C043F" w:rsidRPr="00580CB7" w:rsidRDefault="008C043F" w:rsidP="00FE499D">
            <w:pPr>
              <w:spacing w:after="0" w:line="240" w:lineRule="auto"/>
              <w:jc w:val="center"/>
              <w:rPr>
                <w:rFonts w:asciiTheme="majorBidi" w:eastAsia="Times New Roman" w:hAnsiTheme="majorBidi" w:cstheme="majorBidi"/>
                <w:sz w:val="21"/>
                <w:szCs w:val="21"/>
              </w:rPr>
            </w:pPr>
            <w:r w:rsidRPr="00580CB7">
              <w:rPr>
                <w:rFonts w:asciiTheme="majorBidi" w:eastAsia="Times New Roman" w:hAnsiTheme="majorBidi" w:cstheme="majorBidi"/>
                <w:color w:val="000000"/>
                <w:sz w:val="21"/>
                <w:szCs w:val="21"/>
              </w:rPr>
              <w:t>On how many of the past 28 days… </w:t>
            </w:r>
          </w:p>
        </w:tc>
        <w:tc>
          <w:tcPr>
            <w:tcW w:w="568" w:type="dxa"/>
            <w:tcBorders>
              <w:top w:val="single" w:sz="12" w:space="0" w:color="auto"/>
              <w:bottom w:val="single" w:sz="12" w:space="0" w:color="auto"/>
            </w:tcBorders>
            <w:tcMar>
              <w:top w:w="100" w:type="dxa"/>
              <w:left w:w="100" w:type="dxa"/>
              <w:bottom w:w="100" w:type="dxa"/>
              <w:right w:w="100" w:type="dxa"/>
            </w:tcMar>
            <w:hideMark/>
          </w:tcPr>
          <w:p w14:paraId="57AB0E88" w14:textId="77777777" w:rsidR="008C043F" w:rsidRPr="00564344" w:rsidRDefault="008C043F" w:rsidP="00FE499D">
            <w:pPr>
              <w:spacing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No  </w:t>
            </w:r>
          </w:p>
          <w:p w14:paraId="585963D4"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0" w:type="auto"/>
            <w:tcBorders>
              <w:top w:val="single" w:sz="12" w:space="0" w:color="auto"/>
              <w:bottom w:val="single" w:sz="12" w:space="0" w:color="auto"/>
            </w:tcBorders>
            <w:tcMar>
              <w:top w:w="100" w:type="dxa"/>
              <w:left w:w="100" w:type="dxa"/>
              <w:bottom w:w="100" w:type="dxa"/>
              <w:right w:w="100" w:type="dxa"/>
            </w:tcMar>
            <w:hideMark/>
          </w:tcPr>
          <w:p w14:paraId="78578F7C" w14:textId="77777777" w:rsidR="008C043F" w:rsidRPr="00564344" w:rsidRDefault="008C043F" w:rsidP="00FE499D">
            <w:pPr>
              <w:spacing w:after="0" w:line="240" w:lineRule="auto"/>
              <w:ind w:right="199"/>
              <w:jc w:val="right"/>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1-5  </w:t>
            </w:r>
          </w:p>
          <w:p w14:paraId="52286F39"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595" w:type="dxa"/>
            <w:tcBorders>
              <w:top w:val="single" w:sz="12" w:space="0" w:color="auto"/>
              <w:bottom w:val="single" w:sz="12" w:space="0" w:color="auto"/>
            </w:tcBorders>
            <w:tcMar>
              <w:top w:w="100" w:type="dxa"/>
              <w:left w:w="100" w:type="dxa"/>
              <w:bottom w:w="100" w:type="dxa"/>
              <w:right w:w="100" w:type="dxa"/>
            </w:tcMar>
            <w:hideMark/>
          </w:tcPr>
          <w:p w14:paraId="743FBC30" w14:textId="77777777" w:rsidR="008C043F" w:rsidRPr="00564344" w:rsidRDefault="008C043F" w:rsidP="00FE499D">
            <w:pPr>
              <w:spacing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6-12  </w:t>
            </w:r>
          </w:p>
          <w:p w14:paraId="4C237F83"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713" w:type="dxa"/>
            <w:tcBorders>
              <w:top w:val="single" w:sz="12" w:space="0" w:color="auto"/>
              <w:bottom w:val="single" w:sz="12" w:space="0" w:color="auto"/>
            </w:tcBorders>
            <w:tcMar>
              <w:top w:w="100" w:type="dxa"/>
              <w:left w:w="100" w:type="dxa"/>
              <w:bottom w:w="100" w:type="dxa"/>
              <w:right w:w="100" w:type="dxa"/>
            </w:tcMar>
            <w:hideMark/>
          </w:tcPr>
          <w:p w14:paraId="08DFAB05" w14:textId="77777777" w:rsidR="008C043F" w:rsidRPr="00564344" w:rsidRDefault="008C043F" w:rsidP="00FE499D">
            <w:pPr>
              <w:spacing w:after="0" w:line="240" w:lineRule="auto"/>
              <w:ind w:right="139"/>
              <w:jc w:val="right"/>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13-15  </w:t>
            </w:r>
          </w:p>
          <w:p w14:paraId="07B09DE9"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713" w:type="dxa"/>
            <w:tcBorders>
              <w:top w:val="single" w:sz="12" w:space="0" w:color="auto"/>
              <w:bottom w:val="single" w:sz="12" w:space="0" w:color="auto"/>
            </w:tcBorders>
            <w:tcMar>
              <w:top w:w="100" w:type="dxa"/>
              <w:left w:w="100" w:type="dxa"/>
              <w:bottom w:w="100" w:type="dxa"/>
              <w:right w:w="100" w:type="dxa"/>
            </w:tcMar>
            <w:hideMark/>
          </w:tcPr>
          <w:p w14:paraId="1DA6A4E0" w14:textId="77777777" w:rsidR="008C043F" w:rsidRPr="00564344" w:rsidRDefault="008C043F" w:rsidP="00FE499D">
            <w:pPr>
              <w:spacing w:after="0" w:line="240" w:lineRule="auto"/>
              <w:ind w:right="139"/>
              <w:jc w:val="right"/>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16-22  </w:t>
            </w:r>
          </w:p>
          <w:p w14:paraId="1D0FE5D1"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768" w:type="dxa"/>
            <w:tcBorders>
              <w:top w:val="single" w:sz="12" w:space="0" w:color="auto"/>
              <w:bottom w:val="single" w:sz="12" w:space="0" w:color="auto"/>
            </w:tcBorders>
            <w:tcMar>
              <w:top w:w="100" w:type="dxa"/>
              <w:left w:w="100" w:type="dxa"/>
              <w:bottom w:w="100" w:type="dxa"/>
              <w:right w:w="100" w:type="dxa"/>
            </w:tcMar>
            <w:hideMark/>
          </w:tcPr>
          <w:p w14:paraId="05F03E7F" w14:textId="77777777" w:rsidR="008C043F" w:rsidRPr="00564344" w:rsidRDefault="008C043F" w:rsidP="00FE499D">
            <w:pPr>
              <w:spacing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23-27  </w:t>
            </w:r>
          </w:p>
          <w:p w14:paraId="6C9A511F"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920" w:type="dxa"/>
            <w:tcBorders>
              <w:top w:val="single" w:sz="12" w:space="0" w:color="auto"/>
              <w:bottom w:val="single" w:sz="12" w:space="0" w:color="auto"/>
            </w:tcBorders>
            <w:tcMar>
              <w:top w:w="100" w:type="dxa"/>
              <w:left w:w="100" w:type="dxa"/>
              <w:bottom w:w="100" w:type="dxa"/>
              <w:right w:w="100" w:type="dxa"/>
            </w:tcMar>
            <w:hideMark/>
          </w:tcPr>
          <w:p w14:paraId="7726FAEF" w14:textId="77777777" w:rsidR="008C043F" w:rsidRPr="00564344" w:rsidRDefault="008C043F" w:rsidP="00FE499D">
            <w:pPr>
              <w:spacing w:after="0" w:line="240" w:lineRule="auto"/>
              <w:ind w:right="142"/>
              <w:jc w:val="right"/>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Every  </w:t>
            </w:r>
          </w:p>
          <w:p w14:paraId="2D759996"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w:t>
            </w:r>
          </w:p>
        </w:tc>
      </w:tr>
      <w:tr w:rsidR="008C043F" w:rsidRPr="00564344" w14:paraId="5160CB69" w14:textId="77777777" w:rsidTr="00FE499D">
        <w:trPr>
          <w:trHeight w:val="964"/>
        </w:trPr>
        <w:tc>
          <w:tcPr>
            <w:tcW w:w="4104" w:type="dxa"/>
            <w:tcBorders>
              <w:top w:val="single" w:sz="12" w:space="0" w:color="auto"/>
            </w:tcBorders>
            <w:tcMar>
              <w:top w:w="100" w:type="dxa"/>
              <w:left w:w="100" w:type="dxa"/>
              <w:bottom w:w="100" w:type="dxa"/>
              <w:right w:w="100" w:type="dxa"/>
            </w:tcMar>
            <w:hideMark/>
          </w:tcPr>
          <w:p w14:paraId="5F217A04" w14:textId="77777777" w:rsidR="008C043F" w:rsidRPr="00580CB7" w:rsidRDefault="008C043F" w:rsidP="00FE499D">
            <w:pPr>
              <w:spacing w:after="0" w:line="240" w:lineRule="auto"/>
              <w:ind w:left="114" w:right="80" w:firstLine="18"/>
              <w:rPr>
                <w:rFonts w:asciiTheme="majorBidi" w:eastAsia="Times New Roman" w:hAnsiTheme="majorBidi" w:cstheme="majorBidi"/>
                <w:sz w:val="21"/>
                <w:szCs w:val="21"/>
              </w:rPr>
            </w:pPr>
            <w:r w:rsidRPr="00580CB7">
              <w:rPr>
                <w:rFonts w:asciiTheme="majorBidi" w:eastAsia="Times New Roman" w:hAnsiTheme="majorBidi" w:cstheme="majorBidi"/>
                <w:color w:val="000000"/>
                <w:sz w:val="21"/>
                <w:szCs w:val="21"/>
              </w:rPr>
              <w:t>Have you been deliberately trying</w:t>
            </w:r>
            <w:r w:rsidRPr="00580CB7">
              <w:rPr>
                <w:rFonts w:asciiTheme="majorBidi" w:eastAsia="Times New Roman" w:hAnsiTheme="majorBidi" w:cstheme="majorBidi"/>
                <w:color w:val="000000"/>
                <w:sz w:val="21"/>
                <w:szCs w:val="21"/>
                <w:u w:val="single"/>
              </w:rPr>
              <w:t xml:space="preserve"> </w:t>
            </w:r>
            <w:r w:rsidRPr="00580CB7">
              <w:rPr>
                <w:rFonts w:asciiTheme="majorBidi" w:eastAsia="Times New Roman" w:hAnsiTheme="majorBidi" w:cstheme="majorBidi"/>
                <w:color w:val="000000"/>
                <w:sz w:val="21"/>
                <w:szCs w:val="21"/>
              </w:rPr>
              <w:t>to limit</w:t>
            </w:r>
            <w:r>
              <w:rPr>
                <w:rFonts w:asciiTheme="majorBidi" w:eastAsia="Times New Roman" w:hAnsiTheme="majorBidi" w:cstheme="majorBidi"/>
                <w:color w:val="000000"/>
                <w:sz w:val="21"/>
                <w:szCs w:val="21"/>
              </w:rPr>
              <w:t xml:space="preserve"> </w:t>
            </w:r>
            <w:r w:rsidRPr="00580CB7">
              <w:rPr>
                <w:rFonts w:asciiTheme="majorBidi" w:eastAsia="Times New Roman" w:hAnsiTheme="majorBidi" w:cstheme="majorBidi"/>
                <w:color w:val="000000"/>
                <w:sz w:val="21"/>
                <w:szCs w:val="21"/>
              </w:rPr>
              <w:t>the amount of food you eat to influence your shape or weight (whether or not you have succeeded)?</w:t>
            </w:r>
          </w:p>
        </w:tc>
        <w:tc>
          <w:tcPr>
            <w:tcW w:w="568" w:type="dxa"/>
            <w:tcBorders>
              <w:top w:val="single" w:sz="12" w:space="0" w:color="auto"/>
            </w:tcBorders>
            <w:tcMar>
              <w:top w:w="100" w:type="dxa"/>
              <w:left w:w="100" w:type="dxa"/>
              <w:bottom w:w="100" w:type="dxa"/>
              <w:right w:w="100" w:type="dxa"/>
            </w:tcMar>
            <w:hideMark/>
          </w:tcPr>
          <w:p w14:paraId="2252D315" w14:textId="77777777" w:rsidR="008C043F" w:rsidRPr="00564344" w:rsidRDefault="008C043F" w:rsidP="00FE499D">
            <w:pPr>
              <w:spacing w:after="0" w:line="240" w:lineRule="auto"/>
              <w:jc w:val="center"/>
              <w:rPr>
                <w:rFonts w:asciiTheme="majorBidi" w:eastAsia="Times New Roman" w:hAnsiTheme="majorBidi" w:cstheme="majorBidi"/>
              </w:rPr>
            </w:pPr>
            <w:r w:rsidRPr="00564344">
              <w:rPr>
                <w:rFonts w:asciiTheme="majorBidi" w:eastAsia="Times New Roman" w:hAnsiTheme="majorBidi" w:cstheme="majorBidi"/>
                <w:color w:val="000000"/>
              </w:rPr>
              <w:t>0</w:t>
            </w:r>
          </w:p>
        </w:tc>
        <w:tc>
          <w:tcPr>
            <w:tcW w:w="0" w:type="auto"/>
            <w:tcBorders>
              <w:top w:val="single" w:sz="12" w:space="0" w:color="auto"/>
            </w:tcBorders>
            <w:tcMar>
              <w:top w:w="100" w:type="dxa"/>
              <w:left w:w="100" w:type="dxa"/>
              <w:bottom w:w="100" w:type="dxa"/>
              <w:right w:w="100" w:type="dxa"/>
            </w:tcMar>
            <w:hideMark/>
          </w:tcPr>
          <w:p w14:paraId="5E78881F" w14:textId="77777777" w:rsidR="008C043F" w:rsidRPr="00564344" w:rsidRDefault="008C043F" w:rsidP="00FE499D">
            <w:pPr>
              <w:spacing w:after="0" w:line="240" w:lineRule="auto"/>
              <w:ind w:left="132"/>
              <w:jc w:val="center"/>
              <w:rPr>
                <w:rFonts w:asciiTheme="majorBidi" w:eastAsia="Times New Roman" w:hAnsiTheme="majorBidi" w:cstheme="majorBidi"/>
              </w:rPr>
            </w:pPr>
            <w:r w:rsidRPr="00564344">
              <w:rPr>
                <w:rFonts w:asciiTheme="majorBidi" w:eastAsia="Times New Roman" w:hAnsiTheme="majorBidi" w:cstheme="majorBidi"/>
                <w:color w:val="000000"/>
              </w:rPr>
              <w:t>1</w:t>
            </w:r>
          </w:p>
        </w:tc>
        <w:tc>
          <w:tcPr>
            <w:tcW w:w="595" w:type="dxa"/>
            <w:tcBorders>
              <w:top w:val="single" w:sz="12" w:space="0" w:color="auto"/>
            </w:tcBorders>
            <w:tcMar>
              <w:top w:w="100" w:type="dxa"/>
              <w:left w:w="100" w:type="dxa"/>
              <w:bottom w:w="100" w:type="dxa"/>
              <w:right w:w="100" w:type="dxa"/>
            </w:tcMar>
            <w:hideMark/>
          </w:tcPr>
          <w:p w14:paraId="510AEFA4" w14:textId="77777777" w:rsidR="008C043F" w:rsidRPr="00564344" w:rsidRDefault="008C043F" w:rsidP="00FE499D">
            <w:pPr>
              <w:spacing w:after="0" w:line="240" w:lineRule="auto"/>
              <w:ind w:left="119"/>
              <w:jc w:val="center"/>
              <w:rPr>
                <w:rFonts w:asciiTheme="majorBidi" w:eastAsia="Times New Roman" w:hAnsiTheme="majorBidi" w:cstheme="majorBidi"/>
              </w:rPr>
            </w:pPr>
            <w:r w:rsidRPr="00564344">
              <w:rPr>
                <w:rFonts w:asciiTheme="majorBidi" w:eastAsia="Times New Roman" w:hAnsiTheme="majorBidi" w:cstheme="majorBidi"/>
                <w:color w:val="000000"/>
              </w:rPr>
              <w:t>2</w:t>
            </w:r>
          </w:p>
        </w:tc>
        <w:tc>
          <w:tcPr>
            <w:tcW w:w="713" w:type="dxa"/>
            <w:tcBorders>
              <w:top w:val="single" w:sz="12" w:space="0" w:color="auto"/>
            </w:tcBorders>
            <w:tcMar>
              <w:top w:w="100" w:type="dxa"/>
              <w:left w:w="100" w:type="dxa"/>
              <w:bottom w:w="100" w:type="dxa"/>
              <w:right w:w="100" w:type="dxa"/>
            </w:tcMar>
            <w:hideMark/>
          </w:tcPr>
          <w:p w14:paraId="2B985360" w14:textId="77777777" w:rsidR="008C043F" w:rsidRPr="00564344" w:rsidRDefault="008C043F" w:rsidP="00FE499D">
            <w:pPr>
              <w:spacing w:after="0" w:line="240" w:lineRule="auto"/>
              <w:ind w:left="123"/>
              <w:jc w:val="center"/>
              <w:rPr>
                <w:rFonts w:asciiTheme="majorBidi" w:eastAsia="Times New Roman" w:hAnsiTheme="majorBidi" w:cstheme="majorBidi"/>
              </w:rPr>
            </w:pPr>
            <w:r w:rsidRPr="00564344">
              <w:rPr>
                <w:rFonts w:asciiTheme="majorBidi" w:eastAsia="Times New Roman" w:hAnsiTheme="majorBidi" w:cstheme="majorBidi"/>
                <w:color w:val="000000"/>
              </w:rPr>
              <w:t>3</w:t>
            </w:r>
          </w:p>
        </w:tc>
        <w:tc>
          <w:tcPr>
            <w:tcW w:w="713" w:type="dxa"/>
            <w:tcBorders>
              <w:top w:val="single" w:sz="12" w:space="0" w:color="auto"/>
            </w:tcBorders>
            <w:tcMar>
              <w:top w:w="100" w:type="dxa"/>
              <w:left w:w="100" w:type="dxa"/>
              <w:bottom w:w="100" w:type="dxa"/>
              <w:right w:w="100" w:type="dxa"/>
            </w:tcMar>
            <w:hideMark/>
          </w:tcPr>
          <w:p w14:paraId="0DC359D4" w14:textId="77777777" w:rsidR="008C043F" w:rsidRPr="00564344" w:rsidRDefault="008C043F" w:rsidP="00FE499D">
            <w:pPr>
              <w:spacing w:after="0" w:line="240" w:lineRule="auto"/>
              <w:ind w:left="115"/>
              <w:jc w:val="center"/>
              <w:rPr>
                <w:rFonts w:asciiTheme="majorBidi" w:eastAsia="Times New Roman" w:hAnsiTheme="majorBidi" w:cstheme="majorBidi"/>
              </w:rPr>
            </w:pPr>
            <w:r w:rsidRPr="00564344">
              <w:rPr>
                <w:rFonts w:asciiTheme="majorBidi" w:eastAsia="Times New Roman" w:hAnsiTheme="majorBidi" w:cstheme="majorBidi"/>
                <w:color w:val="000000"/>
              </w:rPr>
              <w:t>4</w:t>
            </w:r>
          </w:p>
        </w:tc>
        <w:tc>
          <w:tcPr>
            <w:tcW w:w="768" w:type="dxa"/>
            <w:tcBorders>
              <w:top w:val="single" w:sz="12" w:space="0" w:color="auto"/>
            </w:tcBorders>
            <w:tcMar>
              <w:top w:w="100" w:type="dxa"/>
              <w:left w:w="100" w:type="dxa"/>
              <w:bottom w:w="100" w:type="dxa"/>
              <w:right w:w="100" w:type="dxa"/>
            </w:tcMar>
            <w:hideMark/>
          </w:tcPr>
          <w:p w14:paraId="1A59C63A" w14:textId="77777777" w:rsidR="008C043F" w:rsidRPr="00564344" w:rsidRDefault="008C043F" w:rsidP="00FE499D">
            <w:pPr>
              <w:spacing w:after="0" w:line="240" w:lineRule="auto"/>
              <w:ind w:left="125"/>
              <w:jc w:val="center"/>
              <w:rPr>
                <w:rFonts w:asciiTheme="majorBidi" w:eastAsia="Times New Roman" w:hAnsiTheme="majorBidi" w:cstheme="majorBidi"/>
              </w:rPr>
            </w:pPr>
            <w:r w:rsidRPr="00564344">
              <w:rPr>
                <w:rFonts w:asciiTheme="majorBidi" w:eastAsia="Times New Roman" w:hAnsiTheme="majorBidi" w:cstheme="majorBidi"/>
                <w:color w:val="000000"/>
              </w:rPr>
              <w:t>5</w:t>
            </w:r>
          </w:p>
        </w:tc>
        <w:tc>
          <w:tcPr>
            <w:tcW w:w="920" w:type="dxa"/>
            <w:tcBorders>
              <w:top w:val="single" w:sz="12" w:space="0" w:color="auto"/>
            </w:tcBorders>
            <w:tcMar>
              <w:top w:w="100" w:type="dxa"/>
              <w:left w:w="100" w:type="dxa"/>
              <w:bottom w:w="100" w:type="dxa"/>
              <w:right w:w="100" w:type="dxa"/>
            </w:tcMar>
            <w:hideMark/>
          </w:tcPr>
          <w:p w14:paraId="011658FE" w14:textId="77777777" w:rsidR="008C043F" w:rsidRPr="00564344" w:rsidRDefault="008C043F" w:rsidP="00FE499D">
            <w:pPr>
              <w:spacing w:after="0" w:line="240" w:lineRule="auto"/>
              <w:ind w:left="121"/>
              <w:jc w:val="center"/>
              <w:rPr>
                <w:rFonts w:asciiTheme="majorBidi" w:eastAsia="Times New Roman" w:hAnsiTheme="majorBidi" w:cstheme="majorBidi"/>
              </w:rPr>
            </w:pPr>
            <w:r w:rsidRPr="00564344">
              <w:rPr>
                <w:rFonts w:asciiTheme="majorBidi" w:eastAsia="Times New Roman" w:hAnsiTheme="majorBidi" w:cstheme="majorBidi"/>
                <w:color w:val="000000"/>
              </w:rPr>
              <w:t>6</w:t>
            </w:r>
          </w:p>
        </w:tc>
      </w:tr>
      <w:tr w:rsidR="008C043F" w:rsidRPr="00564344" w14:paraId="2146B038" w14:textId="77777777" w:rsidTr="00FE499D">
        <w:trPr>
          <w:trHeight w:val="1082"/>
        </w:trPr>
        <w:tc>
          <w:tcPr>
            <w:tcW w:w="4104" w:type="dxa"/>
            <w:tcMar>
              <w:top w:w="100" w:type="dxa"/>
              <w:left w:w="100" w:type="dxa"/>
              <w:bottom w:w="100" w:type="dxa"/>
              <w:right w:w="100" w:type="dxa"/>
            </w:tcMar>
            <w:hideMark/>
          </w:tcPr>
          <w:p w14:paraId="09684B66" w14:textId="77777777" w:rsidR="008C043F" w:rsidRPr="00580CB7" w:rsidRDefault="008C043F" w:rsidP="00FE499D">
            <w:pPr>
              <w:spacing w:after="0" w:line="240" w:lineRule="auto"/>
              <w:ind w:left="114" w:right="151" w:firstLine="4"/>
              <w:rPr>
                <w:rFonts w:asciiTheme="majorBidi" w:eastAsia="Times New Roman" w:hAnsiTheme="majorBidi" w:cstheme="majorBidi"/>
                <w:sz w:val="21"/>
                <w:szCs w:val="21"/>
              </w:rPr>
            </w:pPr>
            <w:r w:rsidRPr="00580CB7">
              <w:rPr>
                <w:rFonts w:asciiTheme="majorBidi" w:eastAsia="Times New Roman" w:hAnsiTheme="majorBidi" w:cstheme="majorBidi"/>
                <w:color w:val="000000"/>
                <w:sz w:val="21"/>
                <w:szCs w:val="21"/>
              </w:rPr>
              <w:t>Have you gone for long periods of time (8 waking hours or more) without eating anything at all in order to influence your shape or weight?</w:t>
            </w:r>
          </w:p>
        </w:tc>
        <w:tc>
          <w:tcPr>
            <w:tcW w:w="568" w:type="dxa"/>
            <w:tcMar>
              <w:top w:w="100" w:type="dxa"/>
              <w:left w:w="100" w:type="dxa"/>
              <w:bottom w:w="100" w:type="dxa"/>
              <w:right w:w="100" w:type="dxa"/>
            </w:tcMar>
            <w:hideMark/>
          </w:tcPr>
          <w:p w14:paraId="0121353E" w14:textId="77777777" w:rsidR="008C043F" w:rsidRPr="00564344" w:rsidRDefault="008C043F" w:rsidP="00FE499D">
            <w:pPr>
              <w:spacing w:after="0" w:line="240" w:lineRule="auto"/>
              <w:ind w:left="119"/>
              <w:jc w:val="center"/>
              <w:rPr>
                <w:rFonts w:asciiTheme="majorBidi" w:eastAsia="Times New Roman" w:hAnsiTheme="majorBidi" w:cstheme="majorBidi"/>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hideMark/>
          </w:tcPr>
          <w:p w14:paraId="72042CF0" w14:textId="77777777" w:rsidR="008C043F" w:rsidRPr="00564344" w:rsidRDefault="008C043F" w:rsidP="00FE499D">
            <w:pPr>
              <w:spacing w:after="0" w:line="240" w:lineRule="auto"/>
              <w:ind w:left="132"/>
              <w:jc w:val="center"/>
              <w:rPr>
                <w:rFonts w:asciiTheme="majorBidi" w:eastAsia="Times New Roman" w:hAnsiTheme="majorBidi" w:cstheme="majorBidi"/>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hideMark/>
          </w:tcPr>
          <w:p w14:paraId="253CF3D8" w14:textId="77777777" w:rsidR="008C043F" w:rsidRPr="00564344" w:rsidRDefault="008C043F" w:rsidP="00FE499D">
            <w:pPr>
              <w:spacing w:after="0" w:line="240" w:lineRule="auto"/>
              <w:ind w:left="119"/>
              <w:jc w:val="center"/>
              <w:rPr>
                <w:rFonts w:asciiTheme="majorBidi" w:eastAsia="Times New Roman" w:hAnsiTheme="majorBidi" w:cstheme="majorBidi"/>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hideMark/>
          </w:tcPr>
          <w:p w14:paraId="2E635FD7" w14:textId="77777777" w:rsidR="008C043F" w:rsidRPr="00564344" w:rsidRDefault="008C043F" w:rsidP="00FE499D">
            <w:pPr>
              <w:spacing w:after="0" w:line="240" w:lineRule="auto"/>
              <w:ind w:left="123"/>
              <w:jc w:val="center"/>
              <w:rPr>
                <w:rFonts w:asciiTheme="majorBidi" w:eastAsia="Times New Roman" w:hAnsiTheme="majorBidi" w:cstheme="majorBidi"/>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hideMark/>
          </w:tcPr>
          <w:p w14:paraId="356081B0" w14:textId="77777777" w:rsidR="008C043F" w:rsidRPr="00564344" w:rsidRDefault="008C043F" w:rsidP="00FE499D">
            <w:pPr>
              <w:spacing w:after="0" w:line="240" w:lineRule="auto"/>
              <w:ind w:left="115"/>
              <w:jc w:val="center"/>
              <w:rPr>
                <w:rFonts w:asciiTheme="majorBidi" w:eastAsia="Times New Roman" w:hAnsiTheme="majorBidi" w:cstheme="majorBidi"/>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hideMark/>
          </w:tcPr>
          <w:p w14:paraId="525C1AD2" w14:textId="77777777" w:rsidR="008C043F" w:rsidRPr="00564344" w:rsidRDefault="008C043F" w:rsidP="00FE499D">
            <w:pPr>
              <w:spacing w:after="0" w:line="240" w:lineRule="auto"/>
              <w:ind w:left="125"/>
              <w:jc w:val="center"/>
              <w:rPr>
                <w:rFonts w:asciiTheme="majorBidi" w:eastAsia="Times New Roman" w:hAnsiTheme="majorBidi" w:cstheme="majorBidi"/>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hideMark/>
          </w:tcPr>
          <w:p w14:paraId="327DDAFB" w14:textId="77777777" w:rsidR="008C043F" w:rsidRPr="00564344" w:rsidRDefault="008C043F" w:rsidP="00FE499D">
            <w:pPr>
              <w:spacing w:after="0" w:line="240" w:lineRule="auto"/>
              <w:ind w:left="121"/>
              <w:jc w:val="center"/>
              <w:rPr>
                <w:rFonts w:asciiTheme="majorBidi" w:eastAsia="Times New Roman" w:hAnsiTheme="majorBidi" w:cstheme="majorBidi"/>
              </w:rPr>
            </w:pPr>
            <w:r w:rsidRPr="00564344">
              <w:rPr>
                <w:rFonts w:asciiTheme="majorBidi" w:eastAsia="Times New Roman" w:hAnsiTheme="majorBidi" w:cstheme="majorBidi"/>
                <w:color w:val="000000"/>
              </w:rPr>
              <w:t>6</w:t>
            </w:r>
          </w:p>
        </w:tc>
      </w:tr>
      <w:tr w:rsidR="008C043F" w:rsidRPr="00564344" w14:paraId="32291A40" w14:textId="77777777" w:rsidTr="00FE499D">
        <w:trPr>
          <w:trHeight w:val="930"/>
        </w:trPr>
        <w:tc>
          <w:tcPr>
            <w:tcW w:w="4104" w:type="dxa"/>
            <w:tcMar>
              <w:top w:w="100" w:type="dxa"/>
              <w:left w:w="100" w:type="dxa"/>
              <w:bottom w:w="100" w:type="dxa"/>
              <w:right w:w="100" w:type="dxa"/>
            </w:tcMar>
            <w:hideMark/>
          </w:tcPr>
          <w:p w14:paraId="2FE31070" w14:textId="77777777" w:rsidR="008C043F" w:rsidRPr="00580CB7" w:rsidRDefault="008C043F" w:rsidP="00FE499D">
            <w:pPr>
              <w:spacing w:after="0" w:line="240" w:lineRule="auto"/>
              <w:ind w:left="114" w:right="122" w:firstLine="9"/>
              <w:rPr>
                <w:rFonts w:asciiTheme="majorBidi" w:eastAsia="Times New Roman" w:hAnsiTheme="majorBidi" w:cstheme="majorBidi"/>
                <w:sz w:val="21"/>
                <w:szCs w:val="21"/>
              </w:rPr>
            </w:pPr>
            <w:r w:rsidRPr="00580CB7">
              <w:rPr>
                <w:rFonts w:asciiTheme="majorBidi" w:eastAsia="Times New Roman" w:hAnsiTheme="majorBidi" w:cstheme="majorBidi"/>
                <w:color w:val="000000"/>
                <w:sz w:val="21"/>
                <w:szCs w:val="21"/>
              </w:rPr>
              <w:t xml:space="preserve">Have you </w:t>
            </w:r>
            <w:r w:rsidRPr="00580CB7">
              <w:rPr>
                <w:rFonts w:asciiTheme="majorBidi" w:eastAsia="Times New Roman" w:hAnsiTheme="majorBidi" w:cstheme="majorBidi"/>
                <w:color w:val="000000"/>
                <w:sz w:val="21"/>
                <w:szCs w:val="21"/>
                <w:u w:val="single"/>
              </w:rPr>
              <w:t xml:space="preserve">tried </w:t>
            </w:r>
            <w:r w:rsidRPr="00580CB7">
              <w:rPr>
                <w:rFonts w:asciiTheme="majorBidi" w:eastAsia="Times New Roman" w:hAnsiTheme="majorBidi" w:cstheme="majorBidi"/>
                <w:color w:val="000000"/>
                <w:sz w:val="21"/>
                <w:szCs w:val="21"/>
              </w:rPr>
              <w:t>to exclude from your diet</w:t>
            </w:r>
            <w:r>
              <w:rPr>
                <w:rFonts w:asciiTheme="majorBidi" w:eastAsia="Times New Roman" w:hAnsiTheme="majorBidi" w:cstheme="majorBidi"/>
                <w:color w:val="000000"/>
                <w:sz w:val="21"/>
                <w:szCs w:val="21"/>
              </w:rPr>
              <w:t xml:space="preserve"> </w:t>
            </w:r>
            <w:r w:rsidRPr="00580CB7">
              <w:rPr>
                <w:rFonts w:asciiTheme="majorBidi" w:eastAsia="Times New Roman" w:hAnsiTheme="majorBidi" w:cstheme="majorBidi"/>
                <w:color w:val="000000"/>
                <w:sz w:val="21"/>
                <w:szCs w:val="21"/>
              </w:rPr>
              <w:t>any foods that you like in order to influence your shape or weight (whether or not you have succeeded)?</w:t>
            </w:r>
          </w:p>
        </w:tc>
        <w:tc>
          <w:tcPr>
            <w:tcW w:w="568" w:type="dxa"/>
            <w:tcMar>
              <w:top w:w="100" w:type="dxa"/>
              <w:left w:w="100" w:type="dxa"/>
              <w:bottom w:w="100" w:type="dxa"/>
              <w:right w:w="100" w:type="dxa"/>
            </w:tcMar>
            <w:hideMark/>
          </w:tcPr>
          <w:p w14:paraId="34FA6617" w14:textId="77777777" w:rsidR="008C043F" w:rsidRPr="00564344" w:rsidRDefault="008C043F" w:rsidP="00FE499D">
            <w:pPr>
              <w:spacing w:after="0" w:line="240" w:lineRule="auto"/>
              <w:ind w:left="119"/>
              <w:jc w:val="center"/>
              <w:rPr>
                <w:rFonts w:asciiTheme="majorBidi" w:eastAsia="Times New Roman" w:hAnsiTheme="majorBidi" w:cstheme="majorBidi"/>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hideMark/>
          </w:tcPr>
          <w:p w14:paraId="052B4C30" w14:textId="77777777" w:rsidR="008C043F" w:rsidRPr="00564344" w:rsidRDefault="008C043F" w:rsidP="00FE499D">
            <w:pPr>
              <w:spacing w:after="0" w:line="240" w:lineRule="auto"/>
              <w:ind w:left="132"/>
              <w:jc w:val="center"/>
              <w:rPr>
                <w:rFonts w:asciiTheme="majorBidi" w:eastAsia="Times New Roman" w:hAnsiTheme="majorBidi" w:cstheme="majorBidi"/>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hideMark/>
          </w:tcPr>
          <w:p w14:paraId="69167A05" w14:textId="77777777" w:rsidR="008C043F" w:rsidRPr="00564344" w:rsidRDefault="008C043F" w:rsidP="00FE499D">
            <w:pPr>
              <w:spacing w:after="0" w:line="240" w:lineRule="auto"/>
              <w:ind w:left="119"/>
              <w:jc w:val="center"/>
              <w:rPr>
                <w:rFonts w:asciiTheme="majorBidi" w:eastAsia="Times New Roman" w:hAnsiTheme="majorBidi" w:cstheme="majorBidi"/>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hideMark/>
          </w:tcPr>
          <w:p w14:paraId="1E53EE94" w14:textId="77777777" w:rsidR="008C043F" w:rsidRPr="00564344" w:rsidRDefault="008C043F" w:rsidP="00FE499D">
            <w:pPr>
              <w:spacing w:after="0" w:line="240" w:lineRule="auto"/>
              <w:ind w:left="123"/>
              <w:jc w:val="center"/>
              <w:rPr>
                <w:rFonts w:asciiTheme="majorBidi" w:eastAsia="Times New Roman" w:hAnsiTheme="majorBidi" w:cstheme="majorBidi"/>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hideMark/>
          </w:tcPr>
          <w:p w14:paraId="14F478AA" w14:textId="77777777" w:rsidR="008C043F" w:rsidRPr="00564344" w:rsidRDefault="008C043F" w:rsidP="00FE499D">
            <w:pPr>
              <w:spacing w:after="0" w:line="240" w:lineRule="auto"/>
              <w:ind w:left="115"/>
              <w:jc w:val="center"/>
              <w:rPr>
                <w:rFonts w:asciiTheme="majorBidi" w:eastAsia="Times New Roman" w:hAnsiTheme="majorBidi" w:cstheme="majorBidi"/>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hideMark/>
          </w:tcPr>
          <w:p w14:paraId="01C5BD85" w14:textId="77777777" w:rsidR="008C043F" w:rsidRPr="00564344" w:rsidRDefault="008C043F" w:rsidP="00FE499D">
            <w:pPr>
              <w:spacing w:after="0" w:line="240" w:lineRule="auto"/>
              <w:ind w:left="125"/>
              <w:jc w:val="center"/>
              <w:rPr>
                <w:rFonts w:asciiTheme="majorBidi" w:eastAsia="Times New Roman" w:hAnsiTheme="majorBidi" w:cstheme="majorBidi"/>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hideMark/>
          </w:tcPr>
          <w:p w14:paraId="1A044DCB" w14:textId="77777777" w:rsidR="008C043F" w:rsidRPr="00564344" w:rsidRDefault="008C043F" w:rsidP="00FE499D">
            <w:pPr>
              <w:spacing w:after="0" w:line="240" w:lineRule="auto"/>
              <w:ind w:left="121"/>
              <w:jc w:val="center"/>
              <w:rPr>
                <w:rFonts w:asciiTheme="majorBidi" w:eastAsia="Times New Roman" w:hAnsiTheme="majorBidi" w:cstheme="majorBidi"/>
              </w:rPr>
            </w:pPr>
            <w:r w:rsidRPr="00564344">
              <w:rPr>
                <w:rFonts w:asciiTheme="majorBidi" w:eastAsia="Times New Roman" w:hAnsiTheme="majorBidi" w:cstheme="majorBidi"/>
                <w:color w:val="000000"/>
              </w:rPr>
              <w:t>6</w:t>
            </w:r>
          </w:p>
        </w:tc>
      </w:tr>
      <w:tr w:rsidR="008C043F" w:rsidRPr="00564344" w14:paraId="736EE594" w14:textId="77777777" w:rsidTr="00FE499D">
        <w:trPr>
          <w:trHeight w:val="1187"/>
        </w:trPr>
        <w:tc>
          <w:tcPr>
            <w:tcW w:w="4104" w:type="dxa"/>
            <w:tcMar>
              <w:top w:w="100" w:type="dxa"/>
              <w:left w:w="100" w:type="dxa"/>
              <w:bottom w:w="100" w:type="dxa"/>
              <w:right w:w="100" w:type="dxa"/>
            </w:tcMar>
            <w:hideMark/>
          </w:tcPr>
          <w:p w14:paraId="6DE0C7E3" w14:textId="77777777" w:rsidR="008C043F" w:rsidRPr="00580CB7" w:rsidRDefault="008C043F" w:rsidP="00FE499D">
            <w:pPr>
              <w:spacing w:after="0" w:line="240" w:lineRule="auto"/>
              <w:ind w:left="115"/>
              <w:rPr>
                <w:rFonts w:asciiTheme="majorBidi" w:eastAsia="Times New Roman" w:hAnsiTheme="majorBidi" w:cstheme="majorBidi"/>
                <w:sz w:val="21"/>
                <w:szCs w:val="21"/>
              </w:rPr>
            </w:pPr>
            <w:r w:rsidRPr="00580CB7">
              <w:rPr>
                <w:rFonts w:asciiTheme="majorBidi" w:eastAsia="Times New Roman" w:hAnsiTheme="majorBidi" w:cstheme="majorBidi"/>
                <w:color w:val="000000"/>
                <w:sz w:val="21"/>
                <w:szCs w:val="21"/>
              </w:rPr>
              <w:t xml:space="preserve">Have you </w:t>
            </w:r>
            <w:r w:rsidRPr="00580CB7">
              <w:rPr>
                <w:rFonts w:asciiTheme="majorBidi" w:eastAsia="Times New Roman" w:hAnsiTheme="majorBidi" w:cstheme="majorBidi"/>
                <w:color w:val="000000"/>
                <w:sz w:val="21"/>
                <w:szCs w:val="21"/>
                <w:u w:val="single"/>
              </w:rPr>
              <w:t xml:space="preserve">tried </w:t>
            </w:r>
            <w:r w:rsidRPr="00580CB7">
              <w:rPr>
                <w:rFonts w:asciiTheme="majorBidi" w:eastAsia="Times New Roman" w:hAnsiTheme="majorBidi" w:cstheme="majorBidi"/>
                <w:color w:val="000000"/>
                <w:sz w:val="21"/>
                <w:szCs w:val="21"/>
              </w:rPr>
              <w:t>to follow definite rules regarding your eating (for example, a calorie limit) in order to influence your shape or weight (whether or not you have succeeded)?</w:t>
            </w:r>
          </w:p>
        </w:tc>
        <w:tc>
          <w:tcPr>
            <w:tcW w:w="568" w:type="dxa"/>
            <w:tcMar>
              <w:top w:w="100" w:type="dxa"/>
              <w:left w:w="100" w:type="dxa"/>
              <w:bottom w:w="100" w:type="dxa"/>
              <w:right w:w="100" w:type="dxa"/>
            </w:tcMar>
            <w:hideMark/>
          </w:tcPr>
          <w:p w14:paraId="636149F9" w14:textId="77777777" w:rsidR="008C043F" w:rsidRPr="00564344" w:rsidRDefault="008C043F" w:rsidP="00FE499D">
            <w:pPr>
              <w:spacing w:after="0" w:line="240" w:lineRule="auto"/>
              <w:ind w:left="119"/>
              <w:jc w:val="center"/>
              <w:rPr>
                <w:rFonts w:asciiTheme="majorBidi" w:eastAsia="Times New Roman" w:hAnsiTheme="majorBidi" w:cstheme="majorBidi"/>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hideMark/>
          </w:tcPr>
          <w:p w14:paraId="265FAEB3" w14:textId="77777777" w:rsidR="008C043F" w:rsidRPr="00564344" w:rsidRDefault="008C043F" w:rsidP="00FE499D">
            <w:pPr>
              <w:spacing w:after="0" w:line="240" w:lineRule="auto"/>
              <w:ind w:left="132"/>
              <w:jc w:val="center"/>
              <w:rPr>
                <w:rFonts w:asciiTheme="majorBidi" w:eastAsia="Times New Roman" w:hAnsiTheme="majorBidi" w:cstheme="majorBidi"/>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hideMark/>
          </w:tcPr>
          <w:p w14:paraId="3FBDC951" w14:textId="77777777" w:rsidR="008C043F" w:rsidRPr="00564344" w:rsidRDefault="008C043F" w:rsidP="00FE499D">
            <w:pPr>
              <w:spacing w:after="0" w:line="240" w:lineRule="auto"/>
              <w:ind w:left="119"/>
              <w:jc w:val="center"/>
              <w:rPr>
                <w:rFonts w:asciiTheme="majorBidi" w:eastAsia="Times New Roman" w:hAnsiTheme="majorBidi" w:cstheme="majorBidi"/>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hideMark/>
          </w:tcPr>
          <w:p w14:paraId="6EE0FC6B" w14:textId="77777777" w:rsidR="008C043F" w:rsidRPr="00564344" w:rsidRDefault="008C043F" w:rsidP="00FE499D">
            <w:pPr>
              <w:spacing w:after="0" w:line="240" w:lineRule="auto"/>
              <w:ind w:left="123"/>
              <w:jc w:val="center"/>
              <w:rPr>
                <w:rFonts w:asciiTheme="majorBidi" w:eastAsia="Times New Roman" w:hAnsiTheme="majorBidi" w:cstheme="majorBidi"/>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hideMark/>
          </w:tcPr>
          <w:p w14:paraId="48408676" w14:textId="77777777" w:rsidR="008C043F" w:rsidRPr="00564344" w:rsidRDefault="008C043F" w:rsidP="00FE499D">
            <w:pPr>
              <w:spacing w:after="0" w:line="240" w:lineRule="auto"/>
              <w:ind w:left="115"/>
              <w:jc w:val="center"/>
              <w:rPr>
                <w:rFonts w:asciiTheme="majorBidi" w:eastAsia="Times New Roman" w:hAnsiTheme="majorBidi" w:cstheme="majorBidi"/>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hideMark/>
          </w:tcPr>
          <w:p w14:paraId="6E7344CA" w14:textId="77777777" w:rsidR="008C043F" w:rsidRPr="00564344" w:rsidRDefault="008C043F" w:rsidP="00FE499D">
            <w:pPr>
              <w:spacing w:after="0" w:line="240" w:lineRule="auto"/>
              <w:ind w:left="125"/>
              <w:jc w:val="center"/>
              <w:rPr>
                <w:rFonts w:asciiTheme="majorBidi" w:eastAsia="Times New Roman" w:hAnsiTheme="majorBidi" w:cstheme="majorBidi"/>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hideMark/>
          </w:tcPr>
          <w:p w14:paraId="5722F71D" w14:textId="77777777" w:rsidR="008C043F" w:rsidRPr="00564344" w:rsidRDefault="008C043F" w:rsidP="00FE499D">
            <w:pPr>
              <w:spacing w:after="0" w:line="240" w:lineRule="auto"/>
              <w:ind w:left="121"/>
              <w:jc w:val="center"/>
              <w:rPr>
                <w:rFonts w:asciiTheme="majorBidi" w:eastAsia="Times New Roman" w:hAnsiTheme="majorBidi" w:cstheme="majorBidi"/>
              </w:rPr>
            </w:pPr>
            <w:r w:rsidRPr="00564344">
              <w:rPr>
                <w:rFonts w:asciiTheme="majorBidi" w:eastAsia="Times New Roman" w:hAnsiTheme="majorBidi" w:cstheme="majorBidi"/>
                <w:color w:val="000000"/>
              </w:rPr>
              <w:t>6</w:t>
            </w:r>
          </w:p>
        </w:tc>
      </w:tr>
      <w:tr w:rsidR="008C043F" w:rsidRPr="00564344" w14:paraId="717EA321" w14:textId="77777777" w:rsidTr="00FE499D">
        <w:trPr>
          <w:trHeight w:val="626"/>
        </w:trPr>
        <w:tc>
          <w:tcPr>
            <w:tcW w:w="4104" w:type="dxa"/>
            <w:tcMar>
              <w:top w:w="100" w:type="dxa"/>
              <w:left w:w="100" w:type="dxa"/>
              <w:bottom w:w="100" w:type="dxa"/>
              <w:right w:w="100" w:type="dxa"/>
            </w:tcMar>
          </w:tcPr>
          <w:p w14:paraId="006A5B00" w14:textId="77777777" w:rsidR="008C043F" w:rsidRPr="00580CB7" w:rsidRDefault="008C043F" w:rsidP="00FE499D">
            <w:pPr>
              <w:spacing w:after="0" w:line="240" w:lineRule="auto"/>
              <w:ind w:left="115"/>
              <w:rPr>
                <w:rFonts w:asciiTheme="majorBidi" w:eastAsia="Times New Roman" w:hAnsiTheme="majorBidi" w:cstheme="majorBidi"/>
                <w:color w:val="000000"/>
                <w:sz w:val="21"/>
                <w:szCs w:val="21"/>
              </w:rPr>
            </w:pPr>
            <w:r w:rsidRPr="00580CB7">
              <w:rPr>
                <w:rFonts w:asciiTheme="majorBidi" w:eastAsia="Times New Roman" w:hAnsiTheme="majorBidi" w:cstheme="majorBidi"/>
                <w:color w:val="000000"/>
                <w:sz w:val="21"/>
                <w:szCs w:val="21"/>
              </w:rPr>
              <w:t xml:space="preserve">Have you had a definite desire to have any </w:t>
            </w:r>
            <w:r w:rsidRPr="00580CB7">
              <w:rPr>
                <w:rFonts w:asciiTheme="majorBidi" w:eastAsia="Times New Roman" w:hAnsiTheme="majorBidi" w:cstheme="majorBidi"/>
                <w:color w:val="000000"/>
                <w:sz w:val="21"/>
                <w:szCs w:val="21"/>
                <w:u w:val="single"/>
              </w:rPr>
              <w:t xml:space="preserve">empty </w:t>
            </w:r>
            <w:r w:rsidRPr="00580CB7">
              <w:rPr>
                <w:rFonts w:asciiTheme="majorBidi" w:eastAsia="Times New Roman" w:hAnsiTheme="majorBidi" w:cstheme="majorBidi"/>
                <w:color w:val="000000"/>
                <w:sz w:val="21"/>
                <w:szCs w:val="21"/>
              </w:rPr>
              <w:t>stomach with the aim of influencing your shape or weight? </w:t>
            </w:r>
          </w:p>
        </w:tc>
        <w:tc>
          <w:tcPr>
            <w:tcW w:w="568" w:type="dxa"/>
            <w:tcMar>
              <w:top w:w="100" w:type="dxa"/>
              <w:left w:w="100" w:type="dxa"/>
              <w:bottom w:w="100" w:type="dxa"/>
              <w:right w:w="100" w:type="dxa"/>
            </w:tcMar>
          </w:tcPr>
          <w:p w14:paraId="0B31C8C6"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0FF00922"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tcPr>
          <w:p w14:paraId="069B1AFC"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tcPr>
          <w:p w14:paraId="0766E52B"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tcPr>
          <w:p w14:paraId="11725384"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tcPr>
          <w:p w14:paraId="69FAA337"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tcPr>
          <w:p w14:paraId="4F545646"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312BA051" w14:textId="77777777" w:rsidTr="00FE499D">
        <w:trPr>
          <w:trHeight w:val="412"/>
        </w:trPr>
        <w:tc>
          <w:tcPr>
            <w:tcW w:w="4104" w:type="dxa"/>
            <w:tcMar>
              <w:top w:w="100" w:type="dxa"/>
              <w:left w:w="100" w:type="dxa"/>
              <w:bottom w:w="100" w:type="dxa"/>
              <w:right w:w="100" w:type="dxa"/>
            </w:tcMar>
          </w:tcPr>
          <w:p w14:paraId="224511D1" w14:textId="77777777" w:rsidR="008C043F" w:rsidRPr="00580CB7" w:rsidRDefault="008C043F" w:rsidP="00FE499D">
            <w:pPr>
              <w:spacing w:after="0" w:line="240" w:lineRule="auto"/>
              <w:ind w:left="115"/>
              <w:rPr>
                <w:rFonts w:asciiTheme="majorBidi" w:eastAsia="Times New Roman" w:hAnsiTheme="majorBidi" w:cstheme="majorBidi"/>
                <w:color w:val="000000"/>
                <w:sz w:val="21"/>
                <w:szCs w:val="21"/>
              </w:rPr>
            </w:pPr>
            <w:r w:rsidRPr="00580CB7">
              <w:rPr>
                <w:rFonts w:asciiTheme="majorBidi" w:eastAsia="Times New Roman" w:hAnsiTheme="majorBidi" w:cstheme="majorBidi"/>
                <w:color w:val="000000"/>
                <w:sz w:val="21"/>
                <w:szCs w:val="21"/>
              </w:rPr>
              <w:t xml:space="preserve">Have you had a definite desire to have a </w:t>
            </w:r>
            <w:r w:rsidRPr="00580CB7">
              <w:rPr>
                <w:rFonts w:asciiTheme="majorBidi" w:eastAsia="Times New Roman" w:hAnsiTheme="majorBidi" w:cstheme="majorBidi"/>
                <w:color w:val="000000"/>
                <w:sz w:val="21"/>
                <w:szCs w:val="21"/>
                <w:u w:val="single"/>
              </w:rPr>
              <w:t xml:space="preserve">totally flat </w:t>
            </w:r>
            <w:r w:rsidRPr="00580CB7">
              <w:rPr>
                <w:rFonts w:asciiTheme="majorBidi" w:eastAsia="Times New Roman" w:hAnsiTheme="majorBidi" w:cstheme="majorBidi"/>
                <w:color w:val="000000"/>
                <w:sz w:val="21"/>
                <w:szCs w:val="21"/>
              </w:rPr>
              <w:t>stomach? </w:t>
            </w:r>
          </w:p>
        </w:tc>
        <w:tc>
          <w:tcPr>
            <w:tcW w:w="568" w:type="dxa"/>
            <w:tcMar>
              <w:top w:w="100" w:type="dxa"/>
              <w:left w:w="100" w:type="dxa"/>
              <w:bottom w:w="100" w:type="dxa"/>
              <w:right w:w="100" w:type="dxa"/>
            </w:tcMar>
          </w:tcPr>
          <w:p w14:paraId="4EC936E6"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184BE355"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tcPr>
          <w:p w14:paraId="325CFC30"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tcPr>
          <w:p w14:paraId="34437BC7"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tcPr>
          <w:p w14:paraId="1BF05FEE"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tcPr>
          <w:p w14:paraId="6F9CF0BE"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tcPr>
          <w:p w14:paraId="72CCAD92"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47A8CD8D" w14:textId="77777777" w:rsidTr="00FE499D">
        <w:trPr>
          <w:trHeight w:val="1145"/>
        </w:trPr>
        <w:tc>
          <w:tcPr>
            <w:tcW w:w="4104" w:type="dxa"/>
            <w:tcMar>
              <w:top w:w="100" w:type="dxa"/>
              <w:left w:w="100" w:type="dxa"/>
              <w:bottom w:w="100" w:type="dxa"/>
              <w:right w:w="100" w:type="dxa"/>
            </w:tcMar>
          </w:tcPr>
          <w:p w14:paraId="71B21B04" w14:textId="77777777" w:rsidR="008C043F" w:rsidRPr="00C520FD" w:rsidRDefault="008C043F" w:rsidP="00FE499D">
            <w:pPr>
              <w:spacing w:after="0" w:line="240" w:lineRule="auto"/>
              <w:ind w:left="121"/>
              <w:rPr>
                <w:rFonts w:asciiTheme="majorBidi" w:eastAsia="Times New Roman" w:hAnsiTheme="majorBidi" w:cstheme="majorBidi"/>
                <w:sz w:val="21"/>
                <w:szCs w:val="21"/>
              </w:rPr>
            </w:pPr>
            <w:r w:rsidRPr="00580CB7">
              <w:rPr>
                <w:rFonts w:asciiTheme="majorBidi" w:eastAsia="Times New Roman" w:hAnsiTheme="majorBidi" w:cstheme="majorBidi"/>
                <w:color w:val="000000"/>
                <w:sz w:val="21"/>
                <w:szCs w:val="21"/>
              </w:rPr>
              <w:t xml:space="preserve">Has thinking about </w:t>
            </w:r>
            <w:r w:rsidRPr="00580CB7">
              <w:rPr>
                <w:rFonts w:asciiTheme="majorBidi" w:eastAsia="Times New Roman" w:hAnsiTheme="majorBidi" w:cstheme="majorBidi"/>
                <w:color w:val="000000"/>
                <w:sz w:val="21"/>
                <w:szCs w:val="21"/>
                <w:u w:val="single"/>
              </w:rPr>
              <w:t xml:space="preserve">food, eating, or calories </w:t>
            </w:r>
            <w:r w:rsidRPr="00580CB7">
              <w:rPr>
                <w:rFonts w:asciiTheme="majorBidi" w:eastAsia="Times New Roman" w:hAnsiTheme="majorBidi" w:cstheme="majorBidi"/>
                <w:color w:val="000000"/>
                <w:sz w:val="21"/>
                <w:szCs w:val="21"/>
              </w:rPr>
              <w:t>made it very difficult to concentrate on things  you are interested in (for example, working, following a conversation, or reading)?</w:t>
            </w:r>
          </w:p>
        </w:tc>
        <w:tc>
          <w:tcPr>
            <w:tcW w:w="568" w:type="dxa"/>
            <w:tcMar>
              <w:top w:w="100" w:type="dxa"/>
              <w:left w:w="100" w:type="dxa"/>
              <w:bottom w:w="100" w:type="dxa"/>
              <w:right w:w="100" w:type="dxa"/>
            </w:tcMar>
          </w:tcPr>
          <w:p w14:paraId="58C34F41"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57C4528B"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tcPr>
          <w:p w14:paraId="219F87D9"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tcPr>
          <w:p w14:paraId="002B5226"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tcPr>
          <w:p w14:paraId="18FB25C4"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tcPr>
          <w:p w14:paraId="75E49F40"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tcPr>
          <w:p w14:paraId="5EBE5AA8"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25401FEE" w14:textId="77777777" w:rsidTr="00FE499D">
        <w:trPr>
          <w:trHeight w:val="1152"/>
        </w:trPr>
        <w:tc>
          <w:tcPr>
            <w:tcW w:w="4104" w:type="dxa"/>
            <w:tcMar>
              <w:top w:w="100" w:type="dxa"/>
              <w:left w:w="100" w:type="dxa"/>
              <w:bottom w:w="100" w:type="dxa"/>
              <w:right w:w="100" w:type="dxa"/>
            </w:tcMar>
          </w:tcPr>
          <w:p w14:paraId="31E270FE" w14:textId="77777777" w:rsidR="008C043F" w:rsidRPr="00C520FD" w:rsidRDefault="008C043F" w:rsidP="00FE499D">
            <w:pPr>
              <w:spacing w:after="0" w:line="240" w:lineRule="auto"/>
              <w:ind w:left="114" w:right="341" w:firstLine="7"/>
              <w:rPr>
                <w:rFonts w:asciiTheme="majorBidi" w:eastAsia="Times New Roman" w:hAnsiTheme="majorBidi" w:cstheme="majorBidi"/>
                <w:sz w:val="21"/>
                <w:szCs w:val="21"/>
              </w:rPr>
            </w:pPr>
            <w:r w:rsidRPr="00580CB7">
              <w:rPr>
                <w:rFonts w:asciiTheme="majorBidi" w:eastAsia="Times New Roman" w:hAnsiTheme="majorBidi" w:cstheme="majorBidi"/>
                <w:color w:val="000000"/>
                <w:sz w:val="21"/>
                <w:szCs w:val="21"/>
              </w:rPr>
              <w:t xml:space="preserve">Has thinking about </w:t>
            </w:r>
            <w:r w:rsidRPr="00580CB7">
              <w:rPr>
                <w:rFonts w:asciiTheme="majorBidi" w:eastAsia="Times New Roman" w:hAnsiTheme="majorBidi" w:cstheme="majorBidi"/>
                <w:color w:val="000000"/>
                <w:sz w:val="21"/>
                <w:szCs w:val="21"/>
                <w:u w:val="single"/>
              </w:rPr>
              <w:t>shape or</w:t>
            </w:r>
            <w:r w:rsidRPr="00580CB7">
              <w:rPr>
                <w:rFonts w:asciiTheme="majorBidi" w:eastAsia="Times New Roman" w:hAnsiTheme="majorBidi" w:cstheme="majorBidi"/>
                <w:color w:val="000000"/>
                <w:sz w:val="21"/>
                <w:szCs w:val="21"/>
              </w:rPr>
              <w:t xml:space="preserve"> weight</w:t>
            </w:r>
            <w:r w:rsidRPr="00580CB7">
              <w:rPr>
                <w:rFonts w:asciiTheme="majorBidi" w:eastAsia="Times New Roman" w:hAnsiTheme="majorBidi" w:cstheme="majorBidi"/>
                <w:color w:val="000000"/>
                <w:sz w:val="21"/>
                <w:szCs w:val="21"/>
                <w:u w:val="single"/>
              </w:rPr>
              <w:t xml:space="preserve"> </w:t>
            </w:r>
            <w:r w:rsidRPr="00580CB7">
              <w:rPr>
                <w:rFonts w:asciiTheme="majorBidi" w:eastAsia="Times New Roman" w:hAnsiTheme="majorBidi" w:cstheme="majorBidi"/>
                <w:color w:val="000000"/>
                <w:sz w:val="21"/>
                <w:szCs w:val="21"/>
              </w:rPr>
              <w:t>made it very difficult to  concentrate on things you are  interested in (for example, working, following a conversation, or reading)?</w:t>
            </w:r>
          </w:p>
        </w:tc>
        <w:tc>
          <w:tcPr>
            <w:tcW w:w="568" w:type="dxa"/>
            <w:tcMar>
              <w:top w:w="100" w:type="dxa"/>
              <w:left w:w="100" w:type="dxa"/>
              <w:bottom w:w="100" w:type="dxa"/>
              <w:right w:w="100" w:type="dxa"/>
            </w:tcMar>
          </w:tcPr>
          <w:p w14:paraId="571580C9"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6EFA87EB"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tcPr>
          <w:p w14:paraId="1C3D279A"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tcPr>
          <w:p w14:paraId="712501B4"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tcPr>
          <w:p w14:paraId="33BF5086"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tcPr>
          <w:p w14:paraId="4D810184"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tcPr>
          <w:p w14:paraId="692400D0"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392107D6" w14:textId="77777777" w:rsidTr="00FE499D">
        <w:trPr>
          <w:trHeight w:val="402"/>
        </w:trPr>
        <w:tc>
          <w:tcPr>
            <w:tcW w:w="4104" w:type="dxa"/>
            <w:tcMar>
              <w:top w:w="100" w:type="dxa"/>
              <w:left w:w="100" w:type="dxa"/>
              <w:bottom w:w="100" w:type="dxa"/>
              <w:right w:w="100" w:type="dxa"/>
            </w:tcMar>
          </w:tcPr>
          <w:p w14:paraId="2815A44F" w14:textId="77777777" w:rsidR="008C043F" w:rsidRPr="00580CB7" w:rsidRDefault="008C043F" w:rsidP="00FE499D">
            <w:pPr>
              <w:spacing w:after="0" w:line="240" w:lineRule="auto"/>
              <w:ind w:left="121"/>
              <w:rPr>
                <w:rFonts w:asciiTheme="majorBidi" w:eastAsia="Times New Roman" w:hAnsiTheme="majorBidi" w:cstheme="majorBidi"/>
                <w:color w:val="000000"/>
                <w:sz w:val="21"/>
                <w:szCs w:val="21"/>
              </w:rPr>
            </w:pPr>
            <w:r w:rsidRPr="00580CB7">
              <w:rPr>
                <w:rFonts w:asciiTheme="majorBidi" w:eastAsia="Times New Roman" w:hAnsiTheme="majorBidi" w:cstheme="majorBidi"/>
                <w:color w:val="000000"/>
                <w:sz w:val="21"/>
                <w:szCs w:val="21"/>
              </w:rPr>
              <w:t>Have you had a definite fear of losing control over eating? </w:t>
            </w:r>
          </w:p>
        </w:tc>
        <w:tc>
          <w:tcPr>
            <w:tcW w:w="568" w:type="dxa"/>
            <w:tcMar>
              <w:top w:w="100" w:type="dxa"/>
              <w:left w:w="100" w:type="dxa"/>
              <w:bottom w:w="100" w:type="dxa"/>
              <w:right w:w="100" w:type="dxa"/>
            </w:tcMar>
          </w:tcPr>
          <w:p w14:paraId="614D430A"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6C11B664"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tcPr>
          <w:p w14:paraId="7E8EF969"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tcPr>
          <w:p w14:paraId="4E031E51"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tcPr>
          <w:p w14:paraId="68AED5ED"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tcPr>
          <w:p w14:paraId="1651D066"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tcPr>
          <w:p w14:paraId="5BB490BA"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17117EF7" w14:textId="77777777" w:rsidTr="00FE499D">
        <w:trPr>
          <w:trHeight w:val="468"/>
        </w:trPr>
        <w:tc>
          <w:tcPr>
            <w:tcW w:w="4104" w:type="dxa"/>
            <w:tcMar>
              <w:top w:w="100" w:type="dxa"/>
              <w:left w:w="100" w:type="dxa"/>
              <w:bottom w:w="100" w:type="dxa"/>
              <w:right w:w="100" w:type="dxa"/>
            </w:tcMar>
          </w:tcPr>
          <w:p w14:paraId="43367588" w14:textId="77777777" w:rsidR="008C043F" w:rsidRPr="00580CB7" w:rsidRDefault="008C043F" w:rsidP="00FE499D">
            <w:pPr>
              <w:spacing w:after="0" w:line="240" w:lineRule="auto"/>
              <w:ind w:left="121"/>
              <w:rPr>
                <w:rFonts w:asciiTheme="majorBidi" w:eastAsia="Times New Roman" w:hAnsiTheme="majorBidi" w:cstheme="majorBidi"/>
                <w:color w:val="000000"/>
                <w:sz w:val="21"/>
                <w:szCs w:val="21"/>
              </w:rPr>
            </w:pPr>
            <w:r w:rsidRPr="00580CB7">
              <w:rPr>
                <w:rFonts w:asciiTheme="majorBidi" w:eastAsia="Times New Roman" w:hAnsiTheme="majorBidi" w:cstheme="majorBidi"/>
                <w:color w:val="000000"/>
                <w:sz w:val="21"/>
                <w:szCs w:val="21"/>
              </w:rPr>
              <w:lastRenderedPageBreak/>
              <w:t>Have you had a definite fear that you might gain weight? </w:t>
            </w:r>
          </w:p>
        </w:tc>
        <w:tc>
          <w:tcPr>
            <w:tcW w:w="568" w:type="dxa"/>
            <w:tcMar>
              <w:top w:w="100" w:type="dxa"/>
              <w:left w:w="100" w:type="dxa"/>
              <w:bottom w:w="100" w:type="dxa"/>
              <w:right w:w="100" w:type="dxa"/>
            </w:tcMar>
          </w:tcPr>
          <w:p w14:paraId="1B47C59D"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2B74DE65"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tcPr>
          <w:p w14:paraId="3D8491AC"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tcPr>
          <w:p w14:paraId="21D54A2E"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tcPr>
          <w:p w14:paraId="0E8B8042"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tcPr>
          <w:p w14:paraId="18C42AA3"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tcPr>
          <w:p w14:paraId="38A46DB5"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4451E469" w14:textId="77777777" w:rsidTr="00FE499D">
        <w:trPr>
          <w:trHeight w:val="66"/>
        </w:trPr>
        <w:tc>
          <w:tcPr>
            <w:tcW w:w="4104" w:type="dxa"/>
            <w:tcMar>
              <w:top w:w="100" w:type="dxa"/>
              <w:left w:w="100" w:type="dxa"/>
              <w:bottom w:w="100" w:type="dxa"/>
              <w:right w:w="100" w:type="dxa"/>
            </w:tcMar>
          </w:tcPr>
          <w:p w14:paraId="154084C7" w14:textId="77777777" w:rsidR="008C043F" w:rsidRPr="00580CB7" w:rsidRDefault="008C043F" w:rsidP="00FE499D">
            <w:pPr>
              <w:spacing w:after="0" w:line="240" w:lineRule="auto"/>
              <w:ind w:left="121"/>
              <w:rPr>
                <w:rFonts w:asciiTheme="majorBidi" w:eastAsia="Times New Roman" w:hAnsiTheme="majorBidi" w:cstheme="majorBidi"/>
                <w:color w:val="000000"/>
                <w:sz w:val="21"/>
                <w:szCs w:val="21"/>
              </w:rPr>
            </w:pPr>
            <w:r w:rsidRPr="00580CB7">
              <w:rPr>
                <w:rFonts w:asciiTheme="majorBidi" w:eastAsia="Times New Roman" w:hAnsiTheme="majorBidi" w:cstheme="majorBidi"/>
                <w:color w:val="000000"/>
                <w:sz w:val="21"/>
                <w:szCs w:val="21"/>
              </w:rPr>
              <w:t>Have you felt fat? </w:t>
            </w:r>
          </w:p>
        </w:tc>
        <w:tc>
          <w:tcPr>
            <w:tcW w:w="568" w:type="dxa"/>
            <w:tcMar>
              <w:top w:w="100" w:type="dxa"/>
              <w:left w:w="100" w:type="dxa"/>
              <w:bottom w:w="100" w:type="dxa"/>
              <w:right w:w="100" w:type="dxa"/>
            </w:tcMar>
          </w:tcPr>
          <w:p w14:paraId="67327EDD"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1739C372"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tcPr>
          <w:p w14:paraId="1E0BBA1E"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tcPr>
          <w:p w14:paraId="42EFD23C"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tcPr>
          <w:p w14:paraId="056130A0"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tcPr>
          <w:p w14:paraId="7C932205"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tcPr>
          <w:p w14:paraId="338D06FD"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46E3B89E" w14:textId="77777777" w:rsidTr="00FE499D">
        <w:trPr>
          <w:trHeight w:val="328"/>
        </w:trPr>
        <w:tc>
          <w:tcPr>
            <w:tcW w:w="4104" w:type="dxa"/>
            <w:tcMar>
              <w:top w:w="100" w:type="dxa"/>
              <w:left w:w="100" w:type="dxa"/>
              <w:bottom w:w="100" w:type="dxa"/>
              <w:right w:w="100" w:type="dxa"/>
            </w:tcMar>
          </w:tcPr>
          <w:p w14:paraId="14B47B72" w14:textId="77777777" w:rsidR="008C043F" w:rsidRPr="00580CB7" w:rsidRDefault="008C043F" w:rsidP="00FE499D">
            <w:pPr>
              <w:spacing w:after="0" w:line="240" w:lineRule="auto"/>
              <w:ind w:left="121"/>
              <w:rPr>
                <w:rFonts w:asciiTheme="majorBidi" w:eastAsia="Times New Roman" w:hAnsiTheme="majorBidi" w:cstheme="majorBidi"/>
                <w:color w:val="000000"/>
                <w:sz w:val="21"/>
                <w:szCs w:val="21"/>
              </w:rPr>
            </w:pPr>
            <w:r w:rsidRPr="00580CB7">
              <w:rPr>
                <w:rFonts w:asciiTheme="majorBidi" w:eastAsia="Times New Roman" w:hAnsiTheme="majorBidi" w:cstheme="majorBidi"/>
                <w:color w:val="000000"/>
                <w:sz w:val="21"/>
                <w:szCs w:val="21"/>
              </w:rPr>
              <w:t>Have you had a strong desire to lose weight? </w:t>
            </w:r>
          </w:p>
        </w:tc>
        <w:tc>
          <w:tcPr>
            <w:tcW w:w="568" w:type="dxa"/>
            <w:tcMar>
              <w:top w:w="100" w:type="dxa"/>
              <w:left w:w="100" w:type="dxa"/>
              <w:bottom w:w="100" w:type="dxa"/>
              <w:right w:w="100" w:type="dxa"/>
            </w:tcMar>
          </w:tcPr>
          <w:p w14:paraId="6AF07C15"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26D53042"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595" w:type="dxa"/>
            <w:tcMar>
              <w:top w:w="100" w:type="dxa"/>
              <w:left w:w="100" w:type="dxa"/>
              <w:bottom w:w="100" w:type="dxa"/>
              <w:right w:w="100" w:type="dxa"/>
            </w:tcMar>
          </w:tcPr>
          <w:p w14:paraId="5BA92CEA"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713" w:type="dxa"/>
            <w:tcMar>
              <w:top w:w="100" w:type="dxa"/>
              <w:left w:w="100" w:type="dxa"/>
              <w:bottom w:w="100" w:type="dxa"/>
              <w:right w:w="100" w:type="dxa"/>
            </w:tcMar>
          </w:tcPr>
          <w:p w14:paraId="042CFE27"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713" w:type="dxa"/>
            <w:tcMar>
              <w:top w:w="100" w:type="dxa"/>
              <w:left w:w="100" w:type="dxa"/>
              <w:bottom w:w="100" w:type="dxa"/>
              <w:right w:w="100" w:type="dxa"/>
            </w:tcMar>
          </w:tcPr>
          <w:p w14:paraId="4D1EDC48"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768" w:type="dxa"/>
            <w:tcMar>
              <w:top w:w="100" w:type="dxa"/>
              <w:left w:w="100" w:type="dxa"/>
              <w:bottom w:w="100" w:type="dxa"/>
              <w:right w:w="100" w:type="dxa"/>
            </w:tcMar>
          </w:tcPr>
          <w:p w14:paraId="33F5A640"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920" w:type="dxa"/>
            <w:tcMar>
              <w:top w:w="100" w:type="dxa"/>
              <w:left w:w="100" w:type="dxa"/>
              <w:bottom w:w="100" w:type="dxa"/>
              <w:right w:w="100" w:type="dxa"/>
            </w:tcMar>
          </w:tcPr>
          <w:p w14:paraId="71F7B4E5"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52245166" w14:textId="77777777" w:rsidTr="00FE499D">
        <w:trPr>
          <w:trHeight w:val="358"/>
        </w:trPr>
        <w:tc>
          <w:tcPr>
            <w:tcW w:w="4104" w:type="dxa"/>
            <w:tcBorders>
              <w:bottom w:val="single" w:sz="12" w:space="0" w:color="auto"/>
            </w:tcBorders>
            <w:tcMar>
              <w:top w:w="100" w:type="dxa"/>
              <w:left w:w="100" w:type="dxa"/>
              <w:bottom w:w="100" w:type="dxa"/>
              <w:right w:w="100" w:type="dxa"/>
            </w:tcMar>
          </w:tcPr>
          <w:p w14:paraId="292E4FF4" w14:textId="77777777" w:rsidR="008C043F" w:rsidRPr="00580CB7" w:rsidRDefault="008C043F" w:rsidP="00FE499D">
            <w:pPr>
              <w:spacing w:after="0" w:line="240" w:lineRule="auto"/>
              <w:ind w:left="121"/>
              <w:rPr>
                <w:rFonts w:asciiTheme="majorBidi" w:eastAsia="Times New Roman" w:hAnsiTheme="majorBidi" w:cstheme="majorBidi"/>
                <w:color w:val="000000"/>
                <w:sz w:val="21"/>
                <w:szCs w:val="21"/>
              </w:rPr>
            </w:pPr>
            <w:r w:rsidRPr="00580CB7">
              <w:rPr>
                <w:rFonts w:asciiTheme="majorBidi" w:eastAsia="Times New Roman" w:hAnsiTheme="majorBidi" w:cstheme="majorBidi"/>
                <w:sz w:val="21"/>
                <w:szCs w:val="21"/>
              </w:rPr>
              <w:t>Over the past 28 days, on how many days have you eaten in secret (ie, furtively)? … Do not count episodes of binge eating.</w:t>
            </w:r>
          </w:p>
        </w:tc>
        <w:tc>
          <w:tcPr>
            <w:tcW w:w="568" w:type="dxa"/>
            <w:tcBorders>
              <w:bottom w:val="single" w:sz="12" w:space="0" w:color="auto"/>
            </w:tcBorders>
            <w:tcMar>
              <w:top w:w="100" w:type="dxa"/>
              <w:left w:w="100" w:type="dxa"/>
              <w:bottom w:w="100" w:type="dxa"/>
              <w:right w:w="100" w:type="dxa"/>
            </w:tcMar>
          </w:tcPr>
          <w:p w14:paraId="70BE1336"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Borders>
              <w:bottom w:val="single" w:sz="12" w:space="0" w:color="auto"/>
            </w:tcBorders>
            <w:tcMar>
              <w:top w:w="100" w:type="dxa"/>
              <w:left w:w="100" w:type="dxa"/>
              <w:bottom w:w="100" w:type="dxa"/>
              <w:right w:w="100" w:type="dxa"/>
            </w:tcMar>
          </w:tcPr>
          <w:p w14:paraId="46F3FB13"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595" w:type="dxa"/>
            <w:tcBorders>
              <w:bottom w:val="single" w:sz="12" w:space="0" w:color="auto"/>
            </w:tcBorders>
            <w:tcMar>
              <w:top w:w="100" w:type="dxa"/>
              <w:left w:w="100" w:type="dxa"/>
              <w:bottom w:w="100" w:type="dxa"/>
              <w:right w:w="100" w:type="dxa"/>
            </w:tcMar>
          </w:tcPr>
          <w:p w14:paraId="18F3D681"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713" w:type="dxa"/>
            <w:tcBorders>
              <w:bottom w:val="single" w:sz="12" w:space="0" w:color="auto"/>
            </w:tcBorders>
            <w:tcMar>
              <w:top w:w="100" w:type="dxa"/>
              <w:left w:w="100" w:type="dxa"/>
              <w:bottom w:w="100" w:type="dxa"/>
              <w:right w:w="100" w:type="dxa"/>
            </w:tcMar>
          </w:tcPr>
          <w:p w14:paraId="5D78DB18"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713" w:type="dxa"/>
            <w:tcBorders>
              <w:bottom w:val="single" w:sz="12" w:space="0" w:color="auto"/>
            </w:tcBorders>
            <w:tcMar>
              <w:top w:w="100" w:type="dxa"/>
              <w:left w:w="100" w:type="dxa"/>
              <w:bottom w:w="100" w:type="dxa"/>
              <w:right w:w="100" w:type="dxa"/>
            </w:tcMar>
          </w:tcPr>
          <w:p w14:paraId="007A0575"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768" w:type="dxa"/>
            <w:tcBorders>
              <w:bottom w:val="single" w:sz="12" w:space="0" w:color="auto"/>
            </w:tcBorders>
            <w:tcMar>
              <w:top w:w="100" w:type="dxa"/>
              <w:left w:w="100" w:type="dxa"/>
              <w:bottom w:w="100" w:type="dxa"/>
              <w:right w:w="100" w:type="dxa"/>
            </w:tcMar>
          </w:tcPr>
          <w:p w14:paraId="643015E5"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920" w:type="dxa"/>
            <w:tcBorders>
              <w:bottom w:val="single" w:sz="12" w:space="0" w:color="auto"/>
            </w:tcBorders>
            <w:tcMar>
              <w:top w:w="100" w:type="dxa"/>
              <w:left w:w="100" w:type="dxa"/>
              <w:bottom w:w="100" w:type="dxa"/>
              <w:right w:w="100" w:type="dxa"/>
            </w:tcMar>
          </w:tcPr>
          <w:p w14:paraId="23C4DB78"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bl>
    <w:p w14:paraId="5653A8D8" w14:textId="77777777" w:rsidR="008C043F" w:rsidRPr="00564344" w:rsidRDefault="008C043F" w:rsidP="008C043F">
      <w:pPr>
        <w:rPr>
          <w:rFonts w:asciiTheme="majorBidi" w:hAnsiTheme="majorBidi" w:cstheme="majorBidi"/>
        </w:rPr>
      </w:pPr>
    </w:p>
    <w:p w14:paraId="62814ACC" w14:textId="77777777" w:rsidR="008C043F" w:rsidRPr="00564344" w:rsidRDefault="008C043F" w:rsidP="008C043F">
      <w:pPr>
        <w:rPr>
          <w:rFonts w:asciiTheme="majorBidi" w:hAnsiTheme="majorBidi" w:cstheme="majorBidi"/>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650"/>
        <w:gridCol w:w="805"/>
        <w:gridCol w:w="595"/>
        <w:gridCol w:w="703"/>
        <w:gridCol w:w="702"/>
        <w:gridCol w:w="831"/>
        <w:gridCol w:w="789"/>
      </w:tblGrid>
      <w:tr w:rsidR="008C043F" w14:paraId="374275CF" w14:textId="77777777" w:rsidTr="00FE499D">
        <w:tc>
          <w:tcPr>
            <w:tcW w:w="4248" w:type="dxa"/>
            <w:tcBorders>
              <w:top w:val="single" w:sz="12" w:space="0" w:color="auto"/>
            </w:tcBorders>
          </w:tcPr>
          <w:p w14:paraId="151F5645" w14:textId="77777777" w:rsidR="008C043F" w:rsidRDefault="008C043F" w:rsidP="00FE499D">
            <w:pPr>
              <w:rPr>
                <w:rFonts w:asciiTheme="majorBidi" w:hAnsiTheme="majorBidi" w:cstheme="majorBidi"/>
              </w:rPr>
            </w:pPr>
            <w:bookmarkStart w:id="247" w:name="_Hlk87605661"/>
          </w:p>
        </w:tc>
        <w:tc>
          <w:tcPr>
            <w:tcW w:w="283" w:type="dxa"/>
            <w:tcBorders>
              <w:top w:val="single" w:sz="12" w:space="0" w:color="auto"/>
            </w:tcBorders>
          </w:tcPr>
          <w:p w14:paraId="6E3D4697" w14:textId="77777777" w:rsidR="008C043F" w:rsidRPr="004D6CD3" w:rsidRDefault="008C043F" w:rsidP="00FE499D">
            <w:pPr>
              <w:jc w:val="center"/>
              <w:rPr>
                <w:rFonts w:asciiTheme="majorBidi" w:hAnsiTheme="majorBidi" w:cstheme="majorBidi"/>
              </w:rPr>
            </w:pPr>
            <w:r w:rsidRPr="004D6CD3">
              <w:rPr>
                <w:rFonts w:asciiTheme="majorBidi" w:eastAsia="Times New Roman" w:hAnsiTheme="majorBidi" w:cstheme="majorBidi"/>
                <w:color w:val="000000"/>
                <w:sz w:val="20"/>
                <w:szCs w:val="20"/>
              </w:rPr>
              <w:t>None of the times</w:t>
            </w:r>
          </w:p>
        </w:tc>
        <w:tc>
          <w:tcPr>
            <w:tcW w:w="822" w:type="dxa"/>
            <w:tcBorders>
              <w:top w:val="single" w:sz="12" w:space="0" w:color="auto"/>
            </w:tcBorders>
          </w:tcPr>
          <w:p w14:paraId="3FCA1188" w14:textId="77777777" w:rsidR="008C043F" w:rsidRPr="004D6CD3" w:rsidRDefault="008C043F" w:rsidP="00FE499D">
            <w:pPr>
              <w:jc w:val="center"/>
              <w:rPr>
                <w:rFonts w:asciiTheme="majorBidi" w:hAnsiTheme="majorBidi" w:cstheme="majorBidi"/>
              </w:rPr>
            </w:pPr>
            <w:r w:rsidRPr="004D6CD3">
              <w:rPr>
                <w:rFonts w:asciiTheme="majorBidi" w:eastAsia="Times New Roman" w:hAnsiTheme="majorBidi" w:cstheme="majorBidi"/>
                <w:color w:val="000000"/>
                <w:sz w:val="20"/>
                <w:szCs w:val="20"/>
              </w:rPr>
              <w:t>A few of the times</w:t>
            </w:r>
          </w:p>
        </w:tc>
        <w:tc>
          <w:tcPr>
            <w:tcW w:w="596" w:type="dxa"/>
            <w:tcBorders>
              <w:top w:val="single" w:sz="12" w:space="0" w:color="auto"/>
            </w:tcBorders>
          </w:tcPr>
          <w:p w14:paraId="460F5FDA" w14:textId="77777777" w:rsidR="008C043F" w:rsidRPr="004D6CD3" w:rsidRDefault="008C043F" w:rsidP="00FE499D">
            <w:pPr>
              <w:jc w:val="center"/>
              <w:rPr>
                <w:rFonts w:asciiTheme="majorBidi" w:hAnsiTheme="majorBidi" w:cstheme="majorBidi"/>
              </w:rPr>
            </w:pPr>
            <w:r w:rsidRPr="004D6CD3">
              <w:rPr>
                <w:rFonts w:asciiTheme="majorBidi" w:eastAsia="Times New Roman" w:hAnsiTheme="majorBidi" w:cstheme="majorBidi"/>
                <w:color w:val="000000"/>
                <w:sz w:val="20"/>
                <w:szCs w:val="20"/>
              </w:rPr>
              <w:t>Less than half</w:t>
            </w:r>
          </w:p>
        </w:tc>
        <w:tc>
          <w:tcPr>
            <w:tcW w:w="709" w:type="dxa"/>
            <w:tcBorders>
              <w:top w:val="single" w:sz="12" w:space="0" w:color="auto"/>
            </w:tcBorders>
          </w:tcPr>
          <w:p w14:paraId="56DD190B" w14:textId="77777777" w:rsidR="008C043F" w:rsidRPr="004D6CD3" w:rsidRDefault="008C043F" w:rsidP="00FE499D">
            <w:pPr>
              <w:jc w:val="center"/>
              <w:rPr>
                <w:rFonts w:asciiTheme="majorBidi" w:hAnsiTheme="majorBidi" w:cstheme="majorBidi"/>
              </w:rPr>
            </w:pPr>
            <w:r w:rsidRPr="004D6CD3">
              <w:rPr>
                <w:rFonts w:asciiTheme="majorBidi" w:eastAsia="Times New Roman" w:hAnsiTheme="majorBidi" w:cstheme="majorBidi"/>
                <w:color w:val="000000"/>
                <w:sz w:val="20"/>
                <w:szCs w:val="20"/>
              </w:rPr>
              <w:t>Half of the times</w:t>
            </w:r>
          </w:p>
        </w:tc>
        <w:tc>
          <w:tcPr>
            <w:tcW w:w="708" w:type="dxa"/>
            <w:tcBorders>
              <w:top w:val="single" w:sz="12" w:space="0" w:color="auto"/>
            </w:tcBorders>
          </w:tcPr>
          <w:p w14:paraId="7B169595" w14:textId="77777777" w:rsidR="008C043F" w:rsidRPr="004D6CD3" w:rsidRDefault="008C043F" w:rsidP="00FE499D">
            <w:pPr>
              <w:jc w:val="center"/>
              <w:rPr>
                <w:rFonts w:asciiTheme="majorBidi" w:hAnsiTheme="majorBidi" w:cstheme="majorBidi"/>
              </w:rPr>
            </w:pPr>
            <w:r w:rsidRPr="004D6CD3">
              <w:rPr>
                <w:rFonts w:asciiTheme="majorBidi" w:eastAsia="Times New Roman" w:hAnsiTheme="majorBidi" w:cstheme="majorBidi"/>
                <w:color w:val="000000"/>
                <w:sz w:val="20"/>
                <w:szCs w:val="20"/>
              </w:rPr>
              <w:t>More than half</w:t>
            </w:r>
          </w:p>
        </w:tc>
        <w:tc>
          <w:tcPr>
            <w:tcW w:w="851" w:type="dxa"/>
            <w:tcBorders>
              <w:top w:val="single" w:sz="12" w:space="0" w:color="auto"/>
            </w:tcBorders>
          </w:tcPr>
          <w:p w14:paraId="2C75661F" w14:textId="77777777" w:rsidR="008C043F" w:rsidRPr="004D6CD3" w:rsidRDefault="008C043F" w:rsidP="00FE499D">
            <w:pPr>
              <w:jc w:val="center"/>
              <w:rPr>
                <w:rFonts w:asciiTheme="majorBidi" w:hAnsiTheme="majorBidi" w:cstheme="majorBidi"/>
              </w:rPr>
            </w:pPr>
            <w:r w:rsidRPr="004D6CD3">
              <w:rPr>
                <w:rFonts w:asciiTheme="majorBidi" w:eastAsia="Times New Roman" w:hAnsiTheme="majorBidi" w:cstheme="majorBidi"/>
                <w:color w:val="000000"/>
                <w:sz w:val="20"/>
                <w:szCs w:val="20"/>
              </w:rPr>
              <w:t>Most of the times</w:t>
            </w:r>
          </w:p>
        </w:tc>
        <w:tc>
          <w:tcPr>
            <w:tcW w:w="799" w:type="dxa"/>
            <w:tcBorders>
              <w:top w:val="single" w:sz="12" w:space="0" w:color="auto"/>
            </w:tcBorders>
          </w:tcPr>
          <w:p w14:paraId="2EDB89CE" w14:textId="77777777" w:rsidR="008C043F" w:rsidRPr="004D6CD3" w:rsidRDefault="008C043F" w:rsidP="00FE499D">
            <w:pPr>
              <w:jc w:val="center"/>
              <w:rPr>
                <w:rFonts w:asciiTheme="majorBidi" w:hAnsiTheme="majorBidi" w:cstheme="majorBidi"/>
              </w:rPr>
            </w:pPr>
            <w:r w:rsidRPr="004D6CD3">
              <w:rPr>
                <w:rFonts w:asciiTheme="majorBidi" w:eastAsia="Times New Roman" w:hAnsiTheme="majorBidi" w:cstheme="majorBidi"/>
                <w:color w:val="000000"/>
                <w:sz w:val="20"/>
                <w:szCs w:val="20"/>
              </w:rPr>
              <w:t>Every time</w:t>
            </w:r>
          </w:p>
        </w:tc>
      </w:tr>
      <w:tr w:rsidR="008C043F" w14:paraId="1DF45872" w14:textId="77777777" w:rsidTr="00FE499D">
        <w:tc>
          <w:tcPr>
            <w:tcW w:w="4248" w:type="dxa"/>
            <w:tcBorders>
              <w:bottom w:val="single" w:sz="12" w:space="0" w:color="auto"/>
            </w:tcBorders>
          </w:tcPr>
          <w:p w14:paraId="0BAE551A" w14:textId="77777777" w:rsidR="008C043F" w:rsidRPr="00E96D24" w:rsidRDefault="008C043F" w:rsidP="00FE499D">
            <w:pPr>
              <w:rPr>
                <w:rFonts w:asciiTheme="majorBidi" w:hAnsiTheme="majorBidi" w:cstheme="majorBidi"/>
                <w:sz w:val="21"/>
                <w:szCs w:val="21"/>
              </w:rPr>
            </w:pPr>
            <w:r w:rsidRPr="00E96D24">
              <w:rPr>
                <w:rFonts w:asciiTheme="majorBidi" w:hAnsiTheme="majorBidi" w:cstheme="majorBidi"/>
                <w:sz w:val="21"/>
                <w:szCs w:val="21"/>
              </w:rPr>
              <w:t>On what proportion of the times that you have eaten have you felt guilty (felt that you’ve done wrong) because of its effect on your shape or weight? … Do not count episodes of binge eating.</w:t>
            </w:r>
          </w:p>
        </w:tc>
        <w:tc>
          <w:tcPr>
            <w:tcW w:w="283" w:type="dxa"/>
            <w:tcBorders>
              <w:bottom w:val="single" w:sz="12" w:space="0" w:color="auto"/>
            </w:tcBorders>
          </w:tcPr>
          <w:p w14:paraId="3A038430" w14:textId="77777777" w:rsidR="008C043F" w:rsidRDefault="008C043F" w:rsidP="00FE499D">
            <w:pPr>
              <w:jc w:val="center"/>
              <w:rPr>
                <w:rFonts w:asciiTheme="majorBidi" w:hAnsiTheme="majorBidi" w:cstheme="majorBidi"/>
              </w:rPr>
            </w:pPr>
            <w:r w:rsidRPr="00564344">
              <w:rPr>
                <w:rFonts w:asciiTheme="majorBidi" w:eastAsia="Times New Roman" w:hAnsiTheme="majorBidi" w:cstheme="majorBidi"/>
                <w:color w:val="000000"/>
              </w:rPr>
              <w:t>0</w:t>
            </w:r>
          </w:p>
        </w:tc>
        <w:tc>
          <w:tcPr>
            <w:tcW w:w="822" w:type="dxa"/>
            <w:tcBorders>
              <w:bottom w:val="single" w:sz="12" w:space="0" w:color="auto"/>
            </w:tcBorders>
          </w:tcPr>
          <w:p w14:paraId="33F2F2B1" w14:textId="77777777" w:rsidR="008C043F" w:rsidRDefault="008C043F" w:rsidP="00FE499D">
            <w:pPr>
              <w:jc w:val="center"/>
              <w:rPr>
                <w:rFonts w:asciiTheme="majorBidi" w:hAnsiTheme="majorBidi" w:cstheme="majorBidi"/>
              </w:rPr>
            </w:pPr>
            <w:r w:rsidRPr="00564344">
              <w:rPr>
                <w:rFonts w:asciiTheme="majorBidi" w:eastAsia="Times New Roman" w:hAnsiTheme="majorBidi" w:cstheme="majorBidi"/>
                <w:color w:val="000000"/>
              </w:rPr>
              <w:t>1</w:t>
            </w:r>
          </w:p>
        </w:tc>
        <w:tc>
          <w:tcPr>
            <w:tcW w:w="596" w:type="dxa"/>
            <w:tcBorders>
              <w:bottom w:val="single" w:sz="12" w:space="0" w:color="auto"/>
            </w:tcBorders>
          </w:tcPr>
          <w:p w14:paraId="0A552E32" w14:textId="77777777" w:rsidR="008C043F" w:rsidRDefault="008C043F" w:rsidP="00FE499D">
            <w:pPr>
              <w:jc w:val="center"/>
              <w:rPr>
                <w:rFonts w:asciiTheme="majorBidi" w:hAnsiTheme="majorBidi" w:cstheme="majorBidi"/>
              </w:rPr>
            </w:pPr>
            <w:r w:rsidRPr="00564344">
              <w:rPr>
                <w:rFonts w:asciiTheme="majorBidi" w:eastAsia="Times New Roman" w:hAnsiTheme="majorBidi" w:cstheme="majorBidi"/>
                <w:color w:val="000000"/>
              </w:rPr>
              <w:t>2</w:t>
            </w:r>
          </w:p>
        </w:tc>
        <w:tc>
          <w:tcPr>
            <w:tcW w:w="709" w:type="dxa"/>
            <w:tcBorders>
              <w:bottom w:val="single" w:sz="12" w:space="0" w:color="auto"/>
            </w:tcBorders>
          </w:tcPr>
          <w:p w14:paraId="00D9E8FE" w14:textId="77777777" w:rsidR="008C043F" w:rsidRDefault="008C043F" w:rsidP="00FE499D">
            <w:pPr>
              <w:jc w:val="center"/>
              <w:rPr>
                <w:rFonts w:asciiTheme="majorBidi" w:hAnsiTheme="majorBidi" w:cstheme="majorBidi"/>
              </w:rPr>
            </w:pPr>
            <w:r w:rsidRPr="00564344">
              <w:rPr>
                <w:rFonts w:asciiTheme="majorBidi" w:eastAsia="Times New Roman" w:hAnsiTheme="majorBidi" w:cstheme="majorBidi"/>
                <w:color w:val="000000"/>
              </w:rPr>
              <w:t>3</w:t>
            </w:r>
          </w:p>
        </w:tc>
        <w:tc>
          <w:tcPr>
            <w:tcW w:w="708" w:type="dxa"/>
            <w:tcBorders>
              <w:bottom w:val="single" w:sz="12" w:space="0" w:color="auto"/>
            </w:tcBorders>
          </w:tcPr>
          <w:p w14:paraId="42CC0DEC" w14:textId="77777777" w:rsidR="008C043F" w:rsidRDefault="008C043F" w:rsidP="00FE499D">
            <w:pPr>
              <w:jc w:val="center"/>
              <w:rPr>
                <w:rFonts w:asciiTheme="majorBidi" w:hAnsiTheme="majorBidi" w:cstheme="majorBidi"/>
              </w:rPr>
            </w:pPr>
            <w:r w:rsidRPr="00564344">
              <w:rPr>
                <w:rFonts w:asciiTheme="majorBidi" w:eastAsia="Times New Roman" w:hAnsiTheme="majorBidi" w:cstheme="majorBidi"/>
                <w:color w:val="000000"/>
              </w:rPr>
              <w:t>4</w:t>
            </w:r>
          </w:p>
        </w:tc>
        <w:tc>
          <w:tcPr>
            <w:tcW w:w="851" w:type="dxa"/>
            <w:tcBorders>
              <w:bottom w:val="single" w:sz="12" w:space="0" w:color="auto"/>
            </w:tcBorders>
          </w:tcPr>
          <w:p w14:paraId="293EF2AD" w14:textId="77777777" w:rsidR="008C043F" w:rsidRDefault="008C043F" w:rsidP="00FE499D">
            <w:pPr>
              <w:jc w:val="center"/>
              <w:rPr>
                <w:rFonts w:asciiTheme="majorBidi" w:hAnsiTheme="majorBidi" w:cstheme="majorBidi"/>
              </w:rPr>
            </w:pPr>
            <w:r w:rsidRPr="00564344">
              <w:rPr>
                <w:rFonts w:asciiTheme="majorBidi" w:eastAsia="Times New Roman" w:hAnsiTheme="majorBidi" w:cstheme="majorBidi"/>
                <w:color w:val="000000"/>
              </w:rPr>
              <w:t>5</w:t>
            </w:r>
          </w:p>
        </w:tc>
        <w:tc>
          <w:tcPr>
            <w:tcW w:w="799" w:type="dxa"/>
            <w:tcBorders>
              <w:bottom w:val="single" w:sz="12" w:space="0" w:color="auto"/>
            </w:tcBorders>
          </w:tcPr>
          <w:p w14:paraId="6EF090EA" w14:textId="77777777" w:rsidR="008C043F" w:rsidRDefault="008C043F" w:rsidP="00FE499D">
            <w:pPr>
              <w:jc w:val="center"/>
              <w:rPr>
                <w:rFonts w:asciiTheme="majorBidi" w:hAnsiTheme="majorBidi" w:cstheme="majorBidi"/>
              </w:rPr>
            </w:pPr>
            <w:r w:rsidRPr="00564344">
              <w:rPr>
                <w:rFonts w:asciiTheme="majorBidi" w:eastAsia="Times New Roman" w:hAnsiTheme="majorBidi" w:cstheme="majorBidi"/>
                <w:color w:val="000000"/>
              </w:rPr>
              <w:t>6</w:t>
            </w:r>
          </w:p>
        </w:tc>
      </w:tr>
      <w:bookmarkEnd w:id="247"/>
    </w:tbl>
    <w:p w14:paraId="41F1D592" w14:textId="77777777" w:rsidR="008C043F" w:rsidRDefault="008C043F" w:rsidP="008C043F">
      <w:pPr>
        <w:rPr>
          <w:rFonts w:asciiTheme="majorBidi" w:hAnsiTheme="majorBidi" w:cstheme="majorBidi"/>
        </w:rPr>
      </w:pPr>
    </w:p>
    <w:tbl>
      <w:tblPr>
        <w:tblStyle w:val="TableGrid"/>
        <w:tblpPr w:leftFromText="180" w:rightFromText="180" w:vertAnchor="text" w:horzAnchor="margin" w:tblpY="320"/>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851"/>
        <w:gridCol w:w="722"/>
        <w:gridCol w:w="423"/>
        <w:gridCol w:w="562"/>
        <w:gridCol w:w="423"/>
        <w:gridCol w:w="421"/>
        <w:gridCol w:w="1083"/>
      </w:tblGrid>
      <w:tr w:rsidR="008C043F" w14:paraId="2516EB28" w14:textId="77777777" w:rsidTr="00FE499D">
        <w:tc>
          <w:tcPr>
            <w:tcW w:w="4531" w:type="dxa"/>
            <w:tcBorders>
              <w:top w:val="single" w:sz="12" w:space="0" w:color="auto"/>
            </w:tcBorders>
          </w:tcPr>
          <w:p w14:paraId="759B18CE" w14:textId="77777777" w:rsidR="008C043F" w:rsidRDefault="008C043F" w:rsidP="00FE499D">
            <w:pPr>
              <w:rPr>
                <w:rFonts w:asciiTheme="majorBidi" w:hAnsiTheme="majorBidi" w:cstheme="majorBidi"/>
              </w:rPr>
            </w:pPr>
          </w:p>
        </w:tc>
        <w:tc>
          <w:tcPr>
            <w:tcW w:w="851" w:type="dxa"/>
            <w:tcBorders>
              <w:top w:val="single" w:sz="12" w:space="0" w:color="auto"/>
            </w:tcBorders>
          </w:tcPr>
          <w:p w14:paraId="5A137DB6" w14:textId="77777777" w:rsidR="008C043F" w:rsidRDefault="008C043F" w:rsidP="00FE499D">
            <w:pPr>
              <w:rPr>
                <w:rFonts w:asciiTheme="majorBidi" w:hAnsiTheme="majorBidi" w:cstheme="majorBidi"/>
              </w:rPr>
            </w:pPr>
            <w:r>
              <w:rPr>
                <w:rFonts w:asciiTheme="majorBidi" w:eastAsia="Times New Roman" w:hAnsiTheme="majorBidi" w:cstheme="majorBidi"/>
                <w:color w:val="000000"/>
                <w:sz w:val="20"/>
                <w:szCs w:val="20"/>
              </w:rPr>
              <w:t>N</w:t>
            </w:r>
            <w:r>
              <w:rPr>
                <w:rFonts w:eastAsia="Times New Roman"/>
                <w:color w:val="000000"/>
                <w:sz w:val="20"/>
                <w:szCs w:val="20"/>
              </w:rPr>
              <w:t>ot at all</w:t>
            </w:r>
          </w:p>
        </w:tc>
        <w:tc>
          <w:tcPr>
            <w:tcW w:w="722" w:type="dxa"/>
            <w:tcBorders>
              <w:top w:val="single" w:sz="12" w:space="0" w:color="auto"/>
            </w:tcBorders>
          </w:tcPr>
          <w:p w14:paraId="38CA9818" w14:textId="77777777" w:rsidR="008C043F" w:rsidRDefault="008C043F" w:rsidP="00FE499D">
            <w:pPr>
              <w:rPr>
                <w:rFonts w:asciiTheme="majorBidi" w:hAnsiTheme="majorBidi" w:cstheme="majorBidi"/>
              </w:rPr>
            </w:pPr>
          </w:p>
        </w:tc>
        <w:tc>
          <w:tcPr>
            <w:tcW w:w="423" w:type="dxa"/>
            <w:tcBorders>
              <w:top w:val="single" w:sz="12" w:space="0" w:color="auto"/>
            </w:tcBorders>
          </w:tcPr>
          <w:p w14:paraId="4F39968D" w14:textId="77777777" w:rsidR="008C043F" w:rsidRDefault="008C043F" w:rsidP="00FE499D">
            <w:pPr>
              <w:rPr>
                <w:rFonts w:asciiTheme="majorBidi" w:hAnsiTheme="majorBidi" w:cstheme="majorBidi"/>
              </w:rPr>
            </w:pPr>
          </w:p>
        </w:tc>
        <w:tc>
          <w:tcPr>
            <w:tcW w:w="562" w:type="dxa"/>
            <w:tcBorders>
              <w:top w:val="single" w:sz="12" w:space="0" w:color="auto"/>
            </w:tcBorders>
          </w:tcPr>
          <w:p w14:paraId="6F518426" w14:textId="77777777" w:rsidR="008C043F" w:rsidRDefault="008C043F" w:rsidP="00FE499D">
            <w:pPr>
              <w:rPr>
                <w:rFonts w:asciiTheme="majorBidi" w:hAnsiTheme="majorBidi" w:cstheme="majorBidi"/>
              </w:rPr>
            </w:pPr>
          </w:p>
        </w:tc>
        <w:tc>
          <w:tcPr>
            <w:tcW w:w="423" w:type="dxa"/>
            <w:tcBorders>
              <w:top w:val="single" w:sz="12" w:space="0" w:color="auto"/>
            </w:tcBorders>
          </w:tcPr>
          <w:p w14:paraId="25479959" w14:textId="77777777" w:rsidR="008C043F" w:rsidRDefault="008C043F" w:rsidP="00FE499D">
            <w:pPr>
              <w:rPr>
                <w:rFonts w:asciiTheme="majorBidi" w:hAnsiTheme="majorBidi" w:cstheme="majorBidi"/>
              </w:rPr>
            </w:pPr>
          </w:p>
        </w:tc>
        <w:tc>
          <w:tcPr>
            <w:tcW w:w="421" w:type="dxa"/>
            <w:tcBorders>
              <w:top w:val="single" w:sz="12" w:space="0" w:color="auto"/>
            </w:tcBorders>
          </w:tcPr>
          <w:p w14:paraId="46D2A267" w14:textId="77777777" w:rsidR="008C043F" w:rsidRDefault="008C043F" w:rsidP="00FE499D">
            <w:pPr>
              <w:rPr>
                <w:rFonts w:asciiTheme="majorBidi" w:hAnsiTheme="majorBidi" w:cstheme="majorBidi"/>
              </w:rPr>
            </w:pPr>
          </w:p>
        </w:tc>
        <w:tc>
          <w:tcPr>
            <w:tcW w:w="1083" w:type="dxa"/>
            <w:tcBorders>
              <w:top w:val="single" w:sz="12" w:space="0" w:color="auto"/>
            </w:tcBorders>
          </w:tcPr>
          <w:p w14:paraId="19AD36AB" w14:textId="77777777" w:rsidR="008C043F" w:rsidRDefault="008C043F" w:rsidP="00FE499D">
            <w:pPr>
              <w:rPr>
                <w:rFonts w:asciiTheme="majorBidi" w:hAnsiTheme="majorBidi" w:cstheme="majorBidi"/>
              </w:rPr>
            </w:pPr>
            <w:r>
              <w:rPr>
                <w:rFonts w:asciiTheme="majorBidi" w:eastAsia="Times New Roman" w:hAnsiTheme="majorBidi" w:cstheme="majorBidi"/>
                <w:color w:val="000000"/>
                <w:sz w:val="20"/>
                <w:szCs w:val="20"/>
              </w:rPr>
              <w:t>Markedly</w:t>
            </w:r>
          </w:p>
        </w:tc>
      </w:tr>
      <w:tr w:rsidR="008C043F" w14:paraId="7E5633A6" w14:textId="77777777" w:rsidTr="00FE499D">
        <w:tc>
          <w:tcPr>
            <w:tcW w:w="4531" w:type="dxa"/>
            <w:tcBorders>
              <w:bottom w:val="single" w:sz="12" w:space="0" w:color="auto"/>
            </w:tcBorders>
          </w:tcPr>
          <w:p w14:paraId="7B48175F" w14:textId="77777777" w:rsidR="008C043F" w:rsidRPr="00E96D24" w:rsidRDefault="008C043F" w:rsidP="00FE499D">
            <w:pPr>
              <w:rPr>
                <w:rFonts w:asciiTheme="majorBidi" w:hAnsiTheme="majorBidi" w:cstheme="majorBidi"/>
                <w:sz w:val="21"/>
                <w:szCs w:val="21"/>
              </w:rPr>
            </w:pPr>
            <w:r w:rsidRPr="00E96D24">
              <w:rPr>
                <w:rFonts w:asciiTheme="majorBidi" w:hAnsiTheme="majorBidi" w:cstheme="majorBidi"/>
                <w:sz w:val="21"/>
                <w:szCs w:val="21"/>
              </w:rPr>
              <w:t>On what proportion of the times that you have eaten have you felt guilty (felt that you’ve done wrong) because of its effect on your shape or weight? … Do not count episodes of binge eating.</w:t>
            </w:r>
          </w:p>
        </w:tc>
        <w:tc>
          <w:tcPr>
            <w:tcW w:w="851" w:type="dxa"/>
            <w:tcBorders>
              <w:bottom w:val="single" w:sz="12" w:space="0" w:color="auto"/>
            </w:tcBorders>
          </w:tcPr>
          <w:p w14:paraId="17B5A069" w14:textId="77777777" w:rsidR="008C043F" w:rsidRDefault="008C043F" w:rsidP="00FE499D">
            <w:pPr>
              <w:rPr>
                <w:rFonts w:asciiTheme="majorBidi" w:hAnsiTheme="majorBidi" w:cstheme="majorBidi"/>
              </w:rPr>
            </w:pPr>
            <w:r w:rsidRPr="00564344">
              <w:rPr>
                <w:rFonts w:asciiTheme="majorBidi" w:eastAsia="Times New Roman" w:hAnsiTheme="majorBidi" w:cstheme="majorBidi"/>
                <w:color w:val="000000"/>
              </w:rPr>
              <w:t>0</w:t>
            </w:r>
          </w:p>
        </w:tc>
        <w:tc>
          <w:tcPr>
            <w:tcW w:w="722" w:type="dxa"/>
            <w:tcBorders>
              <w:bottom w:val="single" w:sz="12" w:space="0" w:color="auto"/>
            </w:tcBorders>
          </w:tcPr>
          <w:p w14:paraId="2DD78A3A" w14:textId="77777777" w:rsidR="008C043F" w:rsidRDefault="008C043F" w:rsidP="00FE499D">
            <w:pPr>
              <w:rPr>
                <w:rFonts w:asciiTheme="majorBidi" w:hAnsiTheme="majorBidi" w:cstheme="majorBidi"/>
              </w:rPr>
            </w:pPr>
            <w:r w:rsidRPr="00564344">
              <w:rPr>
                <w:rFonts w:asciiTheme="majorBidi" w:eastAsia="Times New Roman" w:hAnsiTheme="majorBidi" w:cstheme="majorBidi"/>
                <w:color w:val="000000"/>
              </w:rPr>
              <w:t>1</w:t>
            </w:r>
          </w:p>
        </w:tc>
        <w:tc>
          <w:tcPr>
            <w:tcW w:w="423" w:type="dxa"/>
            <w:tcBorders>
              <w:bottom w:val="single" w:sz="12" w:space="0" w:color="auto"/>
            </w:tcBorders>
          </w:tcPr>
          <w:p w14:paraId="40DEA1BF" w14:textId="77777777" w:rsidR="008C043F" w:rsidRDefault="008C043F" w:rsidP="00FE499D">
            <w:pPr>
              <w:rPr>
                <w:rFonts w:asciiTheme="majorBidi" w:hAnsiTheme="majorBidi" w:cstheme="majorBidi"/>
              </w:rPr>
            </w:pPr>
            <w:r w:rsidRPr="00564344">
              <w:rPr>
                <w:rFonts w:asciiTheme="majorBidi" w:eastAsia="Times New Roman" w:hAnsiTheme="majorBidi" w:cstheme="majorBidi"/>
                <w:color w:val="000000"/>
              </w:rPr>
              <w:t>2</w:t>
            </w:r>
          </w:p>
        </w:tc>
        <w:tc>
          <w:tcPr>
            <w:tcW w:w="562" w:type="dxa"/>
            <w:tcBorders>
              <w:bottom w:val="single" w:sz="12" w:space="0" w:color="auto"/>
            </w:tcBorders>
          </w:tcPr>
          <w:p w14:paraId="37EFEB96" w14:textId="77777777" w:rsidR="008C043F" w:rsidRDefault="008C043F" w:rsidP="00FE499D">
            <w:pPr>
              <w:rPr>
                <w:rFonts w:asciiTheme="majorBidi" w:hAnsiTheme="majorBidi" w:cstheme="majorBidi"/>
              </w:rPr>
            </w:pPr>
            <w:r w:rsidRPr="00564344">
              <w:rPr>
                <w:rFonts w:asciiTheme="majorBidi" w:eastAsia="Times New Roman" w:hAnsiTheme="majorBidi" w:cstheme="majorBidi"/>
                <w:color w:val="000000"/>
              </w:rPr>
              <w:t>3</w:t>
            </w:r>
          </w:p>
        </w:tc>
        <w:tc>
          <w:tcPr>
            <w:tcW w:w="423" w:type="dxa"/>
            <w:tcBorders>
              <w:bottom w:val="single" w:sz="12" w:space="0" w:color="auto"/>
            </w:tcBorders>
          </w:tcPr>
          <w:p w14:paraId="0A2DB31C" w14:textId="77777777" w:rsidR="008C043F" w:rsidRDefault="008C043F" w:rsidP="00FE499D">
            <w:pPr>
              <w:rPr>
                <w:rFonts w:asciiTheme="majorBidi" w:hAnsiTheme="majorBidi" w:cstheme="majorBidi"/>
              </w:rPr>
            </w:pPr>
            <w:r w:rsidRPr="00564344">
              <w:rPr>
                <w:rFonts w:asciiTheme="majorBidi" w:eastAsia="Times New Roman" w:hAnsiTheme="majorBidi" w:cstheme="majorBidi"/>
                <w:color w:val="000000"/>
              </w:rPr>
              <w:t>4</w:t>
            </w:r>
          </w:p>
        </w:tc>
        <w:tc>
          <w:tcPr>
            <w:tcW w:w="421" w:type="dxa"/>
            <w:tcBorders>
              <w:bottom w:val="single" w:sz="12" w:space="0" w:color="auto"/>
            </w:tcBorders>
          </w:tcPr>
          <w:p w14:paraId="163CF5F1" w14:textId="77777777" w:rsidR="008C043F" w:rsidRDefault="008C043F" w:rsidP="00FE499D">
            <w:pPr>
              <w:rPr>
                <w:rFonts w:asciiTheme="majorBidi" w:hAnsiTheme="majorBidi" w:cstheme="majorBidi"/>
              </w:rPr>
            </w:pPr>
            <w:r w:rsidRPr="00564344">
              <w:rPr>
                <w:rFonts w:asciiTheme="majorBidi" w:eastAsia="Times New Roman" w:hAnsiTheme="majorBidi" w:cstheme="majorBidi"/>
                <w:color w:val="000000"/>
              </w:rPr>
              <w:t>5</w:t>
            </w:r>
          </w:p>
        </w:tc>
        <w:tc>
          <w:tcPr>
            <w:tcW w:w="1083" w:type="dxa"/>
            <w:tcBorders>
              <w:bottom w:val="single" w:sz="12" w:space="0" w:color="auto"/>
            </w:tcBorders>
          </w:tcPr>
          <w:p w14:paraId="3BB3DDF1" w14:textId="77777777" w:rsidR="008C043F" w:rsidRDefault="008C043F" w:rsidP="00FE499D">
            <w:pPr>
              <w:rPr>
                <w:rFonts w:asciiTheme="majorBidi" w:hAnsiTheme="majorBidi" w:cstheme="majorBidi"/>
              </w:rPr>
            </w:pPr>
            <w:r w:rsidRPr="00564344">
              <w:rPr>
                <w:rFonts w:asciiTheme="majorBidi" w:eastAsia="Times New Roman" w:hAnsiTheme="majorBidi" w:cstheme="majorBidi"/>
                <w:color w:val="000000"/>
              </w:rPr>
              <w:t>6</w:t>
            </w:r>
          </w:p>
        </w:tc>
      </w:tr>
    </w:tbl>
    <w:p w14:paraId="4C0863FC" w14:textId="77777777" w:rsidR="008C043F" w:rsidRDefault="008C043F" w:rsidP="008C043F">
      <w:pPr>
        <w:rPr>
          <w:rFonts w:asciiTheme="majorBidi" w:hAnsiTheme="majorBidi" w:cstheme="majorBidi"/>
        </w:rPr>
      </w:pPr>
    </w:p>
    <w:p w14:paraId="78F09DF9" w14:textId="77777777" w:rsidR="008C043F" w:rsidRPr="00564344" w:rsidRDefault="008C043F" w:rsidP="008C043F">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4329"/>
        <w:gridCol w:w="567"/>
        <w:gridCol w:w="632"/>
        <w:gridCol w:w="587"/>
        <w:gridCol w:w="692"/>
        <w:gridCol w:w="692"/>
        <w:gridCol w:w="607"/>
        <w:gridCol w:w="920"/>
      </w:tblGrid>
      <w:tr w:rsidR="008C043F" w:rsidRPr="00564344" w14:paraId="4A875EB9" w14:textId="77777777" w:rsidTr="00FE499D">
        <w:trPr>
          <w:trHeight w:val="744"/>
        </w:trPr>
        <w:tc>
          <w:tcPr>
            <w:tcW w:w="0" w:type="auto"/>
            <w:tcBorders>
              <w:top w:val="single" w:sz="12" w:space="0" w:color="auto"/>
              <w:bottom w:val="single" w:sz="12" w:space="0" w:color="auto"/>
            </w:tcBorders>
            <w:tcMar>
              <w:top w:w="100" w:type="dxa"/>
              <w:left w:w="100" w:type="dxa"/>
              <w:bottom w:w="100" w:type="dxa"/>
              <w:right w:w="100" w:type="dxa"/>
            </w:tcMar>
            <w:hideMark/>
          </w:tcPr>
          <w:p w14:paraId="41E95B15" w14:textId="77777777" w:rsidR="008C043F" w:rsidRPr="00564344" w:rsidRDefault="008C043F" w:rsidP="00FE499D">
            <w:pPr>
              <w:spacing w:after="0" w:line="240" w:lineRule="auto"/>
              <w:jc w:val="center"/>
              <w:rPr>
                <w:rFonts w:asciiTheme="majorBidi" w:eastAsia="Times New Roman" w:hAnsiTheme="majorBidi" w:cstheme="majorBidi"/>
              </w:rPr>
            </w:pPr>
          </w:p>
        </w:tc>
        <w:tc>
          <w:tcPr>
            <w:tcW w:w="0" w:type="auto"/>
            <w:tcBorders>
              <w:top w:val="single" w:sz="12" w:space="0" w:color="auto"/>
              <w:bottom w:val="single" w:sz="12" w:space="0" w:color="auto"/>
            </w:tcBorders>
            <w:tcMar>
              <w:top w:w="100" w:type="dxa"/>
              <w:left w:w="100" w:type="dxa"/>
              <w:bottom w:w="100" w:type="dxa"/>
              <w:right w:w="100" w:type="dxa"/>
            </w:tcMar>
            <w:hideMark/>
          </w:tcPr>
          <w:p w14:paraId="305817C3" w14:textId="77777777" w:rsidR="008C043F" w:rsidRPr="00564344" w:rsidRDefault="008C043F" w:rsidP="00FE499D">
            <w:pPr>
              <w:spacing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No  </w:t>
            </w:r>
          </w:p>
          <w:p w14:paraId="3E94533B"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0" w:type="auto"/>
            <w:tcBorders>
              <w:top w:val="single" w:sz="12" w:space="0" w:color="auto"/>
              <w:bottom w:val="single" w:sz="12" w:space="0" w:color="auto"/>
            </w:tcBorders>
            <w:tcMar>
              <w:top w:w="100" w:type="dxa"/>
              <w:left w:w="100" w:type="dxa"/>
              <w:bottom w:w="100" w:type="dxa"/>
              <w:right w:w="100" w:type="dxa"/>
            </w:tcMar>
            <w:hideMark/>
          </w:tcPr>
          <w:p w14:paraId="5B49CB89" w14:textId="77777777" w:rsidR="008C043F" w:rsidRPr="00564344" w:rsidRDefault="008C043F" w:rsidP="00FE499D">
            <w:pPr>
              <w:spacing w:after="0" w:line="240" w:lineRule="auto"/>
              <w:ind w:right="199"/>
              <w:jc w:val="right"/>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1-5  </w:t>
            </w:r>
          </w:p>
          <w:p w14:paraId="39121D16"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0" w:type="auto"/>
            <w:tcBorders>
              <w:top w:val="single" w:sz="12" w:space="0" w:color="auto"/>
              <w:bottom w:val="single" w:sz="12" w:space="0" w:color="auto"/>
            </w:tcBorders>
            <w:tcMar>
              <w:top w:w="100" w:type="dxa"/>
              <w:left w:w="100" w:type="dxa"/>
              <w:bottom w:w="100" w:type="dxa"/>
              <w:right w:w="100" w:type="dxa"/>
            </w:tcMar>
            <w:hideMark/>
          </w:tcPr>
          <w:p w14:paraId="06F2B86D" w14:textId="77777777" w:rsidR="008C043F" w:rsidRPr="00564344" w:rsidRDefault="008C043F" w:rsidP="00FE499D">
            <w:pPr>
              <w:spacing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6-12  </w:t>
            </w:r>
          </w:p>
          <w:p w14:paraId="2899E280"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0" w:type="auto"/>
            <w:tcBorders>
              <w:top w:val="single" w:sz="12" w:space="0" w:color="auto"/>
              <w:bottom w:val="single" w:sz="12" w:space="0" w:color="auto"/>
            </w:tcBorders>
            <w:tcMar>
              <w:top w:w="100" w:type="dxa"/>
              <w:left w:w="100" w:type="dxa"/>
              <w:bottom w:w="100" w:type="dxa"/>
              <w:right w:w="100" w:type="dxa"/>
            </w:tcMar>
            <w:hideMark/>
          </w:tcPr>
          <w:p w14:paraId="3293051E" w14:textId="77777777" w:rsidR="008C043F" w:rsidRPr="00564344" w:rsidRDefault="008C043F" w:rsidP="00FE499D">
            <w:pPr>
              <w:spacing w:after="0" w:line="240" w:lineRule="auto"/>
              <w:ind w:right="139"/>
              <w:jc w:val="right"/>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13-15  </w:t>
            </w:r>
          </w:p>
          <w:p w14:paraId="4D3827B7"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0" w:type="auto"/>
            <w:tcBorders>
              <w:top w:val="single" w:sz="12" w:space="0" w:color="auto"/>
              <w:bottom w:val="single" w:sz="12" w:space="0" w:color="auto"/>
            </w:tcBorders>
            <w:tcMar>
              <w:top w:w="100" w:type="dxa"/>
              <w:left w:w="100" w:type="dxa"/>
              <w:bottom w:w="100" w:type="dxa"/>
              <w:right w:w="100" w:type="dxa"/>
            </w:tcMar>
            <w:hideMark/>
          </w:tcPr>
          <w:p w14:paraId="7E586CD2" w14:textId="77777777" w:rsidR="008C043F" w:rsidRPr="00564344" w:rsidRDefault="008C043F" w:rsidP="00FE499D">
            <w:pPr>
              <w:spacing w:after="0" w:line="240" w:lineRule="auto"/>
              <w:ind w:right="139"/>
              <w:jc w:val="right"/>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16-22  </w:t>
            </w:r>
          </w:p>
          <w:p w14:paraId="2153B039"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0" w:type="auto"/>
            <w:tcBorders>
              <w:top w:val="single" w:sz="12" w:space="0" w:color="auto"/>
              <w:bottom w:val="single" w:sz="12" w:space="0" w:color="auto"/>
            </w:tcBorders>
            <w:tcMar>
              <w:top w:w="100" w:type="dxa"/>
              <w:left w:w="100" w:type="dxa"/>
              <w:bottom w:w="100" w:type="dxa"/>
              <w:right w:w="100" w:type="dxa"/>
            </w:tcMar>
            <w:hideMark/>
          </w:tcPr>
          <w:p w14:paraId="229C3EF8" w14:textId="77777777" w:rsidR="008C043F" w:rsidRPr="00564344" w:rsidRDefault="008C043F" w:rsidP="00FE499D">
            <w:pPr>
              <w:spacing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23-27  </w:t>
            </w:r>
          </w:p>
          <w:p w14:paraId="5F2875C7"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days</w:t>
            </w:r>
          </w:p>
        </w:tc>
        <w:tc>
          <w:tcPr>
            <w:tcW w:w="0" w:type="auto"/>
            <w:tcBorders>
              <w:top w:val="single" w:sz="12" w:space="0" w:color="auto"/>
              <w:bottom w:val="single" w:sz="12" w:space="0" w:color="auto"/>
            </w:tcBorders>
            <w:tcMar>
              <w:top w:w="100" w:type="dxa"/>
              <w:left w:w="100" w:type="dxa"/>
              <w:bottom w:w="100" w:type="dxa"/>
              <w:right w:w="100" w:type="dxa"/>
            </w:tcMar>
            <w:hideMark/>
          </w:tcPr>
          <w:p w14:paraId="2E3B2A49" w14:textId="77777777" w:rsidR="008C043F" w:rsidRPr="00564344" w:rsidRDefault="008C043F" w:rsidP="00FE499D">
            <w:pPr>
              <w:spacing w:after="0" w:line="240" w:lineRule="auto"/>
              <w:ind w:right="142"/>
              <w:jc w:val="right"/>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Every  </w:t>
            </w:r>
          </w:p>
          <w:p w14:paraId="2ED207F0" w14:textId="77777777" w:rsidR="008C043F" w:rsidRPr="00564344" w:rsidRDefault="008C043F" w:rsidP="00FE499D">
            <w:pPr>
              <w:spacing w:before="36" w:after="0" w:line="240" w:lineRule="auto"/>
              <w:jc w:val="center"/>
              <w:rPr>
                <w:rFonts w:asciiTheme="majorBidi" w:eastAsia="Times New Roman" w:hAnsiTheme="majorBidi" w:cstheme="majorBidi"/>
                <w:sz w:val="20"/>
                <w:szCs w:val="20"/>
              </w:rPr>
            </w:pPr>
            <w:r w:rsidRPr="00564344">
              <w:rPr>
                <w:rFonts w:asciiTheme="majorBidi" w:eastAsia="Times New Roman" w:hAnsiTheme="majorBidi" w:cstheme="majorBidi"/>
                <w:color w:val="000000"/>
                <w:sz w:val="20"/>
                <w:szCs w:val="20"/>
              </w:rPr>
              <w:t>day</w:t>
            </w:r>
          </w:p>
        </w:tc>
      </w:tr>
      <w:tr w:rsidR="008C043F" w:rsidRPr="00564344" w14:paraId="04502D4A" w14:textId="77777777" w:rsidTr="00FE499D">
        <w:trPr>
          <w:trHeight w:val="1125"/>
        </w:trPr>
        <w:tc>
          <w:tcPr>
            <w:tcW w:w="0" w:type="auto"/>
            <w:tcBorders>
              <w:top w:val="single" w:sz="12" w:space="0" w:color="auto"/>
            </w:tcBorders>
            <w:tcMar>
              <w:top w:w="100" w:type="dxa"/>
              <w:left w:w="100" w:type="dxa"/>
              <w:bottom w:w="100" w:type="dxa"/>
              <w:right w:w="100" w:type="dxa"/>
            </w:tcMar>
          </w:tcPr>
          <w:p w14:paraId="4649C58F" w14:textId="77777777" w:rsidR="008C043F" w:rsidRPr="00C520FD" w:rsidRDefault="008C043F" w:rsidP="00FE499D">
            <w:pPr>
              <w:spacing w:after="0" w:line="240" w:lineRule="auto"/>
              <w:ind w:left="114" w:right="151" w:firstLine="4"/>
              <w:rPr>
                <w:rFonts w:asciiTheme="majorBidi" w:eastAsia="Times New Roman" w:hAnsiTheme="majorBidi" w:cstheme="majorBidi"/>
                <w:color w:val="000000"/>
                <w:sz w:val="21"/>
                <w:szCs w:val="21"/>
              </w:rPr>
            </w:pPr>
            <w:r w:rsidRPr="00C520FD">
              <w:rPr>
                <w:rFonts w:asciiTheme="majorBidi" w:hAnsiTheme="majorBidi" w:cstheme="majorBidi"/>
                <w:sz w:val="21"/>
                <w:szCs w:val="21"/>
              </w:rPr>
              <w:t>Over the past 28 days, how concerned have you been about other people seeing you eat? … Do not count episodes of binge eating.</w:t>
            </w:r>
          </w:p>
        </w:tc>
        <w:tc>
          <w:tcPr>
            <w:tcW w:w="0" w:type="auto"/>
            <w:tcBorders>
              <w:top w:val="single" w:sz="12" w:space="0" w:color="auto"/>
            </w:tcBorders>
            <w:tcMar>
              <w:top w:w="100" w:type="dxa"/>
              <w:left w:w="100" w:type="dxa"/>
              <w:bottom w:w="100" w:type="dxa"/>
              <w:right w:w="100" w:type="dxa"/>
            </w:tcMar>
          </w:tcPr>
          <w:p w14:paraId="172CDD70"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Borders>
              <w:top w:val="single" w:sz="12" w:space="0" w:color="auto"/>
            </w:tcBorders>
            <w:tcMar>
              <w:top w:w="100" w:type="dxa"/>
              <w:left w:w="100" w:type="dxa"/>
              <w:bottom w:w="100" w:type="dxa"/>
              <w:right w:w="100" w:type="dxa"/>
            </w:tcMar>
          </w:tcPr>
          <w:p w14:paraId="2F37C70A"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0" w:type="auto"/>
            <w:tcBorders>
              <w:top w:val="single" w:sz="12" w:space="0" w:color="auto"/>
            </w:tcBorders>
            <w:tcMar>
              <w:top w:w="100" w:type="dxa"/>
              <w:left w:w="100" w:type="dxa"/>
              <w:bottom w:w="100" w:type="dxa"/>
              <w:right w:w="100" w:type="dxa"/>
            </w:tcMar>
          </w:tcPr>
          <w:p w14:paraId="09DB8AB3"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0" w:type="auto"/>
            <w:tcBorders>
              <w:top w:val="single" w:sz="12" w:space="0" w:color="auto"/>
            </w:tcBorders>
            <w:tcMar>
              <w:top w:w="100" w:type="dxa"/>
              <w:left w:w="100" w:type="dxa"/>
              <w:bottom w:w="100" w:type="dxa"/>
              <w:right w:w="100" w:type="dxa"/>
            </w:tcMar>
          </w:tcPr>
          <w:p w14:paraId="4664B41E"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0" w:type="auto"/>
            <w:tcBorders>
              <w:top w:val="single" w:sz="12" w:space="0" w:color="auto"/>
            </w:tcBorders>
            <w:tcMar>
              <w:top w:w="100" w:type="dxa"/>
              <w:left w:w="100" w:type="dxa"/>
              <w:bottom w:w="100" w:type="dxa"/>
              <w:right w:w="100" w:type="dxa"/>
            </w:tcMar>
          </w:tcPr>
          <w:p w14:paraId="205EBA7E"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0" w:type="auto"/>
            <w:tcBorders>
              <w:top w:val="single" w:sz="12" w:space="0" w:color="auto"/>
            </w:tcBorders>
            <w:tcMar>
              <w:top w:w="100" w:type="dxa"/>
              <w:left w:w="100" w:type="dxa"/>
              <w:bottom w:w="100" w:type="dxa"/>
              <w:right w:w="100" w:type="dxa"/>
            </w:tcMar>
          </w:tcPr>
          <w:p w14:paraId="6D253436"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0" w:type="auto"/>
            <w:tcBorders>
              <w:top w:val="single" w:sz="12" w:space="0" w:color="auto"/>
            </w:tcBorders>
            <w:tcMar>
              <w:top w:w="100" w:type="dxa"/>
              <w:left w:w="100" w:type="dxa"/>
              <w:bottom w:w="100" w:type="dxa"/>
              <w:right w:w="100" w:type="dxa"/>
            </w:tcMar>
          </w:tcPr>
          <w:p w14:paraId="4750DD8C"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65664009" w14:textId="77777777" w:rsidTr="00FE499D">
        <w:trPr>
          <w:trHeight w:val="776"/>
        </w:trPr>
        <w:tc>
          <w:tcPr>
            <w:tcW w:w="0" w:type="auto"/>
            <w:tcMar>
              <w:top w:w="100" w:type="dxa"/>
              <w:left w:w="100" w:type="dxa"/>
              <w:bottom w:w="100" w:type="dxa"/>
              <w:right w:w="100" w:type="dxa"/>
            </w:tcMar>
          </w:tcPr>
          <w:p w14:paraId="12E612CD" w14:textId="77777777" w:rsidR="008C043F" w:rsidRPr="00C520FD" w:rsidRDefault="008C043F" w:rsidP="00FE499D">
            <w:pPr>
              <w:spacing w:after="0" w:line="240" w:lineRule="auto"/>
              <w:ind w:left="114" w:right="151" w:firstLine="4"/>
              <w:rPr>
                <w:rFonts w:asciiTheme="majorBidi" w:eastAsia="Times New Roman" w:hAnsiTheme="majorBidi" w:cstheme="majorBidi"/>
                <w:color w:val="000000"/>
                <w:sz w:val="21"/>
                <w:szCs w:val="21"/>
              </w:rPr>
            </w:pPr>
            <w:r w:rsidRPr="00C520FD">
              <w:rPr>
                <w:rFonts w:asciiTheme="majorBidi" w:hAnsiTheme="majorBidi" w:cstheme="majorBidi"/>
                <w:sz w:val="21"/>
                <w:szCs w:val="21"/>
              </w:rPr>
              <w:t>Has your weight influenced how you think about (judge) yourself as a person?</w:t>
            </w:r>
          </w:p>
        </w:tc>
        <w:tc>
          <w:tcPr>
            <w:tcW w:w="0" w:type="auto"/>
            <w:tcMar>
              <w:top w:w="100" w:type="dxa"/>
              <w:left w:w="100" w:type="dxa"/>
              <w:bottom w:w="100" w:type="dxa"/>
              <w:right w:w="100" w:type="dxa"/>
            </w:tcMar>
          </w:tcPr>
          <w:p w14:paraId="1F6C0EAD"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0F7BD246"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0" w:type="auto"/>
            <w:tcMar>
              <w:top w:w="100" w:type="dxa"/>
              <w:left w:w="100" w:type="dxa"/>
              <w:bottom w:w="100" w:type="dxa"/>
              <w:right w:w="100" w:type="dxa"/>
            </w:tcMar>
          </w:tcPr>
          <w:p w14:paraId="1C3E8F97"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0" w:type="auto"/>
            <w:tcMar>
              <w:top w:w="100" w:type="dxa"/>
              <w:left w:w="100" w:type="dxa"/>
              <w:bottom w:w="100" w:type="dxa"/>
              <w:right w:w="100" w:type="dxa"/>
            </w:tcMar>
          </w:tcPr>
          <w:p w14:paraId="27174443"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0" w:type="auto"/>
            <w:tcMar>
              <w:top w:w="100" w:type="dxa"/>
              <w:left w:w="100" w:type="dxa"/>
              <w:bottom w:w="100" w:type="dxa"/>
              <w:right w:w="100" w:type="dxa"/>
            </w:tcMar>
          </w:tcPr>
          <w:p w14:paraId="42A27EDA"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0" w:type="auto"/>
            <w:tcMar>
              <w:top w:w="100" w:type="dxa"/>
              <w:left w:w="100" w:type="dxa"/>
              <w:bottom w:w="100" w:type="dxa"/>
              <w:right w:w="100" w:type="dxa"/>
            </w:tcMar>
          </w:tcPr>
          <w:p w14:paraId="6EE95A18"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0" w:type="auto"/>
            <w:tcMar>
              <w:top w:w="100" w:type="dxa"/>
              <w:left w:w="100" w:type="dxa"/>
              <w:bottom w:w="100" w:type="dxa"/>
              <w:right w:w="100" w:type="dxa"/>
            </w:tcMar>
          </w:tcPr>
          <w:p w14:paraId="09322FF3"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07ACDA27" w14:textId="77777777" w:rsidTr="00FE499D">
        <w:trPr>
          <w:trHeight w:val="1003"/>
        </w:trPr>
        <w:tc>
          <w:tcPr>
            <w:tcW w:w="0" w:type="auto"/>
            <w:tcMar>
              <w:top w:w="100" w:type="dxa"/>
              <w:left w:w="100" w:type="dxa"/>
              <w:bottom w:w="100" w:type="dxa"/>
              <w:right w:w="100" w:type="dxa"/>
            </w:tcMar>
          </w:tcPr>
          <w:p w14:paraId="1EB39368" w14:textId="77777777" w:rsidR="008C043F" w:rsidRPr="00C520FD" w:rsidRDefault="008C043F" w:rsidP="00FE499D">
            <w:pPr>
              <w:spacing w:after="0" w:line="240" w:lineRule="auto"/>
              <w:ind w:left="114" w:right="151" w:firstLine="4"/>
              <w:rPr>
                <w:rFonts w:asciiTheme="majorBidi" w:eastAsia="Times New Roman" w:hAnsiTheme="majorBidi" w:cstheme="majorBidi"/>
                <w:color w:val="000000"/>
                <w:sz w:val="21"/>
                <w:szCs w:val="21"/>
              </w:rPr>
            </w:pPr>
            <w:r w:rsidRPr="00C520FD">
              <w:rPr>
                <w:rFonts w:asciiTheme="majorBidi" w:hAnsiTheme="majorBidi" w:cstheme="majorBidi"/>
                <w:sz w:val="21"/>
                <w:szCs w:val="21"/>
              </w:rPr>
              <w:t>Has your shape influenced how you think about (judge) yourself as a person?</w:t>
            </w:r>
          </w:p>
        </w:tc>
        <w:tc>
          <w:tcPr>
            <w:tcW w:w="0" w:type="auto"/>
            <w:tcMar>
              <w:top w:w="100" w:type="dxa"/>
              <w:left w:w="100" w:type="dxa"/>
              <w:bottom w:w="100" w:type="dxa"/>
              <w:right w:w="100" w:type="dxa"/>
            </w:tcMar>
          </w:tcPr>
          <w:p w14:paraId="6A2AB31A"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0325E0BD"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0" w:type="auto"/>
            <w:tcMar>
              <w:top w:w="100" w:type="dxa"/>
              <w:left w:w="100" w:type="dxa"/>
              <w:bottom w:w="100" w:type="dxa"/>
              <w:right w:w="100" w:type="dxa"/>
            </w:tcMar>
          </w:tcPr>
          <w:p w14:paraId="5F2B628A"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0" w:type="auto"/>
            <w:tcMar>
              <w:top w:w="100" w:type="dxa"/>
              <w:left w:w="100" w:type="dxa"/>
              <w:bottom w:w="100" w:type="dxa"/>
              <w:right w:w="100" w:type="dxa"/>
            </w:tcMar>
          </w:tcPr>
          <w:p w14:paraId="1E702499"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0" w:type="auto"/>
            <w:tcMar>
              <w:top w:w="100" w:type="dxa"/>
              <w:left w:w="100" w:type="dxa"/>
              <w:bottom w:w="100" w:type="dxa"/>
              <w:right w:w="100" w:type="dxa"/>
            </w:tcMar>
          </w:tcPr>
          <w:p w14:paraId="4F38D19B"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0" w:type="auto"/>
            <w:tcMar>
              <w:top w:w="100" w:type="dxa"/>
              <w:left w:w="100" w:type="dxa"/>
              <w:bottom w:w="100" w:type="dxa"/>
              <w:right w:w="100" w:type="dxa"/>
            </w:tcMar>
          </w:tcPr>
          <w:p w14:paraId="51CE00D9"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0" w:type="auto"/>
            <w:tcMar>
              <w:top w:w="100" w:type="dxa"/>
              <w:left w:w="100" w:type="dxa"/>
              <w:bottom w:w="100" w:type="dxa"/>
              <w:right w:w="100" w:type="dxa"/>
            </w:tcMar>
          </w:tcPr>
          <w:p w14:paraId="670360FE"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509F50CB" w14:textId="77777777" w:rsidTr="00FE499D">
        <w:trPr>
          <w:trHeight w:val="1069"/>
        </w:trPr>
        <w:tc>
          <w:tcPr>
            <w:tcW w:w="0" w:type="auto"/>
            <w:tcMar>
              <w:top w:w="100" w:type="dxa"/>
              <w:left w:w="100" w:type="dxa"/>
              <w:bottom w:w="100" w:type="dxa"/>
              <w:right w:w="100" w:type="dxa"/>
            </w:tcMar>
          </w:tcPr>
          <w:p w14:paraId="0D39B089" w14:textId="77777777" w:rsidR="008C043F" w:rsidRPr="00C520FD" w:rsidRDefault="008C043F" w:rsidP="00FE499D">
            <w:pPr>
              <w:spacing w:after="0" w:line="240" w:lineRule="auto"/>
              <w:ind w:left="114" w:right="151" w:firstLine="4"/>
              <w:rPr>
                <w:rFonts w:asciiTheme="majorBidi" w:hAnsiTheme="majorBidi" w:cstheme="majorBidi"/>
                <w:sz w:val="21"/>
                <w:szCs w:val="21"/>
              </w:rPr>
            </w:pPr>
            <w:r w:rsidRPr="00C520FD">
              <w:rPr>
                <w:rFonts w:asciiTheme="majorBidi" w:hAnsiTheme="majorBidi" w:cstheme="majorBidi"/>
                <w:sz w:val="21"/>
                <w:szCs w:val="21"/>
              </w:rPr>
              <w:lastRenderedPageBreak/>
              <w:t>How much would it have upset you if you had been asked to weigh yourself once a week (no more, or less, often) for the next four weeks?</w:t>
            </w:r>
          </w:p>
        </w:tc>
        <w:tc>
          <w:tcPr>
            <w:tcW w:w="0" w:type="auto"/>
            <w:tcMar>
              <w:top w:w="100" w:type="dxa"/>
              <w:left w:w="100" w:type="dxa"/>
              <w:bottom w:w="100" w:type="dxa"/>
              <w:right w:w="100" w:type="dxa"/>
            </w:tcMar>
          </w:tcPr>
          <w:p w14:paraId="79362B3E"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2E25E18F"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0" w:type="auto"/>
            <w:tcMar>
              <w:top w:w="100" w:type="dxa"/>
              <w:left w:w="100" w:type="dxa"/>
              <w:bottom w:w="100" w:type="dxa"/>
              <w:right w:w="100" w:type="dxa"/>
            </w:tcMar>
          </w:tcPr>
          <w:p w14:paraId="7E4B047C"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0" w:type="auto"/>
            <w:tcMar>
              <w:top w:w="100" w:type="dxa"/>
              <w:left w:w="100" w:type="dxa"/>
              <w:bottom w:w="100" w:type="dxa"/>
              <w:right w:w="100" w:type="dxa"/>
            </w:tcMar>
          </w:tcPr>
          <w:p w14:paraId="1EF80B93"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0" w:type="auto"/>
            <w:tcMar>
              <w:top w:w="100" w:type="dxa"/>
              <w:left w:w="100" w:type="dxa"/>
              <w:bottom w:w="100" w:type="dxa"/>
              <w:right w:w="100" w:type="dxa"/>
            </w:tcMar>
          </w:tcPr>
          <w:p w14:paraId="2CE0CA10"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0" w:type="auto"/>
            <w:tcMar>
              <w:top w:w="100" w:type="dxa"/>
              <w:left w:w="100" w:type="dxa"/>
              <w:bottom w:w="100" w:type="dxa"/>
              <w:right w:w="100" w:type="dxa"/>
            </w:tcMar>
          </w:tcPr>
          <w:p w14:paraId="46B4A27A"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0" w:type="auto"/>
            <w:tcMar>
              <w:top w:w="100" w:type="dxa"/>
              <w:left w:w="100" w:type="dxa"/>
              <w:bottom w:w="100" w:type="dxa"/>
              <w:right w:w="100" w:type="dxa"/>
            </w:tcMar>
          </w:tcPr>
          <w:p w14:paraId="1AC9F3EB"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3BBFEAD3" w14:textId="77777777" w:rsidTr="00FE499D">
        <w:trPr>
          <w:trHeight w:val="492"/>
        </w:trPr>
        <w:tc>
          <w:tcPr>
            <w:tcW w:w="0" w:type="auto"/>
            <w:tcMar>
              <w:top w:w="100" w:type="dxa"/>
              <w:left w:w="100" w:type="dxa"/>
              <w:bottom w:w="100" w:type="dxa"/>
              <w:right w:w="100" w:type="dxa"/>
            </w:tcMar>
          </w:tcPr>
          <w:p w14:paraId="0AEB4E19" w14:textId="77777777" w:rsidR="008C043F" w:rsidRPr="00C520FD" w:rsidRDefault="008C043F" w:rsidP="00FE499D">
            <w:pPr>
              <w:spacing w:after="0" w:line="240" w:lineRule="auto"/>
              <w:ind w:left="114" w:right="151" w:firstLine="4"/>
              <w:rPr>
                <w:rFonts w:asciiTheme="majorBidi" w:hAnsiTheme="majorBidi" w:cstheme="majorBidi"/>
                <w:sz w:val="21"/>
                <w:szCs w:val="21"/>
              </w:rPr>
            </w:pPr>
            <w:r w:rsidRPr="00C520FD">
              <w:rPr>
                <w:rFonts w:asciiTheme="majorBidi" w:hAnsiTheme="majorBidi" w:cstheme="majorBidi"/>
                <w:sz w:val="21"/>
                <w:szCs w:val="21"/>
              </w:rPr>
              <w:t>How dissatisfied have you been with your weight?</w:t>
            </w:r>
          </w:p>
        </w:tc>
        <w:tc>
          <w:tcPr>
            <w:tcW w:w="0" w:type="auto"/>
            <w:tcMar>
              <w:top w:w="100" w:type="dxa"/>
              <w:left w:w="100" w:type="dxa"/>
              <w:bottom w:w="100" w:type="dxa"/>
              <w:right w:w="100" w:type="dxa"/>
            </w:tcMar>
          </w:tcPr>
          <w:p w14:paraId="001FBA1A"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5C332094"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0" w:type="auto"/>
            <w:tcMar>
              <w:top w:w="100" w:type="dxa"/>
              <w:left w:w="100" w:type="dxa"/>
              <w:bottom w:w="100" w:type="dxa"/>
              <w:right w:w="100" w:type="dxa"/>
            </w:tcMar>
          </w:tcPr>
          <w:p w14:paraId="3075C342"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0" w:type="auto"/>
            <w:tcMar>
              <w:top w:w="100" w:type="dxa"/>
              <w:left w:w="100" w:type="dxa"/>
              <w:bottom w:w="100" w:type="dxa"/>
              <w:right w:w="100" w:type="dxa"/>
            </w:tcMar>
          </w:tcPr>
          <w:p w14:paraId="30D075A6"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0" w:type="auto"/>
            <w:tcMar>
              <w:top w:w="100" w:type="dxa"/>
              <w:left w:w="100" w:type="dxa"/>
              <w:bottom w:w="100" w:type="dxa"/>
              <w:right w:w="100" w:type="dxa"/>
            </w:tcMar>
          </w:tcPr>
          <w:p w14:paraId="483E1D66"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0" w:type="auto"/>
            <w:tcMar>
              <w:top w:w="100" w:type="dxa"/>
              <w:left w:w="100" w:type="dxa"/>
              <w:bottom w:w="100" w:type="dxa"/>
              <w:right w:w="100" w:type="dxa"/>
            </w:tcMar>
          </w:tcPr>
          <w:p w14:paraId="11FA9F75"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0" w:type="auto"/>
            <w:tcMar>
              <w:top w:w="100" w:type="dxa"/>
              <w:left w:w="100" w:type="dxa"/>
              <w:bottom w:w="100" w:type="dxa"/>
              <w:right w:w="100" w:type="dxa"/>
            </w:tcMar>
          </w:tcPr>
          <w:p w14:paraId="56C41755"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14471FC9" w14:textId="77777777" w:rsidTr="00FE499D">
        <w:trPr>
          <w:trHeight w:val="516"/>
        </w:trPr>
        <w:tc>
          <w:tcPr>
            <w:tcW w:w="0" w:type="auto"/>
            <w:tcMar>
              <w:top w:w="100" w:type="dxa"/>
              <w:left w:w="100" w:type="dxa"/>
              <w:bottom w:w="100" w:type="dxa"/>
              <w:right w:w="100" w:type="dxa"/>
            </w:tcMar>
          </w:tcPr>
          <w:p w14:paraId="4CA07D6A" w14:textId="77777777" w:rsidR="008C043F" w:rsidRPr="00C520FD" w:rsidRDefault="008C043F" w:rsidP="00FE499D">
            <w:pPr>
              <w:spacing w:after="0" w:line="240" w:lineRule="auto"/>
              <w:ind w:left="114" w:right="151" w:firstLine="4"/>
              <w:rPr>
                <w:rFonts w:asciiTheme="majorBidi" w:hAnsiTheme="majorBidi" w:cstheme="majorBidi"/>
                <w:sz w:val="21"/>
                <w:szCs w:val="21"/>
              </w:rPr>
            </w:pPr>
            <w:r w:rsidRPr="00C520FD">
              <w:rPr>
                <w:rFonts w:asciiTheme="majorBidi" w:hAnsiTheme="majorBidi" w:cstheme="majorBidi"/>
                <w:sz w:val="21"/>
                <w:szCs w:val="21"/>
              </w:rPr>
              <w:t>How dissatisfied have you been with your shape?</w:t>
            </w:r>
          </w:p>
        </w:tc>
        <w:tc>
          <w:tcPr>
            <w:tcW w:w="0" w:type="auto"/>
            <w:tcMar>
              <w:top w:w="100" w:type="dxa"/>
              <w:left w:w="100" w:type="dxa"/>
              <w:bottom w:w="100" w:type="dxa"/>
              <w:right w:w="100" w:type="dxa"/>
            </w:tcMar>
          </w:tcPr>
          <w:p w14:paraId="43F82067"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20FFE18B"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0" w:type="auto"/>
            <w:tcMar>
              <w:top w:w="100" w:type="dxa"/>
              <w:left w:w="100" w:type="dxa"/>
              <w:bottom w:w="100" w:type="dxa"/>
              <w:right w:w="100" w:type="dxa"/>
            </w:tcMar>
          </w:tcPr>
          <w:p w14:paraId="137C47F9"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0" w:type="auto"/>
            <w:tcMar>
              <w:top w:w="100" w:type="dxa"/>
              <w:left w:w="100" w:type="dxa"/>
              <w:bottom w:w="100" w:type="dxa"/>
              <w:right w:w="100" w:type="dxa"/>
            </w:tcMar>
          </w:tcPr>
          <w:p w14:paraId="21E1D0F5"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0" w:type="auto"/>
            <w:tcMar>
              <w:top w:w="100" w:type="dxa"/>
              <w:left w:w="100" w:type="dxa"/>
              <w:bottom w:w="100" w:type="dxa"/>
              <w:right w:w="100" w:type="dxa"/>
            </w:tcMar>
          </w:tcPr>
          <w:p w14:paraId="6F1A1500"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0" w:type="auto"/>
            <w:tcMar>
              <w:top w:w="100" w:type="dxa"/>
              <w:left w:w="100" w:type="dxa"/>
              <w:bottom w:w="100" w:type="dxa"/>
              <w:right w:w="100" w:type="dxa"/>
            </w:tcMar>
          </w:tcPr>
          <w:p w14:paraId="56A4A493"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0" w:type="auto"/>
            <w:tcMar>
              <w:top w:w="100" w:type="dxa"/>
              <w:left w:w="100" w:type="dxa"/>
              <w:bottom w:w="100" w:type="dxa"/>
              <w:right w:w="100" w:type="dxa"/>
            </w:tcMar>
          </w:tcPr>
          <w:p w14:paraId="054A73BF"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2188D5C1" w14:textId="77777777" w:rsidTr="00FE499D">
        <w:trPr>
          <w:trHeight w:val="1080"/>
        </w:trPr>
        <w:tc>
          <w:tcPr>
            <w:tcW w:w="0" w:type="auto"/>
            <w:tcMar>
              <w:top w:w="100" w:type="dxa"/>
              <w:left w:w="100" w:type="dxa"/>
              <w:bottom w:w="100" w:type="dxa"/>
              <w:right w:w="100" w:type="dxa"/>
            </w:tcMar>
          </w:tcPr>
          <w:p w14:paraId="079B1ABE" w14:textId="77777777" w:rsidR="008C043F" w:rsidRPr="00C520FD" w:rsidRDefault="008C043F" w:rsidP="00FE499D">
            <w:pPr>
              <w:spacing w:after="0" w:line="240" w:lineRule="auto"/>
              <w:ind w:left="114" w:right="151" w:firstLine="4"/>
              <w:rPr>
                <w:rFonts w:asciiTheme="majorBidi" w:hAnsiTheme="majorBidi" w:cstheme="majorBidi"/>
                <w:sz w:val="21"/>
                <w:szCs w:val="21"/>
              </w:rPr>
            </w:pPr>
            <w:r w:rsidRPr="00C520FD">
              <w:rPr>
                <w:rFonts w:asciiTheme="majorBidi" w:hAnsiTheme="majorBidi" w:cstheme="majorBidi"/>
                <w:sz w:val="21"/>
                <w:szCs w:val="21"/>
              </w:rPr>
              <w:t>How uncomfortable have you felt seeing your body (for example, seeing your shape in the mirror, in a shop window reflection, while undressing or taking a bath or shower)?</w:t>
            </w:r>
          </w:p>
        </w:tc>
        <w:tc>
          <w:tcPr>
            <w:tcW w:w="0" w:type="auto"/>
            <w:tcMar>
              <w:top w:w="100" w:type="dxa"/>
              <w:left w:w="100" w:type="dxa"/>
              <w:bottom w:w="100" w:type="dxa"/>
              <w:right w:w="100" w:type="dxa"/>
            </w:tcMar>
          </w:tcPr>
          <w:p w14:paraId="645DB1C1"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Mar>
              <w:top w:w="100" w:type="dxa"/>
              <w:left w:w="100" w:type="dxa"/>
              <w:bottom w:w="100" w:type="dxa"/>
              <w:right w:w="100" w:type="dxa"/>
            </w:tcMar>
          </w:tcPr>
          <w:p w14:paraId="797924EF"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0" w:type="auto"/>
            <w:tcMar>
              <w:top w:w="100" w:type="dxa"/>
              <w:left w:w="100" w:type="dxa"/>
              <w:bottom w:w="100" w:type="dxa"/>
              <w:right w:w="100" w:type="dxa"/>
            </w:tcMar>
          </w:tcPr>
          <w:p w14:paraId="378ACD46"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0" w:type="auto"/>
            <w:tcMar>
              <w:top w:w="100" w:type="dxa"/>
              <w:left w:w="100" w:type="dxa"/>
              <w:bottom w:w="100" w:type="dxa"/>
              <w:right w:w="100" w:type="dxa"/>
            </w:tcMar>
          </w:tcPr>
          <w:p w14:paraId="62F1D85C"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0" w:type="auto"/>
            <w:tcMar>
              <w:top w:w="100" w:type="dxa"/>
              <w:left w:w="100" w:type="dxa"/>
              <w:bottom w:w="100" w:type="dxa"/>
              <w:right w:w="100" w:type="dxa"/>
            </w:tcMar>
          </w:tcPr>
          <w:p w14:paraId="73062AC5"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0" w:type="auto"/>
            <w:tcMar>
              <w:top w:w="100" w:type="dxa"/>
              <w:left w:w="100" w:type="dxa"/>
              <w:bottom w:w="100" w:type="dxa"/>
              <w:right w:w="100" w:type="dxa"/>
            </w:tcMar>
          </w:tcPr>
          <w:p w14:paraId="4EA3B03E"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0" w:type="auto"/>
            <w:tcMar>
              <w:top w:w="100" w:type="dxa"/>
              <w:left w:w="100" w:type="dxa"/>
              <w:bottom w:w="100" w:type="dxa"/>
              <w:right w:w="100" w:type="dxa"/>
            </w:tcMar>
          </w:tcPr>
          <w:p w14:paraId="78AD0AEB"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r w:rsidR="008C043F" w:rsidRPr="00564344" w14:paraId="7A5F33EA" w14:textId="77777777" w:rsidTr="00FE499D">
        <w:trPr>
          <w:trHeight w:val="1211"/>
        </w:trPr>
        <w:tc>
          <w:tcPr>
            <w:tcW w:w="0" w:type="auto"/>
            <w:tcBorders>
              <w:bottom w:val="single" w:sz="12" w:space="0" w:color="auto"/>
            </w:tcBorders>
            <w:tcMar>
              <w:top w:w="100" w:type="dxa"/>
              <w:left w:w="100" w:type="dxa"/>
              <w:bottom w:w="100" w:type="dxa"/>
              <w:right w:w="100" w:type="dxa"/>
            </w:tcMar>
          </w:tcPr>
          <w:p w14:paraId="197D14AC" w14:textId="77777777" w:rsidR="008C043F" w:rsidRPr="00C520FD" w:rsidRDefault="008C043F" w:rsidP="00FE499D">
            <w:pPr>
              <w:spacing w:after="0" w:line="240" w:lineRule="auto"/>
              <w:ind w:left="114" w:right="151" w:firstLine="4"/>
              <w:rPr>
                <w:rFonts w:asciiTheme="majorBidi" w:hAnsiTheme="majorBidi" w:cstheme="majorBidi"/>
                <w:sz w:val="21"/>
                <w:szCs w:val="21"/>
              </w:rPr>
            </w:pPr>
            <w:r w:rsidRPr="00C520FD">
              <w:rPr>
                <w:rFonts w:asciiTheme="majorBidi" w:hAnsiTheme="majorBidi" w:cstheme="majorBidi"/>
                <w:sz w:val="21"/>
                <w:szCs w:val="21"/>
              </w:rPr>
              <w:t>How uncomfortable have you felt about others seeing your shape or figure (for example, in communal changing rooms, when swimming, or wearing tight clothes)?</w:t>
            </w:r>
          </w:p>
        </w:tc>
        <w:tc>
          <w:tcPr>
            <w:tcW w:w="0" w:type="auto"/>
            <w:tcBorders>
              <w:bottom w:val="single" w:sz="12" w:space="0" w:color="auto"/>
            </w:tcBorders>
            <w:tcMar>
              <w:top w:w="100" w:type="dxa"/>
              <w:left w:w="100" w:type="dxa"/>
              <w:bottom w:w="100" w:type="dxa"/>
              <w:right w:w="100" w:type="dxa"/>
            </w:tcMar>
          </w:tcPr>
          <w:p w14:paraId="6E8ECFDE"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0</w:t>
            </w:r>
          </w:p>
        </w:tc>
        <w:tc>
          <w:tcPr>
            <w:tcW w:w="0" w:type="auto"/>
            <w:tcBorders>
              <w:bottom w:val="single" w:sz="12" w:space="0" w:color="auto"/>
            </w:tcBorders>
            <w:tcMar>
              <w:top w:w="100" w:type="dxa"/>
              <w:left w:w="100" w:type="dxa"/>
              <w:bottom w:w="100" w:type="dxa"/>
              <w:right w:w="100" w:type="dxa"/>
            </w:tcMar>
          </w:tcPr>
          <w:p w14:paraId="77C95921" w14:textId="77777777" w:rsidR="008C043F" w:rsidRPr="00564344" w:rsidRDefault="008C043F" w:rsidP="00FE499D">
            <w:pPr>
              <w:spacing w:after="0" w:line="240" w:lineRule="auto"/>
              <w:ind w:left="132"/>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1</w:t>
            </w:r>
          </w:p>
        </w:tc>
        <w:tc>
          <w:tcPr>
            <w:tcW w:w="0" w:type="auto"/>
            <w:tcBorders>
              <w:bottom w:val="single" w:sz="12" w:space="0" w:color="auto"/>
            </w:tcBorders>
            <w:tcMar>
              <w:top w:w="100" w:type="dxa"/>
              <w:left w:w="100" w:type="dxa"/>
              <w:bottom w:w="100" w:type="dxa"/>
              <w:right w:w="100" w:type="dxa"/>
            </w:tcMar>
          </w:tcPr>
          <w:p w14:paraId="026D2CF8" w14:textId="77777777" w:rsidR="008C043F" w:rsidRPr="00564344" w:rsidRDefault="008C043F" w:rsidP="00FE499D">
            <w:pPr>
              <w:spacing w:after="0" w:line="240" w:lineRule="auto"/>
              <w:ind w:left="119"/>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2</w:t>
            </w:r>
          </w:p>
        </w:tc>
        <w:tc>
          <w:tcPr>
            <w:tcW w:w="0" w:type="auto"/>
            <w:tcBorders>
              <w:bottom w:val="single" w:sz="12" w:space="0" w:color="auto"/>
            </w:tcBorders>
            <w:tcMar>
              <w:top w:w="100" w:type="dxa"/>
              <w:left w:w="100" w:type="dxa"/>
              <w:bottom w:w="100" w:type="dxa"/>
              <w:right w:w="100" w:type="dxa"/>
            </w:tcMar>
          </w:tcPr>
          <w:p w14:paraId="3162E1D0" w14:textId="77777777" w:rsidR="008C043F" w:rsidRPr="00564344" w:rsidRDefault="008C043F" w:rsidP="00FE499D">
            <w:pPr>
              <w:spacing w:after="0" w:line="240" w:lineRule="auto"/>
              <w:ind w:left="123"/>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3</w:t>
            </w:r>
          </w:p>
        </w:tc>
        <w:tc>
          <w:tcPr>
            <w:tcW w:w="0" w:type="auto"/>
            <w:tcBorders>
              <w:bottom w:val="single" w:sz="12" w:space="0" w:color="auto"/>
            </w:tcBorders>
            <w:tcMar>
              <w:top w:w="100" w:type="dxa"/>
              <w:left w:w="100" w:type="dxa"/>
              <w:bottom w:w="100" w:type="dxa"/>
              <w:right w:w="100" w:type="dxa"/>
            </w:tcMar>
          </w:tcPr>
          <w:p w14:paraId="397DB97D" w14:textId="77777777" w:rsidR="008C043F" w:rsidRPr="00564344" w:rsidRDefault="008C043F" w:rsidP="00FE499D">
            <w:pPr>
              <w:spacing w:after="0" w:line="240" w:lineRule="auto"/>
              <w:ind w:left="11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4</w:t>
            </w:r>
          </w:p>
        </w:tc>
        <w:tc>
          <w:tcPr>
            <w:tcW w:w="0" w:type="auto"/>
            <w:tcBorders>
              <w:bottom w:val="single" w:sz="12" w:space="0" w:color="auto"/>
            </w:tcBorders>
            <w:tcMar>
              <w:top w:w="100" w:type="dxa"/>
              <w:left w:w="100" w:type="dxa"/>
              <w:bottom w:w="100" w:type="dxa"/>
              <w:right w:w="100" w:type="dxa"/>
            </w:tcMar>
          </w:tcPr>
          <w:p w14:paraId="2741C17C" w14:textId="77777777" w:rsidR="008C043F" w:rsidRPr="00564344" w:rsidRDefault="008C043F" w:rsidP="00FE499D">
            <w:pPr>
              <w:spacing w:after="0" w:line="240" w:lineRule="auto"/>
              <w:ind w:left="125"/>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5</w:t>
            </w:r>
          </w:p>
        </w:tc>
        <w:tc>
          <w:tcPr>
            <w:tcW w:w="0" w:type="auto"/>
            <w:tcBorders>
              <w:bottom w:val="single" w:sz="12" w:space="0" w:color="auto"/>
            </w:tcBorders>
            <w:tcMar>
              <w:top w:w="100" w:type="dxa"/>
              <w:left w:w="100" w:type="dxa"/>
              <w:bottom w:w="100" w:type="dxa"/>
              <w:right w:w="100" w:type="dxa"/>
            </w:tcMar>
          </w:tcPr>
          <w:p w14:paraId="20A87A0E" w14:textId="77777777" w:rsidR="008C043F" w:rsidRPr="00564344" w:rsidRDefault="008C043F" w:rsidP="00FE499D">
            <w:pPr>
              <w:spacing w:after="0" w:line="240" w:lineRule="auto"/>
              <w:ind w:left="121"/>
              <w:jc w:val="center"/>
              <w:rPr>
                <w:rFonts w:asciiTheme="majorBidi" w:eastAsia="Times New Roman" w:hAnsiTheme="majorBidi" w:cstheme="majorBidi"/>
                <w:color w:val="000000"/>
              </w:rPr>
            </w:pPr>
            <w:r w:rsidRPr="00564344">
              <w:rPr>
                <w:rFonts w:asciiTheme="majorBidi" w:eastAsia="Times New Roman" w:hAnsiTheme="majorBidi" w:cstheme="majorBidi"/>
                <w:color w:val="000000"/>
              </w:rPr>
              <w:t>6</w:t>
            </w:r>
          </w:p>
        </w:tc>
      </w:tr>
    </w:tbl>
    <w:p w14:paraId="31578721" w14:textId="77777777" w:rsidR="008C043F" w:rsidRDefault="008C043F" w:rsidP="008C043F">
      <w:pPr>
        <w:rPr>
          <w:rFonts w:asciiTheme="majorBidi" w:hAnsiTheme="majorBidi" w:cstheme="majorBidi"/>
          <w:sz w:val="24"/>
          <w:szCs w:val="24"/>
        </w:rPr>
      </w:pPr>
    </w:p>
    <w:p w14:paraId="05E7BEDB" w14:textId="77777777" w:rsidR="008C043F" w:rsidRDefault="008C043F" w:rsidP="008C043F">
      <w:pPr>
        <w:rPr>
          <w:rStyle w:val="Strong"/>
          <w:rFonts w:cstheme="majorBidi"/>
          <w:color w:val="32363A"/>
          <w:szCs w:val="24"/>
          <w:shd w:val="clear" w:color="auto" w:fill="FFFFFF"/>
        </w:rPr>
      </w:pPr>
    </w:p>
    <w:p w14:paraId="26917E13" w14:textId="77777777" w:rsidR="008C043F" w:rsidRDefault="008C043F" w:rsidP="008C043F">
      <w:pPr>
        <w:rPr>
          <w:rStyle w:val="Strong"/>
          <w:rFonts w:cstheme="majorBidi"/>
          <w:color w:val="32363A"/>
          <w:szCs w:val="24"/>
          <w:shd w:val="clear" w:color="auto" w:fill="FFFFFF"/>
        </w:rPr>
      </w:pPr>
    </w:p>
    <w:p w14:paraId="369E6051" w14:textId="77777777" w:rsidR="008C043F" w:rsidRDefault="008C043F" w:rsidP="008C043F">
      <w:pPr>
        <w:rPr>
          <w:rStyle w:val="Strong"/>
          <w:rFonts w:cstheme="majorBidi"/>
          <w:color w:val="32363A"/>
          <w:szCs w:val="24"/>
          <w:shd w:val="clear" w:color="auto" w:fill="FFFFFF"/>
        </w:rPr>
      </w:pPr>
    </w:p>
    <w:p w14:paraId="74E1CCDA" w14:textId="77777777" w:rsidR="008C043F" w:rsidRDefault="008C043F" w:rsidP="008C043F">
      <w:pPr>
        <w:rPr>
          <w:rStyle w:val="Strong"/>
          <w:rFonts w:cstheme="majorBidi"/>
          <w:color w:val="32363A"/>
          <w:szCs w:val="24"/>
          <w:shd w:val="clear" w:color="auto" w:fill="FFFFFF"/>
        </w:rPr>
      </w:pPr>
    </w:p>
    <w:p w14:paraId="157CC7B3" w14:textId="77777777" w:rsidR="008C043F" w:rsidRDefault="008C043F" w:rsidP="008C043F">
      <w:pPr>
        <w:rPr>
          <w:rStyle w:val="Strong"/>
          <w:rFonts w:cstheme="majorBidi"/>
          <w:color w:val="32363A"/>
          <w:szCs w:val="24"/>
          <w:shd w:val="clear" w:color="auto" w:fill="FFFFFF"/>
        </w:rPr>
      </w:pPr>
    </w:p>
    <w:p w14:paraId="6F05E548" w14:textId="77777777" w:rsidR="008C043F" w:rsidRDefault="008C043F" w:rsidP="008C043F">
      <w:pPr>
        <w:rPr>
          <w:rStyle w:val="Strong"/>
          <w:rFonts w:cstheme="majorBidi"/>
          <w:color w:val="32363A"/>
          <w:szCs w:val="24"/>
          <w:shd w:val="clear" w:color="auto" w:fill="FFFFFF"/>
        </w:rPr>
      </w:pPr>
    </w:p>
    <w:p w14:paraId="5039F164" w14:textId="77777777" w:rsidR="008C043F" w:rsidRDefault="008C043F" w:rsidP="008C043F">
      <w:pPr>
        <w:rPr>
          <w:rStyle w:val="Strong"/>
          <w:rFonts w:cstheme="majorBidi"/>
          <w:color w:val="32363A"/>
          <w:szCs w:val="24"/>
          <w:shd w:val="clear" w:color="auto" w:fill="FFFFFF"/>
        </w:rPr>
      </w:pPr>
    </w:p>
    <w:p w14:paraId="59EE7B71" w14:textId="77777777" w:rsidR="008C043F" w:rsidRDefault="008C043F" w:rsidP="008C043F">
      <w:pPr>
        <w:rPr>
          <w:rStyle w:val="Strong"/>
          <w:rFonts w:cstheme="majorBidi"/>
          <w:color w:val="32363A"/>
          <w:szCs w:val="24"/>
          <w:shd w:val="clear" w:color="auto" w:fill="FFFFFF"/>
        </w:rPr>
      </w:pPr>
    </w:p>
    <w:p w14:paraId="2D029065" w14:textId="77777777" w:rsidR="008C043F" w:rsidRDefault="008C043F" w:rsidP="008C043F">
      <w:pPr>
        <w:rPr>
          <w:rStyle w:val="Strong"/>
          <w:rFonts w:cstheme="majorBidi"/>
          <w:color w:val="32363A"/>
          <w:szCs w:val="24"/>
          <w:shd w:val="clear" w:color="auto" w:fill="FFFFFF"/>
        </w:rPr>
      </w:pPr>
    </w:p>
    <w:p w14:paraId="566A2D36" w14:textId="77777777" w:rsidR="008C043F" w:rsidRDefault="008C043F" w:rsidP="008C043F">
      <w:pPr>
        <w:rPr>
          <w:rStyle w:val="Strong"/>
          <w:rFonts w:cstheme="majorBidi"/>
          <w:color w:val="32363A"/>
          <w:szCs w:val="24"/>
          <w:shd w:val="clear" w:color="auto" w:fill="FFFFFF"/>
        </w:rPr>
      </w:pPr>
    </w:p>
    <w:p w14:paraId="42554523" w14:textId="77777777" w:rsidR="008C043F" w:rsidRDefault="008C043F" w:rsidP="008C043F">
      <w:pPr>
        <w:rPr>
          <w:rStyle w:val="Strong"/>
          <w:rFonts w:cstheme="majorBidi"/>
          <w:color w:val="32363A"/>
          <w:szCs w:val="24"/>
          <w:shd w:val="clear" w:color="auto" w:fill="FFFFFF"/>
        </w:rPr>
      </w:pPr>
    </w:p>
    <w:p w14:paraId="5C4A255B" w14:textId="77777777" w:rsidR="008C043F" w:rsidRDefault="008C043F" w:rsidP="008C043F">
      <w:pPr>
        <w:rPr>
          <w:rStyle w:val="Strong"/>
          <w:rFonts w:cstheme="majorBidi"/>
          <w:color w:val="32363A"/>
          <w:szCs w:val="24"/>
          <w:shd w:val="clear" w:color="auto" w:fill="FFFFFF"/>
        </w:rPr>
      </w:pPr>
    </w:p>
    <w:p w14:paraId="23880581" w14:textId="77777777" w:rsidR="008C043F" w:rsidRDefault="008C043F" w:rsidP="008C043F">
      <w:pPr>
        <w:rPr>
          <w:rStyle w:val="Strong"/>
          <w:rFonts w:cstheme="majorBidi"/>
          <w:color w:val="32363A"/>
          <w:szCs w:val="24"/>
          <w:shd w:val="clear" w:color="auto" w:fill="FFFFFF"/>
        </w:rPr>
      </w:pPr>
    </w:p>
    <w:p w14:paraId="3447D97D" w14:textId="77777777" w:rsidR="008C043F" w:rsidRDefault="008C043F" w:rsidP="008C043F">
      <w:pPr>
        <w:rPr>
          <w:rStyle w:val="Strong"/>
          <w:rFonts w:cstheme="majorBidi"/>
          <w:color w:val="32363A"/>
          <w:szCs w:val="24"/>
          <w:shd w:val="clear" w:color="auto" w:fill="FFFFFF"/>
        </w:rPr>
      </w:pPr>
    </w:p>
    <w:p w14:paraId="436F7005" w14:textId="77777777" w:rsidR="008C043F" w:rsidRDefault="008C043F" w:rsidP="008C043F">
      <w:pPr>
        <w:rPr>
          <w:rStyle w:val="Strong"/>
          <w:rFonts w:cstheme="majorBidi"/>
          <w:color w:val="32363A"/>
          <w:szCs w:val="24"/>
          <w:shd w:val="clear" w:color="auto" w:fill="FFFFFF"/>
        </w:rPr>
      </w:pPr>
    </w:p>
    <w:p w14:paraId="43106E77" w14:textId="61C75B53" w:rsidR="008C043F" w:rsidRDefault="008C043F" w:rsidP="008C043F">
      <w:pPr>
        <w:rPr>
          <w:rStyle w:val="Strong"/>
          <w:rFonts w:cstheme="majorBidi"/>
          <w:color w:val="32363A"/>
          <w:szCs w:val="24"/>
          <w:shd w:val="clear" w:color="auto" w:fill="FFFFFF"/>
        </w:rPr>
      </w:pPr>
    </w:p>
    <w:p w14:paraId="38076C06" w14:textId="77777777" w:rsidR="00A80CE7" w:rsidRDefault="00A80CE7" w:rsidP="008C043F">
      <w:pPr>
        <w:rPr>
          <w:rStyle w:val="Strong"/>
          <w:rFonts w:cstheme="majorBidi"/>
          <w:color w:val="32363A"/>
          <w:szCs w:val="24"/>
          <w:shd w:val="clear" w:color="auto" w:fill="FFFFFF"/>
        </w:rPr>
      </w:pPr>
    </w:p>
    <w:p w14:paraId="686A945C" w14:textId="77777777" w:rsidR="008C043F" w:rsidRDefault="008C043F" w:rsidP="008C043F">
      <w:pPr>
        <w:rPr>
          <w:rStyle w:val="Strong"/>
          <w:rFonts w:cstheme="majorBidi"/>
          <w:color w:val="32363A"/>
          <w:szCs w:val="24"/>
          <w:shd w:val="clear" w:color="auto" w:fill="FFFFFF"/>
        </w:rPr>
      </w:pPr>
    </w:p>
    <w:p w14:paraId="5BCA720D" w14:textId="529D20E4" w:rsidR="008C043F" w:rsidRPr="00EE1A43" w:rsidRDefault="008C043F" w:rsidP="008C043F">
      <w:pPr>
        <w:rPr>
          <w:rStyle w:val="Strong"/>
          <w:rFonts w:asciiTheme="majorBidi" w:hAnsiTheme="majorBidi" w:cstheme="majorBidi"/>
          <w:color w:val="32363A"/>
          <w:sz w:val="24"/>
          <w:szCs w:val="24"/>
          <w:shd w:val="clear" w:color="auto" w:fill="FFFFFF"/>
        </w:rPr>
      </w:pPr>
      <w:r w:rsidRPr="00EE1A43">
        <w:rPr>
          <w:rStyle w:val="Strong"/>
          <w:rFonts w:asciiTheme="majorBidi" w:hAnsiTheme="majorBidi" w:cstheme="majorBidi"/>
          <w:color w:val="32363A"/>
          <w:sz w:val="24"/>
          <w:szCs w:val="24"/>
          <w:shd w:val="clear" w:color="auto" w:fill="FFFFFF"/>
        </w:rPr>
        <w:lastRenderedPageBreak/>
        <w:t>Body Shape Questionnaire</w:t>
      </w:r>
      <w:r w:rsidR="00347EC7">
        <w:rPr>
          <w:rStyle w:val="Strong"/>
          <w:rFonts w:asciiTheme="majorBidi" w:hAnsiTheme="majorBidi" w:cstheme="majorBidi"/>
          <w:color w:val="32363A"/>
          <w:sz w:val="24"/>
          <w:szCs w:val="24"/>
          <w:shd w:val="clear" w:color="auto" w:fill="FFFFFF"/>
        </w:rPr>
        <w:t xml:space="preserve"> (BSQ)</w:t>
      </w:r>
    </w:p>
    <w:p w14:paraId="00863465" w14:textId="77777777" w:rsidR="008C043F" w:rsidRPr="00EE1A43" w:rsidRDefault="008C043F" w:rsidP="008C043F">
      <w:pPr>
        <w:rPr>
          <w:rStyle w:val="Strong"/>
          <w:rFonts w:asciiTheme="majorBidi" w:hAnsiTheme="majorBidi" w:cstheme="majorBidi"/>
          <w:b w:val="0"/>
          <w:bCs w:val="0"/>
          <w:color w:val="32363A"/>
          <w:sz w:val="24"/>
          <w:szCs w:val="24"/>
          <w:shd w:val="clear" w:color="auto" w:fill="FFFFFF"/>
        </w:rPr>
      </w:pPr>
      <w:r w:rsidRPr="00EE1A43">
        <w:rPr>
          <w:rStyle w:val="Strong"/>
          <w:rFonts w:asciiTheme="majorBidi" w:hAnsiTheme="majorBidi" w:cstheme="majorBidi"/>
          <w:b w:val="0"/>
          <w:color w:val="32363A"/>
          <w:sz w:val="24"/>
          <w:szCs w:val="24"/>
          <w:shd w:val="clear" w:color="auto" w:fill="FFFFFF"/>
        </w:rPr>
        <w:t>We should like to know how you have been feeling about your appearance over the PAST FOUR WEEKS. Please read each question and choose the appropriate option.</w:t>
      </w:r>
    </w:p>
    <w:p w14:paraId="3794A7BC" w14:textId="77777777" w:rsidR="008C043F" w:rsidRDefault="008C043F" w:rsidP="008C043F">
      <w:pPr>
        <w:rPr>
          <w:rStyle w:val="Strong"/>
          <w:rFonts w:cstheme="majorBidi"/>
          <w:color w:val="32363A"/>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942"/>
        <w:gridCol w:w="989"/>
        <w:gridCol w:w="1399"/>
        <w:gridCol w:w="934"/>
        <w:gridCol w:w="763"/>
        <w:gridCol w:w="963"/>
      </w:tblGrid>
      <w:tr w:rsidR="008C043F" w14:paraId="73BD26D5" w14:textId="77777777" w:rsidTr="00FE499D">
        <w:tc>
          <w:tcPr>
            <w:tcW w:w="3026" w:type="dxa"/>
            <w:tcBorders>
              <w:top w:val="single" w:sz="12" w:space="0" w:color="auto"/>
              <w:bottom w:val="single" w:sz="12" w:space="0" w:color="auto"/>
            </w:tcBorders>
          </w:tcPr>
          <w:p w14:paraId="5CF3B51B" w14:textId="77777777" w:rsidR="008C043F" w:rsidRDefault="008C043F" w:rsidP="00FE499D">
            <w:pPr>
              <w:rPr>
                <w:rStyle w:val="Strong"/>
                <w:rFonts w:cstheme="majorBidi"/>
                <w:color w:val="32363A"/>
                <w:szCs w:val="24"/>
                <w:shd w:val="clear" w:color="auto" w:fill="FFFFFF"/>
              </w:rPr>
            </w:pPr>
          </w:p>
        </w:tc>
        <w:tc>
          <w:tcPr>
            <w:tcW w:w="942" w:type="dxa"/>
            <w:tcBorders>
              <w:top w:val="single" w:sz="12" w:space="0" w:color="auto"/>
              <w:bottom w:val="single" w:sz="12" w:space="0" w:color="auto"/>
            </w:tcBorders>
          </w:tcPr>
          <w:p w14:paraId="0C77C200" w14:textId="77777777" w:rsidR="008C043F" w:rsidRPr="00616E3B" w:rsidRDefault="008C043F" w:rsidP="00FE499D">
            <w:pP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Never</w:t>
            </w:r>
          </w:p>
        </w:tc>
        <w:tc>
          <w:tcPr>
            <w:tcW w:w="989" w:type="dxa"/>
            <w:tcBorders>
              <w:top w:val="single" w:sz="12" w:space="0" w:color="auto"/>
              <w:bottom w:val="single" w:sz="12" w:space="0" w:color="auto"/>
            </w:tcBorders>
          </w:tcPr>
          <w:p w14:paraId="695A30C5" w14:textId="77777777" w:rsidR="008C043F" w:rsidRPr="00616E3B" w:rsidRDefault="008C043F" w:rsidP="00FE499D">
            <w:pP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Rarely</w:t>
            </w:r>
          </w:p>
        </w:tc>
        <w:tc>
          <w:tcPr>
            <w:tcW w:w="1399" w:type="dxa"/>
            <w:tcBorders>
              <w:top w:val="single" w:sz="12" w:space="0" w:color="auto"/>
              <w:bottom w:val="single" w:sz="12" w:space="0" w:color="auto"/>
            </w:tcBorders>
          </w:tcPr>
          <w:p w14:paraId="440DED4D" w14:textId="77777777" w:rsidR="008C043F" w:rsidRPr="00616E3B" w:rsidRDefault="008C043F" w:rsidP="00FE499D">
            <w:pP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Sometimes</w:t>
            </w:r>
          </w:p>
        </w:tc>
        <w:tc>
          <w:tcPr>
            <w:tcW w:w="934" w:type="dxa"/>
            <w:tcBorders>
              <w:top w:val="single" w:sz="12" w:space="0" w:color="auto"/>
              <w:bottom w:val="single" w:sz="12" w:space="0" w:color="auto"/>
            </w:tcBorders>
          </w:tcPr>
          <w:p w14:paraId="655586DA" w14:textId="77777777" w:rsidR="008C043F" w:rsidRPr="00616E3B" w:rsidRDefault="008C043F" w:rsidP="00FE499D">
            <w:pP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Often</w:t>
            </w:r>
          </w:p>
        </w:tc>
        <w:tc>
          <w:tcPr>
            <w:tcW w:w="763" w:type="dxa"/>
            <w:tcBorders>
              <w:top w:val="single" w:sz="12" w:space="0" w:color="auto"/>
              <w:bottom w:val="single" w:sz="12" w:space="0" w:color="auto"/>
            </w:tcBorders>
          </w:tcPr>
          <w:p w14:paraId="1D2337E8" w14:textId="77777777" w:rsidR="008C043F" w:rsidRPr="00616E3B" w:rsidRDefault="008C043F" w:rsidP="00FE499D">
            <w:pP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Very often</w:t>
            </w:r>
          </w:p>
        </w:tc>
        <w:tc>
          <w:tcPr>
            <w:tcW w:w="963" w:type="dxa"/>
            <w:tcBorders>
              <w:top w:val="single" w:sz="12" w:space="0" w:color="auto"/>
              <w:bottom w:val="single" w:sz="12" w:space="0" w:color="auto"/>
            </w:tcBorders>
          </w:tcPr>
          <w:p w14:paraId="6B248988" w14:textId="77777777" w:rsidR="008C043F" w:rsidRPr="00616E3B" w:rsidRDefault="008C043F" w:rsidP="00FE499D">
            <w:pP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Always</w:t>
            </w:r>
          </w:p>
        </w:tc>
      </w:tr>
      <w:tr w:rsidR="008C043F" w14:paraId="56CDF521" w14:textId="77777777" w:rsidTr="00FE499D">
        <w:tc>
          <w:tcPr>
            <w:tcW w:w="3026" w:type="dxa"/>
            <w:tcBorders>
              <w:top w:val="single" w:sz="12" w:space="0" w:color="auto"/>
            </w:tcBorders>
          </w:tcPr>
          <w:p w14:paraId="3A87A01B" w14:textId="77777777" w:rsidR="008C043F" w:rsidRPr="00786C35" w:rsidRDefault="008C043F" w:rsidP="00FE499D">
            <w:pPr>
              <w:rPr>
                <w:rStyle w:val="Strong"/>
                <w:rFonts w:cstheme="majorBidi"/>
                <w:b w:val="0"/>
                <w:bCs w:val="0"/>
              </w:rPr>
            </w:pPr>
            <w:r w:rsidRPr="00786C35">
              <w:rPr>
                <w:rFonts w:asciiTheme="majorBidi" w:hAnsiTheme="majorBidi" w:cstheme="majorBidi"/>
              </w:rPr>
              <w:t>Has feeling bored made you brood about your shape?</w:t>
            </w:r>
          </w:p>
        </w:tc>
        <w:tc>
          <w:tcPr>
            <w:tcW w:w="942" w:type="dxa"/>
            <w:tcBorders>
              <w:top w:val="single" w:sz="12" w:space="0" w:color="auto"/>
            </w:tcBorders>
          </w:tcPr>
          <w:p w14:paraId="001606DA"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Borders>
              <w:top w:val="single" w:sz="12" w:space="0" w:color="auto"/>
            </w:tcBorders>
          </w:tcPr>
          <w:p w14:paraId="681180E8"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Borders>
              <w:top w:val="single" w:sz="12" w:space="0" w:color="auto"/>
            </w:tcBorders>
          </w:tcPr>
          <w:p w14:paraId="028B2877"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Borders>
              <w:top w:val="single" w:sz="12" w:space="0" w:color="auto"/>
            </w:tcBorders>
          </w:tcPr>
          <w:p w14:paraId="2F9C18BA"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Borders>
              <w:top w:val="single" w:sz="12" w:space="0" w:color="auto"/>
            </w:tcBorders>
          </w:tcPr>
          <w:p w14:paraId="126D5398"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Borders>
              <w:top w:val="single" w:sz="12" w:space="0" w:color="auto"/>
            </w:tcBorders>
          </w:tcPr>
          <w:p w14:paraId="072CA54B"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372659B5" w14:textId="77777777" w:rsidTr="00FE499D">
        <w:tc>
          <w:tcPr>
            <w:tcW w:w="3026" w:type="dxa"/>
          </w:tcPr>
          <w:p w14:paraId="3641C662" w14:textId="77777777" w:rsidR="008C043F" w:rsidRPr="00786C35" w:rsidRDefault="008C043F" w:rsidP="00FE499D">
            <w:pPr>
              <w:rPr>
                <w:rStyle w:val="Strong"/>
                <w:rFonts w:cstheme="majorBidi"/>
                <w:b w:val="0"/>
                <w:bCs w:val="0"/>
              </w:rPr>
            </w:pPr>
            <w:r w:rsidRPr="00786C35">
              <w:rPr>
                <w:rFonts w:asciiTheme="majorBidi" w:hAnsiTheme="majorBidi" w:cstheme="majorBidi"/>
              </w:rPr>
              <w:t>Have you thought that your thighs, hips or bottom are too large for the rest of you?</w:t>
            </w:r>
          </w:p>
        </w:tc>
        <w:tc>
          <w:tcPr>
            <w:tcW w:w="942" w:type="dxa"/>
          </w:tcPr>
          <w:p w14:paraId="14647DD0"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6E3B50BA"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7494EA4D"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0FED7A32"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24758B22"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4C676F51"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1239D0B9" w14:textId="77777777" w:rsidTr="00FE499D">
        <w:tc>
          <w:tcPr>
            <w:tcW w:w="3026" w:type="dxa"/>
          </w:tcPr>
          <w:p w14:paraId="554C4214" w14:textId="77777777" w:rsidR="008C043F" w:rsidRPr="00786C35" w:rsidRDefault="008C043F" w:rsidP="00FE499D">
            <w:pPr>
              <w:rPr>
                <w:rStyle w:val="Strong"/>
                <w:rFonts w:cstheme="majorBidi"/>
                <w:b w:val="0"/>
                <w:bCs w:val="0"/>
              </w:rPr>
            </w:pPr>
            <w:r w:rsidRPr="00786C35">
              <w:rPr>
                <w:rFonts w:asciiTheme="majorBidi" w:hAnsiTheme="majorBidi" w:cstheme="majorBidi"/>
              </w:rPr>
              <w:t>Have you worried about your flesh being not firm enough?</w:t>
            </w:r>
          </w:p>
        </w:tc>
        <w:tc>
          <w:tcPr>
            <w:tcW w:w="942" w:type="dxa"/>
          </w:tcPr>
          <w:p w14:paraId="698FE47C"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503D667A"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5E9132B5"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0353222C"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2752B25A"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2A90DB4D"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16954AF8" w14:textId="77777777" w:rsidTr="00FE499D">
        <w:tc>
          <w:tcPr>
            <w:tcW w:w="3026" w:type="dxa"/>
          </w:tcPr>
          <w:p w14:paraId="4F090214" w14:textId="77777777" w:rsidR="008C043F" w:rsidRPr="00786C35" w:rsidRDefault="008C043F" w:rsidP="00FE499D">
            <w:pPr>
              <w:rPr>
                <w:rStyle w:val="Strong"/>
                <w:rFonts w:cstheme="majorBidi"/>
                <w:b w:val="0"/>
                <w:bCs w:val="0"/>
              </w:rPr>
            </w:pPr>
            <w:r w:rsidRPr="00786C35">
              <w:rPr>
                <w:rFonts w:asciiTheme="majorBidi" w:hAnsiTheme="majorBidi" w:cstheme="majorBidi"/>
              </w:rPr>
              <w:t>Have you felt so bad about your shape that you have cried?</w:t>
            </w:r>
          </w:p>
        </w:tc>
        <w:tc>
          <w:tcPr>
            <w:tcW w:w="942" w:type="dxa"/>
          </w:tcPr>
          <w:p w14:paraId="27A18DF0"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7BCEED67"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4C76719E"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76F19522"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2CF33848"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09C2F09C"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07A65FEE" w14:textId="77777777" w:rsidTr="00FE499D">
        <w:tc>
          <w:tcPr>
            <w:tcW w:w="3026" w:type="dxa"/>
          </w:tcPr>
          <w:p w14:paraId="7869CBB4" w14:textId="77777777" w:rsidR="008C043F" w:rsidRPr="00786C35" w:rsidRDefault="008C043F" w:rsidP="00FE499D">
            <w:pPr>
              <w:rPr>
                <w:rStyle w:val="Strong"/>
                <w:rFonts w:cstheme="majorBidi"/>
                <w:b w:val="0"/>
                <w:bCs w:val="0"/>
              </w:rPr>
            </w:pPr>
            <w:r w:rsidRPr="00786C35">
              <w:rPr>
                <w:rFonts w:asciiTheme="majorBidi" w:hAnsiTheme="majorBidi" w:cstheme="majorBidi"/>
              </w:rPr>
              <w:t>Have you avoided running because your flesh might wobble?</w:t>
            </w:r>
          </w:p>
        </w:tc>
        <w:tc>
          <w:tcPr>
            <w:tcW w:w="942" w:type="dxa"/>
          </w:tcPr>
          <w:p w14:paraId="0DB8C0C3"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03C7C2CC"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2188CA4D"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17C5BCAC"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17E3DE04"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1BC8F687"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696A99B4" w14:textId="77777777" w:rsidTr="00FE499D">
        <w:tc>
          <w:tcPr>
            <w:tcW w:w="3026" w:type="dxa"/>
          </w:tcPr>
          <w:p w14:paraId="14BADA7F" w14:textId="77777777" w:rsidR="008C043F" w:rsidRPr="00786C35" w:rsidRDefault="008C043F" w:rsidP="00FE499D">
            <w:pPr>
              <w:rPr>
                <w:rStyle w:val="Strong"/>
                <w:rFonts w:cstheme="majorBidi"/>
                <w:b w:val="0"/>
                <w:bCs w:val="0"/>
              </w:rPr>
            </w:pPr>
            <w:r w:rsidRPr="00786C35">
              <w:rPr>
                <w:rFonts w:asciiTheme="majorBidi" w:hAnsiTheme="majorBidi" w:cstheme="majorBidi"/>
              </w:rPr>
              <w:t>Has being with thin person made you feel self-conscious about your shape?</w:t>
            </w:r>
          </w:p>
        </w:tc>
        <w:tc>
          <w:tcPr>
            <w:tcW w:w="942" w:type="dxa"/>
          </w:tcPr>
          <w:p w14:paraId="5F5CF3FB"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0C08C6B8"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47BC2ED9"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195E28E8"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4C53F93D"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4C8D7266"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1D9917F3" w14:textId="77777777" w:rsidTr="00FE499D">
        <w:tc>
          <w:tcPr>
            <w:tcW w:w="3026" w:type="dxa"/>
          </w:tcPr>
          <w:p w14:paraId="399788C0" w14:textId="77777777" w:rsidR="008C043F" w:rsidRPr="00786C35" w:rsidRDefault="008C043F" w:rsidP="00FE499D">
            <w:pPr>
              <w:rPr>
                <w:rStyle w:val="Strong"/>
                <w:rFonts w:cstheme="majorBidi"/>
                <w:b w:val="0"/>
                <w:bCs w:val="0"/>
              </w:rPr>
            </w:pPr>
            <w:r w:rsidRPr="00786C35">
              <w:rPr>
                <w:rFonts w:asciiTheme="majorBidi" w:hAnsiTheme="majorBidi" w:cstheme="majorBidi"/>
              </w:rPr>
              <w:t>Have you worried about your thighs spreading out when sitting down?</w:t>
            </w:r>
          </w:p>
        </w:tc>
        <w:tc>
          <w:tcPr>
            <w:tcW w:w="942" w:type="dxa"/>
          </w:tcPr>
          <w:p w14:paraId="0565F8FB"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340D76BF"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039154C2"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796D4202"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6F8A3505"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2420E90B"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1C6DF9BB" w14:textId="77777777" w:rsidTr="00FE499D">
        <w:tc>
          <w:tcPr>
            <w:tcW w:w="3026" w:type="dxa"/>
          </w:tcPr>
          <w:p w14:paraId="15388DA9" w14:textId="77777777" w:rsidR="008C043F" w:rsidRPr="00786C35" w:rsidRDefault="008C043F" w:rsidP="00FE499D">
            <w:pPr>
              <w:rPr>
                <w:rStyle w:val="Strong"/>
                <w:rFonts w:cstheme="majorBidi"/>
                <w:b w:val="0"/>
                <w:bCs w:val="0"/>
              </w:rPr>
            </w:pPr>
            <w:r w:rsidRPr="00786C35">
              <w:rPr>
                <w:rFonts w:asciiTheme="majorBidi" w:hAnsiTheme="majorBidi" w:cstheme="majorBidi"/>
              </w:rPr>
              <w:t>Has eating even a small amount of food made you feel fat?</w:t>
            </w:r>
          </w:p>
        </w:tc>
        <w:tc>
          <w:tcPr>
            <w:tcW w:w="942" w:type="dxa"/>
          </w:tcPr>
          <w:p w14:paraId="359F51B4"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3C0E40E8"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09DCC7F2"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75EF4336"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76F26693"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4C560E43"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141F6871" w14:textId="77777777" w:rsidTr="00FE499D">
        <w:trPr>
          <w:trHeight w:val="840"/>
        </w:trPr>
        <w:tc>
          <w:tcPr>
            <w:tcW w:w="3026" w:type="dxa"/>
          </w:tcPr>
          <w:p w14:paraId="42124929" w14:textId="77777777" w:rsidR="008C043F" w:rsidRPr="00786C35" w:rsidRDefault="008C043F" w:rsidP="00FE499D">
            <w:pPr>
              <w:rPr>
                <w:rStyle w:val="Strong"/>
                <w:rFonts w:cstheme="majorBidi"/>
                <w:b w:val="0"/>
                <w:bCs w:val="0"/>
              </w:rPr>
            </w:pPr>
            <w:r w:rsidRPr="00786C35">
              <w:rPr>
                <w:rFonts w:asciiTheme="majorBidi" w:hAnsiTheme="majorBidi" w:cstheme="majorBidi"/>
              </w:rPr>
              <w:t>Have you avoided wearing clothes which make you particularly aware of the shape of your body?</w:t>
            </w:r>
          </w:p>
        </w:tc>
        <w:tc>
          <w:tcPr>
            <w:tcW w:w="942" w:type="dxa"/>
          </w:tcPr>
          <w:p w14:paraId="528D75A5"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17E72D49"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1AC1040B"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79C4C826"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0D3F55D0"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51CBD7B7"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64804728" w14:textId="77777777" w:rsidTr="00FE499D">
        <w:tc>
          <w:tcPr>
            <w:tcW w:w="3026" w:type="dxa"/>
          </w:tcPr>
          <w:p w14:paraId="13F66C2E" w14:textId="77777777" w:rsidR="008C043F" w:rsidRPr="00786C35" w:rsidRDefault="008C043F" w:rsidP="00FE499D">
            <w:pPr>
              <w:rPr>
                <w:rStyle w:val="Strong"/>
                <w:rFonts w:cstheme="majorBidi"/>
                <w:color w:val="32363A"/>
                <w:shd w:val="clear" w:color="auto" w:fill="FFFFFF"/>
              </w:rPr>
            </w:pPr>
            <w:r w:rsidRPr="00786C35">
              <w:rPr>
                <w:rFonts w:asciiTheme="majorBidi" w:hAnsiTheme="majorBidi" w:cstheme="majorBidi"/>
              </w:rPr>
              <w:t>Has eating sweets, cakes, or other high calorie food made you feel fat?</w:t>
            </w:r>
          </w:p>
        </w:tc>
        <w:tc>
          <w:tcPr>
            <w:tcW w:w="942" w:type="dxa"/>
          </w:tcPr>
          <w:p w14:paraId="6FA0CBDE"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06B9F578"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270AACC6"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5F92F9E6"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2489E1D2"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58A8F307"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2AD8C983" w14:textId="77777777" w:rsidTr="00FE499D">
        <w:tc>
          <w:tcPr>
            <w:tcW w:w="3026" w:type="dxa"/>
          </w:tcPr>
          <w:p w14:paraId="2836ADC9" w14:textId="77777777" w:rsidR="008C043F" w:rsidRPr="00786C35" w:rsidRDefault="008C043F" w:rsidP="00FE499D">
            <w:pPr>
              <w:rPr>
                <w:rStyle w:val="Strong"/>
                <w:rFonts w:cstheme="majorBidi"/>
                <w:color w:val="32363A"/>
                <w:shd w:val="clear" w:color="auto" w:fill="FFFFFF"/>
              </w:rPr>
            </w:pPr>
            <w:r w:rsidRPr="00786C35">
              <w:rPr>
                <w:rFonts w:asciiTheme="majorBidi" w:hAnsiTheme="majorBidi" w:cstheme="majorBidi"/>
              </w:rPr>
              <w:t>Have you felt ashamed of your body?</w:t>
            </w:r>
          </w:p>
        </w:tc>
        <w:tc>
          <w:tcPr>
            <w:tcW w:w="942" w:type="dxa"/>
          </w:tcPr>
          <w:p w14:paraId="54B5D335"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5E747444"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349D30A4"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0D5FD88D"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31034BF3"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668581FE"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10150F24" w14:textId="77777777" w:rsidTr="00FE499D">
        <w:tc>
          <w:tcPr>
            <w:tcW w:w="3026" w:type="dxa"/>
          </w:tcPr>
          <w:p w14:paraId="59B77111" w14:textId="77777777" w:rsidR="008C043F" w:rsidRPr="00786C35" w:rsidRDefault="008C043F" w:rsidP="00FE499D">
            <w:pPr>
              <w:rPr>
                <w:rStyle w:val="Strong"/>
                <w:rFonts w:cstheme="majorBidi"/>
                <w:color w:val="32363A"/>
                <w:shd w:val="clear" w:color="auto" w:fill="FFFFFF"/>
              </w:rPr>
            </w:pPr>
            <w:r w:rsidRPr="00786C35">
              <w:rPr>
                <w:rFonts w:asciiTheme="majorBidi" w:hAnsiTheme="majorBidi" w:cstheme="majorBidi"/>
              </w:rPr>
              <w:t>Has worry about your shape made you diet?</w:t>
            </w:r>
          </w:p>
        </w:tc>
        <w:tc>
          <w:tcPr>
            <w:tcW w:w="942" w:type="dxa"/>
          </w:tcPr>
          <w:p w14:paraId="6D798824"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6A68CDA7"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51A6742E"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79C3F3DB"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6D6F0F05"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58A01366"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193EFA51" w14:textId="77777777" w:rsidTr="00FE499D">
        <w:tc>
          <w:tcPr>
            <w:tcW w:w="3026" w:type="dxa"/>
          </w:tcPr>
          <w:p w14:paraId="12F29ED0" w14:textId="77777777" w:rsidR="008C043F" w:rsidRPr="00786C35" w:rsidRDefault="008C043F" w:rsidP="00FE499D">
            <w:pPr>
              <w:rPr>
                <w:rStyle w:val="Strong"/>
                <w:rFonts w:cstheme="majorBidi"/>
                <w:color w:val="32363A"/>
                <w:shd w:val="clear" w:color="auto" w:fill="FFFFFF"/>
              </w:rPr>
            </w:pPr>
            <w:r w:rsidRPr="00786C35">
              <w:rPr>
                <w:rFonts w:asciiTheme="majorBidi" w:hAnsiTheme="majorBidi" w:cstheme="majorBidi"/>
              </w:rPr>
              <w:t>Have you felt happiest about your shape when your stomach has been empty (e.g. in the morning)?</w:t>
            </w:r>
          </w:p>
        </w:tc>
        <w:tc>
          <w:tcPr>
            <w:tcW w:w="942" w:type="dxa"/>
          </w:tcPr>
          <w:p w14:paraId="00C35706"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60EE4344"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2F97697D"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5EB6A0EC"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1F4866A3"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37963A15"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3EA98FD0" w14:textId="77777777" w:rsidTr="00FE499D">
        <w:tc>
          <w:tcPr>
            <w:tcW w:w="3026" w:type="dxa"/>
          </w:tcPr>
          <w:p w14:paraId="2015C23B" w14:textId="77777777" w:rsidR="008C043F" w:rsidRPr="00786C35" w:rsidRDefault="008C043F" w:rsidP="00FE499D">
            <w:pPr>
              <w:rPr>
                <w:rStyle w:val="Strong"/>
                <w:rFonts w:cstheme="majorBidi"/>
                <w:color w:val="32363A"/>
                <w:shd w:val="clear" w:color="auto" w:fill="FFFFFF"/>
              </w:rPr>
            </w:pPr>
            <w:r w:rsidRPr="00786C35">
              <w:rPr>
                <w:rFonts w:asciiTheme="majorBidi" w:hAnsiTheme="majorBidi" w:cstheme="majorBidi"/>
              </w:rPr>
              <w:t>Have you felt that it is not fair that other people are thinner than you?</w:t>
            </w:r>
          </w:p>
        </w:tc>
        <w:tc>
          <w:tcPr>
            <w:tcW w:w="942" w:type="dxa"/>
          </w:tcPr>
          <w:p w14:paraId="7DC90BE0"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24D9844B"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47B4E4B9"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01B75EE2"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72BFB720"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3FE13B37"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18F7763D" w14:textId="77777777" w:rsidTr="00FE499D">
        <w:tc>
          <w:tcPr>
            <w:tcW w:w="3026" w:type="dxa"/>
          </w:tcPr>
          <w:p w14:paraId="09FEE872" w14:textId="77777777" w:rsidR="008C043F" w:rsidRPr="00786C35" w:rsidRDefault="008C043F" w:rsidP="00FE499D">
            <w:pPr>
              <w:rPr>
                <w:rStyle w:val="Strong"/>
                <w:rFonts w:cstheme="majorBidi"/>
                <w:color w:val="32363A"/>
                <w:shd w:val="clear" w:color="auto" w:fill="FFFFFF"/>
              </w:rPr>
            </w:pPr>
            <w:r w:rsidRPr="00786C35">
              <w:rPr>
                <w:rFonts w:asciiTheme="majorBidi" w:hAnsiTheme="majorBidi" w:cstheme="majorBidi"/>
              </w:rPr>
              <w:t>Have you worried about your flesh being dimply?</w:t>
            </w:r>
          </w:p>
        </w:tc>
        <w:tc>
          <w:tcPr>
            <w:tcW w:w="942" w:type="dxa"/>
          </w:tcPr>
          <w:p w14:paraId="132814A4"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Pr>
          <w:p w14:paraId="03AC860A"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Pr>
          <w:p w14:paraId="0C9ED26D"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Pr>
          <w:p w14:paraId="43FB5A31"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Pr>
          <w:p w14:paraId="1CBFE54A"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Pr>
          <w:p w14:paraId="08CC1969"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r w:rsidR="008C043F" w14:paraId="7A27CB7F" w14:textId="77777777" w:rsidTr="00FE499D">
        <w:tc>
          <w:tcPr>
            <w:tcW w:w="3026" w:type="dxa"/>
            <w:tcBorders>
              <w:bottom w:val="single" w:sz="12" w:space="0" w:color="auto"/>
            </w:tcBorders>
          </w:tcPr>
          <w:p w14:paraId="687FB243" w14:textId="77777777" w:rsidR="008C043F" w:rsidRPr="0013039E" w:rsidRDefault="008C043F" w:rsidP="00FE499D">
            <w:pPr>
              <w:rPr>
                <w:rFonts w:asciiTheme="majorBidi" w:hAnsiTheme="majorBidi" w:cstheme="majorBidi"/>
              </w:rPr>
            </w:pPr>
            <w:r w:rsidRPr="0013039E">
              <w:rPr>
                <w:rFonts w:asciiTheme="majorBidi" w:hAnsiTheme="majorBidi" w:cstheme="majorBidi"/>
              </w:rPr>
              <w:t>Has worry about your shape made you feel you ought to exercise?</w:t>
            </w:r>
          </w:p>
          <w:p w14:paraId="05E6A5B6" w14:textId="77777777" w:rsidR="008C043F" w:rsidRPr="00786C35" w:rsidRDefault="008C043F" w:rsidP="00FE499D">
            <w:pPr>
              <w:rPr>
                <w:rFonts w:asciiTheme="majorBidi" w:hAnsiTheme="majorBidi" w:cstheme="majorBidi"/>
              </w:rPr>
            </w:pPr>
          </w:p>
        </w:tc>
        <w:tc>
          <w:tcPr>
            <w:tcW w:w="942" w:type="dxa"/>
            <w:tcBorders>
              <w:bottom w:val="single" w:sz="12" w:space="0" w:color="auto"/>
            </w:tcBorders>
          </w:tcPr>
          <w:p w14:paraId="7C6FE3C5"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1</w:t>
            </w:r>
          </w:p>
        </w:tc>
        <w:tc>
          <w:tcPr>
            <w:tcW w:w="989" w:type="dxa"/>
            <w:tcBorders>
              <w:bottom w:val="single" w:sz="12" w:space="0" w:color="auto"/>
            </w:tcBorders>
          </w:tcPr>
          <w:p w14:paraId="6B8206A8"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2</w:t>
            </w:r>
          </w:p>
        </w:tc>
        <w:tc>
          <w:tcPr>
            <w:tcW w:w="1399" w:type="dxa"/>
            <w:tcBorders>
              <w:bottom w:val="single" w:sz="12" w:space="0" w:color="auto"/>
            </w:tcBorders>
          </w:tcPr>
          <w:p w14:paraId="7646523D"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3</w:t>
            </w:r>
          </w:p>
        </w:tc>
        <w:tc>
          <w:tcPr>
            <w:tcW w:w="934" w:type="dxa"/>
            <w:tcBorders>
              <w:bottom w:val="single" w:sz="12" w:space="0" w:color="auto"/>
            </w:tcBorders>
          </w:tcPr>
          <w:p w14:paraId="02CDEE11"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4</w:t>
            </w:r>
          </w:p>
        </w:tc>
        <w:tc>
          <w:tcPr>
            <w:tcW w:w="763" w:type="dxa"/>
            <w:tcBorders>
              <w:bottom w:val="single" w:sz="12" w:space="0" w:color="auto"/>
            </w:tcBorders>
          </w:tcPr>
          <w:p w14:paraId="3132B80D"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5</w:t>
            </w:r>
          </w:p>
        </w:tc>
        <w:tc>
          <w:tcPr>
            <w:tcW w:w="963" w:type="dxa"/>
            <w:tcBorders>
              <w:bottom w:val="single" w:sz="12" w:space="0" w:color="auto"/>
            </w:tcBorders>
          </w:tcPr>
          <w:p w14:paraId="01CB9535" w14:textId="77777777" w:rsidR="008C043F" w:rsidRPr="00616E3B" w:rsidRDefault="008C043F" w:rsidP="00FE499D">
            <w:pPr>
              <w:jc w:val="center"/>
              <w:rPr>
                <w:rStyle w:val="Strong"/>
                <w:rFonts w:cstheme="majorBidi"/>
                <w:b w:val="0"/>
                <w:bCs w:val="0"/>
                <w:color w:val="32363A"/>
                <w:szCs w:val="24"/>
                <w:shd w:val="clear" w:color="auto" w:fill="FFFFFF"/>
              </w:rPr>
            </w:pPr>
            <w:r w:rsidRPr="00616E3B">
              <w:rPr>
                <w:rStyle w:val="Strong"/>
                <w:rFonts w:cstheme="majorBidi"/>
                <w:b w:val="0"/>
                <w:color w:val="32363A"/>
                <w:szCs w:val="24"/>
                <w:shd w:val="clear" w:color="auto" w:fill="FFFFFF"/>
              </w:rPr>
              <w:t>6</w:t>
            </w:r>
          </w:p>
        </w:tc>
      </w:tr>
    </w:tbl>
    <w:p w14:paraId="63B6BEA6" w14:textId="77777777" w:rsidR="008C043F" w:rsidRDefault="008C043F" w:rsidP="008C043F">
      <w:pPr>
        <w:rPr>
          <w:rFonts w:asciiTheme="majorBidi" w:hAnsiTheme="majorBidi" w:cstheme="majorBidi"/>
          <w:b/>
          <w:bCs/>
        </w:rPr>
      </w:pPr>
    </w:p>
    <w:p w14:paraId="74BCCC47" w14:textId="77777777" w:rsidR="008C043F" w:rsidRPr="00EB37BE" w:rsidRDefault="008C043F" w:rsidP="00EB37BE">
      <w:pPr>
        <w:pStyle w:val="Heading2"/>
        <w:rPr>
          <w:rStyle w:val="Strong"/>
          <w:b/>
          <w:bCs w:val="0"/>
        </w:rPr>
      </w:pPr>
      <w:bookmarkStart w:id="248" w:name="_Toc113816324"/>
      <w:r w:rsidRPr="00EB37BE">
        <w:rPr>
          <w:rStyle w:val="Strong"/>
          <w:b/>
          <w:bCs w:val="0"/>
        </w:rPr>
        <w:lastRenderedPageBreak/>
        <w:t>Appendix 2D. Study 1 Participant Information Sheet</w:t>
      </w:r>
      <w:bookmarkEnd w:id="248"/>
    </w:p>
    <w:p w14:paraId="09F5C82B" w14:textId="77777777" w:rsidR="008C043F" w:rsidRPr="00810D31" w:rsidRDefault="008C043F" w:rsidP="008C043F">
      <w:pPr>
        <w:pStyle w:val="NormalWeb"/>
        <w:shd w:val="clear" w:color="auto" w:fill="FFFFFF"/>
        <w:spacing w:before="0" w:beforeAutospacing="0" w:after="0" w:afterAutospacing="0" w:line="360" w:lineRule="auto"/>
        <w:jc w:val="center"/>
        <w:rPr>
          <w:rFonts w:asciiTheme="majorBidi" w:hAnsiTheme="majorBidi" w:cstheme="majorBidi"/>
        </w:rPr>
      </w:pPr>
      <w:r w:rsidRPr="00810D31">
        <w:rPr>
          <w:rStyle w:val="Strong"/>
          <w:rFonts w:eastAsia="Calibri" w:cstheme="majorBidi"/>
        </w:rPr>
        <w:t>Exploring the link between self-compassion and eating concerns</w:t>
      </w:r>
    </w:p>
    <w:p w14:paraId="350CBD37"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44C3A52C"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Thank you for considering taking part in this study. Your time is greatly appreciated. Before you decide whether you would like to take part, it is important for you to understand why the research is being conducted and what it will involve. Please take time to read the below information carefully and discuss it with others if you wish, or contact the researcher on the details provided, should you have any questions. Take time to decide whether or not you wish to take part. Thank you for reading this.</w:t>
      </w:r>
    </w:p>
    <w:p w14:paraId="20A459AF"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5C115A1A"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1.         What is the project’s purpose?</w:t>
      </w:r>
    </w:p>
    <w:p w14:paraId="20BA74E2"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The aim of this study is to explore how being kind to yourself (self-compassion) might be related to eating concerns.</w:t>
      </w:r>
    </w:p>
    <w:p w14:paraId="2C22C8FC"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 </w:t>
      </w:r>
    </w:p>
    <w:p w14:paraId="4D853EF1"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2.         Do I have to take part?</w:t>
      </w:r>
    </w:p>
    <w:p w14:paraId="0BCC83C3"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No, you do not have to participate. Participation is on a voluntary basis. If you do decide to take part, you can print off or save this information sheet, and you can still withdraw at any time. This may be done by closing the window in your browser.</w:t>
      </w:r>
    </w:p>
    <w:p w14:paraId="3FE78C02"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30F2FD19"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3.         What will happen to me if I take part? What do I have to do?</w:t>
      </w:r>
    </w:p>
    <w:p w14:paraId="74E46FC9"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If you agree to take part by indicating that you give consent, then you will be asked to complete some questionnaires now. It will take approximately 20 minutes. If you are willing and eligible, three months later you will be contacted by the researcher to complete a second, smaller set of questionnaires. Three months after that, you will receive another small set of questionnaires to complete. You can still withdraw data at any time by emailing me up to the final data collection.</w:t>
      </w:r>
    </w:p>
    <w:p w14:paraId="7AA16BB3"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1DADB1A2"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4.         Will I receive any payment for taking part in this study?</w:t>
      </w:r>
    </w:p>
    <w:p w14:paraId="2B845437"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No, you will not be paid for participation. However, you will be eligible to enter a prize draw where you will get the chance to win one of the Amazon vouchers (a £25 and a £50). If you would like to enter this draw, you will be asked to provide your email address end of the survey.  Only the email addresses of the prize draw winner will be stored for 7 years in case of an audit. All other emails will be destroyed as soon as possible after participation.</w:t>
      </w:r>
    </w:p>
    <w:p w14:paraId="0E9F9CF2"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p>
    <w:p w14:paraId="1C54B706"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5.         What are the possible disadvantages and risks of taking part?</w:t>
      </w:r>
    </w:p>
    <w:p w14:paraId="78FE231D"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The risks involved in participating are minimal. However, if you experience any discomfort and feel that you can no longer continue, you can withdraw. You might find it helpful to visit the BEAT website (www.b-eat.co.uk). Alternatively, you could look at the NHS website to understand eating problems and treatment (www.nhs.uk).</w:t>
      </w:r>
    </w:p>
    <w:p w14:paraId="489609BE"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3F00A1C1"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6.         Will my taking part in this project be kept confidential?</w:t>
      </w:r>
    </w:p>
    <w:p w14:paraId="164A39E4"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We will ask you to provide your email, if you are eligible and willing to take part in the follow-ups. This will only be used for keeping in touch with you. This will be securely protected. At the end of the third data collection, your email will be removed from our files.</w:t>
      </w:r>
    </w:p>
    <w:p w14:paraId="389B8BF6"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425535AF"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7.         What is the legal basis for processing my personal data?</w:t>
      </w:r>
    </w:p>
    <w:p w14:paraId="59F941D4"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According to data protection legislation, we are required to inform you that the legal basis we are applying in order to process your personal data is that ‘processing is necessary for the performance of a task carried out in the public interest’ (Article 6(1)(e)). Further information can be found in the University’s Privacy Notice https://www.sheffield.ac.uk/govern/data-protection/privacy/general.</w:t>
      </w:r>
    </w:p>
    <w:p w14:paraId="4A5F5841"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46C98137"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8.         Who is organising and funding the research?</w:t>
      </w:r>
    </w:p>
    <w:p w14:paraId="3B6EFF63"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This research organized by the University of Sheffield and funded by the Turkish Government.</w:t>
      </w:r>
    </w:p>
    <w:p w14:paraId="2C483BBA"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6A282257"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9.         Who is the Data Controller?</w:t>
      </w:r>
    </w:p>
    <w:p w14:paraId="20BA404B"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The University of Sheffield will act as the Data Controller for this study. This means that University of Sheffield is responsible for looking after your information and using it properly.</w:t>
      </w:r>
    </w:p>
    <w:p w14:paraId="24414B2C"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77EDAD39"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10.       What will happen to the data collected, and the results of the research project?</w:t>
      </w:r>
    </w:p>
    <w:p w14:paraId="741B6687"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The researchers will have sole access to the data provided. If the research is published, you will not be identifiable. Your data will be stored anonymously once the study is over.</w:t>
      </w:r>
    </w:p>
    <w:p w14:paraId="63963DCE" w14:textId="77777777" w:rsidR="008C043F" w:rsidRDefault="008C043F" w:rsidP="008C043F">
      <w:pPr>
        <w:pStyle w:val="NormalWeb"/>
        <w:shd w:val="clear" w:color="auto" w:fill="FFFFFF"/>
        <w:spacing w:before="0" w:beforeAutospacing="0" w:after="0" w:afterAutospacing="0" w:line="360" w:lineRule="auto"/>
        <w:rPr>
          <w:rStyle w:val="Strong"/>
          <w:rFonts w:eastAsia="Calibri" w:cstheme="majorBidi"/>
          <w:color w:val="32363A"/>
        </w:rPr>
      </w:pPr>
    </w:p>
    <w:p w14:paraId="15CDE1E7" w14:textId="77777777" w:rsidR="008C043F" w:rsidRDefault="008C043F" w:rsidP="008C043F">
      <w:pPr>
        <w:pStyle w:val="NormalWeb"/>
        <w:shd w:val="clear" w:color="auto" w:fill="FFFFFF"/>
        <w:spacing w:before="0" w:beforeAutospacing="0" w:after="0" w:afterAutospacing="0" w:line="360" w:lineRule="auto"/>
        <w:rPr>
          <w:rStyle w:val="Strong"/>
          <w:rFonts w:eastAsia="Calibri" w:cstheme="majorBidi"/>
          <w:color w:val="32363A"/>
        </w:rPr>
      </w:pPr>
    </w:p>
    <w:p w14:paraId="16601B22"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11.       Who has ethically reviewed the project?</w:t>
      </w:r>
    </w:p>
    <w:p w14:paraId="7FFDB460"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lastRenderedPageBreak/>
        <w:t>Ethical approval was obtained from the University of Sheffield, Department of Psychology Ethics Committee.</w:t>
      </w:r>
    </w:p>
    <w:p w14:paraId="42FDBC96"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1B38AE1F"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12.       What if something goes wrong and I wish to complain about the research?</w:t>
      </w:r>
    </w:p>
    <w:p w14:paraId="687C96C1"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If you have any concerns or complaints about the study, you may contact me (Fidan Turk, fturk1@sheffield.ac.uk) directly. Alternatively, you can contact the supervisors of this research: Professor Glenn Waller (g.waller@sheffield.ac.uk) and Dr Stephen Kellett (s.kellett@sheffield.ac.uk) or the Department Manager (a.n.butler@sheffield.ac.uk).</w:t>
      </w:r>
    </w:p>
    <w:p w14:paraId="0EB04C7F"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1C736A92"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Contact for further information:</w:t>
      </w:r>
    </w:p>
    <w:p w14:paraId="12CC32FE"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If you have any questions regarding this study, please feel free to contact Fidan Turk. Alternatively, you can contact the supervisors of this research (details provided above).</w:t>
      </w:r>
    </w:p>
    <w:p w14:paraId="3ECCE67B"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55B2DCF7"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Thank you for taking part in this study!</w:t>
      </w:r>
    </w:p>
    <w:p w14:paraId="49D3D93B" w14:textId="77777777" w:rsidR="008C043F" w:rsidRPr="00083F72"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083F72">
        <w:rPr>
          <w:rFonts w:asciiTheme="majorBidi" w:hAnsiTheme="majorBidi" w:cstheme="majorBidi"/>
          <w:color w:val="32363A"/>
        </w:rPr>
        <w:t> </w:t>
      </w:r>
    </w:p>
    <w:p w14:paraId="5F417CAE" w14:textId="77777777" w:rsidR="008C043F" w:rsidRPr="00083F72"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083F72">
        <w:rPr>
          <w:rFonts w:asciiTheme="majorBidi" w:hAnsiTheme="majorBidi" w:cstheme="majorBidi"/>
          <w:color w:val="32363A"/>
        </w:rPr>
        <w:t> </w:t>
      </w:r>
    </w:p>
    <w:p w14:paraId="6E590DA7" w14:textId="77777777" w:rsidR="008C043F" w:rsidRDefault="008C043F" w:rsidP="008C043F">
      <w:pPr>
        <w:spacing w:line="240" w:lineRule="auto"/>
        <w:rPr>
          <w:rFonts w:asciiTheme="majorBidi" w:hAnsiTheme="majorBidi" w:cstheme="majorBidi"/>
          <w:b/>
          <w:bCs/>
          <w:sz w:val="24"/>
          <w:szCs w:val="24"/>
        </w:rPr>
      </w:pPr>
    </w:p>
    <w:p w14:paraId="696DB5D4" w14:textId="77777777" w:rsidR="008C043F" w:rsidRDefault="008C043F" w:rsidP="008C043F">
      <w:pPr>
        <w:spacing w:line="360" w:lineRule="auto"/>
        <w:jc w:val="center"/>
        <w:rPr>
          <w:rFonts w:asciiTheme="majorBidi" w:hAnsiTheme="majorBidi" w:cstheme="majorBidi"/>
          <w:b/>
          <w:bCs/>
          <w:sz w:val="24"/>
          <w:szCs w:val="24"/>
        </w:rPr>
      </w:pPr>
    </w:p>
    <w:p w14:paraId="30E57117" w14:textId="77777777" w:rsidR="008C043F" w:rsidRDefault="008C043F" w:rsidP="008C043F">
      <w:pPr>
        <w:spacing w:line="360" w:lineRule="auto"/>
        <w:jc w:val="center"/>
        <w:rPr>
          <w:rFonts w:asciiTheme="majorBidi" w:hAnsiTheme="majorBidi" w:cstheme="majorBidi"/>
          <w:b/>
          <w:bCs/>
          <w:sz w:val="24"/>
          <w:szCs w:val="24"/>
        </w:rPr>
      </w:pPr>
    </w:p>
    <w:p w14:paraId="6D30487C" w14:textId="77777777" w:rsidR="008C043F" w:rsidRDefault="008C043F" w:rsidP="008C043F">
      <w:pPr>
        <w:spacing w:line="360" w:lineRule="auto"/>
        <w:jc w:val="center"/>
        <w:rPr>
          <w:rFonts w:asciiTheme="majorBidi" w:hAnsiTheme="majorBidi" w:cstheme="majorBidi"/>
          <w:b/>
          <w:bCs/>
          <w:sz w:val="24"/>
          <w:szCs w:val="24"/>
        </w:rPr>
      </w:pPr>
    </w:p>
    <w:p w14:paraId="7059A1AC" w14:textId="77777777" w:rsidR="008C043F" w:rsidRDefault="008C043F" w:rsidP="008C043F">
      <w:pPr>
        <w:spacing w:line="360" w:lineRule="auto"/>
        <w:jc w:val="center"/>
        <w:rPr>
          <w:rFonts w:asciiTheme="majorBidi" w:hAnsiTheme="majorBidi" w:cstheme="majorBidi"/>
          <w:b/>
          <w:bCs/>
          <w:sz w:val="24"/>
          <w:szCs w:val="24"/>
        </w:rPr>
      </w:pPr>
    </w:p>
    <w:p w14:paraId="399C4197" w14:textId="77777777" w:rsidR="008C043F" w:rsidRDefault="008C043F" w:rsidP="008C043F">
      <w:pPr>
        <w:spacing w:line="360" w:lineRule="auto"/>
        <w:jc w:val="center"/>
        <w:rPr>
          <w:rFonts w:asciiTheme="majorBidi" w:hAnsiTheme="majorBidi" w:cstheme="majorBidi"/>
          <w:b/>
          <w:bCs/>
          <w:sz w:val="24"/>
          <w:szCs w:val="24"/>
        </w:rPr>
      </w:pPr>
    </w:p>
    <w:p w14:paraId="3A8D0C4E" w14:textId="77777777" w:rsidR="008C043F" w:rsidRDefault="008C043F" w:rsidP="008C043F">
      <w:pPr>
        <w:spacing w:line="360" w:lineRule="auto"/>
        <w:jc w:val="center"/>
        <w:rPr>
          <w:rFonts w:asciiTheme="majorBidi" w:hAnsiTheme="majorBidi" w:cstheme="majorBidi"/>
          <w:b/>
          <w:bCs/>
          <w:sz w:val="24"/>
          <w:szCs w:val="24"/>
        </w:rPr>
      </w:pPr>
    </w:p>
    <w:p w14:paraId="501DECFE" w14:textId="77777777" w:rsidR="008C043F" w:rsidRDefault="008C043F" w:rsidP="008C043F">
      <w:pPr>
        <w:spacing w:line="360" w:lineRule="auto"/>
        <w:jc w:val="center"/>
        <w:rPr>
          <w:rFonts w:asciiTheme="majorBidi" w:hAnsiTheme="majorBidi" w:cstheme="majorBidi"/>
          <w:b/>
          <w:bCs/>
          <w:sz w:val="24"/>
          <w:szCs w:val="24"/>
        </w:rPr>
      </w:pPr>
    </w:p>
    <w:p w14:paraId="2719B241" w14:textId="77777777" w:rsidR="008C043F" w:rsidRDefault="008C043F" w:rsidP="008C043F">
      <w:pPr>
        <w:spacing w:line="360" w:lineRule="auto"/>
        <w:jc w:val="center"/>
        <w:rPr>
          <w:rFonts w:asciiTheme="majorBidi" w:hAnsiTheme="majorBidi" w:cstheme="majorBidi"/>
          <w:b/>
          <w:bCs/>
          <w:sz w:val="24"/>
          <w:szCs w:val="24"/>
        </w:rPr>
      </w:pPr>
    </w:p>
    <w:p w14:paraId="1A02E127" w14:textId="7C717F3B" w:rsidR="008C043F" w:rsidRDefault="008C043F" w:rsidP="00EE1A43">
      <w:pPr>
        <w:spacing w:line="360" w:lineRule="auto"/>
        <w:rPr>
          <w:rFonts w:asciiTheme="majorBidi" w:hAnsiTheme="majorBidi" w:cstheme="majorBidi"/>
          <w:b/>
          <w:bCs/>
          <w:sz w:val="24"/>
          <w:szCs w:val="24"/>
        </w:rPr>
      </w:pPr>
    </w:p>
    <w:p w14:paraId="292B01FB" w14:textId="77777777" w:rsidR="00A80CE7" w:rsidRDefault="00A80CE7" w:rsidP="00EE1A43">
      <w:pPr>
        <w:spacing w:line="360" w:lineRule="auto"/>
        <w:rPr>
          <w:rFonts w:asciiTheme="majorBidi" w:hAnsiTheme="majorBidi" w:cstheme="majorBidi"/>
          <w:b/>
          <w:bCs/>
          <w:sz w:val="24"/>
          <w:szCs w:val="24"/>
        </w:rPr>
      </w:pPr>
    </w:p>
    <w:p w14:paraId="7B8460C4" w14:textId="77777777" w:rsidR="008C043F" w:rsidRDefault="008C043F" w:rsidP="008C043F">
      <w:pPr>
        <w:spacing w:line="360" w:lineRule="auto"/>
        <w:rPr>
          <w:rFonts w:asciiTheme="majorBidi" w:hAnsiTheme="majorBidi" w:cstheme="majorBidi"/>
          <w:b/>
          <w:bCs/>
          <w:sz w:val="24"/>
          <w:szCs w:val="24"/>
        </w:rPr>
      </w:pPr>
    </w:p>
    <w:p w14:paraId="208149F9" w14:textId="77777777" w:rsidR="008C043F" w:rsidRPr="00EE1A43" w:rsidRDefault="008C043F" w:rsidP="00EE1A43">
      <w:pPr>
        <w:pStyle w:val="Heading2"/>
      </w:pPr>
      <w:r w:rsidRPr="00EE1A43">
        <w:lastRenderedPageBreak/>
        <w:t xml:space="preserve"> </w:t>
      </w:r>
      <w:bookmarkStart w:id="249" w:name="_Toc113816325"/>
      <w:r w:rsidRPr="00EE1A43">
        <w:rPr>
          <w:rStyle w:val="Strong"/>
          <w:b/>
          <w:bCs w:val="0"/>
        </w:rPr>
        <w:t>Appendix 2E</w:t>
      </w:r>
      <w:r w:rsidRPr="00EE1A43">
        <w:t>. Study 1 Consent Form</w:t>
      </w:r>
      <w:bookmarkEnd w:id="249"/>
    </w:p>
    <w:p w14:paraId="1AFF9839" w14:textId="77777777" w:rsidR="008C043F" w:rsidRPr="000817A1" w:rsidRDefault="008C043F" w:rsidP="00016741">
      <w:pPr>
        <w:pStyle w:val="ListParagraph"/>
        <w:numPr>
          <w:ilvl w:val="0"/>
          <w:numId w:val="10"/>
        </w:numPr>
        <w:spacing w:line="360" w:lineRule="auto"/>
        <w:rPr>
          <w:rFonts w:asciiTheme="majorBidi" w:hAnsiTheme="majorBidi" w:cstheme="majorBidi"/>
          <w:sz w:val="24"/>
          <w:szCs w:val="24"/>
        </w:rPr>
      </w:pPr>
      <w:r w:rsidRPr="000817A1">
        <w:rPr>
          <w:rFonts w:asciiTheme="majorBidi" w:hAnsiTheme="majorBidi" w:cstheme="majorBidi"/>
          <w:sz w:val="24"/>
          <w:szCs w:val="24"/>
        </w:rPr>
        <w:t>I have read and understood the project information sheet.</w:t>
      </w:r>
    </w:p>
    <w:p w14:paraId="5A7F701D" w14:textId="77777777" w:rsidR="008C043F" w:rsidRPr="000817A1" w:rsidRDefault="008C043F" w:rsidP="00016741">
      <w:pPr>
        <w:pStyle w:val="ListParagraph"/>
        <w:numPr>
          <w:ilvl w:val="0"/>
          <w:numId w:val="10"/>
        </w:numPr>
        <w:spacing w:line="360" w:lineRule="auto"/>
        <w:rPr>
          <w:rFonts w:asciiTheme="majorBidi" w:hAnsiTheme="majorBidi" w:cstheme="majorBidi"/>
          <w:sz w:val="24"/>
          <w:szCs w:val="24"/>
        </w:rPr>
      </w:pPr>
      <w:r w:rsidRPr="000817A1">
        <w:rPr>
          <w:rFonts w:asciiTheme="majorBidi" w:hAnsiTheme="majorBidi" w:cstheme="majorBidi"/>
          <w:sz w:val="24"/>
          <w:szCs w:val="24"/>
        </w:rPr>
        <w:t>I have been given the opportunity to ask questions about the project.</w:t>
      </w:r>
    </w:p>
    <w:p w14:paraId="65FCE538" w14:textId="77777777" w:rsidR="008C043F" w:rsidRPr="000817A1" w:rsidRDefault="008C043F" w:rsidP="00016741">
      <w:pPr>
        <w:pStyle w:val="ListParagraph"/>
        <w:numPr>
          <w:ilvl w:val="0"/>
          <w:numId w:val="10"/>
        </w:numPr>
        <w:spacing w:line="360" w:lineRule="auto"/>
        <w:rPr>
          <w:rFonts w:asciiTheme="majorBidi" w:hAnsiTheme="majorBidi" w:cstheme="majorBidi"/>
          <w:sz w:val="24"/>
          <w:szCs w:val="24"/>
        </w:rPr>
      </w:pPr>
      <w:r w:rsidRPr="000817A1">
        <w:rPr>
          <w:rFonts w:asciiTheme="majorBidi" w:hAnsiTheme="majorBidi" w:cstheme="majorBidi"/>
          <w:sz w:val="24"/>
          <w:szCs w:val="24"/>
        </w:rPr>
        <w:t>I agree to take part in the project.  I understand that taking part in the project will include completing questionnaires.</w:t>
      </w:r>
    </w:p>
    <w:p w14:paraId="31F289A2" w14:textId="77777777" w:rsidR="008C043F" w:rsidRPr="000817A1" w:rsidRDefault="008C043F" w:rsidP="00016741">
      <w:pPr>
        <w:pStyle w:val="ListParagraph"/>
        <w:numPr>
          <w:ilvl w:val="0"/>
          <w:numId w:val="10"/>
        </w:numPr>
        <w:spacing w:line="360" w:lineRule="auto"/>
        <w:rPr>
          <w:rFonts w:asciiTheme="majorBidi" w:hAnsiTheme="majorBidi" w:cstheme="majorBidi"/>
          <w:sz w:val="24"/>
          <w:szCs w:val="24"/>
        </w:rPr>
      </w:pPr>
      <w:r w:rsidRPr="000817A1">
        <w:rPr>
          <w:rFonts w:asciiTheme="majorBidi" w:hAnsiTheme="majorBidi" w:cstheme="majorBidi"/>
          <w:sz w:val="24"/>
          <w:szCs w:val="24"/>
        </w:rPr>
        <w:t>I understand that my taking part is voluntary and that I can withdraw from the study at any time; I do not have to give any reasons for why I no longer want to take part and there will be no adverse consequences if I choose to withdraw.</w:t>
      </w:r>
    </w:p>
    <w:p w14:paraId="4096E218" w14:textId="77777777" w:rsidR="008C043F" w:rsidRPr="000817A1" w:rsidRDefault="008C043F" w:rsidP="00016741">
      <w:pPr>
        <w:pStyle w:val="ListParagraph"/>
        <w:numPr>
          <w:ilvl w:val="0"/>
          <w:numId w:val="10"/>
        </w:numPr>
        <w:spacing w:line="360" w:lineRule="auto"/>
        <w:rPr>
          <w:rFonts w:asciiTheme="majorBidi" w:hAnsiTheme="majorBidi" w:cstheme="majorBidi"/>
          <w:sz w:val="24"/>
          <w:szCs w:val="24"/>
        </w:rPr>
      </w:pPr>
      <w:r w:rsidRPr="000817A1">
        <w:rPr>
          <w:rFonts w:asciiTheme="majorBidi" w:hAnsiTheme="majorBidi" w:cstheme="majorBidi"/>
          <w:sz w:val="24"/>
          <w:szCs w:val="24"/>
        </w:rPr>
        <w:t>I understand my personal details such as email address will not be revealed to people outside the project.</w:t>
      </w:r>
    </w:p>
    <w:p w14:paraId="776C8F2D" w14:textId="77777777" w:rsidR="008C043F" w:rsidRPr="000817A1" w:rsidRDefault="008C043F" w:rsidP="00016741">
      <w:pPr>
        <w:pStyle w:val="ListParagraph"/>
        <w:numPr>
          <w:ilvl w:val="0"/>
          <w:numId w:val="10"/>
        </w:numPr>
        <w:spacing w:line="360" w:lineRule="auto"/>
        <w:rPr>
          <w:rFonts w:asciiTheme="majorBidi" w:hAnsiTheme="majorBidi" w:cstheme="majorBidi"/>
          <w:sz w:val="24"/>
          <w:szCs w:val="24"/>
        </w:rPr>
      </w:pPr>
      <w:r w:rsidRPr="000817A1">
        <w:rPr>
          <w:rFonts w:asciiTheme="majorBidi" w:hAnsiTheme="majorBidi" w:cstheme="majorBidi"/>
          <w:sz w:val="24"/>
          <w:szCs w:val="24"/>
        </w:rPr>
        <w:t>I understand and agree that other authorised researchers will have access to this data only if they agree to preserve the confidentiality of the information as requested in this form.</w:t>
      </w:r>
    </w:p>
    <w:p w14:paraId="1ABDB719" w14:textId="77777777" w:rsidR="008C043F" w:rsidRPr="000817A1" w:rsidRDefault="008C043F" w:rsidP="00016741">
      <w:pPr>
        <w:pStyle w:val="ListParagraph"/>
        <w:numPr>
          <w:ilvl w:val="0"/>
          <w:numId w:val="10"/>
        </w:numPr>
        <w:spacing w:line="360" w:lineRule="auto"/>
        <w:rPr>
          <w:rFonts w:asciiTheme="majorBidi" w:hAnsiTheme="majorBidi" w:cstheme="majorBidi"/>
          <w:sz w:val="24"/>
          <w:szCs w:val="24"/>
        </w:rPr>
      </w:pPr>
      <w:r w:rsidRPr="000817A1">
        <w:rPr>
          <w:rFonts w:asciiTheme="majorBidi" w:hAnsiTheme="majorBidi" w:cstheme="majorBidi"/>
          <w:sz w:val="24"/>
          <w:szCs w:val="24"/>
        </w:rPr>
        <w:t>I understand and agree that other authorised researchers may use my data in publications, reports, web pages, and other research outputs, only if they agree to preserve the confidentiality of the information as requested in this form.</w:t>
      </w:r>
    </w:p>
    <w:p w14:paraId="7B25F665" w14:textId="77777777" w:rsidR="008C043F" w:rsidRPr="000817A1" w:rsidRDefault="008C043F" w:rsidP="00016741">
      <w:pPr>
        <w:pStyle w:val="ListParagraph"/>
        <w:numPr>
          <w:ilvl w:val="0"/>
          <w:numId w:val="10"/>
        </w:numPr>
        <w:spacing w:line="360" w:lineRule="auto"/>
        <w:rPr>
          <w:rFonts w:asciiTheme="majorBidi" w:hAnsiTheme="majorBidi" w:cstheme="majorBidi"/>
          <w:sz w:val="24"/>
          <w:szCs w:val="24"/>
        </w:rPr>
      </w:pPr>
      <w:r w:rsidRPr="000817A1">
        <w:rPr>
          <w:rFonts w:asciiTheme="majorBidi" w:hAnsiTheme="majorBidi" w:cstheme="majorBidi"/>
          <w:sz w:val="24"/>
          <w:szCs w:val="24"/>
        </w:rPr>
        <w:t>I give permission for the questionnaire responses that I provide to be deposited in the University’s data store so it can be used for future research and learning.</w:t>
      </w:r>
    </w:p>
    <w:p w14:paraId="7A6A895B" w14:textId="77777777" w:rsidR="008C043F" w:rsidRPr="000817A1" w:rsidRDefault="008C043F" w:rsidP="00016741">
      <w:pPr>
        <w:pStyle w:val="ListParagraph"/>
        <w:numPr>
          <w:ilvl w:val="0"/>
          <w:numId w:val="10"/>
        </w:numPr>
        <w:spacing w:line="360" w:lineRule="auto"/>
        <w:rPr>
          <w:rFonts w:asciiTheme="majorBidi" w:hAnsiTheme="majorBidi" w:cstheme="majorBidi"/>
          <w:sz w:val="24"/>
          <w:szCs w:val="24"/>
        </w:rPr>
      </w:pPr>
      <w:r w:rsidRPr="000817A1">
        <w:rPr>
          <w:rFonts w:asciiTheme="majorBidi" w:hAnsiTheme="majorBidi" w:cstheme="majorBidi"/>
          <w:sz w:val="24"/>
          <w:szCs w:val="24"/>
        </w:rPr>
        <w:t>I agree to assign the copyright I hold in any materials generated as part of this project to The University of Sheffield.</w:t>
      </w:r>
    </w:p>
    <w:p w14:paraId="6424743F" w14:textId="77777777" w:rsidR="008C043F" w:rsidRPr="00083F72" w:rsidRDefault="008C043F" w:rsidP="008C043F">
      <w:pPr>
        <w:spacing w:line="360" w:lineRule="auto"/>
        <w:rPr>
          <w:rFonts w:asciiTheme="majorBidi" w:hAnsiTheme="majorBidi" w:cstheme="majorBidi"/>
          <w:sz w:val="24"/>
          <w:szCs w:val="24"/>
        </w:rPr>
      </w:pPr>
    </w:p>
    <w:p w14:paraId="658C8F64" w14:textId="77777777" w:rsidR="008C043F" w:rsidRDefault="008C043F" w:rsidP="008C043F">
      <w:pPr>
        <w:spacing w:line="360" w:lineRule="auto"/>
        <w:rPr>
          <w:rFonts w:asciiTheme="majorBidi" w:hAnsiTheme="majorBidi" w:cstheme="majorBidi"/>
          <w:sz w:val="24"/>
          <w:szCs w:val="24"/>
        </w:rPr>
      </w:pPr>
    </w:p>
    <w:p w14:paraId="5C65EEDB" w14:textId="77777777" w:rsidR="008C043F" w:rsidRDefault="008C043F" w:rsidP="008C043F">
      <w:pPr>
        <w:spacing w:line="360" w:lineRule="auto"/>
        <w:rPr>
          <w:rFonts w:asciiTheme="majorBidi" w:hAnsiTheme="majorBidi" w:cstheme="majorBidi"/>
          <w:sz w:val="24"/>
          <w:szCs w:val="24"/>
        </w:rPr>
      </w:pPr>
    </w:p>
    <w:p w14:paraId="4D89273E" w14:textId="77777777" w:rsidR="008C043F" w:rsidRDefault="008C043F" w:rsidP="008C043F">
      <w:pPr>
        <w:spacing w:line="360" w:lineRule="auto"/>
        <w:rPr>
          <w:rFonts w:asciiTheme="majorBidi" w:hAnsiTheme="majorBidi" w:cstheme="majorBidi"/>
          <w:sz w:val="24"/>
          <w:szCs w:val="24"/>
        </w:rPr>
      </w:pPr>
    </w:p>
    <w:p w14:paraId="21B34DA4" w14:textId="77777777" w:rsidR="008C043F" w:rsidRDefault="008C043F" w:rsidP="008C043F">
      <w:pPr>
        <w:spacing w:line="360" w:lineRule="auto"/>
        <w:rPr>
          <w:rFonts w:asciiTheme="majorBidi" w:hAnsiTheme="majorBidi" w:cstheme="majorBidi"/>
          <w:sz w:val="24"/>
          <w:szCs w:val="24"/>
        </w:rPr>
      </w:pPr>
    </w:p>
    <w:p w14:paraId="76B6576E" w14:textId="77777777" w:rsidR="008C043F" w:rsidRDefault="008C043F" w:rsidP="008C043F">
      <w:pPr>
        <w:spacing w:line="360" w:lineRule="auto"/>
        <w:rPr>
          <w:rFonts w:asciiTheme="majorBidi" w:hAnsiTheme="majorBidi" w:cstheme="majorBidi"/>
          <w:sz w:val="24"/>
          <w:szCs w:val="24"/>
        </w:rPr>
      </w:pPr>
    </w:p>
    <w:p w14:paraId="4C450268" w14:textId="77777777" w:rsidR="008C043F" w:rsidRDefault="008C043F" w:rsidP="008C043F">
      <w:pPr>
        <w:spacing w:line="360" w:lineRule="auto"/>
        <w:rPr>
          <w:rFonts w:asciiTheme="majorBidi" w:hAnsiTheme="majorBidi" w:cstheme="majorBidi"/>
          <w:sz w:val="24"/>
          <w:szCs w:val="24"/>
        </w:rPr>
      </w:pPr>
    </w:p>
    <w:p w14:paraId="0258EAE2" w14:textId="77777777" w:rsidR="008C043F" w:rsidRDefault="008C043F" w:rsidP="00EE1A43">
      <w:pPr>
        <w:spacing w:line="360" w:lineRule="auto"/>
        <w:rPr>
          <w:rStyle w:val="Strong"/>
          <w:rFonts w:cstheme="majorBidi"/>
        </w:rPr>
      </w:pPr>
    </w:p>
    <w:p w14:paraId="28378B0A" w14:textId="77777777" w:rsidR="008C043F" w:rsidRPr="00EE1A43" w:rsidRDefault="008C043F" w:rsidP="00EE1A43">
      <w:pPr>
        <w:pStyle w:val="Heading2"/>
      </w:pPr>
      <w:bookmarkStart w:id="250" w:name="_Toc113816326"/>
      <w:r w:rsidRPr="00EE1A43">
        <w:rPr>
          <w:rStyle w:val="Strong"/>
          <w:b/>
          <w:bCs w:val="0"/>
        </w:rPr>
        <w:lastRenderedPageBreak/>
        <w:t xml:space="preserve">Appendix 2F. </w:t>
      </w:r>
      <w:r w:rsidRPr="00EE1A43">
        <w:t>Study 1 Debrief</w:t>
      </w:r>
      <w:bookmarkEnd w:id="250"/>
    </w:p>
    <w:p w14:paraId="75DDB52E"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Thank you for taking part in this study.</w:t>
      </w:r>
    </w:p>
    <w:p w14:paraId="557C9F8B"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This study examines the risk factors for eating pathology. We are interested in whether people who are kind to themselves are less likely to develop eating concerns. We are also interested in why. Therefore, in this study, we looked at the link between self-compassion and eating concerns, and whether some personal characteristics explain that link (e.g., perfectionism).</w:t>
      </w:r>
    </w:p>
    <w:p w14:paraId="29017ED3"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p>
    <w:p w14:paraId="396B2AA3"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Your participation will assist in developing possible prevention programmes to reduce eating concerns.</w:t>
      </w:r>
    </w:p>
    <w:p w14:paraId="5F4F7BB7"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p>
    <w:p w14:paraId="074A06C8"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If you want to learn more about eating concerns, you might find the following resource useful: BEAT (www.b-eat.co.uk).</w:t>
      </w:r>
    </w:p>
    <w:p w14:paraId="3DF2DE54"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294814C8"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If you have any further questions about this research study, please do not hesitate to contact us at using the following address:</w:t>
      </w:r>
    </w:p>
    <w:p w14:paraId="4D521572"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fturk1@sheffield.ac.uk</w:t>
      </w:r>
    </w:p>
    <w:p w14:paraId="610D999E"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61CB2F1E"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4ADB813E"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Alternatively, please contact my research supervisors:</w:t>
      </w:r>
    </w:p>
    <w:p w14:paraId="61F9FE37"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lang w:val="de-DE"/>
        </w:rPr>
      </w:pPr>
      <w:r w:rsidRPr="00083F72">
        <w:rPr>
          <w:rFonts w:asciiTheme="majorBidi" w:hAnsiTheme="majorBidi" w:cstheme="majorBidi"/>
          <w:color w:val="32363A"/>
          <w:lang w:val="de-DE"/>
        </w:rPr>
        <w:t>Professor Glenn Waller g.waller@sheffield.ac.uk</w:t>
      </w:r>
    </w:p>
    <w:p w14:paraId="4E9A63E3"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000000"/>
        </w:rPr>
        <w:t>Dr Stephen Kellett </w:t>
      </w:r>
      <w:r w:rsidRPr="00083F72">
        <w:rPr>
          <w:rFonts w:asciiTheme="majorBidi" w:hAnsiTheme="majorBidi" w:cstheme="majorBidi"/>
          <w:color w:val="32363A"/>
        </w:rPr>
        <w:t>s.kellett@sheffield.ac.uk</w:t>
      </w:r>
    </w:p>
    <w:p w14:paraId="13F6E87D"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Fonts w:asciiTheme="majorBidi" w:hAnsiTheme="majorBidi" w:cstheme="majorBidi"/>
          <w:color w:val="32363A"/>
        </w:rPr>
        <w:t> </w:t>
      </w:r>
    </w:p>
    <w:p w14:paraId="0241C1E8" w14:textId="77777777" w:rsidR="008C043F" w:rsidRPr="00083F72" w:rsidRDefault="008C043F" w:rsidP="008C043F">
      <w:pPr>
        <w:pStyle w:val="NormalWeb"/>
        <w:shd w:val="clear" w:color="auto" w:fill="FFFFFF"/>
        <w:spacing w:before="0" w:beforeAutospacing="0" w:after="0" w:afterAutospacing="0" w:line="360" w:lineRule="auto"/>
        <w:rPr>
          <w:rFonts w:asciiTheme="majorBidi" w:hAnsiTheme="majorBidi" w:cstheme="majorBidi"/>
          <w:color w:val="32363A"/>
        </w:rPr>
      </w:pPr>
      <w:r w:rsidRPr="00083F72">
        <w:rPr>
          <w:rStyle w:val="Strong"/>
          <w:rFonts w:eastAsia="Calibri" w:cstheme="majorBidi"/>
          <w:color w:val="32363A"/>
        </w:rPr>
        <w:t>Thank you again for your participation!</w:t>
      </w:r>
    </w:p>
    <w:p w14:paraId="2FB88121" w14:textId="77777777" w:rsidR="008C043F" w:rsidRDefault="008C043F" w:rsidP="008C043F">
      <w:pPr>
        <w:rPr>
          <w:rFonts w:asciiTheme="majorBidi" w:hAnsiTheme="majorBidi" w:cstheme="majorBidi"/>
          <w:b/>
          <w:bCs/>
        </w:rPr>
      </w:pPr>
    </w:p>
    <w:p w14:paraId="543E8A09" w14:textId="77777777" w:rsidR="008C043F" w:rsidRDefault="008C043F" w:rsidP="008C043F">
      <w:pPr>
        <w:ind w:firstLine="720"/>
        <w:jc w:val="center"/>
        <w:rPr>
          <w:rFonts w:asciiTheme="majorBidi" w:hAnsiTheme="majorBidi" w:cstheme="majorBidi"/>
          <w:b/>
          <w:bCs/>
        </w:rPr>
      </w:pPr>
    </w:p>
    <w:p w14:paraId="7E424AD7" w14:textId="77777777" w:rsidR="008C043F" w:rsidRDefault="008C043F" w:rsidP="008C043F">
      <w:pPr>
        <w:ind w:firstLine="720"/>
        <w:jc w:val="center"/>
        <w:rPr>
          <w:rFonts w:asciiTheme="majorBidi" w:hAnsiTheme="majorBidi" w:cstheme="majorBidi"/>
          <w:b/>
          <w:bCs/>
        </w:rPr>
      </w:pPr>
    </w:p>
    <w:p w14:paraId="503E1690" w14:textId="77777777" w:rsidR="008C043F" w:rsidRDefault="008C043F" w:rsidP="008C043F">
      <w:pPr>
        <w:ind w:firstLine="720"/>
        <w:jc w:val="center"/>
        <w:rPr>
          <w:rFonts w:asciiTheme="majorBidi" w:hAnsiTheme="majorBidi" w:cstheme="majorBidi"/>
          <w:b/>
          <w:bCs/>
        </w:rPr>
      </w:pPr>
    </w:p>
    <w:p w14:paraId="78F460E9" w14:textId="77777777" w:rsidR="008C043F" w:rsidRDefault="008C043F" w:rsidP="008C043F">
      <w:pPr>
        <w:ind w:firstLine="720"/>
        <w:jc w:val="center"/>
        <w:rPr>
          <w:rFonts w:asciiTheme="majorBidi" w:hAnsiTheme="majorBidi" w:cstheme="majorBidi"/>
          <w:b/>
          <w:bCs/>
        </w:rPr>
      </w:pPr>
    </w:p>
    <w:p w14:paraId="5236B93D" w14:textId="77777777" w:rsidR="008C043F" w:rsidRDefault="008C043F" w:rsidP="008C043F">
      <w:pPr>
        <w:ind w:firstLine="720"/>
        <w:jc w:val="center"/>
        <w:rPr>
          <w:rFonts w:asciiTheme="majorBidi" w:hAnsiTheme="majorBidi" w:cstheme="majorBidi"/>
          <w:b/>
          <w:bCs/>
        </w:rPr>
      </w:pPr>
    </w:p>
    <w:p w14:paraId="15861A31" w14:textId="77777777" w:rsidR="008C043F" w:rsidRDefault="008C043F" w:rsidP="008C043F">
      <w:pPr>
        <w:rPr>
          <w:rFonts w:asciiTheme="majorBidi" w:hAnsiTheme="majorBidi" w:cstheme="majorBidi"/>
          <w:b/>
          <w:bCs/>
        </w:rPr>
      </w:pPr>
    </w:p>
    <w:p w14:paraId="54A78525" w14:textId="77777777" w:rsidR="008C043F" w:rsidRDefault="008C043F" w:rsidP="008C043F">
      <w:pPr>
        <w:ind w:firstLine="720"/>
        <w:jc w:val="center"/>
        <w:rPr>
          <w:rFonts w:asciiTheme="majorBidi" w:hAnsiTheme="majorBidi" w:cstheme="majorBidi"/>
          <w:b/>
          <w:bCs/>
        </w:rPr>
      </w:pPr>
    </w:p>
    <w:p w14:paraId="39ABB0E3" w14:textId="77777777" w:rsidR="008C043F" w:rsidRPr="00BC1514" w:rsidRDefault="008C043F" w:rsidP="00EE1A43">
      <w:pPr>
        <w:pStyle w:val="Heading2"/>
      </w:pPr>
      <w:bookmarkStart w:id="251" w:name="_Toc113816327"/>
      <w:r w:rsidRPr="00485FE5">
        <w:lastRenderedPageBreak/>
        <w:t xml:space="preserve">Appendix </w:t>
      </w:r>
      <w:r w:rsidRPr="00BC1514">
        <w:t>3A</w:t>
      </w:r>
      <w:r w:rsidRPr="00485FE5">
        <w:t xml:space="preserve">. Study </w:t>
      </w:r>
      <w:r w:rsidRPr="00BC1514">
        <w:t>2</w:t>
      </w:r>
      <w:r w:rsidRPr="00485FE5">
        <w:t xml:space="preserve"> Pre-registration Form</w:t>
      </w:r>
      <w:bookmarkEnd w:id="251"/>
    </w:p>
    <w:p w14:paraId="0AADC325" w14:textId="77777777" w:rsidR="008C043F" w:rsidRDefault="008C043F" w:rsidP="008C043F">
      <w:r>
        <w:rPr>
          <w:noProof/>
          <w:lang w:eastAsia="en-GB"/>
        </w:rPr>
        <w:drawing>
          <wp:inline distT="0" distB="0" distL="0" distR="0" wp14:anchorId="3F1CFD64" wp14:editId="5631B666">
            <wp:extent cx="6224905" cy="7772007"/>
            <wp:effectExtent l="0" t="0" r="4445" b="635"/>
            <wp:docPr id="34" name="Picture 3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56"/>
                    <a:srcRect l="64554" t="14772" r="13512" b="6344"/>
                    <a:stretch/>
                  </pic:blipFill>
                  <pic:spPr bwMode="auto">
                    <a:xfrm>
                      <a:off x="0" y="0"/>
                      <a:ext cx="6237270" cy="7787445"/>
                    </a:xfrm>
                    <a:prstGeom prst="rect">
                      <a:avLst/>
                    </a:prstGeom>
                    <a:ln>
                      <a:noFill/>
                    </a:ln>
                    <a:extLst>
                      <a:ext uri="{53640926-AAD7-44D8-BBD7-CCE9431645EC}">
                        <a14:shadowObscured xmlns:a14="http://schemas.microsoft.com/office/drawing/2010/main"/>
                      </a:ext>
                    </a:extLst>
                  </pic:spPr>
                </pic:pic>
              </a:graphicData>
            </a:graphic>
          </wp:inline>
        </w:drawing>
      </w:r>
    </w:p>
    <w:p w14:paraId="4CD17C68" w14:textId="77777777" w:rsidR="008C043F" w:rsidRDefault="008C043F" w:rsidP="008C043F"/>
    <w:p w14:paraId="1B9E84EA" w14:textId="0697B591" w:rsidR="008C043F" w:rsidRDefault="008C043F" w:rsidP="00EE1A43">
      <w:pPr>
        <w:pStyle w:val="Heading2"/>
      </w:pPr>
      <w:bookmarkStart w:id="252" w:name="_Toc113816328"/>
      <w:bookmarkStart w:id="253" w:name="_Hlk92896013"/>
      <w:r>
        <w:lastRenderedPageBreak/>
        <w:t>Appendix 4A. Study 3 Ethics approval</w:t>
      </w:r>
      <w:bookmarkEnd w:id="252"/>
    </w:p>
    <w:bookmarkEnd w:id="253"/>
    <w:p w14:paraId="2B5DC466" w14:textId="77777777" w:rsidR="008C043F" w:rsidRDefault="008C043F" w:rsidP="008C043F">
      <w:pPr>
        <w:shd w:val="clear" w:color="auto" w:fill="FFFFFF"/>
        <w:spacing w:after="0" w:line="240" w:lineRule="auto"/>
        <w:rPr>
          <w:rFonts w:asciiTheme="majorBidi" w:eastAsia="Times New Roman" w:hAnsiTheme="majorBidi" w:cstheme="majorBidi"/>
          <w:b/>
          <w:bCs/>
          <w:color w:val="32363A"/>
          <w:sz w:val="24"/>
          <w:szCs w:val="24"/>
        </w:rPr>
      </w:pPr>
    </w:p>
    <w:p w14:paraId="47444A28"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rPr>
      </w:pPr>
      <w:r>
        <w:rPr>
          <w:noProof/>
          <w:lang w:eastAsia="en-GB"/>
        </w:rPr>
        <w:drawing>
          <wp:inline distT="0" distB="0" distL="0" distR="0" wp14:anchorId="4C2F556C" wp14:editId="4EECFF6D">
            <wp:extent cx="4914900" cy="6958720"/>
            <wp:effectExtent l="0" t="0" r="0" b="0"/>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57"/>
                    <a:srcRect l="65642" t="15625" r="14914" b="7981"/>
                    <a:stretch/>
                  </pic:blipFill>
                  <pic:spPr bwMode="auto">
                    <a:xfrm>
                      <a:off x="0" y="0"/>
                      <a:ext cx="4940024" cy="6994292"/>
                    </a:xfrm>
                    <a:prstGeom prst="rect">
                      <a:avLst/>
                    </a:prstGeom>
                    <a:ln>
                      <a:noFill/>
                    </a:ln>
                    <a:extLst>
                      <a:ext uri="{53640926-AAD7-44D8-BBD7-CCE9431645EC}">
                        <a14:shadowObscured xmlns:a14="http://schemas.microsoft.com/office/drawing/2010/main"/>
                      </a:ext>
                    </a:extLst>
                  </pic:spPr>
                </pic:pic>
              </a:graphicData>
            </a:graphic>
          </wp:inline>
        </w:drawing>
      </w:r>
    </w:p>
    <w:p w14:paraId="21DDB6DA"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rPr>
      </w:pPr>
    </w:p>
    <w:p w14:paraId="51BC8643"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rPr>
      </w:pPr>
    </w:p>
    <w:p w14:paraId="4877939A"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rPr>
      </w:pPr>
    </w:p>
    <w:p w14:paraId="2E665DED"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rPr>
      </w:pPr>
    </w:p>
    <w:p w14:paraId="282E24EA"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rPr>
      </w:pPr>
    </w:p>
    <w:p w14:paraId="2C4308D1" w14:textId="77777777" w:rsidR="008C043F" w:rsidRDefault="008C043F" w:rsidP="00EE1A43">
      <w:pPr>
        <w:shd w:val="clear" w:color="auto" w:fill="FFFFFF"/>
        <w:spacing w:after="0" w:line="240" w:lineRule="auto"/>
        <w:rPr>
          <w:rFonts w:asciiTheme="majorBidi" w:eastAsia="Times New Roman" w:hAnsiTheme="majorBidi" w:cstheme="majorBidi"/>
          <w:b/>
          <w:bCs/>
          <w:color w:val="32363A"/>
          <w:sz w:val="24"/>
          <w:szCs w:val="24"/>
        </w:rPr>
      </w:pPr>
    </w:p>
    <w:p w14:paraId="22B5F1AD" w14:textId="77777777" w:rsidR="008C043F" w:rsidRPr="00CA5C1D" w:rsidRDefault="008C043F" w:rsidP="00EE1A43">
      <w:pPr>
        <w:pStyle w:val="Heading2"/>
      </w:pPr>
      <w:bookmarkStart w:id="254" w:name="_Toc113816329"/>
      <w:bookmarkStart w:id="255" w:name="_Hlk92896035"/>
      <w:r w:rsidRPr="00CA5C1D">
        <w:lastRenderedPageBreak/>
        <w:t>Appendix 4B. Study 3 Pre-registration Form</w:t>
      </w:r>
      <w:bookmarkEnd w:id="254"/>
      <w:r w:rsidRPr="00CA5C1D">
        <w:t xml:space="preserve"> </w:t>
      </w:r>
    </w:p>
    <w:bookmarkEnd w:id="255"/>
    <w:p w14:paraId="390532B8" w14:textId="77777777" w:rsidR="008C043F" w:rsidRPr="00CA5C1D" w:rsidRDefault="008C043F" w:rsidP="008C043F">
      <w:pPr>
        <w:shd w:val="clear" w:color="auto" w:fill="FFFFFF"/>
        <w:spacing w:after="0" w:line="240" w:lineRule="auto"/>
        <w:rPr>
          <w:rFonts w:asciiTheme="majorBidi" w:eastAsia="Times New Roman" w:hAnsiTheme="majorBidi" w:cstheme="majorBidi"/>
          <w:b/>
          <w:bCs/>
          <w:color w:val="32363A"/>
          <w:sz w:val="24"/>
          <w:szCs w:val="24"/>
        </w:rPr>
      </w:pPr>
    </w:p>
    <w:p w14:paraId="17779184" w14:textId="77777777" w:rsidR="008C043F" w:rsidRPr="00D006A6" w:rsidRDefault="008C043F" w:rsidP="008C043F">
      <w:pPr>
        <w:shd w:val="clear" w:color="auto" w:fill="FFFFFF"/>
        <w:spacing w:after="0" w:line="240" w:lineRule="auto"/>
        <w:rPr>
          <w:rFonts w:asciiTheme="majorBidi" w:eastAsia="Times New Roman" w:hAnsiTheme="majorBidi" w:cstheme="majorBidi"/>
          <w:b/>
          <w:bCs/>
          <w:color w:val="32363A"/>
          <w:sz w:val="24"/>
          <w:szCs w:val="24"/>
          <w:lang w:val="fr-FR"/>
        </w:rPr>
      </w:pPr>
      <w:r>
        <w:rPr>
          <w:noProof/>
          <w:lang w:eastAsia="en-GB"/>
        </w:rPr>
        <w:drawing>
          <wp:inline distT="0" distB="0" distL="0" distR="0" wp14:anchorId="750FE7B7" wp14:editId="7E393FA1">
            <wp:extent cx="5082540" cy="6027264"/>
            <wp:effectExtent l="0" t="0" r="3810" b="0"/>
            <wp:docPr id="36" name="Picture 3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58"/>
                    <a:srcRect l="66314" t="14038" r="15714" b="10200"/>
                    <a:stretch/>
                  </pic:blipFill>
                  <pic:spPr bwMode="auto">
                    <a:xfrm>
                      <a:off x="0" y="0"/>
                      <a:ext cx="5092585" cy="6039176"/>
                    </a:xfrm>
                    <a:prstGeom prst="rect">
                      <a:avLst/>
                    </a:prstGeom>
                    <a:ln>
                      <a:noFill/>
                    </a:ln>
                    <a:extLst>
                      <a:ext uri="{53640926-AAD7-44D8-BBD7-CCE9431645EC}">
                        <a14:shadowObscured xmlns:a14="http://schemas.microsoft.com/office/drawing/2010/main"/>
                      </a:ext>
                    </a:extLst>
                  </pic:spPr>
                </pic:pic>
              </a:graphicData>
            </a:graphic>
          </wp:inline>
        </w:drawing>
      </w:r>
    </w:p>
    <w:p w14:paraId="6116322B" w14:textId="77777777" w:rsidR="008C043F" w:rsidRPr="00D006A6"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2B8F84D2"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3BE74707"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329CB01C"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401CF079"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314224AE"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5185EF11"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1A31406F"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6E81B352"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6327C07E" w14:textId="77777777" w:rsidR="008C043F" w:rsidRDefault="008C043F" w:rsidP="00EE1A43">
      <w:pPr>
        <w:shd w:val="clear" w:color="auto" w:fill="FFFFFF"/>
        <w:spacing w:after="0" w:line="240" w:lineRule="auto"/>
        <w:rPr>
          <w:rFonts w:asciiTheme="majorBidi" w:eastAsia="Times New Roman" w:hAnsiTheme="majorBidi" w:cstheme="majorBidi"/>
          <w:b/>
          <w:bCs/>
          <w:color w:val="32363A"/>
          <w:sz w:val="24"/>
          <w:szCs w:val="24"/>
          <w:lang w:val="fr-FR"/>
        </w:rPr>
      </w:pPr>
    </w:p>
    <w:p w14:paraId="071098EA" w14:textId="77777777" w:rsidR="008C043F" w:rsidRDefault="008C043F" w:rsidP="008C043F">
      <w:pPr>
        <w:shd w:val="clear" w:color="auto" w:fill="FFFFFF"/>
        <w:spacing w:after="0" w:line="240" w:lineRule="auto"/>
        <w:jc w:val="center"/>
        <w:rPr>
          <w:rFonts w:asciiTheme="majorBidi" w:eastAsia="Times New Roman" w:hAnsiTheme="majorBidi" w:cstheme="majorBidi"/>
          <w:b/>
          <w:bCs/>
          <w:color w:val="32363A"/>
          <w:sz w:val="24"/>
          <w:szCs w:val="24"/>
          <w:lang w:val="fr-FR"/>
        </w:rPr>
      </w:pPr>
    </w:p>
    <w:p w14:paraId="22C6F525" w14:textId="77777777" w:rsidR="008C043F" w:rsidRPr="004E6FB7" w:rsidRDefault="008C043F" w:rsidP="00EE1A43">
      <w:pPr>
        <w:pStyle w:val="Heading2"/>
        <w:rPr>
          <w:lang w:val="fr-FR"/>
        </w:rPr>
      </w:pPr>
      <w:bookmarkStart w:id="256" w:name="_Toc113816330"/>
      <w:bookmarkStart w:id="257" w:name="_Hlk92896050"/>
      <w:r w:rsidRPr="008D24B1">
        <w:rPr>
          <w:lang w:val="fr-FR"/>
        </w:rPr>
        <w:lastRenderedPageBreak/>
        <w:t xml:space="preserve">Appendix 4C. </w:t>
      </w:r>
      <w:r w:rsidRPr="004E6FB7">
        <w:rPr>
          <w:lang w:val="fr-FR"/>
        </w:rPr>
        <w:t>Study 3 Questionnaires</w:t>
      </w:r>
      <w:bookmarkEnd w:id="256"/>
    </w:p>
    <w:p w14:paraId="2207CCF3" w14:textId="2FDB526E" w:rsidR="008C043F" w:rsidRPr="00E937DE" w:rsidRDefault="008C043F" w:rsidP="008C043F">
      <w:pPr>
        <w:spacing w:line="240" w:lineRule="auto"/>
        <w:rPr>
          <w:rFonts w:asciiTheme="majorBidi" w:eastAsia="Times New Roman" w:hAnsiTheme="majorBidi" w:cstheme="majorBidi"/>
          <w:sz w:val="24"/>
          <w:szCs w:val="24"/>
          <w:lang w:val="fr-FR"/>
        </w:rPr>
      </w:pPr>
      <w:r w:rsidRPr="00E937DE">
        <w:rPr>
          <w:rFonts w:asciiTheme="majorBidi" w:eastAsia="Times New Roman" w:hAnsiTheme="majorBidi" w:cstheme="majorBidi"/>
          <w:b/>
          <w:bCs/>
          <w:color w:val="000000"/>
          <w:sz w:val="24"/>
          <w:szCs w:val="24"/>
          <w:lang w:val="fr-FR"/>
        </w:rPr>
        <w:t>Body Appreciation Scale-2</w:t>
      </w:r>
      <w:r w:rsidR="00347EC7" w:rsidRPr="00E937DE">
        <w:rPr>
          <w:rFonts w:asciiTheme="majorBidi" w:eastAsia="Times New Roman" w:hAnsiTheme="majorBidi" w:cstheme="majorBidi"/>
          <w:b/>
          <w:bCs/>
          <w:color w:val="000000"/>
          <w:sz w:val="24"/>
          <w:szCs w:val="24"/>
          <w:lang w:val="fr-FR"/>
        </w:rPr>
        <w:t xml:space="preserve"> (BAS-2)</w:t>
      </w:r>
    </w:p>
    <w:p w14:paraId="204E5627" w14:textId="77777777" w:rsidR="008C043F" w:rsidRPr="004C53C2" w:rsidRDefault="008C043F" w:rsidP="008C043F">
      <w:pPr>
        <w:spacing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Please seek permission if any item is modified. For each item, the following response scale should be used:1 =, 2 =, 3 =, 4 =, 5 =. </w:t>
      </w:r>
    </w:p>
    <w:p w14:paraId="784BE1C4" w14:textId="77777777" w:rsidR="008C043F" w:rsidRDefault="008C043F" w:rsidP="008C043F">
      <w:pPr>
        <w:spacing w:line="240" w:lineRule="auto"/>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Directions for participants: Please indicate whether the question is true about you never, seldom, sometimes, often, or always.</w:t>
      </w:r>
    </w:p>
    <w:p w14:paraId="122126F9" w14:textId="77777777" w:rsidR="008C043F" w:rsidRDefault="008C043F" w:rsidP="008C043F">
      <w:pPr>
        <w:spacing w:line="240" w:lineRule="auto"/>
        <w:rPr>
          <w:rFonts w:asciiTheme="majorBidi" w:eastAsia="Times New Roman" w:hAnsiTheme="majorBidi" w:cstheme="majorBidi"/>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969"/>
        <w:gridCol w:w="1111"/>
        <w:gridCol w:w="1323"/>
        <w:gridCol w:w="964"/>
        <w:gridCol w:w="963"/>
      </w:tblGrid>
      <w:tr w:rsidR="008C043F" w14:paraId="455A284C" w14:textId="77777777" w:rsidTr="00FE499D">
        <w:tc>
          <w:tcPr>
            <w:tcW w:w="3730" w:type="dxa"/>
            <w:tcBorders>
              <w:top w:val="single" w:sz="12" w:space="0" w:color="auto"/>
              <w:bottom w:val="single" w:sz="12" w:space="0" w:color="auto"/>
            </w:tcBorders>
          </w:tcPr>
          <w:p w14:paraId="1CE0E138" w14:textId="77777777" w:rsidR="008C043F" w:rsidRDefault="008C043F" w:rsidP="00FE499D">
            <w:pPr>
              <w:rPr>
                <w:rFonts w:asciiTheme="majorBidi" w:eastAsia="Times New Roman" w:hAnsiTheme="majorBidi" w:cstheme="majorBidi"/>
                <w:sz w:val="24"/>
                <w:szCs w:val="24"/>
              </w:rPr>
            </w:pPr>
          </w:p>
        </w:tc>
        <w:tc>
          <w:tcPr>
            <w:tcW w:w="972" w:type="dxa"/>
            <w:tcBorders>
              <w:top w:val="single" w:sz="12" w:space="0" w:color="auto"/>
              <w:bottom w:val="single" w:sz="12" w:space="0" w:color="auto"/>
            </w:tcBorders>
          </w:tcPr>
          <w:p w14:paraId="7A2CF51C" w14:textId="77777777" w:rsidR="008C043F" w:rsidRPr="00CF304D" w:rsidRDefault="008C043F" w:rsidP="00FE499D">
            <w:pPr>
              <w:rPr>
                <w:rFonts w:asciiTheme="majorBidi" w:eastAsia="Times New Roman" w:hAnsiTheme="majorBidi" w:cstheme="majorBidi"/>
                <w:b/>
                <w:bCs/>
                <w:sz w:val="24"/>
                <w:szCs w:val="24"/>
              </w:rPr>
            </w:pPr>
            <w:r w:rsidRPr="00CF304D">
              <w:rPr>
                <w:rFonts w:asciiTheme="majorBidi" w:eastAsia="Times New Roman" w:hAnsiTheme="majorBidi" w:cstheme="majorBidi"/>
                <w:b/>
                <w:bCs/>
                <w:color w:val="000000"/>
                <w:sz w:val="24"/>
                <w:szCs w:val="24"/>
              </w:rPr>
              <w:t>Never</w:t>
            </w:r>
          </w:p>
        </w:tc>
        <w:tc>
          <w:tcPr>
            <w:tcW w:w="1114" w:type="dxa"/>
            <w:tcBorders>
              <w:top w:val="single" w:sz="12" w:space="0" w:color="auto"/>
              <w:bottom w:val="single" w:sz="12" w:space="0" w:color="auto"/>
            </w:tcBorders>
          </w:tcPr>
          <w:p w14:paraId="29C43639" w14:textId="77777777" w:rsidR="008C043F" w:rsidRPr="00CF304D" w:rsidRDefault="008C043F" w:rsidP="00FE499D">
            <w:pPr>
              <w:rPr>
                <w:rFonts w:asciiTheme="majorBidi" w:eastAsia="Times New Roman" w:hAnsiTheme="majorBidi" w:cstheme="majorBidi"/>
                <w:b/>
                <w:bCs/>
                <w:sz w:val="24"/>
                <w:szCs w:val="24"/>
              </w:rPr>
            </w:pPr>
            <w:r w:rsidRPr="00CF304D">
              <w:rPr>
                <w:rFonts w:asciiTheme="majorBidi" w:eastAsia="Times New Roman" w:hAnsiTheme="majorBidi" w:cstheme="majorBidi"/>
                <w:b/>
                <w:bCs/>
                <w:color w:val="000000"/>
                <w:sz w:val="24"/>
                <w:szCs w:val="24"/>
              </w:rPr>
              <w:t>Seldom</w:t>
            </w:r>
          </w:p>
        </w:tc>
        <w:tc>
          <w:tcPr>
            <w:tcW w:w="1283" w:type="dxa"/>
            <w:tcBorders>
              <w:top w:val="single" w:sz="12" w:space="0" w:color="auto"/>
              <w:bottom w:val="single" w:sz="12" w:space="0" w:color="auto"/>
            </w:tcBorders>
          </w:tcPr>
          <w:p w14:paraId="6760F6B5" w14:textId="77777777" w:rsidR="008C043F" w:rsidRPr="00CF304D" w:rsidRDefault="008C043F" w:rsidP="00FE499D">
            <w:pPr>
              <w:rPr>
                <w:rFonts w:asciiTheme="majorBidi" w:eastAsia="Times New Roman" w:hAnsiTheme="majorBidi" w:cstheme="majorBidi"/>
                <w:b/>
                <w:bCs/>
                <w:sz w:val="24"/>
                <w:szCs w:val="24"/>
              </w:rPr>
            </w:pPr>
            <w:r w:rsidRPr="00CF304D">
              <w:rPr>
                <w:rFonts w:asciiTheme="majorBidi" w:eastAsia="Times New Roman" w:hAnsiTheme="majorBidi" w:cstheme="majorBidi"/>
                <w:b/>
                <w:bCs/>
                <w:color w:val="000000"/>
                <w:sz w:val="24"/>
                <w:szCs w:val="24"/>
              </w:rPr>
              <w:t>Sometimes</w:t>
            </w:r>
          </w:p>
        </w:tc>
        <w:tc>
          <w:tcPr>
            <w:tcW w:w="967" w:type="dxa"/>
            <w:tcBorders>
              <w:top w:val="single" w:sz="12" w:space="0" w:color="auto"/>
              <w:bottom w:val="single" w:sz="12" w:space="0" w:color="auto"/>
            </w:tcBorders>
          </w:tcPr>
          <w:p w14:paraId="0DE55AF8" w14:textId="77777777" w:rsidR="008C043F" w:rsidRPr="00CF304D" w:rsidRDefault="008C043F" w:rsidP="00FE499D">
            <w:pPr>
              <w:rPr>
                <w:rFonts w:asciiTheme="majorBidi" w:eastAsia="Times New Roman" w:hAnsiTheme="majorBidi" w:cstheme="majorBidi"/>
                <w:b/>
                <w:bCs/>
                <w:sz w:val="24"/>
                <w:szCs w:val="24"/>
              </w:rPr>
            </w:pPr>
            <w:r w:rsidRPr="00CF304D">
              <w:rPr>
                <w:rFonts w:asciiTheme="majorBidi" w:eastAsia="Times New Roman" w:hAnsiTheme="majorBidi" w:cstheme="majorBidi"/>
                <w:b/>
                <w:bCs/>
                <w:color w:val="000000"/>
                <w:sz w:val="24"/>
                <w:szCs w:val="24"/>
              </w:rPr>
              <w:t>Often</w:t>
            </w:r>
          </w:p>
        </w:tc>
        <w:tc>
          <w:tcPr>
            <w:tcW w:w="950" w:type="dxa"/>
            <w:tcBorders>
              <w:top w:val="single" w:sz="12" w:space="0" w:color="auto"/>
              <w:bottom w:val="single" w:sz="12" w:space="0" w:color="auto"/>
            </w:tcBorders>
          </w:tcPr>
          <w:p w14:paraId="32DF8E12" w14:textId="77777777" w:rsidR="008C043F" w:rsidRPr="00CF304D" w:rsidRDefault="008C043F" w:rsidP="00FE499D">
            <w:pPr>
              <w:rPr>
                <w:rFonts w:asciiTheme="majorBidi" w:eastAsia="Times New Roman" w:hAnsiTheme="majorBidi" w:cstheme="majorBidi"/>
                <w:b/>
                <w:bCs/>
                <w:sz w:val="24"/>
                <w:szCs w:val="24"/>
              </w:rPr>
            </w:pPr>
            <w:r w:rsidRPr="00CF304D">
              <w:rPr>
                <w:rFonts w:asciiTheme="majorBidi" w:eastAsia="Times New Roman" w:hAnsiTheme="majorBidi" w:cstheme="majorBidi"/>
                <w:b/>
                <w:bCs/>
                <w:color w:val="000000"/>
                <w:sz w:val="24"/>
                <w:szCs w:val="24"/>
              </w:rPr>
              <w:t>Always</w:t>
            </w:r>
          </w:p>
        </w:tc>
      </w:tr>
      <w:tr w:rsidR="008C043F" w14:paraId="41B9C396" w14:textId="77777777" w:rsidTr="00FE499D">
        <w:tc>
          <w:tcPr>
            <w:tcW w:w="3730" w:type="dxa"/>
            <w:tcBorders>
              <w:top w:val="single" w:sz="12" w:space="0" w:color="auto"/>
            </w:tcBorders>
          </w:tcPr>
          <w:p w14:paraId="2EC8CAB2"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respect my body.</w:t>
            </w:r>
          </w:p>
        </w:tc>
        <w:tc>
          <w:tcPr>
            <w:tcW w:w="972" w:type="dxa"/>
            <w:tcBorders>
              <w:top w:val="single" w:sz="12" w:space="0" w:color="auto"/>
            </w:tcBorders>
          </w:tcPr>
          <w:p w14:paraId="6814D565"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Borders>
              <w:top w:val="single" w:sz="12" w:space="0" w:color="auto"/>
            </w:tcBorders>
          </w:tcPr>
          <w:p w14:paraId="024B6F84"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Borders>
              <w:top w:val="single" w:sz="12" w:space="0" w:color="auto"/>
            </w:tcBorders>
          </w:tcPr>
          <w:p w14:paraId="2301DD0B"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Borders>
              <w:top w:val="single" w:sz="12" w:space="0" w:color="auto"/>
            </w:tcBorders>
          </w:tcPr>
          <w:p w14:paraId="1989AA6B"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Borders>
              <w:top w:val="single" w:sz="12" w:space="0" w:color="auto"/>
            </w:tcBorders>
          </w:tcPr>
          <w:p w14:paraId="515B96E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3974104A" w14:textId="77777777" w:rsidTr="00FE499D">
        <w:tc>
          <w:tcPr>
            <w:tcW w:w="3730" w:type="dxa"/>
          </w:tcPr>
          <w:p w14:paraId="0E9121E5"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feel good about my body.</w:t>
            </w:r>
          </w:p>
        </w:tc>
        <w:tc>
          <w:tcPr>
            <w:tcW w:w="972" w:type="dxa"/>
          </w:tcPr>
          <w:p w14:paraId="70CDFDD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Pr>
          <w:p w14:paraId="29903564"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1C5D02CA"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Pr>
          <w:p w14:paraId="3740C17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4A4AFA60"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33C90ACE" w14:textId="77777777" w:rsidTr="00FE499D">
        <w:tc>
          <w:tcPr>
            <w:tcW w:w="3730" w:type="dxa"/>
          </w:tcPr>
          <w:p w14:paraId="34A1B170"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feel that my body has at least some good qualities.</w:t>
            </w:r>
          </w:p>
        </w:tc>
        <w:tc>
          <w:tcPr>
            <w:tcW w:w="972" w:type="dxa"/>
          </w:tcPr>
          <w:p w14:paraId="3A20E543"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Pr>
          <w:p w14:paraId="1B08116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1F919DDA"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Pr>
          <w:p w14:paraId="3061757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25E3EB5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71396B48" w14:textId="77777777" w:rsidTr="00FE499D">
        <w:tc>
          <w:tcPr>
            <w:tcW w:w="3730" w:type="dxa"/>
          </w:tcPr>
          <w:p w14:paraId="42B04745"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take a positive attitude towards my body.</w:t>
            </w:r>
          </w:p>
        </w:tc>
        <w:tc>
          <w:tcPr>
            <w:tcW w:w="972" w:type="dxa"/>
          </w:tcPr>
          <w:p w14:paraId="7FAAF203"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Pr>
          <w:p w14:paraId="5C13560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6CD8049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Pr>
          <w:p w14:paraId="3635CC1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48E41654"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6017E0EE" w14:textId="77777777" w:rsidTr="00FE499D">
        <w:tc>
          <w:tcPr>
            <w:tcW w:w="3730" w:type="dxa"/>
          </w:tcPr>
          <w:p w14:paraId="42D59008"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am attentive to my body’s needs.</w:t>
            </w:r>
          </w:p>
        </w:tc>
        <w:tc>
          <w:tcPr>
            <w:tcW w:w="972" w:type="dxa"/>
          </w:tcPr>
          <w:p w14:paraId="16036BE2"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Pr>
          <w:p w14:paraId="1C4E82F0"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0B01EFC2"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Pr>
          <w:p w14:paraId="64578C4A"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0DADD02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2116E779" w14:textId="77777777" w:rsidTr="00FE499D">
        <w:tc>
          <w:tcPr>
            <w:tcW w:w="3730" w:type="dxa"/>
          </w:tcPr>
          <w:p w14:paraId="0F1CE61A"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feel love for my body.</w:t>
            </w:r>
          </w:p>
        </w:tc>
        <w:tc>
          <w:tcPr>
            <w:tcW w:w="972" w:type="dxa"/>
          </w:tcPr>
          <w:p w14:paraId="62B42C8A"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Pr>
          <w:p w14:paraId="351D93B5"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4AB85DF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Pr>
          <w:p w14:paraId="1DF9DD6B"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15B0220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2C2E05F8" w14:textId="77777777" w:rsidTr="00FE499D">
        <w:tc>
          <w:tcPr>
            <w:tcW w:w="3730" w:type="dxa"/>
          </w:tcPr>
          <w:p w14:paraId="06BAE0E1"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appreciate the different and unique characteristics of my body.</w:t>
            </w:r>
          </w:p>
        </w:tc>
        <w:tc>
          <w:tcPr>
            <w:tcW w:w="972" w:type="dxa"/>
          </w:tcPr>
          <w:p w14:paraId="4A51DBF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Pr>
          <w:p w14:paraId="4171B1A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41BA5D91"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Pr>
          <w:p w14:paraId="25A45919"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2CFACA42"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6EEA3E14" w14:textId="77777777" w:rsidTr="00FE499D">
        <w:tc>
          <w:tcPr>
            <w:tcW w:w="3730" w:type="dxa"/>
          </w:tcPr>
          <w:p w14:paraId="7CA7B336"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My behavior reveals my positive attitude toward my body; for example, I hold my head high and smile.</w:t>
            </w:r>
          </w:p>
        </w:tc>
        <w:tc>
          <w:tcPr>
            <w:tcW w:w="972" w:type="dxa"/>
          </w:tcPr>
          <w:p w14:paraId="489320B1"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Pr>
          <w:p w14:paraId="4F5A0CBA"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4CA7210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Pr>
          <w:p w14:paraId="42AABAC5"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2ACBFE5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78B927AA" w14:textId="77777777" w:rsidTr="00FE499D">
        <w:tc>
          <w:tcPr>
            <w:tcW w:w="3730" w:type="dxa"/>
          </w:tcPr>
          <w:p w14:paraId="2B5C6E9E" w14:textId="77777777" w:rsidR="008C043F" w:rsidRPr="004C53C2" w:rsidRDefault="008C043F" w:rsidP="00FE499D">
            <w:pPr>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I am comfortable in my body.</w:t>
            </w:r>
          </w:p>
        </w:tc>
        <w:tc>
          <w:tcPr>
            <w:tcW w:w="972" w:type="dxa"/>
          </w:tcPr>
          <w:p w14:paraId="140C65D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Pr>
          <w:p w14:paraId="3AAC872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07CADCE3"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Pr>
          <w:p w14:paraId="0C88968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6F039D5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49C91AD6" w14:textId="77777777" w:rsidTr="00FE499D">
        <w:tc>
          <w:tcPr>
            <w:tcW w:w="3730" w:type="dxa"/>
            <w:tcBorders>
              <w:bottom w:val="single" w:sz="12" w:space="0" w:color="auto"/>
            </w:tcBorders>
          </w:tcPr>
          <w:p w14:paraId="7233A329" w14:textId="77777777" w:rsidR="008C043F" w:rsidRPr="004C53C2" w:rsidRDefault="008C043F" w:rsidP="00FE499D">
            <w:pPr>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I feel like I am beautiful even if I am different from media images of attractive people (e.g., models, actresses/actors).</w:t>
            </w:r>
          </w:p>
        </w:tc>
        <w:tc>
          <w:tcPr>
            <w:tcW w:w="972" w:type="dxa"/>
            <w:tcBorders>
              <w:bottom w:val="single" w:sz="12" w:space="0" w:color="auto"/>
            </w:tcBorders>
          </w:tcPr>
          <w:p w14:paraId="4207463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114" w:type="dxa"/>
            <w:tcBorders>
              <w:bottom w:val="single" w:sz="12" w:space="0" w:color="auto"/>
            </w:tcBorders>
          </w:tcPr>
          <w:p w14:paraId="2C1DA29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Borders>
              <w:bottom w:val="single" w:sz="12" w:space="0" w:color="auto"/>
            </w:tcBorders>
          </w:tcPr>
          <w:p w14:paraId="07F3694E"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67" w:type="dxa"/>
            <w:tcBorders>
              <w:bottom w:val="single" w:sz="12" w:space="0" w:color="auto"/>
            </w:tcBorders>
          </w:tcPr>
          <w:p w14:paraId="201B7EC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Borders>
              <w:bottom w:val="single" w:sz="12" w:space="0" w:color="auto"/>
            </w:tcBorders>
          </w:tcPr>
          <w:p w14:paraId="59DB3690"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bl>
    <w:p w14:paraId="43176C7E" w14:textId="77777777" w:rsidR="008C043F" w:rsidRPr="004C53C2" w:rsidRDefault="008C043F" w:rsidP="008C043F">
      <w:pPr>
        <w:spacing w:after="0" w:line="240" w:lineRule="auto"/>
        <w:rPr>
          <w:rFonts w:asciiTheme="majorBidi" w:eastAsia="Times New Roman" w:hAnsiTheme="majorBidi" w:cstheme="majorBidi"/>
          <w:sz w:val="24"/>
          <w:szCs w:val="24"/>
        </w:rPr>
      </w:pPr>
    </w:p>
    <w:p w14:paraId="74A9F510"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372B581B"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4DFCFDD"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693612C5"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5A7B0654"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3CAE9A89"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16B4154"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5AB5F8E6"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21A710A" w14:textId="0BF60401" w:rsidR="008C043F" w:rsidRDefault="008C043F" w:rsidP="008C043F">
      <w:pPr>
        <w:spacing w:line="240" w:lineRule="auto"/>
        <w:rPr>
          <w:rFonts w:asciiTheme="majorBidi" w:eastAsia="Times New Roman" w:hAnsiTheme="majorBidi" w:cstheme="majorBidi"/>
          <w:b/>
          <w:bCs/>
          <w:color w:val="000000"/>
          <w:sz w:val="24"/>
          <w:szCs w:val="24"/>
        </w:rPr>
      </w:pPr>
    </w:p>
    <w:p w14:paraId="78045D1F" w14:textId="77777777" w:rsidR="00347EC7" w:rsidRDefault="00347EC7" w:rsidP="008C043F">
      <w:pPr>
        <w:spacing w:line="240" w:lineRule="auto"/>
        <w:rPr>
          <w:rFonts w:asciiTheme="majorBidi" w:eastAsia="Times New Roman" w:hAnsiTheme="majorBidi" w:cstheme="majorBidi"/>
          <w:b/>
          <w:bCs/>
          <w:color w:val="000000"/>
          <w:sz w:val="24"/>
          <w:szCs w:val="24"/>
        </w:rPr>
      </w:pPr>
    </w:p>
    <w:p w14:paraId="17CA0F06"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3DAF2741" w14:textId="3A955408" w:rsidR="008C043F" w:rsidRDefault="008C043F" w:rsidP="008C043F">
      <w:pPr>
        <w:spacing w:line="240" w:lineRule="auto"/>
        <w:rPr>
          <w:rFonts w:asciiTheme="majorBidi" w:eastAsia="Times New Roman" w:hAnsiTheme="majorBidi" w:cstheme="majorBidi"/>
          <w:b/>
          <w:bCs/>
          <w:color w:val="000000"/>
          <w:sz w:val="24"/>
          <w:szCs w:val="24"/>
        </w:rPr>
      </w:pPr>
      <w:r w:rsidRPr="004C53C2">
        <w:rPr>
          <w:rFonts w:asciiTheme="majorBidi" w:eastAsia="Times New Roman" w:hAnsiTheme="majorBidi" w:cstheme="majorBidi"/>
          <w:b/>
          <w:bCs/>
          <w:color w:val="000000"/>
          <w:sz w:val="24"/>
          <w:szCs w:val="24"/>
        </w:rPr>
        <w:lastRenderedPageBreak/>
        <w:t> Body Shape Questionnaire</w:t>
      </w:r>
      <w:r w:rsidR="00347EC7">
        <w:rPr>
          <w:rFonts w:asciiTheme="majorBidi" w:eastAsia="Times New Roman" w:hAnsiTheme="majorBidi" w:cstheme="majorBidi"/>
          <w:b/>
          <w:bCs/>
          <w:color w:val="000000"/>
          <w:sz w:val="24"/>
          <w:szCs w:val="24"/>
        </w:rPr>
        <w:t xml:space="preserve"> (</w:t>
      </w:r>
      <w:r w:rsidR="00347EC7" w:rsidRPr="004C53C2">
        <w:rPr>
          <w:rFonts w:asciiTheme="majorBidi" w:eastAsia="Times New Roman" w:hAnsiTheme="majorBidi" w:cstheme="majorBidi"/>
          <w:b/>
          <w:bCs/>
          <w:color w:val="000000"/>
          <w:sz w:val="24"/>
          <w:szCs w:val="24"/>
        </w:rPr>
        <w:t>BSQ-8</w:t>
      </w:r>
      <w:r w:rsidR="00347EC7">
        <w:rPr>
          <w:rFonts w:asciiTheme="majorBidi" w:eastAsia="Times New Roman" w:hAnsiTheme="majorBidi" w:cstheme="majorBidi"/>
          <w:b/>
          <w:bCs/>
          <w:color w:val="000000"/>
          <w:sz w:val="24"/>
          <w:szCs w:val="24"/>
        </w:rPr>
        <w:t>)</w:t>
      </w:r>
    </w:p>
    <w:p w14:paraId="0381CCCC" w14:textId="77777777" w:rsidR="008C043F" w:rsidRPr="00986524" w:rsidRDefault="008C043F" w:rsidP="008C043F">
      <w:pPr>
        <w:spacing w:line="240" w:lineRule="auto"/>
        <w:rPr>
          <w:rFonts w:asciiTheme="majorBidi" w:eastAsia="Times New Roman" w:hAnsiTheme="majorBidi" w:cstheme="majorBidi"/>
          <w:color w:val="000000"/>
          <w:sz w:val="24"/>
          <w:szCs w:val="24"/>
        </w:rPr>
      </w:pPr>
      <w:r w:rsidRPr="00986524">
        <w:rPr>
          <w:rFonts w:asciiTheme="majorBidi" w:eastAsia="Times New Roman" w:hAnsiTheme="majorBidi" w:cstheme="majorBidi"/>
          <w:color w:val="000000"/>
          <w:sz w:val="24"/>
          <w:szCs w:val="24"/>
        </w:rPr>
        <w:t>We should like to know how you have been feeling about your appearance over the PAST FOUR WEEKS. Please read each question and choose the appropriate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836"/>
        <w:gridCol w:w="856"/>
        <w:gridCol w:w="1283"/>
        <w:gridCol w:w="826"/>
        <w:gridCol w:w="763"/>
        <w:gridCol w:w="950"/>
      </w:tblGrid>
      <w:tr w:rsidR="008C043F" w14:paraId="4A6760FF" w14:textId="77777777" w:rsidTr="00FE499D">
        <w:tc>
          <w:tcPr>
            <w:tcW w:w="3502" w:type="dxa"/>
            <w:tcBorders>
              <w:top w:val="single" w:sz="12" w:space="0" w:color="auto"/>
              <w:bottom w:val="single" w:sz="12" w:space="0" w:color="auto"/>
            </w:tcBorders>
          </w:tcPr>
          <w:p w14:paraId="259A5BF8" w14:textId="77777777" w:rsidR="008C043F" w:rsidRDefault="008C043F" w:rsidP="00FE499D">
            <w:pPr>
              <w:rPr>
                <w:rFonts w:asciiTheme="majorBidi" w:eastAsia="Times New Roman" w:hAnsiTheme="majorBidi" w:cstheme="majorBidi"/>
                <w:sz w:val="24"/>
                <w:szCs w:val="24"/>
              </w:rPr>
            </w:pPr>
          </w:p>
        </w:tc>
        <w:tc>
          <w:tcPr>
            <w:tcW w:w="836" w:type="dxa"/>
            <w:tcBorders>
              <w:top w:val="single" w:sz="12" w:space="0" w:color="auto"/>
              <w:bottom w:val="single" w:sz="12" w:space="0" w:color="auto"/>
            </w:tcBorders>
          </w:tcPr>
          <w:p w14:paraId="2DC6F2DD"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Never</w:t>
            </w:r>
          </w:p>
        </w:tc>
        <w:tc>
          <w:tcPr>
            <w:tcW w:w="856" w:type="dxa"/>
            <w:tcBorders>
              <w:top w:val="single" w:sz="12" w:space="0" w:color="auto"/>
              <w:bottom w:val="single" w:sz="12" w:space="0" w:color="auto"/>
            </w:tcBorders>
          </w:tcPr>
          <w:p w14:paraId="445FE3D9"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Rarely</w:t>
            </w:r>
          </w:p>
        </w:tc>
        <w:tc>
          <w:tcPr>
            <w:tcW w:w="1283" w:type="dxa"/>
            <w:tcBorders>
              <w:top w:val="single" w:sz="12" w:space="0" w:color="auto"/>
              <w:bottom w:val="single" w:sz="12" w:space="0" w:color="auto"/>
            </w:tcBorders>
          </w:tcPr>
          <w:p w14:paraId="2DB4D453"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Sometimes</w:t>
            </w:r>
          </w:p>
        </w:tc>
        <w:tc>
          <w:tcPr>
            <w:tcW w:w="826" w:type="dxa"/>
            <w:tcBorders>
              <w:top w:val="single" w:sz="12" w:space="0" w:color="auto"/>
              <w:bottom w:val="single" w:sz="12" w:space="0" w:color="auto"/>
            </w:tcBorders>
          </w:tcPr>
          <w:p w14:paraId="0D423B7D"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Often</w:t>
            </w:r>
          </w:p>
        </w:tc>
        <w:tc>
          <w:tcPr>
            <w:tcW w:w="763" w:type="dxa"/>
            <w:tcBorders>
              <w:top w:val="single" w:sz="12" w:space="0" w:color="auto"/>
              <w:bottom w:val="single" w:sz="12" w:space="0" w:color="auto"/>
            </w:tcBorders>
          </w:tcPr>
          <w:p w14:paraId="40F0DAE4"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Very</w:t>
            </w:r>
          </w:p>
          <w:p w14:paraId="730A244F"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Often</w:t>
            </w:r>
          </w:p>
        </w:tc>
        <w:tc>
          <w:tcPr>
            <w:tcW w:w="950" w:type="dxa"/>
            <w:tcBorders>
              <w:top w:val="single" w:sz="12" w:space="0" w:color="auto"/>
              <w:bottom w:val="single" w:sz="12" w:space="0" w:color="auto"/>
            </w:tcBorders>
          </w:tcPr>
          <w:p w14:paraId="671FCF7A"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Always</w:t>
            </w:r>
          </w:p>
        </w:tc>
      </w:tr>
      <w:tr w:rsidR="008C043F" w14:paraId="6AC977DE" w14:textId="77777777" w:rsidTr="00FE499D">
        <w:tc>
          <w:tcPr>
            <w:tcW w:w="3502" w:type="dxa"/>
            <w:tcBorders>
              <w:top w:val="single" w:sz="12" w:space="0" w:color="auto"/>
            </w:tcBorders>
          </w:tcPr>
          <w:p w14:paraId="7B010321" w14:textId="77777777" w:rsidR="008C043F" w:rsidRPr="004C53C2" w:rsidRDefault="008C043F" w:rsidP="00FE499D">
            <w:pPr>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been worried about your flesh not being firm enough?</w:t>
            </w:r>
          </w:p>
          <w:p w14:paraId="70E209CA" w14:textId="77777777" w:rsidR="008C043F" w:rsidRDefault="008C043F" w:rsidP="00FE499D">
            <w:pPr>
              <w:rPr>
                <w:rFonts w:asciiTheme="majorBidi" w:eastAsia="Times New Roman" w:hAnsiTheme="majorBidi" w:cstheme="majorBidi"/>
                <w:sz w:val="24"/>
                <w:szCs w:val="24"/>
              </w:rPr>
            </w:pPr>
          </w:p>
        </w:tc>
        <w:tc>
          <w:tcPr>
            <w:tcW w:w="836" w:type="dxa"/>
            <w:tcBorders>
              <w:top w:val="single" w:sz="12" w:space="0" w:color="auto"/>
            </w:tcBorders>
          </w:tcPr>
          <w:p w14:paraId="2A9E6D84"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56" w:type="dxa"/>
            <w:tcBorders>
              <w:top w:val="single" w:sz="12" w:space="0" w:color="auto"/>
            </w:tcBorders>
          </w:tcPr>
          <w:p w14:paraId="1ADC206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Borders>
              <w:top w:val="single" w:sz="12" w:space="0" w:color="auto"/>
            </w:tcBorders>
          </w:tcPr>
          <w:p w14:paraId="09D47CF2"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26" w:type="dxa"/>
            <w:tcBorders>
              <w:top w:val="single" w:sz="12" w:space="0" w:color="auto"/>
            </w:tcBorders>
          </w:tcPr>
          <w:p w14:paraId="37C9FBB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763" w:type="dxa"/>
            <w:tcBorders>
              <w:top w:val="single" w:sz="12" w:space="0" w:color="auto"/>
            </w:tcBorders>
          </w:tcPr>
          <w:p w14:paraId="5ACBB231"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50" w:type="dxa"/>
            <w:tcBorders>
              <w:top w:val="single" w:sz="12" w:space="0" w:color="auto"/>
            </w:tcBorders>
          </w:tcPr>
          <w:p w14:paraId="537FD98A"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r>
      <w:tr w:rsidR="008C043F" w14:paraId="3F9B7C12" w14:textId="77777777" w:rsidTr="00FE499D">
        <w:tc>
          <w:tcPr>
            <w:tcW w:w="3502" w:type="dxa"/>
          </w:tcPr>
          <w:p w14:paraId="4E087FB3" w14:textId="77777777" w:rsidR="008C043F" w:rsidRPr="004C53C2" w:rsidRDefault="008C043F" w:rsidP="00FE499D">
            <w:pPr>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Has eating even a small amount of food made you feel fat?</w:t>
            </w:r>
          </w:p>
          <w:p w14:paraId="3717E034" w14:textId="77777777" w:rsidR="008C043F" w:rsidRDefault="008C043F" w:rsidP="00FE499D">
            <w:pPr>
              <w:rPr>
                <w:rFonts w:asciiTheme="majorBidi" w:eastAsia="Times New Roman" w:hAnsiTheme="majorBidi" w:cstheme="majorBidi"/>
                <w:sz w:val="24"/>
                <w:szCs w:val="24"/>
              </w:rPr>
            </w:pPr>
          </w:p>
        </w:tc>
        <w:tc>
          <w:tcPr>
            <w:tcW w:w="836" w:type="dxa"/>
          </w:tcPr>
          <w:p w14:paraId="2A00ED21"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56" w:type="dxa"/>
          </w:tcPr>
          <w:p w14:paraId="0095D459"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0F000724"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26" w:type="dxa"/>
          </w:tcPr>
          <w:p w14:paraId="0F1EBB63"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763" w:type="dxa"/>
          </w:tcPr>
          <w:p w14:paraId="290772A3"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50" w:type="dxa"/>
          </w:tcPr>
          <w:p w14:paraId="1DC592B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r>
      <w:tr w:rsidR="008C043F" w14:paraId="20060155" w14:textId="77777777" w:rsidTr="00FE499D">
        <w:tc>
          <w:tcPr>
            <w:tcW w:w="3502" w:type="dxa"/>
          </w:tcPr>
          <w:p w14:paraId="4AF39618" w14:textId="77777777" w:rsidR="008C043F" w:rsidRPr="004C53C2" w:rsidRDefault="008C043F" w:rsidP="00FE499D">
            <w:pPr>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avoided wearing clothes which make you particularly aware of the shape of your body?</w:t>
            </w:r>
          </w:p>
          <w:p w14:paraId="7DD1E6E3" w14:textId="77777777" w:rsidR="008C043F" w:rsidRDefault="008C043F" w:rsidP="00FE499D">
            <w:pPr>
              <w:rPr>
                <w:rFonts w:asciiTheme="majorBidi" w:eastAsia="Times New Roman" w:hAnsiTheme="majorBidi" w:cstheme="majorBidi"/>
                <w:sz w:val="24"/>
                <w:szCs w:val="24"/>
              </w:rPr>
            </w:pPr>
          </w:p>
        </w:tc>
        <w:tc>
          <w:tcPr>
            <w:tcW w:w="836" w:type="dxa"/>
          </w:tcPr>
          <w:p w14:paraId="7893A04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56" w:type="dxa"/>
          </w:tcPr>
          <w:p w14:paraId="5279A454"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1FA21C2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26" w:type="dxa"/>
          </w:tcPr>
          <w:p w14:paraId="291FFF9B"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763" w:type="dxa"/>
          </w:tcPr>
          <w:p w14:paraId="4B9DB08E"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50" w:type="dxa"/>
          </w:tcPr>
          <w:p w14:paraId="7B8B09DB"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r>
      <w:tr w:rsidR="008C043F" w14:paraId="6F0AAFB8" w14:textId="77777777" w:rsidTr="00FE499D">
        <w:tc>
          <w:tcPr>
            <w:tcW w:w="3502" w:type="dxa"/>
          </w:tcPr>
          <w:p w14:paraId="216DED93" w14:textId="77777777" w:rsidR="008C043F" w:rsidRPr="004C53C2" w:rsidRDefault="008C043F" w:rsidP="00FE499D">
            <w:pPr>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felt ashamed of your body?</w:t>
            </w:r>
          </w:p>
          <w:p w14:paraId="113FF620" w14:textId="77777777" w:rsidR="008C043F" w:rsidRDefault="008C043F" w:rsidP="00FE499D">
            <w:pPr>
              <w:rPr>
                <w:rFonts w:asciiTheme="majorBidi" w:eastAsia="Times New Roman" w:hAnsiTheme="majorBidi" w:cstheme="majorBidi"/>
                <w:sz w:val="24"/>
                <w:szCs w:val="24"/>
              </w:rPr>
            </w:pPr>
          </w:p>
        </w:tc>
        <w:tc>
          <w:tcPr>
            <w:tcW w:w="836" w:type="dxa"/>
          </w:tcPr>
          <w:p w14:paraId="5DD1D54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56" w:type="dxa"/>
          </w:tcPr>
          <w:p w14:paraId="55F10D91"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1BA253A9"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26" w:type="dxa"/>
          </w:tcPr>
          <w:p w14:paraId="3D704805"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763" w:type="dxa"/>
          </w:tcPr>
          <w:p w14:paraId="1787C88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50" w:type="dxa"/>
          </w:tcPr>
          <w:p w14:paraId="4F258FCE"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r>
      <w:tr w:rsidR="008C043F" w14:paraId="73CF01D1" w14:textId="77777777" w:rsidTr="00FE499D">
        <w:tc>
          <w:tcPr>
            <w:tcW w:w="3502" w:type="dxa"/>
          </w:tcPr>
          <w:p w14:paraId="0804168A" w14:textId="77777777" w:rsidR="008C043F" w:rsidRPr="004C53C2" w:rsidRDefault="008C043F" w:rsidP="00FE499D">
            <w:pPr>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Has worry about your shape made you diet?</w:t>
            </w:r>
          </w:p>
          <w:p w14:paraId="1FE166CE" w14:textId="77777777" w:rsidR="008C043F" w:rsidRDefault="008C043F" w:rsidP="00FE499D">
            <w:pPr>
              <w:rPr>
                <w:rFonts w:asciiTheme="majorBidi" w:eastAsia="Times New Roman" w:hAnsiTheme="majorBidi" w:cstheme="majorBidi"/>
                <w:sz w:val="24"/>
                <w:szCs w:val="24"/>
              </w:rPr>
            </w:pPr>
          </w:p>
        </w:tc>
        <w:tc>
          <w:tcPr>
            <w:tcW w:w="836" w:type="dxa"/>
          </w:tcPr>
          <w:p w14:paraId="2531A8EE"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56" w:type="dxa"/>
          </w:tcPr>
          <w:p w14:paraId="7D2A7FD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62780D1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26" w:type="dxa"/>
          </w:tcPr>
          <w:p w14:paraId="329BE47B"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763" w:type="dxa"/>
          </w:tcPr>
          <w:p w14:paraId="21991F72"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50" w:type="dxa"/>
          </w:tcPr>
          <w:p w14:paraId="0A582D50"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r>
      <w:tr w:rsidR="008C043F" w14:paraId="4FEE5504" w14:textId="77777777" w:rsidTr="00FE499D">
        <w:tc>
          <w:tcPr>
            <w:tcW w:w="3502" w:type="dxa"/>
          </w:tcPr>
          <w:p w14:paraId="6785B220" w14:textId="77777777" w:rsidR="008C043F" w:rsidRPr="004C53C2" w:rsidRDefault="008C043F" w:rsidP="00FE499D">
            <w:pPr>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felt happiest about your shape when your stomach has been empty (e.g., in the morning)?</w:t>
            </w:r>
          </w:p>
          <w:p w14:paraId="0F0F5191" w14:textId="77777777" w:rsidR="008C043F" w:rsidRDefault="008C043F" w:rsidP="00FE499D">
            <w:pPr>
              <w:rPr>
                <w:rFonts w:asciiTheme="majorBidi" w:eastAsia="Times New Roman" w:hAnsiTheme="majorBidi" w:cstheme="majorBidi"/>
                <w:sz w:val="24"/>
                <w:szCs w:val="24"/>
              </w:rPr>
            </w:pPr>
          </w:p>
        </w:tc>
        <w:tc>
          <w:tcPr>
            <w:tcW w:w="836" w:type="dxa"/>
          </w:tcPr>
          <w:p w14:paraId="59B8D64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56" w:type="dxa"/>
          </w:tcPr>
          <w:p w14:paraId="23016140"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06FC869B"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26" w:type="dxa"/>
          </w:tcPr>
          <w:p w14:paraId="20C49E2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763" w:type="dxa"/>
          </w:tcPr>
          <w:p w14:paraId="31F53B8E"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50" w:type="dxa"/>
          </w:tcPr>
          <w:p w14:paraId="27FA7F31"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r>
      <w:tr w:rsidR="008C043F" w14:paraId="69A2DAEA" w14:textId="77777777" w:rsidTr="00FE499D">
        <w:tc>
          <w:tcPr>
            <w:tcW w:w="3502" w:type="dxa"/>
          </w:tcPr>
          <w:p w14:paraId="0540489B" w14:textId="77777777" w:rsidR="008C043F" w:rsidRPr="004C53C2" w:rsidRDefault="008C043F" w:rsidP="00FE499D">
            <w:pPr>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felt that it is not fair that other women are thinner than you?</w:t>
            </w:r>
          </w:p>
          <w:p w14:paraId="0E2E2719" w14:textId="77777777" w:rsidR="008C043F" w:rsidRDefault="008C043F" w:rsidP="00FE499D">
            <w:pPr>
              <w:rPr>
                <w:rFonts w:asciiTheme="majorBidi" w:eastAsia="Times New Roman" w:hAnsiTheme="majorBidi" w:cstheme="majorBidi"/>
                <w:sz w:val="24"/>
                <w:szCs w:val="24"/>
              </w:rPr>
            </w:pPr>
          </w:p>
        </w:tc>
        <w:tc>
          <w:tcPr>
            <w:tcW w:w="836" w:type="dxa"/>
          </w:tcPr>
          <w:p w14:paraId="1B9E93D2"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56" w:type="dxa"/>
          </w:tcPr>
          <w:p w14:paraId="2D99996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78A00F5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26" w:type="dxa"/>
          </w:tcPr>
          <w:p w14:paraId="2F7A4D09"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763" w:type="dxa"/>
          </w:tcPr>
          <w:p w14:paraId="01EA1BA1"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50" w:type="dxa"/>
          </w:tcPr>
          <w:p w14:paraId="0D329C4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r>
      <w:tr w:rsidR="008C043F" w14:paraId="68CC48A0" w14:textId="77777777" w:rsidTr="00FE499D">
        <w:tc>
          <w:tcPr>
            <w:tcW w:w="3502" w:type="dxa"/>
            <w:tcBorders>
              <w:bottom w:val="single" w:sz="12" w:space="0" w:color="auto"/>
            </w:tcBorders>
          </w:tcPr>
          <w:p w14:paraId="27B52289" w14:textId="77777777" w:rsidR="008C043F" w:rsidRPr="004C53C2" w:rsidRDefault="008C043F" w:rsidP="00FE499D">
            <w:pPr>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been worried about your flesh being dimply?</w:t>
            </w:r>
          </w:p>
          <w:p w14:paraId="6AFA9CA9" w14:textId="77777777" w:rsidR="008C043F" w:rsidRDefault="008C043F" w:rsidP="00FE499D">
            <w:pPr>
              <w:rPr>
                <w:rFonts w:asciiTheme="majorBidi" w:eastAsia="Times New Roman" w:hAnsiTheme="majorBidi" w:cstheme="majorBidi"/>
                <w:sz w:val="24"/>
                <w:szCs w:val="24"/>
              </w:rPr>
            </w:pPr>
          </w:p>
        </w:tc>
        <w:tc>
          <w:tcPr>
            <w:tcW w:w="836" w:type="dxa"/>
            <w:tcBorders>
              <w:bottom w:val="single" w:sz="12" w:space="0" w:color="auto"/>
            </w:tcBorders>
          </w:tcPr>
          <w:p w14:paraId="2B58F6C2"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56" w:type="dxa"/>
            <w:tcBorders>
              <w:bottom w:val="single" w:sz="12" w:space="0" w:color="auto"/>
            </w:tcBorders>
          </w:tcPr>
          <w:p w14:paraId="0EFF319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Borders>
              <w:bottom w:val="single" w:sz="12" w:space="0" w:color="auto"/>
            </w:tcBorders>
          </w:tcPr>
          <w:p w14:paraId="6F1E41C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26" w:type="dxa"/>
            <w:tcBorders>
              <w:bottom w:val="single" w:sz="12" w:space="0" w:color="auto"/>
            </w:tcBorders>
          </w:tcPr>
          <w:p w14:paraId="76CE338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763" w:type="dxa"/>
            <w:tcBorders>
              <w:bottom w:val="single" w:sz="12" w:space="0" w:color="auto"/>
            </w:tcBorders>
          </w:tcPr>
          <w:p w14:paraId="5F9C945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50" w:type="dxa"/>
            <w:tcBorders>
              <w:bottom w:val="single" w:sz="12" w:space="0" w:color="auto"/>
            </w:tcBorders>
          </w:tcPr>
          <w:p w14:paraId="14F3D202"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r>
    </w:tbl>
    <w:p w14:paraId="000B2148" w14:textId="77777777" w:rsidR="008C043F" w:rsidRPr="004C53C2" w:rsidRDefault="008C043F" w:rsidP="008C043F">
      <w:pPr>
        <w:spacing w:line="240" w:lineRule="auto"/>
        <w:rPr>
          <w:rFonts w:asciiTheme="majorBidi" w:eastAsia="Times New Roman" w:hAnsiTheme="majorBidi" w:cstheme="majorBidi"/>
          <w:sz w:val="24"/>
          <w:szCs w:val="24"/>
        </w:rPr>
      </w:pPr>
    </w:p>
    <w:p w14:paraId="460883FF"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sz w:val="24"/>
          <w:szCs w:val="24"/>
        </w:rPr>
        <w:br/>
      </w:r>
    </w:p>
    <w:p w14:paraId="4FBCBA5C" w14:textId="77777777" w:rsidR="008C043F" w:rsidRPr="004C53C2" w:rsidRDefault="008C043F" w:rsidP="008C043F">
      <w:pPr>
        <w:spacing w:after="240" w:line="240" w:lineRule="auto"/>
        <w:rPr>
          <w:rFonts w:asciiTheme="majorBidi" w:eastAsia="Times New Roman" w:hAnsiTheme="majorBidi" w:cstheme="majorBidi"/>
          <w:sz w:val="24"/>
          <w:szCs w:val="24"/>
        </w:rPr>
      </w:pPr>
      <w:r w:rsidRPr="004C53C2">
        <w:rPr>
          <w:rFonts w:asciiTheme="majorBidi" w:eastAsia="Times New Roman" w:hAnsiTheme="majorBidi" w:cstheme="majorBidi"/>
          <w:sz w:val="24"/>
          <w:szCs w:val="24"/>
        </w:rPr>
        <w:br/>
      </w:r>
      <w:r w:rsidRPr="004C53C2">
        <w:rPr>
          <w:rFonts w:asciiTheme="majorBidi" w:eastAsia="Times New Roman" w:hAnsiTheme="majorBidi" w:cstheme="majorBidi"/>
          <w:sz w:val="24"/>
          <w:szCs w:val="24"/>
        </w:rPr>
        <w:br/>
      </w:r>
      <w:r w:rsidRPr="004C53C2">
        <w:rPr>
          <w:rFonts w:asciiTheme="majorBidi" w:eastAsia="Times New Roman" w:hAnsiTheme="majorBidi" w:cstheme="majorBidi"/>
          <w:sz w:val="24"/>
          <w:szCs w:val="24"/>
        </w:rPr>
        <w:br/>
      </w:r>
    </w:p>
    <w:p w14:paraId="1646320B"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DFA8293" w14:textId="30D2AE73" w:rsidR="008C043F" w:rsidRDefault="008C043F" w:rsidP="008C043F">
      <w:pPr>
        <w:spacing w:line="240" w:lineRule="auto"/>
        <w:rPr>
          <w:rFonts w:asciiTheme="majorBidi" w:eastAsia="Times New Roman" w:hAnsiTheme="majorBidi" w:cstheme="majorBidi"/>
          <w:b/>
          <w:bCs/>
          <w:color w:val="000000"/>
          <w:sz w:val="24"/>
          <w:szCs w:val="24"/>
        </w:rPr>
      </w:pPr>
    </w:p>
    <w:p w14:paraId="1D7B525D" w14:textId="77777777" w:rsidR="00D25202" w:rsidRDefault="00D25202" w:rsidP="008C043F">
      <w:pPr>
        <w:spacing w:line="240" w:lineRule="auto"/>
        <w:rPr>
          <w:rFonts w:asciiTheme="majorBidi" w:eastAsia="Times New Roman" w:hAnsiTheme="majorBidi" w:cstheme="majorBidi"/>
          <w:b/>
          <w:bCs/>
          <w:color w:val="000000"/>
          <w:sz w:val="24"/>
          <w:szCs w:val="24"/>
        </w:rPr>
      </w:pPr>
    </w:p>
    <w:p w14:paraId="1B902531"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8D53B0F" w14:textId="07F4195A" w:rsidR="008C043F" w:rsidRDefault="008C043F" w:rsidP="00347EC7">
      <w:pPr>
        <w:spacing w:line="240" w:lineRule="auto"/>
        <w:rPr>
          <w:rFonts w:asciiTheme="majorBidi" w:eastAsia="Times New Roman" w:hAnsiTheme="majorBidi" w:cstheme="majorBidi"/>
          <w:b/>
          <w:bCs/>
          <w:color w:val="000000"/>
          <w:sz w:val="24"/>
          <w:szCs w:val="24"/>
        </w:rPr>
      </w:pPr>
      <w:r w:rsidRPr="004C53C2">
        <w:rPr>
          <w:rFonts w:asciiTheme="majorBidi" w:eastAsia="Times New Roman" w:hAnsiTheme="majorBidi" w:cstheme="majorBidi"/>
          <w:b/>
          <w:bCs/>
          <w:color w:val="000000"/>
          <w:sz w:val="24"/>
          <w:szCs w:val="24"/>
        </w:rPr>
        <w:lastRenderedPageBreak/>
        <w:t>The Other as Shamer Scale-2</w:t>
      </w:r>
      <w:r w:rsidR="00347EC7">
        <w:rPr>
          <w:rFonts w:asciiTheme="majorBidi" w:eastAsia="Times New Roman" w:hAnsiTheme="majorBidi" w:cstheme="majorBidi"/>
          <w:b/>
          <w:bCs/>
          <w:color w:val="000000"/>
          <w:sz w:val="24"/>
          <w:szCs w:val="24"/>
        </w:rPr>
        <w:t xml:space="preserve"> (OAS-2)</w:t>
      </w:r>
    </w:p>
    <w:p w14:paraId="47476526" w14:textId="77777777" w:rsidR="008C043F" w:rsidRPr="00CC423C" w:rsidRDefault="008C043F" w:rsidP="008C043F">
      <w:pPr>
        <w:spacing w:line="240" w:lineRule="auto"/>
        <w:rPr>
          <w:rFonts w:asciiTheme="majorBidi" w:eastAsia="Times New Roman" w:hAnsiTheme="majorBidi" w:cstheme="majorBidi"/>
          <w:color w:val="000000"/>
          <w:sz w:val="24"/>
          <w:szCs w:val="24"/>
        </w:rPr>
      </w:pPr>
      <w:r w:rsidRPr="00CC423C">
        <w:rPr>
          <w:rFonts w:asciiTheme="majorBidi" w:eastAsia="Times New Roman" w:hAnsiTheme="majorBidi" w:cstheme="majorBidi"/>
          <w:color w:val="000000"/>
          <w:sz w:val="24"/>
          <w:szCs w:val="24"/>
        </w:rPr>
        <w:t>Read each statement carefully and circle the number to the right of the item that indicates the frequency with which you find yourself feeling or experiencing what is described in the statement.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839"/>
        <w:gridCol w:w="982"/>
        <w:gridCol w:w="1283"/>
        <w:gridCol w:w="1256"/>
        <w:gridCol w:w="950"/>
      </w:tblGrid>
      <w:tr w:rsidR="008C043F" w14:paraId="528EEBC8" w14:textId="77777777" w:rsidTr="00FE499D">
        <w:tc>
          <w:tcPr>
            <w:tcW w:w="3706" w:type="dxa"/>
            <w:tcBorders>
              <w:top w:val="single" w:sz="12" w:space="0" w:color="auto"/>
              <w:bottom w:val="single" w:sz="12" w:space="0" w:color="auto"/>
            </w:tcBorders>
          </w:tcPr>
          <w:p w14:paraId="19002D36" w14:textId="77777777" w:rsidR="008C043F" w:rsidRDefault="008C043F" w:rsidP="00FE499D">
            <w:pPr>
              <w:rPr>
                <w:rFonts w:asciiTheme="majorBidi" w:eastAsia="Times New Roman" w:hAnsiTheme="majorBidi" w:cstheme="majorBidi"/>
                <w:sz w:val="24"/>
                <w:szCs w:val="24"/>
              </w:rPr>
            </w:pPr>
          </w:p>
        </w:tc>
        <w:tc>
          <w:tcPr>
            <w:tcW w:w="839" w:type="dxa"/>
            <w:tcBorders>
              <w:top w:val="single" w:sz="12" w:space="0" w:color="auto"/>
              <w:bottom w:val="single" w:sz="12" w:space="0" w:color="auto"/>
            </w:tcBorders>
          </w:tcPr>
          <w:p w14:paraId="36D33241"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Never</w:t>
            </w:r>
          </w:p>
        </w:tc>
        <w:tc>
          <w:tcPr>
            <w:tcW w:w="982" w:type="dxa"/>
            <w:tcBorders>
              <w:top w:val="single" w:sz="12" w:space="0" w:color="auto"/>
              <w:bottom w:val="single" w:sz="12" w:space="0" w:color="auto"/>
            </w:tcBorders>
          </w:tcPr>
          <w:p w14:paraId="5F3BC5F2"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Seldom</w:t>
            </w:r>
          </w:p>
        </w:tc>
        <w:tc>
          <w:tcPr>
            <w:tcW w:w="1283" w:type="dxa"/>
            <w:tcBorders>
              <w:top w:val="single" w:sz="12" w:space="0" w:color="auto"/>
              <w:bottom w:val="single" w:sz="12" w:space="0" w:color="auto"/>
            </w:tcBorders>
          </w:tcPr>
          <w:p w14:paraId="1325C90E"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Sometimes</w:t>
            </w:r>
          </w:p>
        </w:tc>
        <w:tc>
          <w:tcPr>
            <w:tcW w:w="1256" w:type="dxa"/>
            <w:tcBorders>
              <w:top w:val="single" w:sz="12" w:space="0" w:color="auto"/>
              <w:bottom w:val="single" w:sz="12" w:space="0" w:color="auto"/>
            </w:tcBorders>
          </w:tcPr>
          <w:p w14:paraId="2B9EE665"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Frequently</w:t>
            </w:r>
          </w:p>
        </w:tc>
        <w:tc>
          <w:tcPr>
            <w:tcW w:w="950" w:type="dxa"/>
            <w:tcBorders>
              <w:top w:val="single" w:sz="12" w:space="0" w:color="auto"/>
              <w:bottom w:val="single" w:sz="12" w:space="0" w:color="auto"/>
            </w:tcBorders>
          </w:tcPr>
          <w:p w14:paraId="09F96F09"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Almost </w:t>
            </w:r>
          </w:p>
          <w:p w14:paraId="4125648A" w14:textId="77777777" w:rsidR="008C043F" w:rsidRDefault="008C043F" w:rsidP="00FE499D">
            <w:pPr>
              <w:rPr>
                <w:rFonts w:asciiTheme="majorBidi" w:eastAsia="Times New Roman" w:hAnsiTheme="majorBidi" w:cstheme="majorBidi"/>
                <w:sz w:val="24"/>
                <w:szCs w:val="24"/>
              </w:rPr>
            </w:pPr>
            <w:r>
              <w:rPr>
                <w:rFonts w:asciiTheme="majorBidi" w:eastAsia="Times New Roman" w:hAnsiTheme="majorBidi" w:cstheme="majorBidi"/>
                <w:sz w:val="24"/>
                <w:szCs w:val="24"/>
              </w:rPr>
              <w:t>Always</w:t>
            </w:r>
          </w:p>
        </w:tc>
      </w:tr>
      <w:tr w:rsidR="008C043F" w14:paraId="25C5019E" w14:textId="77777777" w:rsidTr="00FE499D">
        <w:tc>
          <w:tcPr>
            <w:tcW w:w="3706" w:type="dxa"/>
            <w:tcBorders>
              <w:top w:val="single" w:sz="12" w:space="0" w:color="auto"/>
            </w:tcBorders>
          </w:tcPr>
          <w:p w14:paraId="4FF835D7"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feel other people see me as not good enough . </w:t>
            </w:r>
          </w:p>
        </w:tc>
        <w:tc>
          <w:tcPr>
            <w:tcW w:w="839" w:type="dxa"/>
            <w:tcBorders>
              <w:top w:val="single" w:sz="12" w:space="0" w:color="auto"/>
            </w:tcBorders>
          </w:tcPr>
          <w:p w14:paraId="00365F50"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82" w:type="dxa"/>
            <w:tcBorders>
              <w:top w:val="single" w:sz="12" w:space="0" w:color="auto"/>
            </w:tcBorders>
          </w:tcPr>
          <w:p w14:paraId="40F32A3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Borders>
              <w:top w:val="single" w:sz="12" w:space="0" w:color="auto"/>
            </w:tcBorders>
          </w:tcPr>
          <w:p w14:paraId="4BA896D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1256" w:type="dxa"/>
            <w:tcBorders>
              <w:top w:val="single" w:sz="12" w:space="0" w:color="auto"/>
            </w:tcBorders>
          </w:tcPr>
          <w:p w14:paraId="1DAFAA2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Borders>
              <w:top w:val="single" w:sz="12" w:space="0" w:color="auto"/>
            </w:tcBorders>
          </w:tcPr>
          <w:p w14:paraId="77201B52"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72CB9C63" w14:textId="77777777" w:rsidTr="00FE499D">
        <w:tc>
          <w:tcPr>
            <w:tcW w:w="3706" w:type="dxa"/>
          </w:tcPr>
          <w:p w14:paraId="11DBC25F"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think that other people look down on me. </w:t>
            </w:r>
          </w:p>
        </w:tc>
        <w:tc>
          <w:tcPr>
            <w:tcW w:w="839" w:type="dxa"/>
          </w:tcPr>
          <w:p w14:paraId="36BC844A"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82" w:type="dxa"/>
          </w:tcPr>
          <w:p w14:paraId="792BD32F"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2151BD25"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1256" w:type="dxa"/>
          </w:tcPr>
          <w:p w14:paraId="57D1ECB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2B72EBC5"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629C38D9" w14:textId="77777777" w:rsidTr="00FE499D">
        <w:tc>
          <w:tcPr>
            <w:tcW w:w="3706" w:type="dxa"/>
          </w:tcPr>
          <w:p w14:paraId="083B682C"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 feel insecure about others opinions of me. </w:t>
            </w:r>
          </w:p>
        </w:tc>
        <w:tc>
          <w:tcPr>
            <w:tcW w:w="839" w:type="dxa"/>
          </w:tcPr>
          <w:p w14:paraId="6A180A2B"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82" w:type="dxa"/>
          </w:tcPr>
          <w:p w14:paraId="374AF794"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5208A814"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1256" w:type="dxa"/>
          </w:tcPr>
          <w:p w14:paraId="3124F3C3"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71A85A47"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6D24A98B" w14:textId="77777777" w:rsidTr="00FE499D">
        <w:tc>
          <w:tcPr>
            <w:tcW w:w="3706" w:type="dxa"/>
          </w:tcPr>
          <w:p w14:paraId="1E3DBBC5"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Other people see me as not measuring up to them. </w:t>
            </w:r>
          </w:p>
        </w:tc>
        <w:tc>
          <w:tcPr>
            <w:tcW w:w="839" w:type="dxa"/>
          </w:tcPr>
          <w:p w14:paraId="41592D5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82" w:type="dxa"/>
          </w:tcPr>
          <w:p w14:paraId="152E167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24217AC0"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1256" w:type="dxa"/>
          </w:tcPr>
          <w:p w14:paraId="336EDA3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3EB627E1"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2897BF14" w14:textId="77777777" w:rsidTr="00FE499D">
        <w:tc>
          <w:tcPr>
            <w:tcW w:w="3706" w:type="dxa"/>
          </w:tcPr>
          <w:p w14:paraId="32892C4A"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Other people see me as small and insignificant. </w:t>
            </w:r>
          </w:p>
        </w:tc>
        <w:tc>
          <w:tcPr>
            <w:tcW w:w="839" w:type="dxa"/>
          </w:tcPr>
          <w:p w14:paraId="5374D0D9"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82" w:type="dxa"/>
          </w:tcPr>
          <w:p w14:paraId="437CF6F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2C1C1FC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1256" w:type="dxa"/>
          </w:tcPr>
          <w:p w14:paraId="4DFCD7C9"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77EF0B77"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6D28D8E2" w14:textId="77777777" w:rsidTr="00FE499D">
        <w:tc>
          <w:tcPr>
            <w:tcW w:w="3706" w:type="dxa"/>
          </w:tcPr>
          <w:p w14:paraId="608A3D01"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Other people see me as somehow defective as a person. </w:t>
            </w:r>
          </w:p>
        </w:tc>
        <w:tc>
          <w:tcPr>
            <w:tcW w:w="839" w:type="dxa"/>
          </w:tcPr>
          <w:p w14:paraId="325327EE"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82" w:type="dxa"/>
          </w:tcPr>
          <w:p w14:paraId="3B2FA3C3"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2DAA4290"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1256" w:type="dxa"/>
          </w:tcPr>
          <w:p w14:paraId="77C8562A"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5B9E90E0"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7E3225AE" w14:textId="77777777" w:rsidTr="00FE499D">
        <w:tc>
          <w:tcPr>
            <w:tcW w:w="3706" w:type="dxa"/>
          </w:tcPr>
          <w:p w14:paraId="53154B70"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People see me as unimportant compared to others. </w:t>
            </w:r>
          </w:p>
        </w:tc>
        <w:tc>
          <w:tcPr>
            <w:tcW w:w="839" w:type="dxa"/>
          </w:tcPr>
          <w:p w14:paraId="72FBF2E8"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82" w:type="dxa"/>
          </w:tcPr>
          <w:p w14:paraId="46A2ABB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Pr>
          <w:p w14:paraId="69A241A7"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1256" w:type="dxa"/>
          </w:tcPr>
          <w:p w14:paraId="10BD8A0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Pr>
          <w:p w14:paraId="5264C04D"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8C043F" w14:paraId="08A113DD" w14:textId="77777777" w:rsidTr="00FE499D">
        <w:tc>
          <w:tcPr>
            <w:tcW w:w="3706" w:type="dxa"/>
            <w:tcBorders>
              <w:bottom w:val="single" w:sz="12" w:space="0" w:color="auto"/>
            </w:tcBorders>
          </w:tcPr>
          <w:p w14:paraId="64DC9100" w14:textId="77777777" w:rsidR="008C043F" w:rsidRDefault="008C043F" w:rsidP="00FE499D">
            <w:pPr>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Others think there is something missing in me.</w:t>
            </w:r>
          </w:p>
        </w:tc>
        <w:tc>
          <w:tcPr>
            <w:tcW w:w="839" w:type="dxa"/>
            <w:tcBorders>
              <w:bottom w:val="single" w:sz="12" w:space="0" w:color="auto"/>
            </w:tcBorders>
          </w:tcPr>
          <w:p w14:paraId="7CB39286"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82" w:type="dxa"/>
            <w:tcBorders>
              <w:bottom w:val="single" w:sz="12" w:space="0" w:color="auto"/>
            </w:tcBorders>
          </w:tcPr>
          <w:p w14:paraId="1009239B"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283" w:type="dxa"/>
            <w:tcBorders>
              <w:bottom w:val="single" w:sz="12" w:space="0" w:color="auto"/>
            </w:tcBorders>
          </w:tcPr>
          <w:p w14:paraId="49A7ADC7"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1256" w:type="dxa"/>
            <w:tcBorders>
              <w:bottom w:val="single" w:sz="12" w:space="0" w:color="auto"/>
            </w:tcBorders>
          </w:tcPr>
          <w:p w14:paraId="40C2752C"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50" w:type="dxa"/>
            <w:tcBorders>
              <w:bottom w:val="single" w:sz="12" w:space="0" w:color="auto"/>
            </w:tcBorders>
          </w:tcPr>
          <w:p w14:paraId="7F15F691" w14:textId="77777777" w:rsidR="008C043F" w:rsidRDefault="008C043F" w:rsidP="00FE499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bl>
    <w:p w14:paraId="2683AA14"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24207BDD"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0D3C826A" w14:textId="4E9D7EF7" w:rsidR="008C043F" w:rsidRPr="004C53C2" w:rsidRDefault="008C043F" w:rsidP="008C043F">
      <w:pPr>
        <w:spacing w:line="240" w:lineRule="auto"/>
        <w:rPr>
          <w:rFonts w:asciiTheme="majorBidi" w:eastAsia="Times New Roman" w:hAnsiTheme="majorBidi" w:cstheme="majorBidi"/>
          <w:sz w:val="24"/>
          <w:szCs w:val="24"/>
        </w:rPr>
      </w:pPr>
      <w:r w:rsidRPr="004C53C2">
        <w:rPr>
          <w:rFonts w:asciiTheme="majorBidi" w:eastAsia="Times New Roman" w:hAnsiTheme="majorBidi" w:cstheme="majorBidi"/>
          <w:b/>
          <w:bCs/>
          <w:color w:val="000000"/>
          <w:sz w:val="24"/>
          <w:szCs w:val="24"/>
        </w:rPr>
        <w:t>Generalized Anxiety Disorder Scale</w:t>
      </w:r>
      <w:r w:rsidR="00347EC7">
        <w:rPr>
          <w:rFonts w:asciiTheme="majorBidi" w:eastAsia="Times New Roman" w:hAnsiTheme="majorBidi" w:cstheme="majorBidi"/>
          <w:b/>
          <w:bCs/>
          <w:color w:val="000000"/>
          <w:sz w:val="24"/>
          <w:szCs w:val="24"/>
        </w:rPr>
        <w:t xml:space="preserve"> (GAD-7)</w:t>
      </w:r>
    </w:p>
    <w:p w14:paraId="6563C7AA" w14:textId="77777777" w:rsidR="008C043F" w:rsidRPr="00557931" w:rsidRDefault="008C043F" w:rsidP="008C043F">
      <w:pPr>
        <w:spacing w:line="240" w:lineRule="auto"/>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Over the last 2 weeks, how often have you been bothered by the following problems?</w:t>
      </w:r>
    </w:p>
    <w:p w14:paraId="3FEFB693" w14:textId="77777777" w:rsidR="008C043F" w:rsidRDefault="008C043F" w:rsidP="008C043F">
      <w:pPr>
        <w:spacing w:line="240" w:lineRule="auto"/>
        <w:rPr>
          <w:rFonts w:asciiTheme="majorBidi" w:eastAsia="Times New Roman" w:hAnsiTheme="majorBidi" w:cstheme="majorBidi"/>
          <w:b/>
          <w:bCs/>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418"/>
        <w:gridCol w:w="1134"/>
        <w:gridCol w:w="1134"/>
        <w:gridCol w:w="1366"/>
      </w:tblGrid>
      <w:tr w:rsidR="008C043F" w14:paraId="2BA74E18" w14:textId="77777777" w:rsidTr="00FE499D">
        <w:tc>
          <w:tcPr>
            <w:tcW w:w="3964" w:type="dxa"/>
            <w:tcBorders>
              <w:top w:val="single" w:sz="12" w:space="0" w:color="auto"/>
              <w:bottom w:val="single" w:sz="12" w:space="0" w:color="auto"/>
            </w:tcBorders>
          </w:tcPr>
          <w:p w14:paraId="6A3BFBDE" w14:textId="77777777" w:rsidR="008C043F" w:rsidRDefault="008C043F" w:rsidP="00FE499D">
            <w:pPr>
              <w:rPr>
                <w:rFonts w:asciiTheme="majorBidi" w:eastAsia="Times New Roman" w:hAnsiTheme="majorBidi" w:cstheme="majorBidi"/>
                <w:b/>
                <w:bCs/>
                <w:color w:val="000000"/>
                <w:sz w:val="24"/>
                <w:szCs w:val="24"/>
              </w:rPr>
            </w:pPr>
          </w:p>
        </w:tc>
        <w:tc>
          <w:tcPr>
            <w:tcW w:w="1418" w:type="dxa"/>
            <w:tcBorders>
              <w:top w:val="single" w:sz="12" w:space="0" w:color="auto"/>
              <w:bottom w:val="single" w:sz="12" w:space="0" w:color="auto"/>
            </w:tcBorders>
          </w:tcPr>
          <w:p w14:paraId="1A3A6504" w14:textId="77777777" w:rsidR="008C043F" w:rsidRDefault="008C043F" w:rsidP="00FE499D">
            <w:pP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Not at all</w:t>
            </w:r>
          </w:p>
        </w:tc>
        <w:tc>
          <w:tcPr>
            <w:tcW w:w="1134" w:type="dxa"/>
            <w:tcBorders>
              <w:top w:val="single" w:sz="12" w:space="0" w:color="auto"/>
              <w:bottom w:val="single" w:sz="12" w:space="0" w:color="auto"/>
            </w:tcBorders>
          </w:tcPr>
          <w:p w14:paraId="4D421D79" w14:textId="77777777" w:rsidR="008C043F" w:rsidRDefault="008C043F" w:rsidP="00FE499D">
            <w:pP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Several days</w:t>
            </w:r>
          </w:p>
        </w:tc>
        <w:tc>
          <w:tcPr>
            <w:tcW w:w="1134" w:type="dxa"/>
            <w:tcBorders>
              <w:top w:val="single" w:sz="12" w:space="0" w:color="auto"/>
              <w:bottom w:val="single" w:sz="12" w:space="0" w:color="auto"/>
            </w:tcBorders>
          </w:tcPr>
          <w:p w14:paraId="7C718EAF" w14:textId="77777777" w:rsidR="008C043F" w:rsidRDefault="008C043F" w:rsidP="00FE499D">
            <w:pP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Over half the days</w:t>
            </w:r>
          </w:p>
        </w:tc>
        <w:tc>
          <w:tcPr>
            <w:tcW w:w="1366" w:type="dxa"/>
            <w:tcBorders>
              <w:top w:val="single" w:sz="12" w:space="0" w:color="auto"/>
              <w:bottom w:val="single" w:sz="12" w:space="0" w:color="auto"/>
            </w:tcBorders>
          </w:tcPr>
          <w:p w14:paraId="2B7BC6B6" w14:textId="77777777" w:rsidR="008C043F" w:rsidRDefault="008C043F" w:rsidP="00FE499D">
            <w:pP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Nearly</w:t>
            </w:r>
          </w:p>
          <w:p w14:paraId="468306C3" w14:textId="77777777" w:rsidR="008C043F" w:rsidRDefault="008C043F" w:rsidP="00FE499D">
            <w:pP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Everyday</w:t>
            </w:r>
          </w:p>
        </w:tc>
      </w:tr>
      <w:tr w:rsidR="008C043F" w14:paraId="259E14F6" w14:textId="77777777" w:rsidTr="00FE499D">
        <w:tc>
          <w:tcPr>
            <w:tcW w:w="3964" w:type="dxa"/>
            <w:tcBorders>
              <w:top w:val="single" w:sz="12" w:space="0" w:color="auto"/>
            </w:tcBorders>
          </w:tcPr>
          <w:p w14:paraId="4C6BADBC" w14:textId="77777777" w:rsidR="008C043F" w:rsidRPr="00557931" w:rsidRDefault="008C043F" w:rsidP="00FE499D">
            <w:pP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 xml:space="preserve">Feeling nervous, anxious, or on edge </w:t>
            </w:r>
          </w:p>
        </w:tc>
        <w:tc>
          <w:tcPr>
            <w:tcW w:w="1418" w:type="dxa"/>
            <w:tcBorders>
              <w:top w:val="single" w:sz="12" w:space="0" w:color="auto"/>
            </w:tcBorders>
          </w:tcPr>
          <w:p w14:paraId="59F4D5EB" w14:textId="77777777" w:rsidR="008C043F" w:rsidRPr="00557931" w:rsidRDefault="008C043F" w:rsidP="00FE499D">
            <w:pPr>
              <w:jc w:val="cente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1</w:t>
            </w:r>
          </w:p>
        </w:tc>
        <w:tc>
          <w:tcPr>
            <w:tcW w:w="1134" w:type="dxa"/>
            <w:tcBorders>
              <w:top w:val="single" w:sz="12" w:space="0" w:color="auto"/>
            </w:tcBorders>
          </w:tcPr>
          <w:p w14:paraId="20BF834C" w14:textId="77777777" w:rsidR="008C043F" w:rsidRPr="00557931" w:rsidRDefault="008C043F" w:rsidP="00FE499D">
            <w:pPr>
              <w:jc w:val="cente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2</w:t>
            </w:r>
          </w:p>
        </w:tc>
        <w:tc>
          <w:tcPr>
            <w:tcW w:w="1134" w:type="dxa"/>
            <w:tcBorders>
              <w:top w:val="single" w:sz="12" w:space="0" w:color="auto"/>
            </w:tcBorders>
          </w:tcPr>
          <w:p w14:paraId="6E1CB5CD" w14:textId="77777777" w:rsidR="008C043F" w:rsidRPr="00557931" w:rsidRDefault="008C043F" w:rsidP="00FE499D">
            <w:pPr>
              <w:jc w:val="cente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3</w:t>
            </w:r>
          </w:p>
        </w:tc>
        <w:tc>
          <w:tcPr>
            <w:tcW w:w="1366" w:type="dxa"/>
            <w:tcBorders>
              <w:top w:val="single" w:sz="12" w:space="0" w:color="auto"/>
            </w:tcBorders>
          </w:tcPr>
          <w:p w14:paraId="5E776658" w14:textId="77777777" w:rsidR="008C043F" w:rsidRPr="00557931" w:rsidRDefault="008C043F" w:rsidP="00FE499D">
            <w:pPr>
              <w:jc w:val="cente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4</w:t>
            </w:r>
          </w:p>
        </w:tc>
      </w:tr>
      <w:tr w:rsidR="008C043F" w14:paraId="5914E576" w14:textId="77777777" w:rsidTr="00FE499D">
        <w:tc>
          <w:tcPr>
            <w:tcW w:w="3964" w:type="dxa"/>
          </w:tcPr>
          <w:p w14:paraId="3C96F6C9" w14:textId="77777777" w:rsidR="008C043F" w:rsidRPr="00557931" w:rsidRDefault="008C043F" w:rsidP="00FE499D">
            <w:pP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Not being able to stop or control worrying</w:t>
            </w:r>
          </w:p>
        </w:tc>
        <w:tc>
          <w:tcPr>
            <w:tcW w:w="1418" w:type="dxa"/>
          </w:tcPr>
          <w:p w14:paraId="0686598F"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1</w:t>
            </w:r>
          </w:p>
        </w:tc>
        <w:tc>
          <w:tcPr>
            <w:tcW w:w="1134" w:type="dxa"/>
          </w:tcPr>
          <w:p w14:paraId="6B2682F0"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2</w:t>
            </w:r>
          </w:p>
        </w:tc>
        <w:tc>
          <w:tcPr>
            <w:tcW w:w="1134" w:type="dxa"/>
          </w:tcPr>
          <w:p w14:paraId="3F7A0FAC"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3</w:t>
            </w:r>
          </w:p>
        </w:tc>
        <w:tc>
          <w:tcPr>
            <w:tcW w:w="1366" w:type="dxa"/>
          </w:tcPr>
          <w:p w14:paraId="48B81545"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4</w:t>
            </w:r>
          </w:p>
        </w:tc>
      </w:tr>
      <w:tr w:rsidR="008C043F" w14:paraId="3317F04B" w14:textId="77777777" w:rsidTr="00FE499D">
        <w:tc>
          <w:tcPr>
            <w:tcW w:w="3964" w:type="dxa"/>
          </w:tcPr>
          <w:p w14:paraId="11B3C134" w14:textId="77777777" w:rsidR="008C043F" w:rsidRPr="00557931" w:rsidRDefault="008C043F" w:rsidP="00FE499D">
            <w:pP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Worrying too much about different things</w:t>
            </w:r>
          </w:p>
        </w:tc>
        <w:tc>
          <w:tcPr>
            <w:tcW w:w="1418" w:type="dxa"/>
          </w:tcPr>
          <w:p w14:paraId="3807997E"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1</w:t>
            </w:r>
          </w:p>
        </w:tc>
        <w:tc>
          <w:tcPr>
            <w:tcW w:w="1134" w:type="dxa"/>
          </w:tcPr>
          <w:p w14:paraId="16985A0E"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2</w:t>
            </w:r>
          </w:p>
        </w:tc>
        <w:tc>
          <w:tcPr>
            <w:tcW w:w="1134" w:type="dxa"/>
          </w:tcPr>
          <w:p w14:paraId="6DC39869"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3</w:t>
            </w:r>
          </w:p>
        </w:tc>
        <w:tc>
          <w:tcPr>
            <w:tcW w:w="1366" w:type="dxa"/>
          </w:tcPr>
          <w:p w14:paraId="03BADF5F"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4</w:t>
            </w:r>
          </w:p>
        </w:tc>
      </w:tr>
      <w:tr w:rsidR="008C043F" w14:paraId="291D4D65" w14:textId="77777777" w:rsidTr="00FE499D">
        <w:tc>
          <w:tcPr>
            <w:tcW w:w="3964" w:type="dxa"/>
          </w:tcPr>
          <w:p w14:paraId="386A2A3D" w14:textId="77777777" w:rsidR="008C043F" w:rsidRPr="00557931" w:rsidRDefault="008C043F" w:rsidP="00FE499D">
            <w:pP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Trouble relaxing</w:t>
            </w:r>
          </w:p>
        </w:tc>
        <w:tc>
          <w:tcPr>
            <w:tcW w:w="1418" w:type="dxa"/>
          </w:tcPr>
          <w:p w14:paraId="5BE33A74"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1</w:t>
            </w:r>
          </w:p>
        </w:tc>
        <w:tc>
          <w:tcPr>
            <w:tcW w:w="1134" w:type="dxa"/>
          </w:tcPr>
          <w:p w14:paraId="37465B3E"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2</w:t>
            </w:r>
          </w:p>
        </w:tc>
        <w:tc>
          <w:tcPr>
            <w:tcW w:w="1134" w:type="dxa"/>
          </w:tcPr>
          <w:p w14:paraId="212730F8"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3</w:t>
            </w:r>
          </w:p>
        </w:tc>
        <w:tc>
          <w:tcPr>
            <w:tcW w:w="1366" w:type="dxa"/>
          </w:tcPr>
          <w:p w14:paraId="778E4C98"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4</w:t>
            </w:r>
          </w:p>
        </w:tc>
      </w:tr>
      <w:tr w:rsidR="008C043F" w14:paraId="246D7D2E" w14:textId="77777777" w:rsidTr="00FE499D">
        <w:tc>
          <w:tcPr>
            <w:tcW w:w="3964" w:type="dxa"/>
          </w:tcPr>
          <w:p w14:paraId="642EDE00" w14:textId="77777777" w:rsidR="008C043F" w:rsidRPr="00557931" w:rsidRDefault="008C043F" w:rsidP="00FE499D">
            <w:pP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Being so restless that it's hard to sit still</w:t>
            </w:r>
          </w:p>
        </w:tc>
        <w:tc>
          <w:tcPr>
            <w:tcW w:w="1418" w:type="dxa"/>
          </w:tcPr>
          <w:p w14:paraId="75079CAF"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1</w:t>
            </w:r>
          </w:p>
        </w:tc>
        <w:tc>
          <w:tcPr>
            <w:tcW w:w="1134" w:type="dxa"/>
          </w:tcPr>
          <w:p w14:paraId="4012DAFD"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2</w:t>
            </w:r>
          </w:p>
        </w:tc>
        <w:tc>
          <w:tcPr>
            <w:tcW w:w="1134" w:type="dxa"/>
          </w:tcPr>
          <w:p w14:paraId="2E67E7AA"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3</w:t>
            </w:r>
          </w:p>
        </w:tc>
        <w:tc>
          <w:tcPr>
            <w:tcW w:w="1366" w:type="dxa"/>
          </w:tcPr>
          <w:p w14:paraId="632F30BC"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4</w:t>
            </w:r>
          </w:p>
        </w:tc>
      </w:tr>
      <w:tr w:rsidR="008C043F" w14:paraId="204D902F" w14:textId="77777777" w:rsidTr="00FE499D">
        <w:tc>
          <w:tcPr>
            <w:tcW w:w="3964" w:type="dxa"/>
          </w:tcPr>
          <w:p w14:paraId="1768223C" w14:textId="77777777" w:rsidR="008C043F" w:rsidRPr="00557931" w:rsidRDefault="008C043F" w:rsidP="00FE499D">
            <w:pP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Becoming easily annoyed or irritable</w:t>
            </w:r>
          </w:p>
        </w:tc>
        <w:tc>
          <w:tcPr>
            <w:tcW w:w="1418" w:type="dxa"/>
          </w:tcPr>
          <w:p w14:paraId="10F60714"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1</w:t>
            </w:r>
          </w:p>
        </w:tc>
        <w:tc>
          <w:tcPr>
            <w:tcW w:w="1134" w:type="dxa"/>
          </w:tcPr>
          <w:p w14:paraId="497A5558"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2</w:t>
            </w:r>
          </w:p>
        </w:tc>
        <w:tc>
          <w:tcPr>
            <w:tcW w:w="1134" w:type="dxa"/>
          </w:tcPr>
          <w:p w14:paraId="7528EAF4"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3</w:t>
            </w:r>
          </w:p>
        </w:tc>
        <w:tc>
          <w:tcPr>
            <w:tcW w:w="1366" w:type="dxa"/>
          </w:tcPr>
          <w:p w14:paraId="3DCA989D"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4</w:t>
            </w:r>
          </w:p>
        </w:tc>
      </w:tr>
      <w:tr w:rsidR="008C043F" w14:paraId="0695E435" w14:textId="77777777" w:rsidTr="00FE499D">
        <w:trPr>
          <w:trHeight w:val="53"/>
        </w:trPr>
        <w:tc>
          <w:tcPr>
            <w:tcW w:w="3964" w:type="dxa"/>
            <w:tcBorders>
              <w:bottom w:val="single" w:sz="12" w:space="0" w:color="auto"/>
            </w:tcBorders>
          </w:tcPr>
          <w:p w14:paraId="5AA12A0C" w14:textId="77777777" w:rsidR="008C043F" w:rsidRPr="00557931" w:rsidRDefault="008C043F" w:rsidP="00FE499D">
            <w:pPr>
              <w:rPr>
                <w:rFonts w:asciiTheme="majorBidi" w:eastAsia="Times New Roman" w:hAnsiTheme="majorBidi" w:cstheme="majorBidi"/>
                <w:color w:val="000000"/>
                <w:sz w:val="24"/>
                <w:szCs w:val="24"/>
              </w:rPr>
            </w:pPr>
            <w:r w:rsidRPr="00557931">
              <w:rPr>
                <w:rFonts w:asciiTheme="majorBidi" w:eastAsia="Times New Roman" w:hAnsiTheme="majorBidi" w:cstheme="majorBidi"/>
                <w:color w:val="000000"/>
                <w:sz w:val="24"/>
                <w:szCs w:val="24"/>
              </w:rPr>
              <w:t>Feeling afraid as if something awful might happen</w:t>
            </w:r>
          </w:p>
        </w:tc>
        <w:tc>
          <w:tcPr>
            <w:tcW w:w="1418" w:type="dxa"/>
            <w:tcBorders>
              <w:bottom w:val="single" w:sz="12" w:space="0" w:color="auto"/>
            </w:tcBorders>
          </w:tcPr>
          <w:p w14:paraId="73D6F96E"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1</w:t>
            </w:r>
          </w:p>
        </w:tc>
        <w:tc>
          <w:tcPr>
            <w:tcW w:w="1134" w:type="dxa"/>
            <w:tcBorders>
              <w:bottom w:val="single" w:sz="12" w:space="0" w:color="auto"/>
            </w:tcBorders>
          </w:tcPr>
          <w:p w14:paraId="192BE075"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2</w:t>
            </w:r>
          </w:p>
        </w:tc>
        <w:tc>
          <w:tcPr>
            <w:tcW w:w="1134" w:type="dxa"/>
            <w:tcBorders>
              <w:bottom w:val="single" w:sz="12" w:space="0" w:color="auto"/>
            </w:tcBorders>
          </w:tcPr>
          <w:p w14:paraId="434EA6C5"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3</w:t>
            </w:r>
          </w:p>
        </w:tc>
        <w:tc>
          <w:tcPr>
            <w:tcW w:w="1366" w:type="dxa"/>
            <w:tcBorders>
              <w:bottom w:val="single" w:sz="12" w:space="0" w:color="auto"/>
            </w:tcBorders>
          </w:tcPr>
          <w:p w14:paraId="3B60AB3C" w14:textId="77777777" w:rsidR="008C043F" w:rsidRDefault="008C043F" w:rsidP="00FE499D">
            <w:pPr>
              <w:jc w:val="center"/>
              <w:rPr>
                <w:rFonts w:asciiTheme="majorBidi" w:eastAsia="Times New Roman" w:hAnsiTheme="majorBidi" w:cstheme="majorBidi"/>
                <w:b/>
                <w:bCs/>
                <w:color w:val="000000"/>
                <w:sz w:val="24"/>
                <w:szCs w:val="24"/>
              </w:rPr>
            </w:pPr>
            <w:r w:rsidRPr="00557931">
              <w:rPr>
                <w:rFonts w:asciiTheme="majorBidi" w:eastAsia="Times New Roman" w:hAnsiTheme="majorBidi" w:cstheme="majorBidi"/>
                <w:color w:val="000000"/>
                <w:sz w:val="24"/>
                <w:szCs w:val="24"/>
              </w:rPr>
              <w:t>4</w:t>
            </w:r>
          </w:p>
        </w:tc>
      </w:tr>
    </w:tbl>
    <w:p w14:paraId="739CC8C0"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6465AD97" w14:textId="77777777" w:rsidR="00347EC7" w:rsidRDefault="00347EC7" w:rsidP="008C043F">
      <w:pPr>
        <w:spacing w:line="240" w:lineRule="auto"/>
        <w:rPr>
          <w:rFonts w:asciiTheme="majorBidi" w:eastAsia="Times New Roman" w:hAnsiTheme="majorBidi" w:cstheme="majorBidi"/>
          <w:b/>
          <w:bCs/>
          <w:color w:val="000000"/>
          <w:sz w:val="24"/>
          <w:szCs w:val="24"/>
        </w:rPr>
      </w:pPr>
    </w:p>
    <w:p w14:paraId="6C4B7DFC" w14:textId="77777777" w:rsidR="00A80CE7" w:rsidRDefault="00A80CE7" w:rsidP="008C043F">
      <w:pPr>
        <w:spacing w:line="240" w:lineRule="auto"/>
        <w:rPr>
          <w:rFonts w:asciiTheme="majorBidi" w:eastAsia="Times New Roman" w:hAnsiTheme="majorBidi" w:cstheme="majorBidi"/>
          <w:b/>
          <w:bCs/>
          <w:color w:val="000000"/>
          <w:sz w:val="24"/>
          <w:szCs w:val="24"/>
          <w:lang w:val="fr-FR"/>
        </w:rPr>
      </w:pPr>
    </w:p>
    <w:p w14:paraId="60CE52E7" w14:textId="6546E852" w:rsidR="008C043F" w:rsidRPr="00A80CE7" w:rsidRDefault="008C043F" w:rsidP="008C043F">
      <w:pPr>
        <w:spacing w:line="240" w:lineRule="auto"/>
        <w:rPr>
          <w:rFonts w:asciiTheme="majorBidi" w:eastAsia="Times New Roman" w:hAnsiTheme="majorBidi" w:cstheme="majorBidi"/>
          <w:sz w:val="24"/>
          <w:szCs w:val="24"/>
        </w:rPr>
      </w:pPr>
      <w:r w:rsidRPr="00A80CE7">
        <w:rPr>
          <w:rFonts w:asciiTheme="majorBidi" w:eastAsia="Times New Roman" w:hAnsiTheme="majorBidi" w:cstheme="majorBidi"/>
          <w:b/>
          <w:bCs/>
          <w:color w:val="000000"/>
          <w:sz w:val="24"/>
          <w:szCs w:val="24"/>
        </w:rPr>
        <w:lastRenderedPageBreak/>
        <w:t>Eating Disorder Examination – Questionnaire Short</w:t>
      </w:r>
      <w:r w:rsidR="00347EC7" w:rsidRPr="00A80CE7">
        <w:rPr>
          <w:rFonts w:asciiTheme="majorBidi" w:eastAsia="Times New Roman" w:hAnsiTheme="majorBidi" w:cstheme="majorBidi"/>
          <w:b/>
          <w:bCs/>
          <w:color w:val="000000"/>
          <w:sz w:val="24"/>
          <w:szCs w:val="24"/>
        </w:rPr>
        <w:t xml:space="preserve"> (EDE-QS)</w:t>
      </w:r>
    </w:p>
    <w:p w14:paraId="0ADC72AB" w14:textId="77777777" w:rsidR="008C043F" w:rsidRPr="004C53C2" w:rsidRDefault="008C043F" w:rsidP="008C043F">
      <w:pPr>
        <w:spacing w:after="0" w:line="240" w:lineRule="auto"/>
        <w:ind w:right="-1136"/>
        <w:rPr>
          <w:rFonts w:asciiTheme="majorBidi" w:eastAsia="Times New Roman" w:hAnsiTheme="majorBidi" w:cstheme="majorBidi"/>
          <w:sz w:val="24"/>
          <w:szCs w:val="24"/>
        </w:rPr>
      </w:pPr>
      <w:r w:rsidRPr="004C53C2">
        <w:rPr>
          <w:rFonts w:asciiTheme="majorBidi" w:eastAsia="Times New Roman" w:hAnsiTheme="majorBidi" w:cstheme="majorBidi"/>
          <w:b/>
          <w:bCs/>
          <w:color w:val="000000"/>
          <w:sz w:val="24"/>
          <w:szCs w:val="24"/>
        </w:rPr>
        <w:t>ON HOW MANY OF</w:t>
      </w:r>
      <w:r w:rsidRPr="004C53C2">
        <w:rPr>
          <w:rFonts w:asciiTheme="majorBidi" w:eastAsia="Times New Roman" w:hAnsiTheme="majorBidi" w:cstheme="majorBidi"/>
          <w:b/>
          <w:bCs/>
          <w:color w:val="000000"/>
          <w:sz w:val="24"/>
          <w:szCs w:val="24"/>
        </w:rPr>
        <w:tab/>
      </w:r>
      <w:r w:rsidRPr="004C53C2">
        <w:rPr>
          <w:rFonts w:asciiTheme="majorBidi" w:eastAsia="Times New Roman" w:hAnsiTheme="majorBidi" w:cstheme="majorBidi"/>
          <w:b/>
          <w:bCs/>
          <w:color w:val="000000"/>
          <w:sz w:val="24"/>
          <w:szCs w:val="24"/>
        </w:rPr>
        <w:tab/>
      </w:r>
      <w:r w:rsidRPr="004C53C2">
        <w:rPr>
          <w:rFonts w:asciiTheme="majorBidi" w:eastAsia="Times New Roman" w:hAnsiTheme="majorBidi" w:cstheme="majorBidi"/>
          <w:b/>
          <w:bCs/>
          <w:color w:val="000000"/>
          <w:sz w:val="24"/>
          <w:szCs w:val="24"/>
        </w:rPr>
        <w:tab/>
      </w:r>
      <w:r w:rsidRPr="004C53C2">
        <w:rPr>
          <w:rFonts w:asciiTheme="majorBidi" w:eastAsia="Times New Roman" w:hAnsiTheme="majorBidi" w:cstheme="majorBidi"/>
          <w:b/>
          <w:bCs/>
          <w:color w:val="000000"/>
          <w:sz w:val="24"/>
          <w:szCs w:val="24"/>
        </w:rPr>
        <w:tab/>
        <w:t>        0</w:t>
      </w:r>
      <w:r w:rsidRPr="004C53C2">
        <w:rPr>
          <w:rFonts w:asciiTheme="majorBidi" w:eastAsia="Times New Roman" w:hAnsiTheme="majorBidi" w:cstheme="majorBidi"/>
          <w:b/>
          <w:bCs/>
          <w:color w:val="000000"/>
          <w:sz w:val="24"/>
          <w:szCs w:val="24"/>
        </w:rPr>
        <w:tab/>
        <w:t xml:space="preserve">             1-2</w:t>
      </w:r>
      <w:r w:rsidRPr="004C53C2">
        <w:rPr>
          <w:rFonts w:asciiTheme="majorBidi" w:eastAsia="Times New Roman" w:hAnsiTheme="majorBidi" w:cstheme="majorBidi"/>
          <w:b/>
          <w:bCs/>
          <w:color w:val="000000"/>
          <w:sz w:val="24"/>
          <w:szCs w:val="24"/>
        </w:rPr>
        <w:tab/>
        <w:t>              3-5</w:t>
      </w:r>
      <w:r w:rsidRPr="004C53C2">
        <w:rPr>
          <w:rFonts w:asciiTheme="majorBidi" w:eastAsia="Times New Roman" w:hAnsiTheme="majorBidi" w:cstheme="majorBidi"/>
          <w:b/>
          <w:bCs/>
          <w:color w:val="000000"/>
          <w:sz w:val="24"/>
          <w:szCs w:val="24"/>
        </w:rPr>
        <w:tab/>
      </w:r>
      <w:r w:rsidRPr="004C53C2">
        <w:rPr>
          <w:rFonts w:asciiTheme="majorBidi" w:eastAsia="Times New Roman" w:hAnsiTheme="majorBidi" w:cstheme="majorBidi"/>
          <w:b/>
          <w:bCs/>
          <w:color w:val="000000"/>
          <w:sz w:val="24"/>
          <w:szCs w:val="24"/>
        </w:rPr>
        <w:tab/>
        <w:t>6-7</w:t>
      </w:r>
    </w:p>
    <w:p w14:paraId="4627BBF3" w14:textId="1AD57BA9" w:rsidR="008C043F" w:rsidRPr="004C53C2" w:rsidRDefault="008C043F" w:rsidP="008C043F">
      <w:pPr>
        <w:spacing w:after="0" w:line="240" w:lineRule="auto"/>
        <w:ind w:right="-711"/>
        <w:rPr>
          <w:rFonts w:asciiTheme="majorBidi" w:eastAsia="Times New Roman" w:hAnsiTheme="majorBidi" w:cstheme="majorBidi"/>
          <w:sz w:val="24"/>
          <w:szCs w:val="24"/>
        </w:rPr>
      </w:pPr>
      <w:r w:rsidRPr="004C53C2">
        <w:rPr>
          <w:rFonts w:asciiTheme="majorBidi" w:eastAsia="Times New Roman" w:hAnsiTheme="majorBidi" w:cstheme="majorBidi"/>
          <w:b/>
          <w:bCs/>
          <w:color w:val="000000"/>
          <w:sz w:val="24"/>
          <w:szCs w:val="24"/>
        </w:rPr>
        <w:t>THE PAST 7 DAYS….</w:t>
      </w:r>
      <w:r w:rsidRPr="004C53C2">
        <w:rPr>
          <w:rFonts w:asciiTheme="majorBidi" w:eastAsia="Times New Roman" w:hAnsiTheme="majorBidi" w:cstheme="majorBidi"/>
          <w:b/>
          <w:bCs/>
          <w:color w:val="000000"/>
          <w:sz w:val="24"/>
          <w:szCs w:val="24"/>
        </w:rPr>
        <w:tab/>
        <w:t xml:space="preserve">              </w:t>
      </w:r>
      <w:r w:rsidRPr="004C53C2">
        <w:rPr>
          <w:rFonts w:asciiTheme="majorBidi" w:eastAsia="Times New Roman" w:hAnsiTheme="majorBidi" w:cstheme="majorBidi"/>
          <w:b/>
          <w:bCs/>
          <w:color w:val="000000"/>
          <w:sz w:val="24"/>
          <w:szCs w:val="24"/>
        </w:rPr>
        <w:tab/>
      </w:r>
      <w:r w:rsidRPr="004C53C2">
        <w:rPr>
          <w:rFonts w:asciiTheme="majorBidi" w:eastAsia="Times New Roman" w:hAnsiTheme="majorBidi" w:cstheme="majorBidi"/>
          <w:b/>
          <w:bCs/>
          <w:color w:val="000000"/>
          <w:sz w:val="24"/>
          <w:szCs w:val="24"/>
        </w:rPr>
        <w:tab/>
        <w:t xml:space="preserve">   days</w:t>
      </w:r>
      <w:r w:rsidRPr="004C53C2">
        <w:rPr>
          <w:rFonts w:asciiTheme="majorBidi" w:eastAsia="Times New Roman" w:hAnsiTheme="majorBidi" w:cstheme="majorBidi"/>
          <w:b/>
          <w:bCs/>
          <w:color w:val="000000"/>
          <w:sz w:val="24"/>
          <w:szCs w:val="24"/>
        </w:rPr>
        <w:tab/>
        <w:t>              days</w:t>
      </w:r>
      <w:r w:rsidRPr="004C53C2">
        <w:rPr>
          <w:rFonts w:asciiTheme="majorBidi" w:eastAsia="Times New Roman" w:hAnsiTheme="majorBidi" w:cstheme="majorBidi"/>
          <w:b/>
          <w:bCs/>
          <w:color w:val="000000"/>
          <w:sz w:val="24"/>
          <w:szCs w:val="24"/>
        </w:rPr>
        <w:tab/>
        <w:t xml:space="preserve">             days            days</w:t>
      </w:r>
    </w:p>
    <w:p w14:paraId="7D622B18" w14:textId="77777777" w:rsidR="008C043F" w:rsidRPr="004C53C2" w:rsidRDefault="008C043F" w:rsidP="008C043F">
      <w:pPr>
        <w:spacing w:after="0" w:line="240" w:lineRule="auto"/>
        <w:ind w:left="360"/>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    </w:t>
      </w:r>
    </w:p>
    <w:p w14:paraId="3A1C4569" w14:textId="77777777" w:rsidR="008C043F" w:rsidRPr="004C53C2" w:rsidRDefault="008C043F" w:rsidP="00016741">
      <w:pPr>
        <w:numPr>
          <w:ilvl w:val="0"/>
          <w:numId w:val="12"/>
        </w:numPr>
        <w:spacing w:after="0" w:line="240" w:lineRule="auto"/>
        <w:ind w:left="360"/>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 xml:space="preserve">Have you been deliberately </w:t>
      </w:r>
      <w:r w:rsidRPr="004C53C2">
        <w:rPr>
          <w:rFonts w:asciiTheme="majorBidi" w:eastAsia="Times New Roman" w:hAnsiTheme="majorBidi" w:cstheme="majorBidi"/>
          <w:color w:val="000000"/>
          <w:sz w:val="24"/>
          <w:szCs w:val="24"/>
          <w:u w:val="single"/>
        </w:rPr>
        <w:t xml:space="preserve">trying </w:t>
      </w:r>
      <w:r w:rsidRPr="004C53C2">
        <w:rPr>
          <w:rFonts w:asciiTheme="majorBidi" w:eastAsia="Times New Roman" w:hAnsiTheme="majorBidi" w:cstheme="majorBidi"/>
          <w:color w:val="000000"/>
          <w:sz w:val="24"/>
          <w:szCs w:val="24"/>
        </w:rPr>
        <w:t>to limit the  </w:t>
      </w:r>
    </w:p>
    <w:p w14:paraId="699F9333" w14:textId="77777777" w:rsidR="008C043F" w:rsidRPr="004C53C2" w:rsidRDefault="008C043F" w:rsidP="008C043F">
      <w:pPr>
        <w:spacing w:after="0" w:line="240" w:lineRule="auto"/>
        <w:ind w:right="-1136"/>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 xml:space="preserve">amount of food you eat to influence your weight or  </w:t>
      </w:r>
      <w:r w:rsidRPr="004C53C2">
        <w:rPr>
          <w:rFonts w:asciiTheme="majorBidi" w:eastAsia="Times New Roman" w:hAnsiTheme="majorBidi" w:cstheme="majorBidi"/>
          <w:color w:val="000000"/>
          <w:sz w:val="24"/>
          <w:szCs w:val="24"/>
        </w:rPr>
        <w:tab/>
        <w:t xml:space="preserve">         0</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xml:space="preserve">   1</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xml:space="preserve">   2</w:t>
      </w:r>
      <w:r w:rsidRPr="004C53C2">
        <w:rPr>
          <w:rFonts w:asciiTheme="majorBidi" w:eastAsia="Times New Roman" w:hAnsiTheme="majorBidi" w:cstheme="majorBidi"/>
          <w:color w:val="000000"/>
          <w:sz w:val="24"/>
          <w:szCs w:val="24"/>
        </w:rPr>
        <w:tab/>
        <w:t xml:space="preserve">               3  </w:t>
      </w:r>
    </w:p>
    <w:p w14:paraId="6BDD8199" w14:textId="0AF5D50B" w:rsidR="008C043F" w:rsidRPr="004C53C2" w:rsidRDefault="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shape (whether or not you have succeeded)? </w:t>
      </w:r>
      <w:r w:rsidRPr="004C53C2">
        <w:rPr>
          <w:rFonts w:asciiTheme="majorBidi" w:eastAsia="Times New Roman" w:hAnsiTheme="majorBidi" w:cstheme="majorBidi"/>
          <w:sz w:val="24"/>
          <w:szCs w:val="24"/>
        </w:rPr>
        <w:br/>
      </w:r>
    </w:p>
    <w:p w14:paraId="2BC1A8FE" w14:textId="77777777" w:rsidR="008C043F" w:rsidRPr="004C53C2" w:rsidRDefault="008C043F" w:rsidP="00016741">
      <w:pPr>
        <w:numPr>
          <w:ilvl w:val="0"/>
          <w:numId w:val="13"/>
        </w:numPr>
        <w:spacing w:after="0" w:line="240" w:lineRule="auto"/>
        <w:ind w:left="720" w:hanging="360"/>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gone for long periods of time </w:t>
      </w:r>
    </w:p>
    <w:p w14:paraId="3F7CED05" w14:textId="77777777" w:rsidR="008C043F" w:rsidRPr="004C53C2" w:rsidRDefault="008C043F" w:rsidP="008C043F">
      <w:pPr>
        <w:spacing w:after="0" w:line="240" w:lineRule="auto"/>
        <w:ind w:right="-1136"/>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(e.g., 8 or more waking hours) without eating anything      0</w:t>
      </w:r>
      <w:r w:rsidRPr="004C53C2">
        <w:rPr>
          <w:rFonts w:asciiTheme="majorBidi" w:eastAsia="Times New Roman" w:hAnsiTheme="majorBidi" w:cstheme="majorBidi"/>
          <w:color w:val="000000"/>
          <w:sz w:val="24"/>
          <w:szCs w:val="24"/>
        </w:rPr>
        <w:tab/>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1</w:t>
      </w:r>
      <w:r w:rsidRPr="004C53C2">
        <w:rPr>
          <w:rFonts w:asciiTheme="majorBidi" w:eastAsia="Times New Roman" w:hAnsiTheme="majorBidi" w:cstheme="majorBidi"/>
          <w:color w:val="000000"/>
          <w:sz w:val="24"/>
          <w:szCs w:val="24"/>
        </w:rPr>
        <w:tab/>
        <w:t>             </w:t>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 xml:space="preserve"> 2</w:t>
      </w:r>
      <w:r w:rsidRPr="004C53C2">
        <w:rPr>
          <w:rFonts w:asciiTheme="majorBidi" w:eastAsia="Times New Roman" w:hAnsiTheme="majorBidi" w:cstheme="majorBidi"/>
          <w:color w:val="000000"/>
          <w:sz w:val="24"/>
          <w:szCs w:val="24"/>
        </w:rPr>
        <w:tab/>
        <w:t xml:space="preserve">               3  </w:t>
      </w:r>
    </w:p>
    <w:p w14:paraId="579CEE14" w14:textId="13FAC7E3" w:rsidR="008C043F" w:rsidRPr="004C53C2" w:rsidRDefault="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at all in order to influence your weight or shape? </w:t>
      </w:r>
      <w:r w:rsidRPr="004C53C2">
        <w:rPr>
          <w:rFonts w:asciiTheme="majorBidi" w:eastAsia="Times New Roman" w:hAnsiTheme="majorBidi" w:cstheme="majorBidi"/>
          <w:sz w:val="24"/>
          <w:szCs w:val="24"/>
        </w:rPr>
        <w:br/>
      </w:r>
    </w:p>
    <w:p w14:paraId="3A665061" w14:textId="77777777" w:rsidR="008C043F" w:rsidRPr="004C53C2" w:rsidRDefault="008C043F" w:rsidP="00016741">
      <w:pPr>
        <w:numPr>
          <w:ilvl w:val="0"/>
          <w:numId w:val="14"/>
        </w:numPr>
        <w:spacing w:after="0" w:line="240" w:lineRule="auto"/>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 xml:space="preserve">Has thinking about </w:t>
      </w:r>
      <w:r w:rsidRPr="004C53C2">
        <w:rPr>
          <w:rFonts w:asciiTheme="majorBidi" w:eastAsia="Times New Roman" w:hAnsiTheme="majorBidi" w:cstheme="majorBidi"/>
          <w:color w:val="000000"/>
          <w:sz w:val="24"/>
          <w:szCs w:val="24"/>
          <w:u w:val="single"/>
        </w:rPr>
        <w:t>food, eating or calories</w:t>
      </w:r>
      <w:r w:rsidRPr="004C53C2">
        <w:rPr>
          <w:rFonts w:asciiTheme="majorBidi" w:eastAsia="Times New Roman" w:hAnsiTheme="majorBidi" w:cstheme="majorBidi"/>
          <w:color w:val="000000"/>
          <w:sz w:val="24"/>
          <w:szCs w:val="24"/>
        </w:rPr>
        <w:t> </w:t>
      </w:r>
    </w:p>
    <w:p w14:paraId="02266E49" w14:textId="77777777" w:rsidR="008C043F" w:rsidRPr="004C53C2" w:rsidRDefault="008C043F" w:rsidP="008C043F">
      <w:pPr>
        <w:spacing w:after="0" w:line="240" w:lineRule="auto"/>
        <w:ind w:right="-994"/>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 xml:space="preserve">made it very difficult to concentrate on things you </w:t>
      </w:r>
      <w:r w:rsidRPr="004C53C2">
        <w:rPr>
          <w:rFonts w:asciiTheme="majorBidi" w:eastAsia="Times New Roman" w:hAnsiTheme="majorBidi" w:cstheme="majorBidi"/>
          <w:color w:val="000000"/>
          <w:sz w:val="24"/>
          <w:szCs w:val="24"/>
        </w:rPr>
        <w:tab/>
        <w:t xml:space="preserve">         0</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xml:space="preserve">   1</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xml:space="preserve">   2</w:t>
      </w:r>
      <w:r w:rsidRPr="004C53C2">
        <w:rPr>
          <w:rFonts w:asciiTheme="majorBidi" w:eastAsia="Times New Roman" w:hAnsiTheme="majorBidi" w:cstheme="majorBidi"/>
          <w:color w:val="000000"/>
          <w:sz w:val="24"/>
          <w:szCs w:val="24"/>
        </w:rPr>
        <w:tab/>
        <w:t xml:space="preserve">               3</w:t>
      </w:r>
    </w:p>
    <w:p w14:paraId="1761A038"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are interested in (such as working, following   </w:t>
      </w:r>
    </w:p>
    <w:p w14:paraId="613D2504" w14:textId="16D30E7B" w:rsidR="008C043F" w:rsidRPr="004C53C2" w:rsidRDefault="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a conversation or reading)?</w:t>
      </w:r>
      <w:r w:rsidRPr="004C53C2">
        <w:rPr>
          <w:rFonts w:asciiTheme="majorBidi" w:eastAsia="Times New Roman" w:hAnsiTheme="majorBidi" w:cstheme="majorBidi"/>
          <w:sz w:val="24"/>
          <w:szCs w:val="24"/>
        </w:rPr>
        <w:br/>
      </w:r>
    </w:p>
    <w:p w14:paraId="01C1EEB6" w14:textId="77777777" w:rsidR="008C043F" w:rsidRPr="004C53C2" w:rsidRDefault="008C043F" w:rsidP="00016741">
      <w:pPr>
        <w:numPr>
          <w:ilvl w:val="0"/>
          <w:numId w:val="15"/>
        </w:numPr>
        <w:spacing w:after="0" w:line="240" w:lineRule="auto"/>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 xml:space="preserve">Has thinking about your </w:t>
      </w:r>
      <w:r w:rsidRPr="004C53C2">
        <w:rPr>
          <w:rFonts w:asciiTheme="majorBidi" w:eastAsia="Times New Roman" w:hAnsiTheme="majorBidi" w:cstheme="majorBidi"/>
          <w:color w:val="000000"/>
          <w:sz w:val="24"/>
          <w:szCs w:val="24"/>
          <w:u w:val="single"/>
        </w:rPr>
        <w:t xml:space="preserve">weight or shape </w:t>
      </w:r>
      <w:r w:rsidRPr="004C53C2">
        <w:rPr>
          <w:rFonts w:asciiTheme="majorBidi" w:eastAsia="Times New Roman" w:hAnsiTheme="majorBidi" w:cstheme="majorBidi"/>
          <w:color w:val="000000"/>
          <w:sz w:val="24"/>
          <w:szCs w:val="24"/>
        </w:rPr>
        <w:t>made </w:t>
      </w:r>
    </w:p>
    <w:p w14:paraId="07EF70F2" w14:textId="77777777" w:rsidR="008C043F" w:rsidRPr="004C53C2" w:rsidRDefault="008C043F" w:rsidP="008C043F">
      <w:pPr>
        <w:spacing w:after="0" w:line="240" w:lineRule="auto"/>
        <w:ind w:right="-994"/>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it very difficult to concentrate on things you are</w:t>
      </w:r>
      <w:r w:rsidRPr="004C53C2">
        <w:rPr>
          <w:rFonts w:asciiTheme="majorBidi" w:eastAsia="Times New Roman" w:hAnsiTheme="majorBidi" w:cstheme="majorBidi"/>
          <w:color w:val="000000"/>
          <w:sz w:val="24"/>
          <w:szCs w:val="24"/>
        </w:rPr>
        <w:tab/>
        <w:t xml:space="preserve">         0</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xml:space="preserve">   1</w:t>
      </w:r>
      <w:r w:rsidRPr="004C53C2">
        <w:rPr>
          <w:rFonts w:asciiTheme="majorBidi" w:eastAsia="Times New Roman" w:hAnsiTheme="majorBidi" w:cstheme="majorBidi"/>
          <w:color w:val="000000"/>
          <w:sz w:val="24"/>
          <w:szCs w:val="24"/>
        </w:rPr>
        <w:tab/>
        <w:t xml:space="preserve">                 2</w:t>
      </w:r>
      <w:r w:rsidRPr="004C53C2">
        <w:rPr>
          <w:rFonts w:asciiTheme="majorBidi" w:eastAsia="Times New Roman" w:hAnsiTheme="majorBidi" w:cstheme="majorBidi"/>
          <w:color w:val="000000"/>
          <w:sz w:val="24"/>
          <w:szCs w:val="24"/>
        </w:rPr>
        <w:tab/>
        <w:t>              3</w:t>
      </w:r>
    </w:p>
    <w:p w14:paraId="07CCA992"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interested in (such as working, following a  </w:t>
      </w:r>
    </w:p>
    <w:p w14:paraId="6620E988" w14:textId="39DF554F" w:rsidR="008C043F" w:rsidRPr="004C53C2" w:rsidRDefault="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conversation or reading)?</w:t>
      </w:r>
      <w:r w:rsidRPr="004C53C2">
        <w:rPr>
          <w:rFonts w:asciiTheme="majorBidi" w:eastAsia="Times New Roman" w:hAnsiTheme="majorBidi" w:cstheme="majorBidi"/>
          <w:sz w:val="24"/>
          <w:szCs w:val="24"/>
        </w:rPr>
        <w:br/>
      </w:r>
    </w:p>
    <w:p w14:paraId="17ABE5A5" w14:textId="77777777" w:rsidR="008C043F" w:rsidRPr="004C53C2" w:rsidRDefault="008C043F" w:rsidP="00016741">
      <w:pPr>
        <w:numPr>
          <w:ilvl w:val="0"/>
          <w:numId w:val="16"/>
        </w:numPr>
        <w:spacing w:after="0" w:line="240" w:lineRule="auto"/>
        <w:ind w:right="-994"/>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had a definite fear that you might</w:t>
      </w:r>
      <w:r w:rsidRPr="004C53C2">
        <w:rPr>
          <w:rFonts w:asciiTheme="majorBidi" w:eastAsia="Times New Roman" w:hAnsiTheme="majorBidi" w:cstheme="majorBidi"/>
          <w:color w:val="000000"/>
          <w:sz w:val="24"/>
          <w:szCs w:val="24"/>
        </w:rPr>
        <w:tab/>
        <w:t xml:space="preserve">         0</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xml:space="preserve">   1</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2</w:t>
      </w:r>
      <w:r w:rsidRPr="004C53C2">
        <w:rPr>
          <w:rFonts w:asciiTheme="majorBidi" w:eastAsia="Times New Roman" w:hAnsiTheme="majorBidi" w:cstheme="majorBidi"/>
          <w:color w:val="000000"/>
          <w:sz w:val="24"/>
          <w:szCs w:val="24"/>
        </w:rPr>
        <w:tab/>
        <w:t>              3</w:t>
      </w:r>
    </w:p>
    <w:p w14:paraId="3895993F"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 xml:space="preserve">gain weight? </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r>
      <w:r w:rsidRPr="004C53C2">
        <w:rPr>
          <w:rFonts w:asciiTheme="majorBidi" w:eastAsia="Times New Roman" w:hAnsiTheme="majorBidi" w:cstheme="majorBidi"/>
          <w:color w:val="000000"/>
          <w:sz w:val="24"/>
          <w:szCs w:val="24"/>
        </w:rPr>
        <w:tab/>
      </w:r>
      <w:r w:rsidRPr="004C53C2">
        <w:rPr>
          <w:rFonts w:asciiTheme="majorBidi" w:eastAsia="Times New Roman" w:hAnsiTheme="majorBidi" w:cstheme="majorBidi"/>
          <w:color w:val="000000"/>
          <w:sz w:val="24"/>
          <w:szCs w:val="24"/>
        </w:rPr>
        <w:tab/>
      </w:r>
      <w:r w:rsidRPr="004C53C2">
        <w:rPr>
          <w:rFonts w:asciiTheme="majorBidi" w:eastAsia="Times New Roman" w:hAnsiTheme="majorBidi" w:cstheme="majorBidi"/>
          <w:color w:val="000000"/>
          <w:sz w:val="24"/>
          <w:szCs w:val="24"/>
        </w:rPr>
        <w:tab/>
      </w:r>
      <w:r w:rsidRPr="004C53C2">
        <w:rPr>
          <w:rFonts w:asciiTheme="majorBidi" w:eastAsia="Times New Roman" w:hAnsiTheme="majorBidi" w:cstheme="majorBidi"/>
          <w:color w:val="000000"/>
          <w:sz w:val="24"/>
          <w:szCs w:val="24"/>
        </w:rPr>
        <w:tab/>
      </w:r>
    </w:p>
    <w:p w14:paraId="5E24E977"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ab/>
      </w:r>
      <w:r w:rsidRPr="004C53C2">
        <w:rPr>
          <w:rFonts w:asciiTheme="majorBidi" w:eastAsia="Times New Roman" w:hAnsiTheme="majorBidi" w:cstheme="majorBidi"/>
          <w:color w:val="000000"/>
          <w:sz w:val="24"/>
          <w:szCs w:val="24"/>
        </w:rPr>
        <w:tab/>
      </w:r>
      <w:r w:rsidRPr="004C53C2">
        <w:rPr>
          <w:rFonts w:asciiTheme="majorBidi" w:eastAsia="Times New Roman" w:hAnsiTheme="majorBidi" w:cstheme="majorBidi"/>
          <w:color w:val="000000"/>
          <w:sz w:val="24"/>
          <w:szCs w:val="24"/>
        </w:rPr>
        <w:tab/>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r>
      <w:r w:rsidRPr="004C53C2">
        <w:rPr>
          <w:rFonts w:asciiTheme="majorBidi" w:eastAsia="Times New Roman" w:hAnsiTheme="majorBidi" w:cstheme="majorBidi"/>
          <w:color w:val="000000"/>
          <w:sz w:val="24"/>
          <w:szCs w:val="24"/>
        </w:rPr>
        <w:tab/>
        <w:t> </w:t>
      </w:r>
    </w:p>
    <w:p w14:paraId="491D636E" w14:textId="77777777" w:rsidR="008C043F" w:rsidRPr="004C53C2" w:rsidRDefault="008C043F" w:rsidP="00016741">
      <w:pPr>
        <w:numPr>
          <w:ilvl w:val="0"/>
          <w:numId w:val="17"/>
        </w:numPr>
        <w:spacing w:after="0" w:line="240" w:lineRule="auto"/>
        <w:ind w:right="-994"/>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had a strong desire to lose weight?         0</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xml:space="preserve">   1</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2</w:t>
      </w:r>
      <w:r w:rsidRPr="004C53C2">
        <w:rPr>
          <w:rFonts w:asciiTheme="majorBidi" w:eastAsia="Times New Roman" w:hAnsiTheme="majorBidi" w:cstheme="majorBidi"/>
          <w:color w:val="000000"/>
          <w:sz w:val="24"/>
          <w:szCs w:val="24"/>
        </w:rPr>
        <w:tab/>
        <w:t>              3</w:t>
      </w:r>
    </w:p>
    <w:p w14:paraId="077C4DB4" w14:textId="47D87C42" w:rsidR="008C043F" w:rsidRPr="004C53C2" w:rsidRDefault="008C043F" w:rsidP="008C043F">
      <w:pPr>
        <w:spacing w:after="0" w:line="240" w:lineRule="auto"/>
        <w:rPr>
          <w:rFonts w:asciiTheme="majorBidi" w:eastAsia="Times New Roman" w:hAnsiTheme="majorBidi" w:cstheme="majorBidi"/>
          <w:sz w:val="24"/>
          <w:szCs w:val="24"/>
        </w:rPr>
      </w:pPr>
    </w:p>
    <w:p w14:paraId="46BDA498" w14:textId="77777777" w:rsidR="008C043F" w:rsidRPr="004C53C2" w:rsidRDefault="008C043F" w:rsidP="00016741">
      <w:pPr>
        <w:numPr>
          <w:ilvl w:val="0"/>
          <w:numId w:val="18"/>
        </w:numPr>
        <w:spacing w:after="0" w:line="240" w:lineRule="auto"/>
        <w:ind w:right="-852"/>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tried to control your weight or shape</w:t>
      </w:r>
      <w:r w:rsidRPr="004C53C2">
        <w:rPr>
          <w:rFonts w:asciiTheme="majorBidi" w:eastAsia="Times New Roman" w:hAnsiTheme="majorBidi" w:cstheme="majorBidi"/>
          <w:color w:val="000000"/>
          <w:sz w:val="24"/>
          <w:szCs w:val="24"/>
        </w:rPr>
        <w:tab/>
      </w:r>
    </w:p>
    <w:p w14:paraId="74602984" w14:textId="77777777" w:rsidR="008C043F" w:rsidRPr="004C53C2" w:rsidRDefault="008C043F" w:rsidP="008C043F">
      <w:pPr>
        <w:spacing w:after="0" w:line="240" w:lineRule="auto"/>
        <w:ind w:right="-852"/>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by making yourself sick (vomit) or taking laxatives?        0</w:t>
      </w:r>
      <w:r w:rsidRPr="004C53C2">
        <w:rPr>
          <w:rFonts w:asciiTheme="majorBidi" w:eastAsia="Times New Roman" w:hAnsiTheme="majorBidi" w:cstheme="majorBidi"/>
          <w:color w:val="000000"/>
          <w:sz w:val="24"/>
          <w:szCs w:val="24"/>
        </w:rPr>
        <w:tab/>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1</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2</w:t>
      </w:r>
      <w:r w:rsidRPr="004C53C2">
        <w:rPr>
          <w:rFonts w:asciiTheme="majorBidi" w:eastAsia="Times New Roman" w:hAnsiTheme="majorBidi" w:cstheme="majorBidi"/>
          <w:color w:val="000000"/>
          <w:sz w:val="24"/>
          <w:szCs w:val="24"/>
        </w:rPr>
        <w:tab/>
        <w:t>              3</w:t>
      </w:r>
    </w:p>
    <w:p w14:paraId="2825A60A" w14:textId="5723D188" w:rsidR="008C043F" w:rsidRPr="004C53C2" w:rsidRDefault="008C043F" w:rsidP="008C043F">
      <w:pPr>
        <w:spacing w:after="0" w:line="240" w:lineRule="auto"/>
        <w:rPr>
          <w:rFonts w:asciiTheme="majorBidi" w:eastAsia="Times New Roman" w:hAnsiTheme="majorBidi" w:cstheme="majorBidi"/>
          <w:sz w:val="24"/>
          <w:szCs w:val="24"/>
        </w:rPr>
      </w:pPr>
    </w:p>
    <w:p w14:paraId="475F957D" w14:textId="77777777" w:rsidR="008C043F" w:rsidRPr="004C53C2" w:rsidRDefault="008C043F" w:rsidP="00016741">
      <w:pPr>
        <w:numPr>
          <w:ilvl w:val="0"/>
          <w:numId w:val="19"/>
        </w:numPr>
        <w:spacing w:after="0" w:line="240" w:lineRule="auto"/>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Have you exercised in a driven or compulsive</w:t>
      </w:r>
      <w:r w:rsidRPr="004C53C2">
        <w:rPr>
          <w:rFonts w:asciiTheme="majorBidi" w:eastAsia="Times New Roman" w:hAnsiTheme="majorBidi" w:cstheme="majorBidi"/>
          <w:color w:val="000000"/>
          <w:sz w:val="24"/>
          <w:szCs w:val="24"/>
        </w:rPr>
        <w:tab/>
        <w:t>      </w:t>
      </w:r>
    </w:p>
    <w:p w14:paraId="38F6BDAB" w14:textId="77777777" w:rsidR="008C043F" w:rsidRPr="004C53C2" w:rsidRDefault="008C043F" w:rsidP="008C043F">
      <w:pPr>
        <w:spacing w:after="0" w:line="240" w:lineRule="auto"/>
        <w:ind w:right="-1136"/>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way as a means of controlling your weight, shape</w:t>
      </w:r>
      <w:r w:rsidRPr="004C53C2">
        <w:rPr>
          <w:rFonts w:asciiTheme="majorBidi" w:eastAsia="Times New Roman" w:hAnsiTheme="majorBidi" w:cstheme="majorBidi"/>
          <w:color w:val="000000"/>
          <w:sz w:val="24"/>
          <w:szCs w:val="24"/>
        </w:rPr>
        <w:tab/>
        <w:t>        0</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xml:space="preserve">   1</w:t>
      </w:r>
      <w:r w:rsidRPr="004C53C2">
        <w:rPr>
          <w:rFonts w:asciiTheme="majorBidi" w:eastAsia="Times New Roman" w:hAnsiTheme="majorBidi" w:cstheme="majorBidi"/>
          <w:color w:val="000000"/>
          <w:sz w:val="24"/>
          <w:szCs w:val="24"/>
        </w:rPr>
        <w:tab/>
        <w:t>                2                        3</w:t>
      </w:r>
    </w:p>
    <w:p w14:paraId="6CD71A1E"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or body fat, or to burn off calories?</w:t>
      </w:r>
    </w:p>
    <w:p w14:paraId="1311D84D" w14:textId="142A3B48" w:rsidR="008C043F" w:rsidRPr="004C53C2" w:rsidRDefault="008C043F" w:rsidP="008C043F">
      <w:pPr>
        <w:spacing w:after="0" w:line="240" w:lineRule="auto"/>
        <w:rPr>
          <w:rFonts w:asciiTheme="majorBidi" w:eastAsia="Times New Roman" w:hAnsiTheme="majorBidi" w:cstheme="majorBidi"/>
          <w:sz w:val="24"/>
          <w:szCs w:val="24"/>
        </w:rPr>
      </w:pPr>
    </w:p>
    <w:p w14:paraId="2EA3CEED" w14:textId="77777777" w:rsidR="008C043F" w:rsidRPr="004C53C2" w:rsidRDefault="008C043F" w:rsidP="00016741">
      <w:pPr>
        <w:numPr>
          <w:ilvl w:val="0"/>
          <w:numId w:val="20"/>
        </w:numPr>
        <w:spacing w:after="0" w:line="240" w:lineRule="auto"/>
        <w:ind w:right="-1136"/>
        <w:textAlignment w:val="baseline"/>
        <w:rPr>
          <w:rFonts w:asciiTheme="majorBidi" w:eastAsia="Times New Roman" w:hAnsiTheme="majorBidi" w:cstheme="majorBidi"/>
          <w:color w:val="000000"/>
          <w:sz w:val="24"/>
          <w:szCs w:val="24"/>
          <w:u w:val="single"/>
        </w:rPr>
      </w:pPr>
      <w:r w:rsidRPr="004C53C2">
        <w:rPr>
          <w:rFonts w:asciiTheme="majorBidi" w:eastAsia="Times New Roman" w:hAnsiTheme="majorBidi" w:cstheme="majorBidi"/>
          <w:color w:val="000000"/>
          <w:sz w:val="24"/>
          <w:szCs w:val="24"/>
        </w:rPr>
        <w:t xml:space="preserve">Have you had a sense of having lost control </w:t>
      </w:r>
      <w:r w:rsidRPr="004C53C2">
        <w:rPr>
          <w:rFonts w:asciiTheme="majorBidi" w:eastAsia="Times New Roman" w:hAnsiTheme="majorBidi" w:cstheme="majorBidi"/>
          <w:color w:val="000000"/>
          <w:sz w:val="24"/>
          <w:szCs w:val="24"/>
        </w:rPr>
        <w:tab/>
        <w:t>        0</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1</w:t>
      </w:r>
      <w:r w:rsidRPr="004C53C2">
        <w:rPr>
          <w:rFonts w:asciiTheme="majorBidi" w:eastAsia="Times New Roman" w:hAnsiTheme="majorBidi" w:cstheme="majorBidi"/>
          <w:color w:val="000000"/>
          <w:sz w:val="24"/>
          <w:szCs w:val="24"/>
        </w:rPr>
        <w:tab/>
        <w:t>                2</w:t>
      </w:r>
      <w:r w:rsidRPr="004C53C2">
        <w:rPr>
          <w:rFonts w:asciiTheme="majorBidi" w:eastAsia="Times New Roman" w:hAnsiTheme="majorBidi" w:cstheme="majorBidi"/>
          <w:color w:val="000000"/>
          <w:sz w:val="24"/>
          <w:szCs w:val="24"/>
        </w:rPr>
        <w:tab/>
        <w:t xml:space="preserve">             3</w:t>
      </w:r>
    </w:p>
    <w:p w14:paraId="5D46227A"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over your eating (at the time that you were eating)?</w:t>
      </w:r>
      <w:r w:rsidRPr="004C53C2">
        <w:rPr>
          <w:rFonts w:asciiTheme="majorBidi" w:eastAsia="Times New Roman" w:hAnsiTheme="majorBidi" w:cstheme="majorBidi"/>
          <w:color w:val="000000"/>
          <w:sz w:val="24"/>
          <w:szCs w:val="24"/>
        </w:rPr>
        <w:tab/>
      </w:r>
    </w:p>
    <w:p w14:paraId="66A58DFD" w14:textId="3330E9B6" w:rsidR="008C043F" w:rsidRPr="004C53C2" w:rsidRDefault="008C043F" w:rsidP="008C043F">
      <w:pPr>
        <w:spacing w:after="0" w:line="240" w:lineRule="auto"/>
        <w:rPr>
          <w:rFonts w:asciiTheme="majorBidi" w:eastAsia="Times New Roman" w:hAnsiTheme="majorBidi" w:cstheme="majorBidi"/>
          <w:sz w:val="24"/>
          <w:szCs w:val="24"/>
        </w:rPr>
      </w:pPr>
    </w:p>
    <w:p w14:paraId="784523C9" w14:textId="7682B990" w:rsidR="008C043F" w:rsidRPr="004C53C2" w:rsidRDefault="008C043F" w:rsidP="00016741">
      <w:pPr>
        <w:numPr>
          <w:ilvl w:val="0"/>
          <w:numId w:val="21"/>
        </w:numPr>
        <w:spacing w:after="0" w:line="240" w:lineRule="auto"/>
        <w:textAlignment w:val="baseline"/>
        <w:rPr>
          <w:rFonts w:asciiTheme="majorBidi" w:eastAsia="Times New Roman" w:hAnsiTheme="majorBidi" w:cstheme="majorBidi"/>
          <w:color w:val="000000"/>
          <w:sz w:val="24"/>
          <w:szCs w:val="24"/>
          <w:u w:val="single"/>
        </w:rPr>
      </w:pPr>
      <w:r w:rsidRPr="004C53C2">
        <w:rPr>
          <w:rFonts w:asciiTheme="majorBidi" w:eastAsia="Times New Roman" w:hAnsiTheme="majorBidi" w:cstheme="majorBidi"/>
          <w:color w:val="000000"/>
          <w:sz w:val="24"/>
          <w:szCs w:val="24"/>
        </w:rPr>
        <w:t xml:space="preserve">On how many of these days </w:t>
      </w:r>
      <w:r w:rsidRPr="004C53C2">
        <w:rPr>
          <w:rFonts w:asciiTheme="majorBidi" w:eastAsia="Times New Roman" w:hAnsiTheme="majorBidi" w:cstheme="majorBidi"/>
          <w:i/>
          <w:iCs/>
          <w:color w:val="000000"/>
          <w:sz w:val="24"/>
          <w:szCs w:val="24"/>
        </w:rPr>
        <w:t>(i.e. days on which</w:t>
      </w:r>
      <w:r w:rsidRPr="004C53C2">
        <w:rPr>
          <w:rFonts w:asciiTheme="majorBidi" w:eastAsia="Times New Roman" w:hAnsiTheme="majorBidi" w:cstheme="majorBidi"/>
          <w:color w:val="000000"/>
          <w:sz w:val="24"/>
          <w:szCs w:val="24"/>
        </w:rPr>
        <w:t> </w:t>
      </w:r>
    </w:p>
    <w:p w14:paraId="0F7AC00C" w14:textId="77777777" w:rsidR="008C043F" w:rsidRPr="004C53C2" w:rsidRDefault="008C043F" w:rsidP="008C043F">
      <w:pPr>
        <w:spacing w:after="0" w:line="240" w:lineRule="auto"/>
        <w:ind w:right="-994"/>
        <w:rPr>
          <w:rFonts w:asciiTheme="majorBidi" w:eastAsia="Times New Roman" w:hAnsiTheme="majorBidi" w:cstheme="majorBidi"/>
          <w:sz w:val="24"/>
          <w:szCs w:val="24"/>
        </w:rPr>
      </w:pPr>
      <w:r w:rsidRPr="004C53C2">
        <w:rPr>
          <w:rFonts w:asciiTheme="majorBidi" w:eastAsia="Times New Roman" w:hAnsiTheme="majorBidi" w:cstheme="majorBidi"/>
          <w:i/>
          <w:iCs/>
          <w:color w:val="000000"/>
          <w:sz w:val="24"/>
          <w:szCs w:val="24"/>
        </w:rPr>
        <w:t>you had a sense of having lost control over your</w:t>
      </w:r>
      <w:r w:rsidRPr="004C53C2">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0</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1</w:t>
      </w:r>
      <w:r w:rsidRPr="004C53C2">
        <w:rPr>
          <w:rFonts w:asciiTheme="majorBidi" w:eastAsia="Times New Roman" w:hAnsiTheme="majorBidi" w:cstheme="majorBidi"/>
          <w:color w:val="000000"/>
          <w:sz w:val="24"/>
          <w:szCs w:val="24"/>
        </w:rPr>
        <w:tab/>
        <w:t xml:space="preserve"> </w:t>
      </w:r>
      <w:r w:rsidRPr="004C53C2">
        <w:rPr>
          <w:rFonts w:asciiTheme="majorBidi" w:eastAsia="Times New Roman" w:hAnsiTheme="majorBidi" w:cstheme="majorBidi"/>
          <w:color w:val="000000"/>
          <w:sz w:val="24"/>
          <w:szCs w:val="24"/>
        </w:rPr>
        <w:tab/>
        <w:t xml:space="preserve"> 2</w:t>
      </w:r>
      <w:r w:rsidRPr="004C53C2">
        <w:rPr>
          <w:rFonts w:asciiTheme="majorBidi" w:eastAsia="Times New Roman" w:hAnsiTheme="majorBidi" w:cstheme="majorBidi"/>
          <w:color w:val="000000"/>
          <w:sz w:val="24"/>
          <w:szCs w:val="24"/>
        </w:rPr>
        <w:tab/>
        <w:t xml:space="preserve">         3</w:t>
      </w:r>
    </w:p>
    <w:p w14:paraId="732640BB"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i/>
          <w:iCs/>
          <w:color w:val="000000"/>
          <w:sz w:val="24"/>
          <w:szCs w:val="24"/>
        </w:rPr>
        <w:t>eating</w:t>
      </w:r>
      <w:r w:rsidRPr="004C53C2">
        <w:rPr>
          <w:rFonts w:asciiTheme="majorBidi" w:eastAsia="Times New Roman" w:hAnsiTheme="majorBidi" w:cstheme="majorBidi"/>
          <w:color w:val="000000"/>
          <w:sz w:val="24"/>
          <w:szCs w:val="24"/>
        </w:rPr>
        <w:t>) did you eat what other people would </w:t>
      </w:r>
    </w:p>
    <w:p w14:paraId="1D8E44DD"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 xml:space="preserve">regard as an </w:t>
      </w:r>
      <w:r w:rsidRPr="004C53C2">
        <w:rPr>
          <w:rFonts w:asciiTheme="majorBidi" w:eastAsia="Times New Roman" w:hAnsiTheme="majorBidi" w:cstheme="majorBidi"/>
          <w:color w:val="000000"/>
          <w:sz w:val="24"/>
          <w:szCs w:val="24"/>
          <w:u w:val="single"/>
        </w:rPr>
        <w:t>unusually large amount of food in one go</w:t>
      </w:r>
      <w:r w:rsidRPr="004C53C2">
        <w:rPr>
          <w:rFonts w:asciiTheme="majorBidi" w:eastAsia="Times New Roman" w:hAnsiTheme="majorBidi" w:cstheme="majorBidi"/>
          <w:color w:val="000000"/>
          <w:sz w:val="24"/>
          <w:szCs w:val="24"/>
        </w:rPr>
        <w:t>?</w:t>
      </w:r>
    </w:p>
    <w:p w14:paraId="75F4A0BB" w14:textId="77777777" w:rsidR="008C043F" w:rsidRPr="004C53C2" w:rsidRDefault="008C043F" w:rsidP="008C043F">
      <w:pPr>
        <w:spacing w:after="0" w:line="240" w:lineRule="auto"/>
        <w:rPr>
          <w:rFonts w:asciiTheme="majorBidi" w:eastAsia="Times New Roman" w:hAnsiTheme="majorBidi" w:cstheme="majorBidi"/>
          <w:sz w:val="24"/>
          <w:szCs w:val="24"/>
        </w:rPr>
      </w:pPr>
    </w:p>
    <w:p w14:paraId="4D9D3BC5" w14:textId="4885B0A1" w:rsidR="00536F0D" w:rsidRDefault="008C043F" w:rsidP="00302D2D">
      <w:pPr>
        <w:spacing w:after="0" w:line="240" w:lineRule="auto"/>
        <w:ind w:right="-1136" w:hanging="4320"/>
        <w:rPr>
          <w:rFonts w:asciiTheme="majorBidi" w:eastAsia="Times New Roman" w:hAnsiTheme="majorBidi" w:cstheme="majorBidi"/>
          <w:b/>
          <w:bCs/>
          <w:color w:val="000000"/>
        </w:rPr>
      </w:pPr>
      <w:r w:rsidRPr="004C53C2">
        <w:rPr>
          <w:rFonts w:asciiTheme="majorBidi" w:eastAsia="Times New Roman" w:hAnsiTheme="majorBidi" w:cstheme="majorBidi"/>
          <w:b/>
          <w:bCs/>
          <w:color w:val="000000"/>
          <w:sz w:val="24"/>
          <w:szCs w:val="24"/>
        </w:rPr>
        <w:t xml:space="preserve">OVER THE PAST 7 </w:t>
      </w:r>
      <w:r w:rsidRPr="00635BB7">
        <w:rPr>
          <w:rFonts w:asciiTheme="majorBidi" w:eastAsia="Times New Roman" w:hAnsiTheme="majorBidi" w:cstheme="majorBidi"/>
          <w:b/>
          <w:bCs/>
          <w:color w:val="000000"/>
        </w:rPr>
        <w:t xml:space="preserve">DAYS                            </w:t>
      </w:r>
    </w:p>
    <w:p w14:paraId="44C72CF4" w14:textId="2FE63302" w:rsidR="008C043F" w:rsidRPr="004C53C2" w:rsidRDefault="008C043F" w:rsidP="008C043F">
      <w:pPr>
        <w:spacing w:after="0" w:line="240" w:lineRule="auto"/>
        <w:ind w:right="-1136" w:hanging="4320"/>
        <w:rPr>
          <w:rFonts w:asciiTheme="majorBidi" w:eastAsia="Times New Roman" w:hAnsiTheme="majorBidi" w:cstheme="majorBidi"/>
          <w:sz w:val="24"/>
          <w:szCs w:val="24"/>
        </w:rPr>
      </w:pPr>
      <w:r w:rsidRPr="00635BB7">
        <w:rPr>
          <w:rFonts w:asciiTheme="majorBidi" w:eastAsia="Times New Roman" w:hAnsiTheme="majorBidi" w:cstheme="majorBidi"/>
          <w:b/>
          <w:bCs/>
          <w:color w:val="000000"/>
        </w:rPr>
        <w:t xml:space="preserve">                                                                </w:t>
      </w:r>
      <w:r>
        <w:rPr>
          <w:rFonts w:asciiTheme="majorBidi" w:eastAsia="Times New Roman" w:hAnsiTheme="majorBidi" w:cstheme="majorBidi"/>
          <w:b/>
          <w:bCs/>
          <w:color w:val="000000"/>
        </w:rPr>
        <w:t xml:space="preserve">                       </w:t>
      </w:r>
      <w:r w:rsidR="00536F0D">
        <w:rPr>
          <w:rFonts w:asciiTheme="majorBidi" w:eastAsia="Times New Roman" w:hAnsiTheme="majorBidi" w:cstheme="majorBidi"/>
          <w:b/>
          <w:bCs/>
          <w:color w:val="000000"/>
        </w:rPr>
        <w:tab/>
      </w:r>
      <w:r w:rsidR="00536F0D">
        <w:rPr>
          <w:rFonts w:asciiTheme="majorBidi" w:eastAsia="Times New Roman" w:hAnsiTheme="majorBidi" w:cstheme="majorBidi"/>
          <w:b/>
          <w:bCs/>
          <w:color w:val="000000"/>
        </w:rPr>
        <w:tab/>
      </w:r>
      <w:r w:rsidR="00536F0D">
        <w:rPr>
          <w:rFonts w:asciiTheme="majorBidi" w:eastAsia="Times New Roman" w:hAnsiTheme="majorBidi" w:cstheme="majorBidi"/>
          <w:b/>
          <w:bCs/>
          <w:color w:val="000000"/>
        </w:rPr>
        <w:tab/>
      </w:r>
      <w:r w:rsidR="00536F0D">
        <w:rPr>
          <w:rFonts w:asciiTheme="majorBidi" w:eastAsia="Times New Roman" w:hAnsiTheme="majorBidi" w:cstheme="majorBidi"/>
          <w:b/>
          <w:bCs/>
          <w:color w:val="000000"/>
        </w:rPr>
        <w:tab/>
      </w:r>
      <w:r w:rsidR="00536F0D">
        <w:rPr>
          <w:rFonts w:asciiTheme="majorBidi" w:eastAsia="Times New Roman" w:hAnsiTheme="majorBidi" w:cstheme="majorBidi"/>
          <w:b/>
          <w:bCs/>
          <w:color w:val="000000"/>
        </w:rPr>
        <w:tab/>
      </w:r>
      <w:r w:rsidR="00536F0D">
        <w:rPr>
          <w:rFonts w:asciiTheme="majorBidi" w:eastAsia="Times New Roman" w:hAnsiTheme="majorBidi" w:cstheme="majorBidi"/>
          <w:b/>
          <w:bCs/>
          <w:color w:val="000000"/>
        </w:rPr>
        <w:tab/>
      </w:r>
      <w:r w:rsidR="00536F0D">
        <w:rPr>
          <w:rFonts w:asciiTheme="majorBidi" w:eastAsia="Times New Roman" w:hAnsiTheme="majorBidi" w:cstheme="majorBidi"/>
          <w:b/>
          <w:bCs/>
          <w:color w:val="000000"/>
        </w:rPr>
        <w:tab/>
      </w:r>
      <w:r w:rsidRPr="00635BB7">
        <w:rPr>
          <w:rFonts w:asciiTheme="majorBidi" w:eastAsia="Times New Roman" w:hAnsiTheme="majorBidi" w:cstheme="majorBidi"/>
          <w:b/>
          <w:bCs/>
          <w:color w:val="000000"/>
        </w:rPr>
        <w:t xml:space="preserve">Not at </w:t>
      </w:r>
      <w:r w:rsidR="00536F0D">
        <w:rPr>
          <w:rFonts w:asciiTheme="majorBidi" w:eastAsia="Times New Roman" w:hAnsiTheme="majorBidi" w:cstheme="majorBidi"/>
          <w:b/>
          <w:bCs/>
          <w:color w:val="000000"/>
        </w:rPr>
        <w:t>a</w:t>
      </w:r>
      <w:r w:rsidRPr="00635BB7">
        <w:rPr>
          <w:rFonts w:asciiTheme="majorBidi" w:eastAsia="Times New Roman" w:hAnsiTheme="majorBidi" w:cstheme="majorBidi"/>
          <w:b/>
          <w:bCs/>
          <w:color w:val="000000"/>
        </w:rPr>
        <w:t>ll           Slightly         Moderately       Markedly</w:t>
      </w:r>
    </w:p>
    <w:p w14:paraId="281472C5" w14:textId="77777777" w:rsidR="008C043F" w:rsidRPr="004C53C2" w:rsidRDefault="008C043F" w:rsidP="008C043F">
      <w:pPr>
        <w:spacing w:after="0" w:line="240" w:lineRule="auto"/>
        <w:ind w:hanging="4320"/>
        <w:rPr>
          <w:rFonts w:asciiTheme="majorBidi" w:eastAsia="Times New Roman" w:hAnsiTheme="majorBidi" w:cstheme="majorBidi"/>
          <w:sz w:val="24"/>
          <w:szCs w:val="24"/>
        </w:rPr>
      </w:pPr>
      <w:r w:rsidRPr="004C53C2">
        <w:rPr>
          <w:rFonts w:asciiTheme="majorBidi" w:eastAsia="Times New Roman" w:hAnsiTheme="majorBidi" w:cstheme="majorBidi"/>
          <w:b/>
          <w:bCs/>
          <w:color w:val="000000"/>
          <w:sz w:val="24"/>
          <w:szCs w:val="24"/>
        </w:rPr>
        <w:t>   </w:t>
      </w:r>
    </w:p>
    <w:p w14:paraId="3383B926" w14:textId="7C82A168" w:rsidR="008C043F" w:rsidRPr="004C53C2" w:rsidRDefault="008C043F" w:rsidP="00302D2D">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   </w:t>
      </w:r>
    </w:p>
    <w:p w14:paraId="5F62A884" w14:textId="77777777" w:rsidR="008C043F" w:rsidRPr="004C53C2" w:rsidRDefault="008C043F" w:rsidP="00016741">
      <w:pPr>
        <w:numPr>
          <w:ilvl w:val="0"/>
          <w:numId w:val="22"/>
        </w:numPr>
        <w:spacing w:after="0" w:line="240" w:lineRule="auto"/>
        <w:ind w:right="-1136"/>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Has your weight or shape influenced how you</w:t>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 </w:t>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 xml:space="preserve"> 0</w:t>
      </w:r>
      <w:r w:rsidRPr="004C53C2">
        <w:rPr>
          <w:rFonts w:asciiTheme="majorBidi" w:eastAsia="Times New Roman" w:hAnsiTheme="majorBidi" w:cstheme="majorBidi"/>
          <w:color w:val="000000"/>
          <w:sz w:val="24"/>
          <w:szCs w:val="24"/>
        </w:rPr>
        <w:tab/>
        <w:t xml:space="preserve">  </w:t>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 xml:space="preserve">1 </w:t>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2                   3           </w:t>
      </w:r>
    </w:p>
    <w:p w14:paraId="66E7B541"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color w:val="000000"/>
          <w:sz w:val="24"/>
          <w:szCs w:val="24"/>
        </w:rPr>
        <w:t xml:space="preserve">think about (judge) yourself as a person? </w:t>
      </w:r>
      <w:r w:rsidRPr="004C53C2">
        <w:rPr>
          <w:rFonts w:asciiTheme="majorBidi" w:eastAsia="Times New Roman" w:hAnsiTheme="majorBidi" w:cstheme="majorBidi"/>
          <w:color w:val="000000"/>
          <w:sz w:val="24"/>
          <w:szCs w:val="24"/>
        </w:rPr>
        <w:tab/>
        <w:t>   </w:t>
      </w:r>
    </w:p>
    <w:p w14:paraId="62216EA1" w14:textId="77777777" w:rsidR="008C043F" w:rsidRPr="004C53C2" w:rsidRDefault="008C043F" w:rsidP="008C043F">
      <w:pPr>
        <w:spacing w:after="0" w:line="240" w:lineRule="auto"/>
        <w:rPr>
          <w:rFonts w:asciiTheme="majorBidi" w:eastAsia="Times New Roman" w:hAnsiTheme="majorBidi" w:cstheme="majorBidi"/>
          <w:sz w:val="24"/>
          <w:szCs w:val="24"/>
        </w:rPr>
      </w:pPr>
      <w:r w:rsidRPr="004C53C2">
        <w:rPr>
          <w:rFonts w:asciiTheme="majorBidi" w:eastAsia="Times New Roman" w:hAnsiTheme="majorBidi" w:cstheme="majorBidi"/>
          <w:sz w:val="24"/>
          <w:szCs w:val="24"/>
        </w:rPr>
        <w:br/>
      </w:r>
    </w:p>
    <w:p w14:paraId="379E0588" w14:textId="77777777" w:rsidR="008C043F" w:rsidRPr="004C53C2" w:rsidRDefault="008C043F" w:rsidP="00016741">
      <w:pPr>
        <w:numPr>
          <w:ilvl w:val="0"/>
          <w:numId w:val="23"/>
        </w:numPr>
        <w:spacing w:after="0" w:line="240" w:lineRule="auto"/>
        <w:ind w:right="-1136"/>
        <w:textAlignment w:val="baseline"/>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lastRenderedPageBreak/>
        <w:t>How dissatisfied have you been with your weight     0</w:t>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 xml:space="preserve"> 1   </w:t>
      </w:r>
      <w:r>
        <w:rPr>
          <w:rFonts w:asciiTheme="majorBidi" w:eastAsia="Times New Roman" w:hAnsiTheme="majorBidi" w:cstheme="majorBidi"/>
          <w:color w:val="000000"/>
          <w:sz w:val="24"/>
          <w:szCs w:val="24"/>
        </w:rPr>
        <w:t xml:space="preserve">                  </w:t>
      </w:r>
      <w:r w:rsidRPr="004C53C2">
        <w:rPr>
          <w:rFonts w:asciiTheme="majorBidi" w:eastAsia="Times New Roman" w:hAnsiTheme="majorBidi" w:cstheme="majorBidi"/>
          <w:color w:val="000000"/>
          <w:sz w:val="24"/>
          <w:szCs w:val="24"/>
        </w:rPr>
        <w:t>2                    3           </w:t>
      </w:r>
    </w:p>
    <w:p w14:paraId="11CE60EC" w14:textId="4A850C54" w:rsidR="008C043F" w:rsidRDefault="008C043F" w:rsidP="00D25202">
      <w:pPr>
        <w:spacing w:after="0" w:line="240" w:lineRule="auto"/>
        <w:rPr>
          <w:rFonts w:asciiTheme="majorBidi" w:eastAsia="Times New Roman" w:hAnsiTheme="majorBidi" w:cstheme="majorBidi"/>
          <w:color w:val="000000"/>
          <w:sz w:val="24"/>
          <w:szCs w:val="24"/>
        </w:rPr>
      </w:pPr>
      <w:r w:rsidRPr="004C53C2">
        <w:rPr>
          <w:rFonts w:asciiTheme="majorBidi" w:eastAsia="Times New Roman" w:hAnsiTheme="majorBidi" w:cstheme="majorBidi"/>
          <w:color w:val="000000"/>
          <w:sz w:val="24"/>
          <w:szCs w:val="24"/>
        </w:rPr>
        <w:t>or shape?</w:t>
      </w:r>
    </w:p>
    <w:p w14:paraId="646E9870" w14:textId="77777777" w:rsidR="00E11B0E" w:rsidRPr="00D25202" w:rsidRDefault="00E11B0E" w:rsidP="00D25202">
      <w:pPr>
        <w:spacing w:after="0" w:line="240" w:lineRule="auto"/>
        <w:rPr>
          <w:rFonts w:asciiTheme="majorBidi" w:eastAsia="Times New Roman" w:hAnsiTheme="majorBidi" w:cstheme="majorBidi"/>
          <w:sz w:val="24"/>
          <w:szCs w:val="24"/>
        </w:rPr>
      </w:pPr>
    </w:p>
    <w:p w14:paraId="72009F99" w14:textId="59EFC904" w:rsidR="008C043F" w:rsidRPr="00D25202" w:rsidRDefault="008C043F" w:rsidP="00D25202">
      <w:pPr>
        <w:pStyle w:val="Heading2"/>
      </w:pPr>
      <w:bookmarkStart w:id="258" w:name="_Toc113816331"/>
      <w:r>
        <w:t xml:space="preserve">Appendix 4D. </w:t>
      </w:r>
      <w:r w:rsidRPr="004E6FB7">
        <w:t>Study 3 Participant Information Sheet</w:t>
      </w:r>
      <w:bookmarkEnd w:id="258"/>
    </w:p>
    <w:bookmarkEnd w:id="257"/>
    <w:p w14:paraId="1CF7B26F" w14:textId="77777777" w:rsidR="008C043F" w:rsidRPr="004E6FB7" w:rsidRDefault="008C043F" w:rsidP="008C043F">
      <w:pPr>
        <w:shd w:val="clear" w:color="auto" w:fill="FFFFFF"/>
        <w:spacing w:after="0" w:line="240" w:lineRule="auto"/>
        <w:jc w:val="center"/>
        <w:rPr>
          <w:rFonts w:asciiTheme="majorBidi" w:eastAsia="Times New Roman" w:hAnsiTheme="majorBidi" w:cstheme="majorBidi"/>
          <w:color w:val="32363A"/>
          <w:sz w:val="24"/>
          <w:szCs w:val="24"/>
        </w:rPr>
      </w:pPr>
    </w:p>
    <w:p w14:paraId="65851DEB"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An intervention for eating and body image concerns among young adult women</w:t>
      </w:r>
    </w:p>
    <w:p w14:paraId="3ED9B928"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 </w:t>
      </w:r>
    </w:p>
    <w:p w14:paraId="41A105E1"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Thank you for considering taking part in this study. Your time is greatly appreciated. Before you decide whether you would like to take part, it is important for you to understand why the research is being conducted and what it will involve. Please take time to read the below information carefully and discuss it with others if you wish or contact the researcher using the details provided should you have any questions. Please take time to decide whether or not you wish to take part. Thank you for reading this.</w:t>
      </w:r>
    </w:p>
    <w:p w14:paraId="596B541D"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p>
    <w:p w14:paraId="0586D267"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1.     What is the project’s purpose?</w:t>
      </w:r>
    </w:p>
    <w:p w14:paraId="2042622E"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This study is investigating interventions for people who would like to improve their body image. This study is part of a doctoral research project.</w:t>
      </w:r>
    </w:p>
    <w:p w14:paraId="2DBD515C"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This is a small-scale study, which will be used to prepare for a larger study, and to develop the way future studies in this area are conducted.</w:t>
      </w:r>
    </w:p>
    <w:p w14:paraId="52E6F74F"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br/>
      </w:r>
    </w:p>
    <w:p w14:paraId="01AA7715"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2.     Do I have to take part?</w:t>
      </w:r>
    </w:p>
    <w:p w14:paraId="03A70AE4"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No, you do not have to participate. Participation is on a voluntary basis. If you do decide to take part, you can print off or save this information sheet, and you can still withdraw at any time up to the final data collection. If you decide to withdraw, please contact me. I will delete your previous responses.</w:t>
      </w:r>
    </w:p>
    <w:p w14:paraId="3A599164"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br/>
      </w:r>
    </w:p>
    <w:p w14:paraId="192B7B85"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3.     What will happen to me if I take part? What do I have to do?</w:t>
      </w:r>
    </w:p>
    <w:p w14:paraId="342E4B79"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t>If you are interested in taking part, the first thing you will be asked to sign the consent form.  Then, you will asked to complete a short questionnaire about your body image and some questions about you. The purpose is to determine whether this intervention would be helpful for you. Your answers will be scored and, based on this, we will decide whether this study is suitable for you.</w:t>
      </w:r>
    </w:p>
    <w:p w14:paraId="6F123699"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t>If this study is suitable for you and you would like to take part, you will be allocated one of two intervention groups. Prior to the intervention, you will be asked to complete some questionnaires. Then you will be asked to do some body-related tasks. Finally, you will complete the questionnaires again.  This should take approximately 60 minutes of your time. You will be contacted by email to complete those questionnaires, two weeks after attending the online session.</w:t>
      </w:r>
    </w:p>
    <w:p w14:paraId="28C57D06"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t>If the session is interrupted in any way (e.g.  Someone walks in through the door), the call will end. You will be sent an email to reschedule the meeting. </w:t>
      </w:r>
    </w:p>
    <w:p w14:paraId="3B5A2952"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br/>
      </w:r>
    </w:p>
    <w:p w14:paraId="0CEFF5F9"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4.     What are the interventions?</w:t>
      </w:r>
    </w:p>
    <w:p w14:paraId="6CBC1A5C"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You will be undertaking one of the following interventions that have been shown to improve body image. Both interventions will be done online.</w:t>
      </w:r>
    </w:p>
    <w:p w14:paraId="074C3183"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lastRenderedPageBreak/>
        <w:t>The first is a self-compassion focused intervention. This helps us to develop kindness to ourselves.  Being self-compassionate means having the qualities of kindness, warmth, and non-judgement and directing them towards yourself. This intervention will improve your body image. If you are allocated to this condition, you will do activities such as gentle breathing and meditation with the aid of a facilitator.  </w:t>
      </w:r>
    </w:p>
    <w:p w14:paraId="11142C42"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The second intervention is a technique that focuses individuals on viewing their bodies, with the aim of reducing anxiety about your appearance. If you are allocated to this condition, you will be asked to wear fitted clothes during the intervention. You will be asked to look at your body on your computer screen.</w:t>
      </w:r>
    </w:p>
    <w:p w14:paraId="4DF2A642"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br/>
      </w:r>
    </w:p>
    <w:p w14:paraId="70E11A59"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5.     Will I receive any payment for taking part in this study?</w:t>
      </w:r>
    </w:p>
    <w:p w14:paraId="06BCC983"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No, you will not be paid for participation. However, you will be eligible to enter a prize draw upon completion of the study. You will get the chance to win one of two Amazon vouchers (a £25 and a £50). Alternatively, if you are an undergraduate psychology student, you can choose to get course research credits.</w:t>
      </w:r>
    </w:p>
    <w:p w14:paraId="138B5FC3"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br/>
      </w:r>
    </w:p>
    <w:p w14:paraId="64E58604"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6.     What are the possible disadvantages and risks of taking part?</w:t>
      </w:r>
    </w:p>
    <w:p w14:paraId="545340E9"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The risks involved in participating are minimal. It is possible (though unlikely) that you might feel a bit distressed. If you are distressed and decide not to continue, you can stop at any point. In that case, you can contact BEAT (www.b-eat.co.uk). Alternatively, you could look at the NHS website to understand eating problems, body image and treatment (www.nhs.uk).</w:t>
      </w:r>
    </w:p>
    <w:p w14:paraId="18EE1558"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br/>
      </w:r>
    </w:p>
    <w:p w14:paraId="00B59DA0"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7.     Will my taking part in this project be kept confidential?</w:t>
      </w:r>
    </w:p>
    <w:p w14:paraId="526CAFA2"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All information relating to your participating in this study will be securely stored on a password-protected computer. The only people who will have access to your data from the study will be the primary researcher and the two supervisors. The email addresses of the prize draw winners will be stored for finance purposes for 7 years. Other email addresses will be deleted as soon as possible. Other emails will be destroyed as soon as possible. </w:t>
      </w:r>
    </w:p>
    <w:p w14:paraId="2E9AAFA6" w14:textId="77777777" w:rsidR="008C043F" w:rsidRPr="004C53C2" w:rsidRDefault="008C043F" w:rsidP="008C043F">
      <w:pPr>
        <w:spacing w:line="240" w:lineRule="auto"/>
        <w:jc w:val="center"/>
        <w:rPr>
          <w:rFonts w:asciiTheme="majorBidi" w:eastAsia="Times New Roman" w:hAnsiTheme="majorBidi" w:cstheme="majorBidi"/>
          <w:b/>
          <w:bCs/>
          <w:color w:val="000000"/>
          <w:sz w:val="24"/>
          <w:szCs w:val="24"/>
        </w:rPr>
      </w:pPr>
    </w:p>
    <w:p w14:paraId="7F51316B"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8.</w:t>
      </w:r>
      <w:r w:rsidRPr="004C53C2">
        <w:rPr>
          <w:rFonts w:asciiTheme="majorBidi" w:eastAsia="Times New Roman" w:hAnsiTheme="majorBidi" w:cstheme="majorBidi"/>
          <w:color w:val="32363A"/>
          <w:sz w:val="24"/>
          <w:szCs w:val="24"/>
        </w:rPr>
        <w:t>      </w:t>
      </w:r>
      <w:r w:rsidRPr="004C53C2">
        <w:rPr>
          <w:rFonts w:asciiTheme="majorBidi" w:eastAsia="Times New Roman" w:hAnsiTheme="majorBidi" w:cstheme="majorBidi"/>
          <w:b/>
          <w:bCs/>
          <w:color w:val="32363A"/>
          <w:sz w:val="24"/>
          <w:szCs w:val="24"/>
        </w:rPr>
        <w:t>What is the legal basis for processing my personal data?</w:t>
      </w:r>
    </w:p>
    <w:p w14:paraId="68E1C5F6"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According to data protection legislation, we are required to inform you that the legal basis we are applying in order to process your personal data is that ‘processing is necessary for the performance of a task carried out in the public interest’ (Article 6(1)(e)). Further information can be found in the University’s Privacy Notice https://www.sheffield.ac.uk/govern/data-protection/privacy/general.</w:t>
      </w:r>
    </w:p>
    <w:p w14:paraId="38746461"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 </w:t>
      </w:r>
    </w:p>
    <w:p w14:paraId="643BBA4C"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9.</w:t>
      </w:r>
      <w:r w:rsidRPr="004C53C2">
        <w:rPr>
          <w:rFonts w:asciiTheme="majorBidi" w:eastAsia="Times New Roman" w:hAnsiTheme="majorBidi" w:cstheme="majorBidi"/>
          <w:color w:val="32363A"/>
          <w:sz w:val="24"/>
          <w:szCs w:val="24"/>
        </w:rPr>
        <w:t>      </w:t>
      </w:r>
      <w:r w:rsidRPr="004C53C2">
        <w:rPr>
          <w:rFonts w:asciiTheme="majorBidi" w:eastAsia="Times New Roman" w:hAnsiTheme="majorBidi" w:cstheme="majorBidi"/>
          <w:b/>
          <w:bCs/>
          <w:color w:val="32363A"/>
          <w:sz w:val="24"/>
          <w:szCs w:val="24"/>
        </w:rPr>
        <w:t>Who is organising and funding the research?</w:t>
      </w:r>
    </w:p>
    <w:p w14:paraId="6266E660"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This research is organized by the University of Sheffield and funded by the Turkish Government.</w:t>
      </w:r>
    </w:p>
    <w:p w14:paraId="20A0D8E1"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 </w:t>
      </w:r>
    </w:p>
    <w:p w14:paraId="55ACE7B5"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 </w:t>
      </w:r>
    </w:p>
    <w:p w14:paraId="6541FEE4"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10.</w:t>
      </w:r>
      <w:r w:rsidRPr="004C53C2">
        <w:rPr>
          <w:rFonts w:asciiTheme="majorBidi" w:eastAsia="Times New Roman" w:hAnsiTheme="majorBidi" w:cstheme="majorBidi"/>
          <w:color w:val="32363A"/>
          <w:sz w:val="24"/>
          <w:szCs w:val="24"/>
        </w:rPr>
        <w:t>      </w:t>
      </w:r>
      <w:r w:rsidRPr="004C53C2">
        <w:rPr>
          <w:rFonts w:asciiTheme="majorBidi" w:eastAsia="Times New Roman" w:hAnsiTheme="majorBidi" w:cstheme="majorBidi"/>
          <w:b/>
          <w:bCs/>
          <w:color w:val="32363A"/>
          <w:sz w:val="24"/>
          <w:szCs w:val="24"/>
        </w:rPr>
        <w:t>Who is the Data Controller?</w:t>
      </w:r>
    </w:p>
    <w:p w14:paraId="2FDC5F80"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The University of Sheffield will act as the Data Controller for this study. This means that University of Sheffield is responsible for looking after your information and using it properly.</w:t>
      </w:r>
    </w:p>
    <w:p w14:paraId="34486FD7"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 </w:t>
      </w:r>
    </w:p>
    <w:p w14:paraId="59F769BD"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lastRenderedPageBreak/>
        <w:t>11.</w:t>
      </w:r>
      <w:r w:rsidRPr="004C53C2">
        <w:rPr>
          <w:rFonts w:asciiTheme="majorBidi" w:eastAsia="Times New Roman" w:hAnsiTheme="majorBidi" w:cstheme="majorBidi"/>
          <w:color w:val="32363A"/>
          <w:sz w:val="24"/>
          <w:szCs w:val="24"/>
        </w:rPr>
        <w:t>      </w:t>
      </w:r>
      <w:r w:rsidRPr="004C53C2">
        <w:rPr>
          <w:rFonts w:asciiTheme="majorBidi" w:eastAsia="Times New Roman" w:hAnsiTheme="majorBidi" w:cstheme="majorBidi"/>
          <w:b/>
          <w:bCs/>
          <w:color w:val="32363A"/>
          <w:sz w:val="24"/>
          <w:szCs w:val="24"/>
        </w:rPr>
        <w:t>What will happen to the data collected, and the results of the research project?</w:t>
      </w:r>
    </w:p>
    <w:p w14:paraId="03A06150"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The researchers will have sole access to the data provided. If the research is published, you will not be identifiable. Your data will be stored anonymously once the study is over.</w:t>
      </w:r>
    </w:p>
    <w:p w14:paraId="3AC1F1E2"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 </w:t>
      </w:r>
    </w:p>
    <w:p w14:paraId="3D69514E"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12.</w:t>
      </w:r>
      <w:r w:rsidRPr="004C53C2">
        <w:rPr>
          <w:rFonts w:asciiTheme="majorBidi" w:eastAsia="Times New Roman" w:hAnsiTheme="majorBidi" w:cstheme="majorBidi"/>
          <w:color w:val="32363A"/>
          <w:sz w:val="24"/>
          <w:szCs w:val="24"/>
        </w:rPr>
        <w:t>      </w:t>
      </w:r>
      <w:r w:rsidRPr="004C53C2">
        <w:rPr>
          <w:rFonts w:asciiTheme="majorBidi" w:eastAsia="Times New Roman" w:hAnsiTheme="majorBidi" w:cstheme="majorBidi"/>
          <w:b/>
          <w:bCs/>
          <w:color w:val="32363A"/>
          <w:sz w:val="24"/>
          <w:szCs w:val="24"/>
        </w:rPr>
        <w:t>Who has ethically reviewed the project?</w:t>
      </w:r>
    </w:p>
    <w:p w14:paraId="0C60EDE3"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t>Ethical approval was obtained from the University of Sheffield, Department of Psychology Ethics Committee.</w:t>
      </w:r>
    </w:p>
    <w:p w14:paraId="7D92DB0D"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t> </w:t>
      </w:r>
    </w:p>
    <w:p w14:paraId="05EA8DC4"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13.</w:t>
      </w:r>
      <w:r w:rsidRPr="004C53C2">
        <w:rPr>
          <w:rFonts w:asciiTheme="majorBidi" w:eastAsia="Times New Roman" w:hAnsiTheme="majorBidi" w:cstheme="majorBidi"/>
          <w:color w:val="32363A"/>
          <w:sz w:val="24"/>
          <w:szCs w:val="24"/>
        </w:rPr>
        <w:t>      </w:t>
      </w:r>
      <w:r w:rsidRPr="004C53C2">
        <w:rPr>
          <w:rFonts w:asciiTheme="majorBidi" w:eastAsia="Times New Roman" w:hAnsiTheme="majorBidi" w:cstheme="majorBidi"/>
          <w:b/>
          <w:bCs/>
          <w:color w:val="32363A"/>
          <w:sz w:val="24"/>
          <w:szCs w:val="24"/>
        </w:rPr>
        <w:t>What if something goes wrong and I wish to complain about the research?</w:t>
      </w:r>
    </w:p>
    <w:p w14:paraId="124D5E6A"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t>If you have any concerns or complaints about the study, you may contact me (Fidan Turk, </w:t>
      </w:r>
      <w:r w:rsidRPr="004C53C2">
        <w:rPr>
          <w:rFonts w:asciiTheme="majorBidi" w:eastAsia="Times New Roman" w:hAnsiTheme="majorBidi" w:cstheme="majorBidi"/>
          <w:color w:val="32363A"/>
          <w:sz w:val="24"/>
          <w:szCs w:val="24"/>
        </w:rPr>
        <w:t>fturk1@sheffield.ac.uk</w:t>
      </w:r>
      <w:r w:rsidRPr="004C53C2">
        <w:rPr>
          <w:rFonts w:asciiTheme="majorBidi" w:eastAsia="Times New Roman" w:hAnsiTheme="majorBidi" w:cstheme="majorBidi"/>
          <w:color w:val="000000"/>
          <w:sz w:val="24"/>
          <w:szCs w:val="24"/>
        </w:rPr>
        <w:t>) directly. Alternatively, you can contact the supervisors of this research: Professor Glenn Waller (</w:t>
      </w:r>
      <w:r w:rsidRPr="004C53C2">
        <w:rPr>
          <w:rFonts w:asciiTheme="majorBidi" w:eastAsia="Times New Roman" w:hAnsiTheme="majorBidi" w:cstheme="majorBidi"/>
          <w:color w:val="32363A"/>
          <w:sz w:val="24"/>
          <w:szCs w:val="24"/>
        </w:rPr>
        <w:t>g.waller@sheffield.ac.uk</w:t>
      </w:r>
      <w:r w:rsidRPr="004C53C2">
        <w:rPr>
          <w:rFonts w:asciiTheme="majorBidi" w:eastAsia="Times New Roman" w:hAnsiTheme="majorBidi" w:cstheme="majorBidi"/>
          <w:color w:val="000000"/>
          <w:sz w:val="24"/>
          <w:szCs w:val="24"/>
        </w:rPr>
        <w:t>) and Dr Stephen Kellett</w:t>
      </w:r>
      <w:r w:rsidRPr="004C53C2">
        <w:rPr>
          <w:rFonts w:asciiTheme="majorBidi" w:eastAsia="Times New Roman" w:hAnsiTheme="majorBidi" w:cstheme="majorBidi"/>
          <w:color w:val="32363A"/>
          <w:sz w:val="24"/>
          <w:szCs w:val="24"/>
        </w:rPr>
        <w:t> (s.kellett@sheffield.ac.uk) or the Department Manager (a.n.butler@sheffield.ac.uk).</w:t>
      </w:r>
    </w:p>
    <w:p w14:paraId="3D2BC38D"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000000"/>
          <w:sz w:val="24"/>
          <w:szCs w:val="24"/>
        </w:rPr>
        <w:t> </w:t>
      </w:r>
    </w:p>
    <w:p w14:paraId="52F9D728"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b/>
          <w:bCs/>
          <w:color w:val="32363A"/>
          <w:sz w:val="24"/>
          <w:szCs w:val="24"/>
        </w:rPr>
        <w:t>Contact for further information:</w:t>
      </w:r>
    </w:p>
    <w:p w14:paraId="55BFF8B0"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t>If you have any questions regarding this study, please feel free to contact Fidan Turk. Alternatively, you can contact the supervisors of this research (details provided above).</w:t>
      </w:r>
    </w:p>
    <w:p w14:paraId="40B46C00"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t> </w:t>
      </w:r>
    </w:p>
    <w:p w14:paraId="64A023B3"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 </w:t>
      </w:r>
    </w:p>
    <w:p w14:paraId="6E8672D9"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000000"/>
          <w:sz w:val="24"/>
          <w:szCs w:val="24"/>
        </w:rPr>
        <w:t>Thank you for taking part in this study. </w:t>
      </w:r>
    </w:p>
    <w:p w14:paraId="36F0F375"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54B89676"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4871073B"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332F3E86"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367E5739"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27E4F68E"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15D37F0E"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6DBDEAEA"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29EA0101"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11354FB8"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453FFCD7"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42D3AA62"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4D3C491E"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1CCDE3BC"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21A662FD"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07304686"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56A6BAC2" w14:textId="0D1B3F16" w:rsidR="008C043F" w:rsidRDefault="008C043F" w:rsidP="00EE1A43">
      <w:pPr>
        <w:spacing w:line="240" w:lineRule="auto"/>
        <w:rPr>
          <w:rFonts w:asciiTheme="majorBidi" w:eastAsia="Times New Roman" w:hAnsiTheme="majorBidi" w:cstheme="majorBidi"/>
          <w:b/>
          <w:bCs/>
          <w:color w:val="000000"/>
          <w:sz w:val="24"/>
          <w:szCs w:val="24"/>
        </w:rPr>
      </w:pPr>
    </w:p>
    <w:p w14:paraId="694FF666" w14:textId="77777777" w:rsidR="00EE1A43" w:rsidRDefault="00EE1A43" w:rsidP="00EE1A43">
      <w:pPr>
        <w:spacing w:line="240" w:lineRule="auto"/>
        <w:rPr>
          <w:rFonts w:asciiTheme="majorBidi" w:eastAsia="Times New Roman" w:hAnsiTheme="majorBidi" w:cstheme="majorBidi"/>
          <w:b/>
          <w:bCs/>
          <w:color w:val="000000"/>
          <w:sz w:val="24"/>
          <w:szCs w:val="24"/>
        </w:rPr>
      </w:pPr>
    </w:p>
    <w:p w14:paraId="5557801D"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8DAB7FF" w14:textId="77777777" w:rsidR="008C043F" w:rsidRPr="004C53C2" w:rsidRDefault="008C043F" w:rsidP="00EE1A43">
      <w:pPr>
        <w:pStyle w:val="Heading2"/>
        <w:rPr>
          <w:color w:val="000000"/>
        </w:rPr>
      </w:pPr>
      <w:bookmarkStart w:id="259" w:name="_Toc113816332"/>
      <w:bookmarkStart w:id="260" w:name="_Hlk92896071"/>
      <w:r w:rsidRPr="00CA5C1D">
        <w:lastRenderedPageBreak/>
        <w:t>Appendix 4</w:t>
      </w:r>
      <w:r>
        <w:t>E</w:t>
      </w:r>
      <w:r w:rsidRPr="00CA5C1D">
        <w:t xml:space="preserve">. Study 3 </w:t>
      </w:r>
      <w:r>
        <w:rPr>
          <w:color w:val="000000"/>
        </w:rPr>
        <w:t>Consent form</w:t>
      </w:r>
      <w:bookmarkEnd w:id="259"/>
    </w:p>
    <w:bookmarkEnd w:id="260"/>
    <w:p w14:paraId="19D174DA"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have read and understood the project information sheet.</w:t>
      </w:r>
    </w:p>
    <w:p w14:paraId="137C800D"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have been given the opportunity to ask questions about the project.</w:t>
      </w:r>
    </w:p>
    <w:p w14:paraId="2A4936AF"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understand that my taking part is voluntary and that I can withdraw from the study at any time; I do not have to give any reasons for why I no longer want to take part and there will be no adverse consequences if I choose to withdraw.</w:t>
      </w:r>
    </w:p>
    <w:p w14:paraId="55C3A7BF"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understand my personal details such as my email address will not be revealed to people outside the project.</w:t>
      </w:r>
    </w:p>
    <w:p w14:paraId="4E0731DD"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understand and agree that other authorised researchers will have access to this data only if they agree to preserve the confidentiality of the information as requested in this form.</w:t>
      </w:r>
    </w:p>
    <w:p w14:paraId="0510BF35"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understand and agree that other authorised researchers may use my data in publications, reports, web pages, and other research outputs, only if they agree to preserve the confidentiality of the information as requested in this form.</w:t>
      </w:r>
    </w:p>
    <w:p w14:paraId="6E841883"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give permission for the questionnaire responses that I provide to be deposited in the University’s data store so it can be used for future research and learning.</w:t>
      </w:r>
    </w:p>
    <w:p w14:paraId="5CAD45A3"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So that the information you provide can be used legally by the researchers</w:t>
      </w:r>
    </w:p>
    <w:p w14:paraId="7E55555A"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agree to assign the copyright I hold in any materials generated as part of this project to The University of Sheffield.</w:t>
      </w:r>
    </w:p>
    <w:p w14:paraId="2AB8676A"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agee to take part in the project.  I understand that taking part in the project will include completing questionnaires and attending an online session.</w:t>
      </w:r>
    </w:p>
    <w:p w14:paraId="7F6421F3" w14:textId="77777777" w:rsidR="008C043F" w:rsidRPr="004C53C2" w:rsidRDefault="008C043F" w:rsidP="00016741">
      <w:pPr>
        <w:numPr>
          <w:ilvl w:val="0"/>
          <w:numId w:val="24"/>
        </w:num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I agree to be contacted again for the following part of the study if appropriate.</w:t>
      </w:r>
    </w:p>
    <w:p w14:paraId="3F775C51" w14:textId="77777777" w:rsidR="008C043F" w:rsidRPr="004C53C2"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4C53C2">
        <w:rPr>
          <w:rFonts w:asciiTheme="majorBidi" w:eastAsia="Times New Roman" w:hAnsiTheme="majorBidi" w:cstheme="majorBidi"/>
          <w:color w:val="32363A"/>
          <w:sz w:val="24"/>
          <w:szCs w:val="24"/>
        </w:rPr>
        <w:t> </w:t>
      </w:r>
    </w:p>
    <w:p w14:paraId="611D5EC6"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3EC9B97B"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5BDD7E92"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5B4D8D8A"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493BD38E"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72FC20F"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E347A44"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5E433ABF"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5431AC7E"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0B34853"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48EA56DE"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61135DC2"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3F00D6E2"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1E407C29"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2AE8057D"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5CF4D223" w14:textId="77777777" w:rsidR="008C043F" w:rsidRDefault="008C043F" w:rsidP="008C043F">
      <w:pPr>
        <w:spacing w:line="240" w:lineRule="auto"/>
        <w:rPr>
          <w:rFonts w:asciiTheme="majorBidi" w:eastAsia="Times New Roman" w:hAnsiTheme="majorBidi" w:cstheme="majorBidi"/>
          <w:b/>
          <w:bCs/>
          <w:color w:val="000000"/>
          <w:sz w:val="24"/>
          <w:szCs w:val="24"/>
        </w:rPr>
      </w:pPr>
    </w:p>
    <w:p w14:paraId="372E6314" w14:textId="77777777" w:rsidR="008C043F" w:rsidRPr="00233B6A" w:rsidRDefault="008C043F" w:rsidP="00EE1A43">
      <w:pPr>
        <w:pStyle w:val="Heading2"/>
        <w:rPr>
          <w:color w:val="000000"/>
        </w:rPr>
      </w:pPr>
      <w:bookmarkStart w:id="261" w:name="_Toc113816333"/>
      <w:bookmarkStart w:id="262" w:name="_Hlk92896101"/>
      <w:r w:rsidRPr="004E6FB7">
        <w:lastRenderedPageBreak/>
        <w:t>Appendix 4</w:t>
      </w:r>
      <w:r>
        <w:t>F</w:t>
      </w:r>
      <w:r w:rsidRPr="004E6FB7">
        <w:t xml:space="preserve">. Study 3 </w:t>
      </w:r>
      <w:r w:rsidRPr="00233B6A">
        <w:rPr>
          <w:color w:val="000000"/>
        </w:rPr>
        <w:t>Debrief</w:t>
      </w:r>
      <w:bookmarkEnd w:id="261"/>
    </w:p>
    <w:bookmarkEnd w:id="262"/>
    <w:p w14:paraId="099BD25B" w14:textId="77777777" w:rsidR="008C043F" w:rsidRPr="00233B6A" w:rsidRDefault="008C043F" w:rsidP="008C043F">
      <w:pPr>
        <w:spacing w:line="240" w:lineRule="auto"/>
        <w:rPr>
          <w:rFonts w:asciiTheme="majorBidi" w:eastAsia="Times New Roman" w:hAnsiTheme="majorBidi" w:cstheme="majorBidi"/>
          <w:color w:val="000000"/>
          <w:sz w:val="24"/>
          <w:szCs w:val="24"/>
        </w:rPr>
      </w:pPr>
      <w:r w:rsidRPr="00233B6A">
        <w:rPr>
          <w:rFonts w:asciiTheme="majorBidi" w:eastAsia="Times New Roman" w:hAnsiTheme="majorBidi" w:cstheme="majorBidi"/>
          <w:color w:val="000000"/>
          <w:sz w:val="24"/>
          <w:szCs w:val="24"/>
        </w:rPr>
        <w:t>Thank you for taking part in this study.</w:t>
      </w:r>
    </w:p>
    <w:p w14:paraId="39E1A99A" w14:textId="77777777" w:rsidR="008C043F" w:rsidRPr="00233B6A" w:rsidRDefault="008C043F" w:rsidP="008C043F">
      <w:pPr>
        <w:spacing w:line="240" w:lineRule="auto"/>
        <w:rPr>
          <w:rFonts w:asciiTheme="majorBidi" w:eastAsia="Times New Roman" w:hAnsiTheme="majorBidi" w:cstheme="majorBidi"/>
          <w:color w:val="000000"/>
          <w:sz w:val="24"/>
          <w:szCs w:val="24"/>
        </w:rPr>
      </w:pPr>
    </w:p>
    <w:p w14:paraId="213449CC" w14:textId="77777777" w:rsidR="008C043F" w:rsidRPr="00233B6A" w:rsidRDefault="008C043F" w:rsidP="008C043F">
      <w:pPr>
        <w:spacing w:line="240" w:lineRule="auto"/>
        <w:rPr>
          <w:rFonts w:asciiTheme="majorBidi" w:eastAsia="Times New Roman" w:hAnsiTheme="majorBidi" w:cstheme="majorBidi"/>
          <w:color w:val="000000"/>
          <w:sz w:val="24"/>
          <w:szCs w:val="24"/>
        </w:rPr>
      </w:pPr>
      <w:r w:rsidRPr="00233B6A">
        <w:rPr>
          <w:rFonts w:asciiTheme="majorBidi" w:eastAsia="Times New Roman" w:hAnsiTheme="majorBidi" w:cstheme="majorBidi"/>
          <w:color w:val="000000"/>
          <w:sz w:val="24"/>
          <w:szCs w:val="24"/>
        </w:rPr>
        <w:t>This study examines the effect of two different interventions for negative body image, to determine whether one is more effective than the other, and whether different interventions suit different people. The two interventions are evidence-based - exposure therapy and self-compassion.</w:t>
      </w:r>
    </w:p>
    <w:p w14:paraId="6DFFCA35" w14:textId="77777777" w:rsidR="008C043F" w:rsidRPr="00233B6A" w:rsidRDefault="008C043F" w:rsidP="008C043F">
      <w:pPr>
        <w:spacing w:line="240" w:lineRule="auto"/>
        <w:rPr>
          <w:rFonts w:asciiTheme="majorBidi" w:eastAsia="Times New Roman" w:hAnsiTheme="majorBidi" w:cstheme="majorBidi"/>
          <w:color w:val="000000"/>
          <w:sz w:val="24"/>
          <w:szCs w:val="24"/>
        </w:rPr>
      </w:pPr>
    </w:p>
    <w:p w14:paraId="08FD4ED0" w14:textId="77777777" w:rsidR="008C043F" w:rsidRPr="00233B6A" w:rsidRDefault="008C043F" w:rsidP="008C043F">
      <w:pPr>
        <w:spacing w:line="240" w:lineRule="auto"/>
        <w:rPr>
          <w:rFonts w:asciiTheme="majorBidi" w:eastAsia="Times New Roman" w:hAnsiTheme="majorBidi" w:cstheme="majorBidi"/>
          <w:color w:val="000000"/>
          <w:sz w:val="24"/>
          <w:szCs w:val="24"/>
        </w:rPr>
      </w:pPr>
      <w:r w:rsidRPr="00233B6A">
        <w:rPr>
          <w:rFonts w:asciiTheme="majorBidi" w:eastAsia="Times New Roman" w:hAnsiTheme="majorBidi" w:cstheme="majorBidi"/>
          <w:color w:val="000000"/>
          <w:sz w:val="24"/>
          <w:szCs w:val="24"/>
        </w:rPr>
        <w:t>Body image concerns have negative effects on the individual’s life. People who have those concerns are more likely to develop eating problems. Your participation will assist in enhancing treatment programmes to reduce body image and eating concerns.</w:t>
      </w:r>
    </w:p>
    <w:p w14:paraId="78C54944" w14:textId="77777777" w:rsidR="008C043F" w:rsidRPr="00233B6A" w:rsidRDefault="008C043F" w:rsidP="008C043F">
      <w:pPr>
        <w:spacing w:line="240" w:lineRule="auto"/>
        <w:rPr>
          <w:rFonts w:asciiTheme="majorBidi" w:eastAsia="Times New Roman" w:hAnsiTheme="majorBidi" w:cstheme="majorBidi"/>
          <w:color w:val="000000"/>
          <w:sz w:val="24"/>
          <w:szCs w:val="24"/>
        </w:rPr>
      </w:pPr>
    </w:p>
    <w:p w14:paraId="4398AF63" w14:textId="77777777" w:rsidR="008C043F" w:rsidRPr="00233B6A" w:rsidRDefault="008C043F" w:rsidP="008C043F">
      <w:pPr>
        <w:spacing w:line="240" w:lineRule="auto"/>
        <w:rPr>
          <w:rFonts w:asciiTheme="majorBidi" w:eastAsia="Times New Roman" w:hAnsiTheme="majorBidi" w:cstheme="majorBidi"/>
          <w:color w:val="000000"/>
          <w:sz w:val="24"/>
          <w:szCs w:val="24"/>
        </w:rPr>
      </w:pPr>
      <w:r w:rsidRPr="00233B6A">
        <w:rPr>
          <w:rFonts w:asciiTheme="majorBidi" w:eastAsia="Times New Roman" w:hAnsiTheme="majorBidi" w:cstheme="majorBidi"/>
          <w:color w:val="000000"/>
          <w:sz w:val="24"/>
          <w:szCs w:val="24"/>
        </w:rPr>
        <w:t xml:space="preserve">If you have experienced any distress completing this survey or if you want to learn more about eating concerns, you might find the following resource useful: BEAT (www.b-eat.co.uk). </w:t>
      </w:r>
    </w:p>
    <w:p w14:paraId="538D4234" w14:textId="77777777" w:rsidR="008C043F" w:rsidRPr="00233B6A" w:rsidRDefault="008C043F" w:rsidP="008C043F">
      <w:pPr>
        <w:spacing w:line="240" w:lineRule="auto"/>
        <w:rPr>
          <w:rFonts w:asciiTheme="majorBidi" w:eastAsia="Times New Roman" w:hAnsiTheme="majorBidi" w:cstheme="majorBidi"/>
          <w:color w:val="000000"/>
          <w:sz w:val="24"/>
          <w:szCs w:val="24"/>
        </w:rPr>
      </w:pPr>
      <w:r w:rsidRPr="00233B6A">
        <w:rPr>
          <w:rFonts w:asciiTheme="majorBidi" w:eastAsia="Times New Roman" w:hAnsiTheme="majorBidi" w:cstheme="majorBidi"/>
          <w:color w:val="000000"/>
          <w:sz w:val="24"/>
          <w:szCs w:val="24"/>
        </w:rPr>
        <w:t>If you have any further questions about this research study, please do not hesitate to contact us at using the following address:</w:t>
      </w:r>
    </w:p>
    <w:p w14:paraId="6D31AB8A" w14:textId="77777777" w:rsidR="008C043F" w:rsidRPr="00233B6A" w:rsidRDefault="008C043F" w:rsidP="008C043F">
      <w:pPr>
        <w:spacing w:line="240" w:lineRule="auto"/>
        <w:rPr>
          <w:rFonts w:asciiTheme="majorBidi" w:eastAsia="Times New Roman" w:hAnsiTheme="majorBidi" w:cstheme="majorBidi"/>
          <w:color w:val="000000"/>
          <w:sz w:val="24"/>
          <w:szCs w:val="24"/>
        </w:rPr>
      </w:pPr>
    </w:p>
    <w:p w14:paraId="258EC77E" w14:textId="77777777" w:rsidR="008C043F" w:rsidRPr="00233B6A" w:rsidRDefault="008C043F" w:rsidP="008C043F">
      <w:pPr>
        <w:spacing w:line="240" w:lineRule="auto"/>
        <w:rPr>
          <w:rFonts w:asciiTheme="majorBidi" w:eastAsia="Times New Roman" w:hAnsiTheme="majorBidi" w:cstheme="majorBidi"/>
          <w:color w:val="000000"/>
          <w:sz w:val="24"/>
          <w:szCs w:val="24"/>
        </w:rPr>
      </w:pPr>
      <w:r w:rsidRPr="00233B6A">
        <w:rPr>
          <w:rFonts w:asciiTheme="majorBidi" w:eastAsia="Times New Roman" w:hAnsiTheme="majorBidi" w:cstheme="majorBidi"/>
          <w:color w:val="000000"/>
          <w:sz w:val="24"/>
          <w:szCs w:val="24"/>
        </w:rPr>
        <w:t>fturk1@sheffield.ac.uk</w:t>
      </w:r>
    </w:p>
    <w:p w14:paraId="7187F813" w14:textId="77777777" w:rsidR="008C043F" w:rsidRPr="00233B6A" w:rsidRDefault="008C043F" w:rsidP="008C043F">
      <w:pPr>
        <w:spacing w:line="240" w:lineRule="auto"/>
        <w:rPr>
          <w:rFonts w:asciiTheme="majorBidi" w:eastAsia="Times New Roman" w:hAnsiTheme="majorBidi" w:cstheme="majorBidi"/>
          <w:color w:val="000000"/>
          <w:sz w:val="24"/>
          <w:szCs w:val="24"/>
        </w:rPr>
      </w:pPr>
    </w:p>
    <w:p w14:paraId="0844DFCD" w14:textId="77777777" w:rsidR="008C043F" w:rsidRPr="00233B6A" w:rsidRDefault="008C043F" w:rsidP="008C043F">
      <w:pPr>
        <w:spacing w:line="240" w:lineRule="auto"/>
        <w:rPr>
          <w:rFonts w:asciiTheme="majorBidi" w:eastAsia="Times New Roman" w:hAnsiTheme="majorBidi" w:cstheme="majorBidi"/>
          <w:color w:val="000000"/>
          <w:sz w:val="24"/>
          <w:szCs w:val="24"/>
        </w:rPr>
      </w:pPr>
      <w:r w:rsidRPr="00233B6A">
        <w:rPr>
          <w:rFonts w:asciiTheme="majorBidi" w:eastAsia="Times New Roman" w:hAnsiTheme="majorBidi" w:cstheme="majorBidi"/>
          <w:color w:val="000000"/>
          <w:sz w:val="24"/>
          <w:szCs w:val="24"/>
        </w:rPr>
        <w:t>Alternatively, please contact my research supervisors:</w:t>
      </w:r>
    </w:p>
    <w:p w14:paraId="554A685B" w14:textId="77777777" w:rsidR="008C043F" w:rsidRPr="00233B6A" w:rsidRDefault="008C043F" w:rsidP="008C043F">
      <w:pPr>
        <w:spacing w:line="240" w:lineRule="auto"/>
        <w:rPr>
          <w:rFonts w:asciiTheme="majorBidi" w:eastAsia="Times New Roman" w:hAnsiTheme="majorBidi" w:cstheme="majorBidi"/>
          <w:color w:val="000000"/>
          <w:sz w:val="24"/>
          <w:szCs w:val="24"/>
        </w:rPr>
      </w:pPr>
    </w:p>
    <w:p w14:paraId="22923D55" w14:textId="77777777" w:rsidR="008C043F" w:rsidRPr="00233B6A" w:rsidRDefault="008C043F" w:rsidP="008C043F">
      <w:pPr>
        <w:spacing w:line="240" w:lineRule="auto"/>
        <w:rPr>
          <w:rFonts w:asciiTheme="majorBidi" w:eastAsia="Times New Roman" w:hAnsiTheme="majorBidi" w:cstheme="majorBidi"/>
          <w:color w:val="000000"/>
          <w:sz w:val="24"/>
          <w:szCs w:val="24"/>
          <w:lang w:val="de-DE"/>
        </w:rPr>
      </w:pPr>
      <w:r w:rsidRPr="00233B6A">
        <w:rPr>
          <w:rFonts w:asciiTheme="majorBidi" w:eastAsia="Times New Roman" w:hAnsiTheme="majorBidi" w:cstheme="majorBidi"/>
          <w:color w:val="000000"/>
          <w:sz w:val="24"/>
          <w:szCs w:val="24"/>
          <w:lang w:val="de-DE"/>
        </w:rPr>
        <w:t>Professor Glenn Waller g.waller@sheffield.ac.uk</w:t>
      </w:r>
    </w:p>
    <w:p w14:paraId="5F47AA49" w14:textId="77777777" w:rsidR="008C043F" w:rsidRPr="00233B6A" w:rsidRDefault="008C043F" w:rsidP="008C043F">
      <w:pPr>
        <w:spacing w:line="240" w:lineRule="auto"/>
        <w:rPr>
          <w:rFonts w:asciiTheme="majorBidi" w:eastAsia="Times New Roman" w:hAnsiTheme="majorBidi" w:cstheme="majorBidi"/>
          <w:color w:val="000000"/>
          <w:sz w:val="24"/>
          <w:szCs w:val="24"/>
          <w:lang w:val="de-DE"/>
        </w:rPr>
      </w:pPr>
    </w:p>
    <w:p w14:paraId="5B5CAC80" w14:textId="77777777" w:rsidR="008C043F" w:rsidRPr="00233B6A" w:rsidRDefault="008C043F" w:rsidP="008C043F">
      <w:pPr>
        <w:spacing w:line="240" w:lineRule="auto"/>
        <w:rPr>
          <w:rFonts w:asciiTheme="majorBidi" w:eastAsia="Times New Roman" w:hAnsiTheme="majorBidi" w:cstheme="majorBidi"/>
          <w:color w:val="000000"/>
          <w:sz w:val="24"/>
          <w:szCs w:val="24"/>
        </w:rPr>
      </w:pPr>
      <w:r w:rsidRPr="00233B6A">
        <w:rPr>
          <w:rFonts w:asciiTheme="majorBidi" w:eastAsia="Times New Roman" w:hAnsiTheme="majorBidi" w:cstheme="majorBidi"/>
          <w:color w:val="000000"/>
          <w:sz w:val="24"/>
          <w:szCs w:val="24"/>
        </w:rPr>
        <w:t>Dr Stephen Kellett s.kellett@sheffield.ac.uk</w:t>
      </w:r>
    </w:p>
    <w:p w14:paraId="0D529F9E" w14:textId="77777777" w:rsidR="008C043F" w:rsidRDefault="008C043F" w:rsidP="008C043F">
      <w:pPr>
        <w:spacing w:line="240" w:lineRule="auto"/>
        <w:rPr>
          <w:rFonts w:asciiTheme="majorBidi" w:eastAsia="Times New Roman" w:hAnsiTheme="majorBidi" w:cstheme="majorBidi"/>
          <w:color w:val="000000"/>
          <w:sz w:val="24"/>
          <w:szCs w:val="24"/>
        </w:rPr>
      </w:pPr>
    </w:p>
    <w:p w14:paraId="35C22034" w14:textId="77777777" w:rsidR="008C043F" w:rsidRPr="00233B6A" w:rsidRDefault="008C043F" w:rsidP="008C043F">
      <w:pPr>
        <w:spacing w:line="240" w:lineRule="auto"/>
        <w:rPr>
          <w:rFonts w:asciiTheme="majorBidi" w:eastAsia="Times New Roman" w:hAnsiTheme="majorBidi" w:cstheme="majorBidi"/>
          <w:color w:val="000000"/>
          <w:sz w:val="24"/>
          <w:szCs w:val="24"/>
        </w:rPr>
      </w:pPr>
      <w:r w:rsidRPr="00233B6A">
        <w:rPr>
          <w:rFonts w:asciiTheme="majorBidi" w:eastAsia="Times New Roman" w:hAnsiTheme="majorBidi" w:cstheme="majorBidi"/>
          <w:color w:val="000000"/>
          <w:sz w:val="24"/>
          <w:szCs w:val="24"/>
        </w:rPr>
        <w:t>Thank you again for your participation</w:t>
      </w:r>
    </w:p>
    <w:p w14:paraId="735A4062"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6864D31B"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7F039509"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47797F7E"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1B1CDD1E"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3D5B814B" w14:textId="77777777" w:rsidR="008C043F" w:rsidRDefault="008C043F" w:rsidP="008C043F">
      <w:pPr>
        <w:spacing w:line="240" w:lineRule="auto"/>
        <w:jc w:val="center"/>
        <w:rPr>
          <w:rFonts w:asciiTheme="majorBidi" w:eastAsia="Times New Roman" w:hAnsiTheme="majorBidi" w:cstheme="majorBidi"/>
          <w:b/>
          <w:bCs/>
          <w:color w:val="000000"/>
          <w:sz w:val="24"/>
          <w:szCs w:val="24"/>
        </w:rPr>
      </w:pPr>
    </w:p>
    <w:p w14:paraId="0118F89E" w14:textId="77777777" w:rsidR="008C043F" w:rsidRPr="00B90F35" w:rsidRDefault="008C043F" w:rsidP="008C043F">
      <w:pPr>
        <w:spacing w:after="240" w:line="240" w:lineRule="auto"/>
        <w:rPr>
          <w:rFonts w:asciiTheme="majorBidi" w:eastAsia="Times New Roman" w:hAnsiTheme="majorBidi" w:cstheme="majorBidi"/>
          <w:sz w:val="24"/>
          <w:szCs w:val="24"/>
        </w:rPr>
      </w:pPr>
    </w:p>
    <w:p w14:paraId="3606647F" w14:textId="77777777" w:rsidR="008C043F" w:rsidRPr="00297C10" w:rsidRDefault="008C043F" w:rsidP="00647FDF">
      <w:pPr>
        <w:pStyle w:val="Heading2"/>
        <w:rPr>
          <w:shd w:val="clear" w:color="auto" w:fill="FFFFFF"/>
        </w:rPr>
      </w:pPr>
      <w:bookmarkStart w:id="263" w:name="_Toc113816334"/>
      <w:bookmarkStart w:id="264" w:name="_Hlk92896171"/>
      <w:r w:rsidRPr="00297C10">
        <w:lastRenderedPageBreak/>
        <w:t>Appendix 4</w:t>
      </w:r>
      <w:r>
        <w:t>G</w:t>
      </w:r>
      <w:r w:rsidRPr="00297C10">
        <w:t xml:space="preserve">. Study 3 </w:t>
      </w:r>
      <w:r w:rsidRPr="00297C10">
        <w:rPr>
          <w:shd w:val="clear" w:color="auto" w:fill="FFFFFF"/>
        </w:rPr>
        <w:t>Self-compassion Protocol</w:t>
      </w:r>
      <w:bookmarkEnd w:id="263"/>
    </w:p>
    <w:tbl>
      <w:tblPr>
        <w:tblStyle w:val="TableGrid"/>
        <w:tblW w:w="9918" w:type="dxa"/>
        <w:tblLook w:val="04A0" w:firstRow="1" w:lastRow="0" w:firstColumn="1" w:lastColumn="0" w:noHBand="0" w:noVBand="1"/>
      </w:tblPr>
      <w:tblGrid>
        <w:gridCol w:w="1310"/>
        <w:gridCol w:w="1816"/>
        <w:gridCol w:w="6792"/>
      </w:tblGrid>
      <w:tr w:rsidR="008C043F" w:rsidRPr="00146F10" w14:paraId="3F6F928E" w14:textId="77777777" w:rsidTr="00FE499D">
        <w:trPr>
          <w:trHeight w:val="360"/>
        </w:trPr>
        <w:tc>
          <w:tcPr>
            <w:tcW w:w="1278" w:type="dxa"/>
          </w:tcPr>
          <w:p w14:paraId="2E4A1E3A" w14:textId="77777777" w:rsidR="008C043F" w:rsidRPr="00146F10" w:rsidRDefault="008C043F" w:rsidP="00FE499D">
            <w:pPr>
              <w:rPr>
                <w:rFonts w:asciiTheme="majorBidi" w:hAnsiTheme="majorBidi" w:cstheme="majorBidi"/>
                <w:b/>
                <w:bCs/>
                <w:sz w:val="24"/>
                <w:szCs w:val="24"/>
              </w:rPr>
            </w:pPr>
            <w:r w:rsidRPr="00146F10">
              <w:rPr>
                <w:rFonts w:asciiTheme="majorBidi" w:hAnsiTheme="majorBidi" w:cstheme="majorBidi"/>
                <w:b/>
                <w:bCs/>
                <w:sz w:val="24"/>
                <w:szCs w:val="24"/>
              </w:rPr>
              <w:t>Time</w:t>
            </w:r>
          </w:p>
        </w:tc>
        <w:tc>
          <w:tcPr>
            <w:tcW w:w="1817" w:type="dxa"/>
          </w:tcPr>
          <w:p w14:paraId="6C765DF3" w14:textId="77777777" w:rsidR="008C043F" w:rsidRPr="00146F10" w:rsidRDefault="008C043F" w:rsidP="00FE499D">
            <w:pPr>
              <w:rPr>
                <w:rFonts w:asciiTheme="majorBidi" w:hAnsiTheme="majorBidi" w:cstheme="majorBidi"/>
                <w:b/>
                <w:bCs/>
                <w:sz w:val="24"/>
                <w:szCs w:val="24"/>
              </w:rPr>
            </w:pPr>
            <w:r w:rsidRPr="00146F10">
              <w:rPr>
                <w:rFonts w:asciiTheme="majorBidi" w:hAnsiTheme="majorBidi" w:cstheme="majorBidi"/>
                <w:b/>
                <w:bCs/>
                <w:sz w:val="24"/>
                <w:szCs w:val="24"/>
              </w:rPr>
              <w:t>Aim</w:t>
            </w:r>
          </w:p>
        </w:tc>
        <w:tc>
          <w:tcPr>
            <w:tcW w:w="6823" w:type="dxa"/>
          </w:tcPr>
          <w:p w14:paraId="13FF2D0A" w14:textId="77777777" w:rsidR="008C043F" w:rsidRPr="00146F10" w:rsidRDefault="008C043F" w:rsidP="00FE499D">
            <w:pPr>
              <w:rPr>
                <w:rFonts w:asciiTheme="majorBidi" w:hAnsiTheme="majorBidi" w:cstheme="majorBidi"/>
                <w:b/>
                <w:bCs/>
                <w:sz w:val="24"/>
                <w:szCs w:val="24"/>
              </w:rPr>
            </w:pPr>
            <w:r w:rsidRPr="00146F10">
              <w:rPr>
                <w:rFonts w:asciiTheme="majorBidi" w:hAnsiTheme="majorBidi" w:cstheme="majorBidi"/>
                <w:b/>
                <w:bCs/>
                <w:sz w:val="24"/>
                <w:szCs w:val="24"/>
              </w:rPr>
              <w:t xml:space="preserve">Explanation </w:t>
            </w:r>
          </w:p>
        </w:tc>
      </w:tr>
      <w:tr w:rsidR="008C043F" w:rsidRPr="00146F10" w14:paraId="396FA63A" w14:textId="77777777" w:rsidTr="00FE499D">
        <w:trPr>
          <w:trHeight w:val="360"/>
        </w:trPr>
        <w:tc>
          <w:tcPr>
            <w:tcW w:w="1278" w:type="dxa"/>
          </w:tcPr>
          <w:p w14:paraId="365614B9" w14:textId="77777777" w:rsidR="008C043F" w:rsidRPr="00146F10" w:rsidRDefault="008C043F" w:rsidP="00FE499D">
            <w:pPr>
              <w:rPr>
                <w:rFonts w:asciiTheme="majorBidi" w:hAnsiTheme="majorBidi" w:cstheme="majorBidi"/>
                <w:sz w:val="24"/>
                <w:szCs w:val="24"/>
              </w:rPr>
            </w:pPr>
          </w:p>
          <w:p w14:paraId="1F65CD75" w14:textId="77777777" w:rsidR="008C043F" w:rsidRPr="00146F10" w:rsidRDefault="008C043F" w:rsidP="00FE499D">
            <w:pPr>
              <w:rPr>
                <w:rFonts w:asciiTheme="majorBidi" w:hAnsiTheme="majorBidi" w:cstheme="majorBidi"/>
                <w:sz w:val="24"/>
                <w:szCs w:val="24"/>
              </w:rPr>
            </w:pPr>
          </w:p>
          <w:p w14:paraId="1F87C996" w14:textId="77777777" w:rsidR="008C043F" w:rsidRPr="00146F10" w:rsidRDefault="008C043F" w:rsidP="00FE499D">
            <w:pPr>
              <w:rPr>
                <w:rFonts w:asciiTheme="majorBidi" w:hAnsiTheme="majorBidi" w:cstheme="majorBidi"/>
                <w:sz w:val="24"/>
                <w:szCs w:val="24"/>
              </w:rPr>
            </w:pPr>
          </w:p>
          <w:p w14:paraId="374D4F4B" w14:textId="77777777" w:rsidR="008C043F" w:rsidRPr="00146F10" w:rsidRDefault="008C043F" w:rsidP="00FE499D">
            <w:pPr>
              <w:rPr>
                <w:rFonts w:asciiTheme="majorBidi" w:hAnsiTheme="majorBidi" w:cstheme="majorBidi"/>
                <w:sz w:val="24"/>
                <w:szCs w:val="24"/>
              </w:rPr>
            </w:pPr>
          </w:p>
          <w:p w14:paraId="2BE7B4E2" w14:textId="77777777" w:rsidR="008C043F" w:rsidRPr="00146F10" w:rsidRDefault="008C043F" w:rsidP="00FE499D">
            <w:pPr>
              <w:rPr>
                <w:rFonts w:asciiTheme="majorBidi" w:hAnsiTheme="majorBidi" w:cstheme="majorBidi"/>
                <w:sz w:val="24"/>
                <w:szCs w:val="24"/>
              </w:rPr>
            </w:pPr>
          </w:p>
          <w:p w14:paraId="73130443" w14:textId="77777777" w:rsidR="008C043F" w:rsidRPr="00146F10" w:rsidRDefault="008C043F" w:rsidP="00FE499D">
            <w:pPr>
              <w:rPr>
                <w:rFonts w:asciiTheme="majorBidi" w:hAnsiTheme="majorBidi" w:cstheme="majorBidi"/>
                <w:sz w:val="24"/>
                <w:szCs w:val="24"/>
              </w:rPr>
            </w:pPr>
          </w:p>
          <w:p w14:paraId="3B976717" w14:textId="77777777" w:rsidR="008C043F" w:rsidRPr="00146F10" w:rsidRDefault="008C043F" w:rsidP="00FE499D">
            <w:pPr>
              <w:rPr>
                <w:rFonts w:asciiTheme="majorBidi" w:hAnsiTheme="majorBidi" w:cstheme="majorBidi"/>
                <w:sz w:val="24"/>
                <w:szCs w:val="24"/>
              </w:rPr>
            </w:pPr>
          </w:p>
        </w:tc>
        <w:tc>
          <w:tcPr>
            <w:tcW w:w="1817" w:type="dxa"/>
          </w:tcPr>
          <w:p w14:paraId="3A5AB4CC" w14:textId="77777777" w:rsidR="008C043F" w:rsidRPr="00146F10" w:rsidRDefault="008C043F" w:rsidP="00FE499D">
            <w:pPr>
              <w:rPr>
                <w:rFonts w:asciiTheme="majorBidi" w:hAnsiTheme="majorBidi" w:cstheme="majorBidi"/>
                <w:sz w:val="24"/>
                <w:szCs w:val="24"/>
              </w:rPr>
            </w:pPr>
          </w:p>
          <w:p w14:paraId="44D6CEF9" w14:textId="77777777" w:rsidR="008C043F" w:rsidRPr="00146F10" w:rsidRDefault="008C043F" w:rsidP="00FE499D">
            <w:pPr>
              <w:rPr>
                <w:rFonts w:asciiTheme="majorBidi" w:hAnsiTheme="majorBidi" w:cstheme="majorBidi"/>
                <w:sz w:val="24"/>
                <w:szCs w:val="24"/>
              </w:rPr>
            </w:pPr>
          </w:p>
          <w:p w14:paraId="7FCF10A0" w14:textId="77777777" w:rsidR="008C043F" w:rsidRPr="00146F10" w:rsidRDefault="008C043F" w:rsidP="00FE499D">
            <w:pPr>
              <w:rPr>
                <w:rFonts w:asciiTheme="majorBidi" w:hAnsiTheme="majorBidi" w:cstheme="majorBidi"/>
                <w:sz w:val="24"/>
                <w:szCs w:val="24"/>
              </w:rPr>
            </w:pPr>
          </w:p>
          <w:p w14:paraId="45BDD917" w14:textId="77777777" w:rsidR="008C043F" w:rsidRPr="00146F10" w:rsidRDefault="008C043F" w:rsidP="00FE499D">
            <w:pPr>
              <w:rPr>
                <w:rFonts w:asciiTheme="majorBidi" w:hAnsiTheme="majorBidi" w:cstheme="majorBidi"/>
                <w:sz w:val="24"/>
                <w:szCs w:val="24"/>
              </w:rPr>
            </w:pPr>
          </w:p>
          <w:p w14:paraId="1F3E10B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Participants’ position </w:t>
            </w:r>
          </w:p>
          <w:p w14:paraId="2B13E94A" w14:textId="77777777" w:rsidR="008C043F" w:rsidRPr="00146F10" w:rsidRDefault="008C043F" w:rsidP="00FE499D">
            <w:pPr>
              <w:jc w:val="center"/>
              <w:rPr>
                <w:rFonts w:asciiTheme="majorBidi" w:hAnsiTheme="majorBidi" w:cstheme="majorBidi"/>
                <w:sz w:val="24"/>
                <w:szCs w:val="24"/>
              </w:rPr>
            </w:pPr>
          </w:p>
          <w:p w14:paraId="35E98730" w14:textId="77777777" w:rsidR="008C043F" w:rsidRPr="00146F10" w:rsidRDefault="008C043F" w:rsidP="00FE499D">
            <w:pPr>
              <w:rPr>
                <w:rFonts w:asciiTheme="majorBidi" w:hAnsiTheme="majorBidi" w:cstheme="majorBidi"/>
                <w:sz w:val="24"/>
                <w:szCs w:val="24"/>
              </w:rPr>
            </w:pPr>
          </w:p>
          <w:p w14:paraId="5AF404F7" w14:textId="77777777" w:rsidR="008C043F" w:rsidRPr="00146F10" w:rsidRDefault="008C043F" w:rsidP="00FE499D">
            <w:pPr>
              <w:rPr>
                <w:rFonts w:asciiTheme="majorBidi" w:hAnsiTheme="majorBidi" w:cstheme="majorBidi"/>
                <w:sz w:val="24"/>
                <w:szCs w:val="24"/>
              </w:rPr>
            </w:pPr>
          </w:p>
          <w:p w14:paraId="5E6F715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Rationale</w:t>
            </w:r>
          </w:p>
          <w:p w14:paraId="745BE8E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Procedure</w:t>
            </w:r>
          </w:p>
        </w:tc>
        <w:tc>
          <w:tcPr>
            <w:tcW w:w="6823" w:type="dxa"/>
          </w:tcPr>
          <w:p w14:paraId="0501C42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Hello, I am FT. Thank you for taking part in this study. Your time is greatly appreciated. I am going to explain what we are going to do today. </w:t>
            </w:r>
          </w:p>
          <w:p w14:paraId="2FCEB980" w14:textId="77777777" w:rsidR="008C043F" w:rsidRPr="00146F10" w:rsidRDefault="008C043F" w:rsidP="00FE499D">
            <w:pPr>
              <w:rPr>
                <w:rFonts w:asciiTheme="majorBidi" w:hAnsiTheme="majorBidi" w:cstheme="majorBidi"/>
                <w:sz w:val="24"/>
                <w:szCs w:val="24"/>
              </w:rPr>
            </w:pPr>
          </w:p>
          <w:p w14:paraId="28AF3938" w14:textId="77777777" w:rsidR="008C043F" w:rsidRPr="00146F10" w:rsidRDefault="008C043F" w:rsidP="00FE499D">
            <w:pPr>
              <w:rPr>
                <w:rFonts w:asciiTheme="majorBidi" w:hAnsiTheme="majorBidi" w:cstheme="majorBidi"/>
                <w:sz w:val="24"/>
                <w:szCs w:val="24"/>
              </w:rPr>
            </w:pPr>
          </w:p>
          <w:p w14:paraId="6532EB6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Before we start, I would like to be sure that your screen is on.</w:t>
            </w:r>
          </w:p>
          <w:p w14:paraId="6D7D313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Please settle into a comfortable position. You may want to sit on a chair with your back upright yet relaxed. </w:t>
            </w:r>
          </w:p>
          <w:p w14:paraId="76D52B25" w14:textId="77777777" w:rsidR="008C043F" w:rsidRPr="00146F10" w:rsidRDefault="008C043F" w:rsidP="00FE499D">
            <w:pPr>
              <w:rPr>
                <w:rFonts w:asciiTheme="majorBidi" w:hAnsiTheme="majorBidi" w:cstheme="majorBidi"/>
                <w:sz w:val="24"/>
                <w:szCs w:val="24"/>
              </w:rPr>
            </w:pPr>
          </w:p>
          <w:p w14:paraId="6AE51E8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Before we start, please make sure that your laptop or computer that you using is fully charged or plugged in. </w:t>
            </w:r>
          </w:p>
          <w:p w14:paraId="72D022A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I would like to make sure that you are in a quiet place. If this session is interrupted in any way (e.g.  Someone walks in through the door), I am going to end the session by saying “ I can see that you are busy at the moment, we can arrange another time to meet.” Then I will email you to schedule another meeting.</w:t>
            </w:r>
          </w:p>
          <w:p w14:paraId="35CDB715" w14:textId="77777777" w:rsidR="008C043F" w:rsidRPr="00146F10" w:rsidRDefault="008C043F" w:rsidP="00FE499D">
            <w:pPr>
              <w:rPr>
                <w:rFonts w:asciiTheme="majorBidi" w:hAnsiTheme="majorBidi" w:cstheme="majorBidi"/>
                <w:sz w:val="24"/>
                <w:szCs w:val="24"/>
              </w:rPr>
            </w:pPr>
          </w:p>
          <w:p w14:paraId="2FF581D0" w14:textId="77777777" w:rsidR="008C043F" w:rsidRPr="00146F10" w:rsidRDefault="008C043F" w:rsidP="00FE499D">
            <w:pPr>
              <w:rPr>
                <w:rFonts w:asciiTheme="majorBidi" w:hAnsiTheme="majorBidi" w:cstheme="majorBidi"/>
                <w:sz w:val="24"/>
                <w:szCs w:val="24"/>
              </w:rPr>
            </w:pPr>
          </w:p>
          <w:p w14:paraId="7881D29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The aim of this study is to examine interventions for people who would like to improve their body image. </w:t>
            </w:r>
          </w:p>
          <w:p w14:paraId="2778D661" w14:textId="77777777" w:rsidR="008C043F" w:rsidRPr="00146F10" w:rsidRDefault="008C043F" w:rsidP="00FE499D">
            <w:pPr>
              <w:rPr>
                <w:rFonts w:asciiTheme="majorBidi" w:hAnsiTheme="majorBidi" w:cstheme="majorBidi"/>
                <w:sz w:val="24"/>
                <w:szCs w:val="24"/>
              </w:rPr>
            </w:pPr>
          </w:p>
          <w:p w14:paraId="61C513E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In this session, we are going to use a technique called ‘self-compassionate meditation’. This approach focuses on achieving self-compassion for one’s body. Being self-compassionate means embodying the qualities of kindness, warmth, and non-judgmental and directing them towards yourself. You will do activities such as gentle breathing and meditation with my guidance, and it will take 40 minutes. Compassion is an evidenced based approach for improving body image.  </w:t>
            </w:r>
          </w:p>
          <w:p w14:paraId="6098E4B2" w14:textId="77777777" w:rsidR="008C043F" w:rsidRPr="00146F10" w:rsidRDefault="008C043F" w:rsidP="00FE499D">
            <w:pPr>
              <w:rPr>
                <w:rFonts w:asciiTheme="majorBidi" w:hAnsiTheme="majorBidi" w:cstheme="majorBidi"/>
                <w:sz w:val="24"/>
                <w:szCs w:val="24"/>
              </w:rPr>
            </w:pPr>
          </w:p>
          <w:p w14:paraId="648A7CD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 particular issue is that people can feel ashamed of their body. So I will be asking you to take up a more compassionate stance towards your body and to see if your body shame reduces as a result.  </w:t>
            </w:r>
          </w:p>
          <w:p w14:paraId="2FE35D4E" w14:textId="77777777" w:rsidR="008C043F" w:rsidRPr="00146F10" w:rsidRDefault="008C043F" w:rsidP="00FE499D">
            <w:pPr>
              <w:rPr>
                <w:rFonts w:asciiTheme="majorBidi" w:hAnsiTheme="majorBidi" w:cstheme="majorBidi"/>
                <w:sz w:val="24"/>
                <w:szCs w:val="24"/>
              </w:rPr>
            </w:pPr>
          </w:p>
          <w:p w14:paraId="407F4B1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I will ask you to rate your body shame every as we go along, rating it on a 0-100 scale every 5 minutes. When I ask about body shame, I would like you to rate your whole body, from no shame at all, which is 0, to totally ashamed, which is 100.</w:t>
            </w:r>
          </w:p>
          <w:p w14:paraId="6E7044FC" w14:textId="77777777" w:rsidR="008C043F" w:rsidRPr="00146F10" w:rsidRDefault="008C043F" w:rsidP="00FE499D">
            <w:pPr>
              <w:rPr>
                <w:rFonts w:asciiTheme="majorBidi" w:hAnsiTheme="majorBidi" w:cstheme="majorBidi"/>
                <w:sz w:val="24"/>
                <w:szCs w:val="24"/>
              </w:rPr>
            </w:pPr>
          </w:p>
          <w:p w14:paraId="6413680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While doing this self-compassion meditation, please remember the following:</w:t>
            </w:r>
          </w:p>
          <w:p w14:paraId="578A2DA7" w14:textId="77777777" w:rsidR="008C043F" w:rsidRPr="00146F10" w:rsidRDefault="008C043F" w:rsidP="00FE499D">
            <w:pPr>
              <w:ind w:left="340"/>
              <w:rPr>
                <w:rFonts w:asciiTheme="majorBidi" w:hAnsiTheme="majorBidi" w:cstheme="majorBidi"/>
                <w:sz w:val="24"/>
                <w:szCs w:val="24"/>
              </w:rPr>
            </w:pPr>
            <w:r w:rsidRPr="00146F10">
              <w:rPr>
                <w:rFonts w:asciiTheme="majorBidi" w:hAnsiTheme="majorBidi" w:cstheme="majorBidi"/>
                <w:sz w:val="24"/>
                <w:szCs w:val="24"/>
              </w:rPr>
              <w:t xml:space="preserve">(1) There is no right or wrong way to undertake these exercises. Just try to follow the instructions and try to take up a compassionate stance (i.e. be patient with yourself and non critical) . </w:t>
            </w:r>
          </w:p>
          <w:p w14:paraId="6B065574" w14:textId="77777777" w:rsidR="008C043F" w:rsidRPr="00146F10" w:rsidRDefault="008C043F" w:rsidP="00FE499D">
            <w:pPr>
              <w:ind w:left="340"/>
              <w:rPr>
                <w:rFonts w:asciiTheme="majorBidi" w:hAnsiTheme="majorBidi" w:cstheme="majorBidi"/>
                <w:sz w:val="24"/>
                <w:szCs w:val="24"/>
              </w:rPr>
            </w:pPr>
            <w:r w:rsidRPr="00146F10">
              <w:rPr>
                <w:rFonts w:asciiTheme="majorBidi" w:hAnsiTheme="majorBidi" w:cstheme="majorBidi"/>
                <w:sz w:val="24"/>
                <w:szCs w:val="24"/>
              </w:rPr>
              <w:lastRenderedPageBreak/>
              <w:t>(2) If your mind is wandering, try to bring it back to the meditation practice.</w:t>
            </w:r>
          </w:p>
          <w:p w14:paraId="6D0931A8" w14:textId="77777777" w:rsidR="008C043F" w:rsidRPr="00146F10" w:rsidRDefault="008C043F" w:rsidP="00FE499D">
            <w:pPr>
              <w:rPr>
                <w:rFonts w:asciiTheme="majorBidi" w:hAnsiTheme="majorBidi" w:cstheme="majorBidi"/>
                <w:sz w:val="24"/>
                <w:szCs w:val="24"/>
              </w:rPr>
            </w:pPr>
          </w:p>
          <w:p w14:paraId="14C2F73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It is important for you to know that If you are uncomfortable at any time and decide not to continue, you can stop at any point. Please let me know.</w:t>
            </w:r>
          </w:p>
          <w:p w14:paraId="1693A6B8" w14:textId="77777777" w:rsidR="008C043F" w:rsidRPr="00146F10" w:rsidRDefault="008C043F" w:rsidP="00FE499D">
            <w:pPr>
              <w:rPr>
                <w:rFonts w:asciiTheme="majorBidi" w:hAnsiTheme="majorBidi" w:cstheme="majorBidi"/>
                <w:sz w:val="24"/>
                <w:szCs w:val="24"/>
              </w:rPr>
            </w:pPr>
          </w:p>
        </w:tc>
      </w:tr>
      <w:tr w:rsidR="008C043F" w:rsidRPr="00146F10" w14:paraId="5630A68A" w14:textId="77777777" w:rsidTr="00FE499D">
        <w:trPr>
          <w:trHeight w:val="376"/>
        </w:trPr>
        <w:tc>
          <w:tcPr>
            <w:tcW w:w="1278" w:type="dxa"/>
          </w:tcPr>
          <w:p w14:paraId="0B48E08E" w14:textId="77777777" w:rsidR="008C043F" w:rsidRPr="00146F10" w:rsidRDefault="008C043F" w:rsidP="00FE499D">
            <w:pPr>
              <w:rPr>
                <w:rFonts w:asciiTheme="majorBidi" w:hAnsiTheme="majorBidi" w:cstheme="majorBidi"/>
                <w:sz w:val="24"/>
                <w:szCs w:val="24"/>
              </w:rPr>
            </w:pPr>
          </w:p>
          <w:p w14:paraId="05DB6721" w14:textId="77777777" w:rsidR="008C043F" w:rsidRPr="00146F10" w:rsidRDefault="008C043F" w:rsidP="00FE499D">
            <w:pPr>
              <w:rPr>
                <w:rFonts w:asciiTheme="majorBidi" w:hAnsiTheme="majorBidi" w:cstheme="majorBidi"/>
                <w:sz w:val="24"/>
                <w:szCs w:val="24"/>
              </w:rPr>
            </w:pPr>
          </w:p>
        </w:tc>
        <w:tc>
          <w:tcPr>
            <w:tcW w:w="1817" w:type="dxa"/>
          </w:tcPr>
          <w:p w14:paraId="4D1011AA" w14:textId="77777777" w:rsidR="008C043F" w:rsidRPr="00146F10" w:rsidRDefault="008C043F" w:rsidP="00FE499D">
            <w:pPr>
              <w:rPr>
                <w:rFonts w:asciiTheme="majorBidi" w:hAnsiTheme="majorBidi" w:cstheme="majorBidi"/>
                <w:sz w:val="24"/>
                <w:szCs w:val="24"/>
              </w:rPr>
            </w:pPr>
          </w:p>
          <w:p w14:paraId="7C8274D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Participants’ Expectation</w:t>
            </w:r>
          </w:p>
          <w:p w14:paraId="33C8F38F" w14:textId="77777777" w:rsidR="008C043F" w:rsidRPr="00146F10" w:rsidRDefault="008C043F" w:rsidP="00FE499D">
            <w:pPr>
              <w:rPr>
                <w:rFonts w:asciiTheme="majorBidi" w:hAnsiTheme="majorBidi" w:cstheme="majorBidi"/>
                <w:sz w:val="24"/>
                <w:szCs w:val="24"/>
              </w:rPr>
            </w:pPr>
          </w:p>
        </w:tc>
        <w:tc>
          <w:tcPr>
            <w:tcW w:w="6823" w:type="dxa"/>
          </w:tcPr>
          <w:p w14:paraId="3F34893E" w14:textId="77777777" w:rsidR="008C043F" w:rsidRPr="00146F10" w:rsidRDefault="008C043F" w:rsidP="00FE499D">
            <w:pPr>
              <w:rPr>
                <w:rFonts w:asciiTheme="majorBidi" w:hAnsiTheme="majorBidi" w:cstheme="majorBidi"/>
                <w:sz w:val="24"/>
                <w:szCs w:val="24"/>
              </w:rPr>
            </w:pPr>
          </w:p>
          <w:p w14:paraId="5D81F6A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Before we start, how likely do you think it is that any body shame that you might feel will be reduced by this approach? Please rate your prediction on a scale of 1 to 10, where 1= not at all, and 10 =  totally ashamed . </w:t>
            </w:r>
          </w:p>
          <w:p w14:paraId="5DDF2F91" w14:textId="77777777" w:rsidR="008C043F" w:rsidRPr="00146F10" w:rsidRDefault="008C043F" w:rsidP="00FE499D">
            <w:pPr>
              <w:rPr>
                <w:rFonts w:asciiTheme="majorBidi" w:hAnsiTheme="majorBidi" w:cstheme="majorBidi"/>
                <w:sz w:val="24"/>
                <w:szCs w:val="24"/>
              </w:rPr>
            </w:pPr>
          </w:p>
        </w:tc>
      </w:tr>
      <w:tr w:rsidR="008C043F" w:rsidRPr="00146F10" w14:paraId="2C27D312" w14:textId="77777777" w:rsidTr="00FE499D">
        <w:trPr>
          <w:trHeight w:val="360"/>
        </w:trPr>
        <w:tc>
          <w:tcPr>
            <w:tcW w:w="1278" w:type="dxa"/>
          </w:tcPr>
          <w:p w14:paraId="2371E64F" w14:textId="77777777" w:rsidR="008C043F" w:rsidRPr="00146F10" w:rsidRDefault="008C043F" w:rsidP="00FE499D">
            <w:pPr>
              <w:rPr>
                <w:rFonts w:asciiTheme="majorBidi" w:hAnsiTheme="majorBidi" w:cstheme="majorBidi"/>
                <w:sz w:val="24"/>
                <w:szCs w:val="24"/>
              </w:rPr>
            </w:pPr>
          </w:p>
          <w:p w14:paraId="639D26EF" w14:textId="77777777" w:rsidR="008C043F" w:rsidRPr="00146F10" w:rsidRDefault="008C043F" w:rsidP="00016741">
            <w:pPr>
              <w:pStyle w:val="ListParagraph"/>
              <w:numPr>
                <w:ilvl w:val="0"/>
                <w:numId w:val="9"/>
              </w:numPr>
              <w:rPr>
                <w:rFonts w:asciiTheme="majorBidi" w:hAnsiTheme="majorBidi" w:cstheme="majorBidi"/>
                <w:sz w:val="24"/>
                <w:szCs w:val="24"/>
              </w:rPr>
            </w:pPr>
            <w:r w:rsidRPr="00146F10">
              <w:rPr>
                <w:rFonts w:asciiTheme="majorBidi" w:hAnsiTheme="majorBidi" w:cstheme="majorBidi"/>
                <w:sz w:val="24"/>
                <w:szCs w:val="24"/>
              </w:rPr>
              <w:t>min</w:t>
            </w:r>
          </w:p>
        </w:tc>
        <w:tc>
          <w:tcPr>
            <w:tcW w:w="1817" w:type="dxa"/>
          </w:tcPr>
          <w:p w14:paraId="1EEB8E8B" w14:textId="77777777" w:rsidR="008C043F" w:rsidRPr="00146F10" w:rsidRDefault="008C043F" w:rsidP="00FE499D">
            <w:pPr>
              <w:rPr>
                <w:rFonts w:asciiTheme="majorBidi" w:hAnsiTheme="majorBidi" w:cstheme="majorBidi"/>
                <w:sz w:val="24"/>
                <w:szCs w:val="24"/>
              </w:rPr>
            </w:pPr>
          </w:p>
          <w:p w14:paraId="4DC83DAA"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Shame level (1)</w:t>
            </w:r>
          </w:p>
        </w:tc>
        <w:tc>
          <w:tcPr>
            <w:tcW w:w="6823" w:type="dxa"/>
          </w:tcPr>
          <w:p w14:paraId="15F2946D" w14:textId="77777777" w:rsidR="008C043F" w:rsidRPr="00146F10" w:rsidRDefault="008C043F" w:rsidP="00FE499D">
            <w:pPr>
              <w:rPr>
                <w:rFonts w:asciiTheme="majorBidi" w:hAnsiTheme="majorBidi" w:cstheme="majorBidi"/>
                <w:sz w:val="24"/>
                <w:szCs w:val="24"/>
              </w:rPr>
            </w:pPr>
          </w:p>
          <w:p w14:paraId="1634E22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Please rate your level of shame about your whole body before we start, on that 0 to 100 scale. Remember that 0 = no shame and 100= totally ashamed </w:t>
            </w:r>
          </w:p>
          <w:p w14:paraId="05D3DF3D" w14:textId="77777777" w:rsidR="008C043F" w:rsidRPr="00146F10" w:rsidRDefault="008C043F" w:rsidP="00FE499D">
            <w:pPr>
              <w:rPr>
                <w:rFonts w:asciiTheme="majorBidi" w:hAnsiTheme="majorBidi" w:cstheme="majorBidi"/>
                <w:sz w:val="24"/>
                <w:szCs w:val="24"/>
              </w:rPr>
            </w:pPr>
          </w:p>
        </w:tc>
      </w:tr>
      <w:tr w:rsidR="008C043F" w:rsidRPr="00146F10" w14:paraId="5B3DBE91" w14:textId="77777777" w:rsidTr="000B62C2">
        <w:trPr>
          <w:trHeight w:val="447"/>
        </w:trPr>
        <w:tc>
          <w:tcPr>
            <w:tcW w:w="1278" w:type="dxa"/>
          </w:tcPr>
          <w:p w14:paraId="0ED91DF4" w14:textId="77777777" w:rsidR="008C043F" w:rsidRPr="00146F10" w:rsidRDefault="008C043F" w:rsidP="00FE499D">
            <w:pPr>
              <w:rPr>
                <w:rFonts w:asciiTheme="majorBidi" w:hAnsiTheme="majorBidi" w:cstheme="majorBidi"/>
                <w:sz w:val="24"/>
                <w:szCs w:val="24"/>
              </w:rPr>
            </w:pPr>
          </w:p>
          <w:p w14:paraId="3A5EC6E6" w14:textId="77777777" w:rsidR="008C043F" w:rsidRPr="00146F10" w:rsidRDefault="008C043F" w:rsidP="00FE499D">
            <w:pPr>
              <w:rPr>
                <w:rFonts w:asciiTheme="majorBidi" w:hAnsiTheme="majorBidi" w:cstheme="majorBidi"/>
                <w:sz w:val="24"/>
                <w:szCs w:val="24"/>
              </w:rPr>
            </w:pPr>
          </w:p>
          <w:p w14:paraId="6101344D" w14:textId="77777777" w:rsidR="008C043F" w:rsidRPr="00146F10" w:rsidRDefault="008C043F" w:rsidP="00FE499D">
            <w:pPr>
              <w:rPr>
                <w:rFonts w:asciiTheme="majorBidi" w:hAnsiTheme="majorBidi" w:cstheme="majorBidi"/>
                <w:sz w:val="24"/>
                <w:szCs w:val="24"/>
              </w:rPr>
            </w:pPr>
          </w:p>
        </w:tc>
        <w:tc>
          <w:tcPr>
            <w:tcW w:w="1817" w:type="dxa"/>
          </w:tcPr>
          <w:p w14:paraId="06406A8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Instructions</w:t>
            </w:r>
          </w:p>
          <w:p w14:paraId="7042AC5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211</w:t>
            </w:r>
          </w:p>
          <w:p w14:paraId="48DB0290" w14:textId="77777777" w:rsidR="008C043F" w:rsidRPr="00146F10" w:rsidRDefault="008C043F" w:rsidP="00FE499D">
            <w:pPr>
              <w:rPr>
                <w:rFonts w:asciiTheme="majorBidi" w:hAnsiTheme="majorBidi" w:cstheme="majorBidi"/>
                <w:sz w:val="24"/>
                <w:szCs w:val="24"/>
              </w:rPr>
            </w:pPr>
          </w:p>
          <w:p w14:paraId="14FE308C" w14:textId="77777777" w:rsidR="008C043F" w:rsidRPr="00146F10" w:rsidRDefault="008C043F" w:rsidP="00FE499D">
            <w:pPr>
              <w:rPr>
                <w:rFonts w:asciiTheme="majorBidi" w:hAnsiTheme="majorBidi" w:cstheme="majorBidi"/>
                <w:sz w:val="24"/>
                <w:szCs w:val="24"/>
              </w:rPr>
            </w:pPr>
          </w:p>
          <w:p w14:paraId="7699235A" w14:textId="77777777" w:rsidR="008C043F" w:rsidRPr="00146F10" w:rsidRDefault="008C043F" w:rsidP="00FE499D">
            <w:pPr>
              <w:rPr>
                <w:rFonts w:asciiTheme="majorBidi" w:hAnsiTheme="majorBidi" w:cstheme="majorBidi"/>
                <w:sz w:val="24"/>
                <w:szCs w:val="24"/>
              </w:rPr>
            </w:pPr>
          </w:p>
          <w:p w14:paraId="6BEE323F" w14:textId="77777777" w:rsidR="008C043F" w:rsidRPr="00146F10" w:rsidRDefault="008C043F" w:rsidP="00FE499D">
            <w:pPr>
              <w:rPr>
                <w:rFonts w:asciiTheme="majorBidi" w:hAnsiTheme="majorBidi" w:cstheme="majorBidi"/>
                <w:sz w:val="24"/>
                <w:szCs w:val="24"/>
              </w:rPr>
            </w:pPr>
          </w:p>
          <w:p w14:paraId="2C0A9326" w14:textId="77777777" w:rsidR="008C043F" w:rsidRPr="00146F10" w:rsidRDefault="008C043F" w:rsidP="00FE499D">
            <w:pPr>
              <w:rPr>
                <w:rFonts w:asciiTheme="majorBidi" w:hAnsiTheme="majorBidi" w:cstheme="majorBidi"/>
                <w:sz w:val="24"/>
                <w:szCs w:val="24"/>
              </w:rPr>
            </w:pPr>
          </w:p>
          <w:p w14:paraId="2CBBE0D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Building warmth through touch exercise</w:t>
            </w:r>
          </w:p>
          <w:p w14:paraId="3EAC5465" w14:textId="77777777" w:rsidR="008C043F" w:rsidRPr="00146F10" w:rsidRDefault="008C043F" w:rsidP="00FE499D">
            <w:pPr>
              <w:rPr>
                <w:rFonts w:asciiTheme="majorBidi" w:hAnsiTheme="majorBidi" w:cstheme="majorBidi"/>
                <w:sz w:val="24"/>
                <w:szCs w:val="24"/>
              </w:rPr>
            </w:pPr>
          </w:p>
          <w:p w14:paraId="742E6F72" w14:textId="77777777" w:rsidR="008C043F" w:rsidRPr="00146F10" w:rsidRDefault="008C043F" w:rsidP="00FE499D">
            <w:pPr>
              <w:rPr>
                <w:rFonts w:asciiTheme="majorBidi" w:hAnsiTheme="majorBidi" w:cstheme="majorBidi"/>
                <w:sz w:val="24"/>
                <w:szCs w:val="24"/>
              </w:rPr>
            </w:pPr>
          </w:p>
        </w:tc>
        <w:tc>
          <w:tcPr>
            <w:tcW w:w="6823" w:type="dxa"/>
          </w:tcPr>
          <w:p w14:paraId="3476509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Each meditation should take about 5 minutes. </w:t>
            </w:r>
          </w:p>
          <w:p w14:paraId="39FD90BC" w14:textId="77777777" w:rsidR="008C043F" w:rsidRPr="00146F10" w:rsidRDefault="008C043F" w:rsidP="00FE499D">
            <w:pPr>
              <w:rPr>
                <w:rFonts w:asciiTheme="majorBidi" w:hAnsiTheme="majorBidi" w:cstheme="majorBidi"/>
                <w:sz w:val="24"/>
                <w:szCs w:val="24"/>
              </w:rPr>
            </w:pPr>
          </w:p>
          <w:p w14:paraId="4FA64FC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So before getting started, decide how you'd like to position yourself. </w:t>
            </w:r>
          </w:p>
          <w:p w14:paraId="3A4EF96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You may want to close your eyes gently. </w:t>
            </w:r>
          </w:p>
          <w:p w14:paraId="02C1DCA7" w14:textId="77777777" w:rsidR="008C043F" w:rsidRPr="00146F10" w:rsidRDefault="008C043F" w:rsidP="00FE499D">
            <w:pPr>
              <w:rPr>
                <w:rFonts w:asciiTheme="majorBidi" w:hAnsiTheme="majorBidi" w:cstheme="majorBidi"/>
                <w:sz w:val="24"/>
                <w:szCs w:val="24"/>
              </w:rPr>
            </w:pPr>
          </w:p>
          <w:p w14:paraId="623AA10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Once you get yourself settled, we'll begin.</w:t>
            </w:r>
          </w:p>
          <w:p w14:paraId="7E4133E8" w14:textId="77777777" w:rsidR="008C043F" w:rsidRPr="00146F10" w:rsidRDefault="008C043F" w:rsidP="00FE499D">
            <w:pPr>
              <w:rPr>
                <w:rFonts w:asciiTheme="majorBidi" w:hAnsiTheme="majorBidi" w:cstheme="majorBidi"/>
                <w:sz w:val="24"/>
                <w:szCs w:val="24"/>
              </w:rPr>
            </w:pPr>
          </w:p>
          <w:p w14:paraId="2671475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Start by first getting in touch with your body, how it feels right here in the present moment. Pay attention to your posture and see if you can feel how your body presses into the seat. </w:t>
            </w:r>
          </w:p>
          <w:p w14:paraId="62CB8CD4" w14:textId="77777777" w:rsidR="008C043F" w:rsidRPr="00146F10" w:rsidRDefault="008C043F" w:rsidP="00FE499D">
            <w:pPr>
              <w:rPr>
                <w:rFonts w:asciiTheme="majorBidi" w:hAnsiTheme="majorBidi" w:cstheme="majorBidi"/>
                <w:sz w:val="24"/>
                <w:szCs w:val="24"/>
              </w:rPr>
            </w:pPr>
          </w:p>
          <w:p w14:paraId="35E69D3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This practice is called ‘supportive touch’. Touch activates the care system and the parasympathetic nervous system to help us calm down and feel safe. It may feel embarrassing at first, but that awkward feeling will subside. </w:t>
            </w:r>
          </w:p>
          <w:p w14:paraId="6B2B59DE" w14:textId="77777777" w:rsidR="008C043F" w:rsidRPr="00146F10" w:rsidRDefault="008C043F" w:rsidP="00FE499D">
            <w:pPr>
              <w:rPr>
                <w:rFonts w:asciiTheme="majorBidi" w:hAnsiTheme="majorBidi" w:cstheme="majorBidi"/>
                <w:sz w:val="24"/>
                <w:szCs w:val="24"/>
              </w:rPr>
            </w:pPr>
          </w:p>
          <w:p w14:paraId="79238DA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Our skin is an incredibly sensitive organ. Research shows that physical touch releases oxytocin, provides a sense of security, soothes distressing emotions, and calms cardiovascular stress. </w:t>
            </w:r>
          </w:p>
          <w:p w14:paraId="63FD86F2" w14:textId="77777777" w:rsidR="008C043F" w:rsidRPr="00146F10" w:rsidRDefault="008C043F" w:rsidP="00FE499D">
            <w:pPr>
              <w:rPr>
                <w:rFonts w:asciiTheme="majorBidi" w:hAnsiTheme="majorBidi" w:cstheme="majorBidi"/>
                <w:sz w:val="24"/>
                <w:szCs w:val="24"/>
              </w:rPr>
            </w:pPr>
          </w:p>
          <w:p w14:paraId="102EDEF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Take 2-3 deep, satisfying breaths.</w:t>
            </w:r>
          </w:p>
          <w:p w14:paraId="712B5BAD" w14:textId="77777777" w:rsidR="008C043F" w:rsidRPr="00146F10" w:rsidRDefault="008C043F" w:rsidP="00FE499D">
            <w:pPr>
              <w:rPr>
                <w:rFonts w:asciiTheme="majorBidi" w:hAnsiTheme="majorBidi" w:cstheme="majorBidi"/>
                <w:sz w:val="24"/>
                <w:szCs w:val="24"/>
              </w:rPr>
            </w:pPr>
          </w:p>
          <w:p w14:paraId="2768E86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Gently place your hand over your heart, feeling the gentle pressure and warmth of your hand. If you wish, place both hands on your chest, noticing the difference between one and two hands.</w:t>
            </w:r>
          </w:p>
          <w:p w14:paraId="7EA93259" w14:textId="77777777" w:rsidR="008C043F" w:rsidRPr="00146F10" w:rsidRDefault="008C043F" w:rsidP="00FE499D">
            <w:pPr>
              <w:rPr>
                <w:rFonts w:asciiTheme="majorBidi" w:hAnsiTheme="majorBidi" w:cstheme="majorBidi"/>
                <w:sz w:val="24"/>
                <w:szCs w:val="24"/>
              </w:rPr>
            </w:pPr>
          </w:p>
          <w:p w14:paraId="3BFD8C9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Feel the touch of your hand on your chest. Now please, make small circles with your hand on your chest.</w:t>
            </w:r>
          </w:p>
          <w:p w14:paraId="0907A4A0" w14:textId="77777777" w:rsidR="008C043F" w:rsidRPr="00146F10" w:rsidRDefault="008C043F" w:rsidP="00FE499D">
            <w:pPr>
              <w:rPr>
                <w:rFonts w:asciiTheme="majorBidi" w:hAnsiTheme="majorBidi" w:cstheme="majorBidi"/>
                <w:sz w:val="24"/>
                <w:szCs w:val="24"/>
              </w:rPr>
            </w:pPr>
          </w:p>
          <w:p w14:paraId="054335D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Feel the natural rising and falling of your chest as you breathe in and as you breathe out.</w:t>
            </w:r>
          </w:p>
          <w:p w14:paraId="7E7536EB" w14:textId="77777777" w:rsidR="008C043F" w:rsidRPr="00146F10" w:rsidRDefault="008C043F" w:rsidP="00FE499D">
            <w:pPr>
              <w:rPr>
                <w:rFonts w:asciiTheme="majorBidi" w:hAnsiTheme="majorBidi" w:cstheme="majorBidi"/>
                <w:sz w:val="24"/>
                <w:szCs w:val="24"/>
              </w:rPr>
            </w:pPr>
          </w:p>
          <w:p w14:paraId="71C8CFF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lastRenderedPageBreak/>
              <w:t>Linger with the feeling.</w:t>
            </w:r>
          </w:p>
          <w:p w14:paraId="3FDEA3C6" w14:textId="77777777" w:rsidR="008C043F" w:rsidRPr="00146F10" w:rsidRDefault="008C043F" w:rsidP="00FE499D">
            <w:pPr>
              <w:rPr>
                <w:rFonts w:asciiTheme="majorBidi" w:hAnsiTheme="majorBidi" w:cstheme="majorBidi"/>
                <w:sz w:val="24"/>
                <w:szCs w:val="24"/>
              </w:rPr>
            </w:pPr>
          </w:p>
        </w:tc>
      </w:tr>
      <w:tr w:rsidR="008C043F" w:rsidRPr="00146F10" w14:paraId="62DA8216" w14:textId="77777777" w:rsidTr="00FE499D">
        <w:trPr>
          <w:trHeight w:val="684"/>
        </w:trPr>
        <w:tc>
          <w:tcPr>
            <w:tcW w:w="1278" w:type="dxa"/>
          </w:tcPr>
          <w:p w14:paraId="6AC4A022" w14:textId="77777777" w:rsidR="008C043F" w:rsidRPr="00146F10" w:rsidRDefault="008C043F" w:rsidP="00FE499D">
            <w:pPr>
              <w:rPr>
                <w:rFonts w:asciiTheme="majorBidi" w:hAnsiTheme="majorBidi" w:cstheme="majorBidi"/>
                <w:sz w:val="24"/>
                <w:szCs w:val="24"/>
              </w:rPr>
            </w:pPr>
          </w:p>
        </w:tc>
        <w:tc>
          <w:tcPr>
            <w:tcW w:w="1817" w:type="dxa"/>
          </w:tcPr>
          <w:p w14:paraId="144021EE" w14:textId="77777777" w:rsidR="008C043F" w:rsidRPr="00146F10" w:rsidRDefault="008C043F" w:rsidP="00FE499D">
            <w:pPr>
              <w:rPr>
                <w:rFonts w:asciiTheme="majorBidi" w:hAnsiTheme="majorBidi" w:cstheme="majorBidi"/>
                <w:sz w:val="24"/>
                <w:szCs w:val="24"/>
              </w:rPr>
            </w:pPr>
          </w:p>
          <w:p w14:paraId="7B62586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2. Shame level</w:t>
            </w:r>
          </w:p>
        </w:tc>
        <w:tc>
          <w:tcPr>
            <w:tcW w:w="6823" w:type="dxa"/>
          </w:tcPr>
          <w:p w14:paraId="06E5BF43" w14:textId="77777777" w:rsidR="008C043F" w:rsidRPr="00146F10" w:rsidRDefault="008C043F" w:rsidP="00FE499D">
            <w:pPr>
              <w:rPr>
                <w:rFonts w:asciiTheme="majorBidi" w:hAnsiTheme="majorBidi" w:cstheme="majorBidi"/>
                <w:sz w:val="24"/>
                <w:szCs w:val="24"/>
              </w:rPr>
            </w:pPr>
          </w:p>
          <w:p w14:paraId="36E7130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Please rate your level of shame about your whole body, on that 0 to 100 scale. Remember that 0 = no shame and 100= a lot of shame.</w:t>
            </w:r>
          </w:p>
          <w:p w14:paraId="59D1DB64" w14:textId="77777777" w:rsidR="008C043F" w:rsidRPr="00146F10" w:rsidRDefault="008C043F" w:rsidP="00FE499D">
            <w:pPr>
              <w:rPr>
                <w:rFonts w:asciiTheme="majorBidi" w:hAnsiTheme="majorBidi" w:cstheme="majorBidi"/>
                <w:sz w:val="24"/>
                <w:szCs w:val="24"/>
              </w:rPr>
            </w:pPr>
          </w:p>
        </w:tc>
      </w:tr>
      <w:tr w:rsidR="008C043F" w:rsidRPr="00146F10" w14:paraId="4095A015" w14:textId="77777777" w:rsidTr="00FE499D">
        <w:trPr>
          <w:trHeight w:val="1119"/>
        </w:trPr>
        <w:tc>
          <w:tcPr>
            <w:tcW w:w="1278" w:type="dxa"/>
          </w:tcPr>
          <w:p w14:paraId="73BD825F" w14:textId="77777777" w:rsidR="008C043F" w:rsidRPr="00146F10" w:rsidRDefault="008C043F" w:rsidP="00FE499D">
            <w:pPr>
              <w:rPr>
                <w:rFonts w:asciiTheme="majorBidi" w:hAnsiTheme="majorBidi" w:cstheme="majorBidi"/>
                <w:sz w:val="24"/>
                <w:szCs w:val="24"/>
              </w:rPr>
            </w:pPr>
          </w:p>
          <w:p w14:paraId="483F646E" w14:textId="77777777" w:rsidR="008C043F" w:rsidRPr="00146F10" w:rsidRDefault="008C043F" w:rsidP="00FE499D">
            <w:pPr>
              <w:rPr>
                <w:rFonts w:asciiTheme="majorBidi" w:hAnsiTheme="majorBidi" w:cstheme="majorBidi"/>
                <w:sz w:val="24"/>
                <w:szCs w:val="24"/>
              </w:rPr>
            </w:pPr>
          </w:p>
          <w:p w14:paraId="42FCBBC8" w14:textId="77777777" w:rsidR="008C043F" w:rsidRPr="00146F10" w:rsidRDefault="008C043F" w:rsidP="00FE499D">
            <w:pPr>
              <w:rPr>
                <w:rFonts w:asciiTheme="majorBidi" w:hAnsiTheme="majorBidi" w:cstheme="majorBidi"/>
                <w:sz w:val="24"/>
                <w:szCs w:val="24"/>
              </w:rPr>
            </w:pPr>
          </w:p>
        </w:tc>
        <w:tc>
          <w:tcPr>
            <w:tcW w:w="1817" w:type="dxa"/>
          </w:tcPr>
          <w:p w14:paraId="74BCD01A" w14:textId="77777777" w:rsidR="008C043F" w:rsidRPr="00146F10" w:rsidRDefault="008C043F" w:rsidP="00FE499D">
            <w:pPr>
              <w:rPr>
                <w:rFonts w:asciiTheme="majorBidi" w:hAnsiTheme="majorBidi" w:cstheme="majorBidi"/>
                <w:sz w:val="24"/>
                <w:szCs w:val="24"/>
              </w:rPr>
            </w:pPr>
          </w:p>
          <w:p w14:paraId="0A887D9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Self compassion break</w:t>
            </w:r>
          </w:p>
          <w:p w14:paraId="3146E55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348</w:t>
            </w:r>
          </w:p>
          <w:p w14:paraId="07D9327F" w14:textId="77777777" w:rsidR="008C043F" w:rsidRPr="00146F10" w:rsidRDefault="008C043F" w:rsidP="00FE499D">
            <w:pPr>
              <w:rPr>
                <w:rFonts w:asciiTheme="majorBidi" w:hAnsiTheme="majorBidi" w:cstheme="majorBidi"/>
                <w:sz w:val="24"/>
                <w:szCs w:val="24"/>
              </w:rPr>
            </w:pPr>
          </w:p>
          <w:p w14:paraId="3272D73A" w14:textId="77777777" w:rsidR="008C043F" w:rsidRPr="00146F10" w:rsidRDefault="008C043F" w:rsidP="00FE499D">
            <w:pPr>
              <w:rPr>
                <w:rFonts w:asciiTheme="majorBidi" w:hAnsiTheme="majorBidi" w:cstheme="majorBidi"/>
                <w:sz w:val="24"/>
                <w:szCs w:val="24"/>
              </w:rPr>
            </w:pPr>
          </w:p>
        </w:tc>
        <w:tc>
          <w:tcPr>
            <w:tcW w:w="6823" w:type="dxa"/>
          </w:tcPr>
          <w:p w14:paraId="7AB7A289" w14:textId="77777777" w:rsidR="008C043F" w:rsidRPr="00146F10" w:rsidRDefault="008C043F" w:rsidP="00FE499D">
            <w:pPr>
              <w:rPr>
                <w:rFonts w:asciiTheme="majorBidi" w:hAnsiTheme="majorBidi" w:cstheme="majorBidi"/>
                <w:sz w:val="24"/>
                <w:szCs w:val="24"/>
              </w:rPr>
            </w:pPr>
          </w:p>
          <w:p w14:paraId="71E3532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For this practice, I invite you to focus on a certain part of your body that you do not like or you are uncomfortable with.</w:t>
            </w:r>
          </w:p>
          <w:p w14:paraId="38F938D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Maybe you are feeling stress or you are worried about that part of your body, or you are worried about how it looks.</w:t>
            </w:r>
          </w:p>
          <w:p w14:paraId="4C0547F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What is going on, how do you feel about it?</w:t>
            </w:r>
          </w:p>
          <w:p w14:paraId="01A6EF1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Really bring that feeling forward in your mind and focus on it.</w:t>
            </w:r>
          </w:p>
          <w:p w14:paraId="7C2EA103" w14:textId="77777777" w:rsidR="008C043F" w:rsidRPr="00146F10" w:rsidRDefault="008C043F" w:rsidP="00FE499D">
            <w:pPr>
              <w:rPr>
                <w:rFonts w:asciiTheme="majorBidi" w:hAnsiTheme="majorBidi" w:cstheme="majorBidi"/>
                <w:sz w:val="24"/>
                <w:szCs w:val="24"/>
              </w:rPr>
            </w:pPr>
          </w:p>
          <w:p w14:paraId="23E3ECA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I am going to be saying 3 phrases that are designed to help you develop kindness towards yourself and let go of those uncomfortable feelings about your body.</w:t>
            </w:r>
          </w:p>
          <w:p w14:paraId="79F970CA" w14:textId="77777777" w:rsidR="008C043F" w:rsidRPr="00146F10" w:rsidRDefault="008C043F" w:rsidP="00FE499D">
            <w:pPr>
              <w:rPr>
                <w:rFonts w:asciiTheme="majorBidi" w:hAnsiTheme="majorBidi" w:cstheme="majorBidi"/>
                <w:sz w:val="24"/>
                <w:szCs w:val="24"/>
              </w:rPr>
            </w:pPr>
          </w:p>
          <w:p w14:paraId="7168FE33" w14:textId="77777777" w:rsidR="008C043F" w:rsidRPr="00146F10" w:rsidRDefault="008C043F" w:rsidP="00FE499D">
            <w:pPr>
              <w:rPr>
                <w:rFonts w:asciiTheme="majorBidi" w:hAnsiTheme="majorBidi" w:cstheme="majorBidi"/>
                <w:i/>
                <w:iCs/>
                <w:sz w:val="24"/>
                <w:szCs w:val="24"/>
              </w:rPr>
            </w:pPr>
            <w:r w:rsidRPr="00146F10">
              <w:rPr>
                <w:rFonts w:asciiTheme="majorBidi" w:hAnsiTheme="majorBidi" w:cstheme="majorBidi"/>
                <w:sz w:val="24"/>
                <w:szCs w:val="24"/>
              </w:rPr>
              <w:t xml:space="preserve">So the first phrase: “the uncomfortable feeling about your body is </w:t>
            </w:r>
            <w:r w:rsidRPr="00146F10">
              <w:rPr>
                <w:rFonts w:asciiTheme="majorBidi" w:hAnsiTheme="majorBidi" w:cstheme="majorBidi"/>
                <w:i/>
                <w:iCs/>
                <w:sz w:val="24"/>
                <w:szCs w:val="24"/>
              </w:rPr>
              <w:t>in the present moment”.</w:t>
            </w:r>
          </w:p>
          <w:p w14:paraId="63ECDE71" w14:textId="77777777" w:rsidR="008C043F" w:rsidRPr="00146F10" w:rsidRDefault="008C043F" w:rsidP="00FE499D">
            <w:pPr>
              <w:rPr>
                <w:rFonts w:asciiTheme="majorBidi" w:hAnsiTheme="majorBidi" w:cstheme="majorBidi"/>
                <w:i/>
                <w:iCs/>
                <w:sz w:val="24"/>
                <w:szCs w:val="24"/>
              </w:rPr>
            </w:pPr>
          </w:p>
          <w:p w14:paraId="111E6EE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Acknowledge that you are experiencing the uncomfortable feeling </w:t>
            </w:r>
            <w:r w:rsidRPr="00146F10">
              <w:rPr>
                <w:rFonts w:asciiTheme="majorBidi" w:hAnsiTheme="majorBidi" w:cstheme="majorBidi"/>
                <w:i/>
                <w:iCs/>
                <w:sz w:val="24"/>
                <w:szCs w:val="24"/>
              </w:rPr>
              <w:t xml:space="preserve">in the present moment. </w:t>
            </w:r>
          </w:p>
          <w:p w14:paraId="5790F280" w14:textId="77777777" w:rsidR="008C043F" w:rsidRPr="00146F10" w:rsidRDefault="008C043F" w:rsidP="00FE499D">
            <w:pPr>
              <w:rPr>
                <w:rFonts w:asciiTheme="majorBidi" w:hAnsiTheme="majorBidi" w:cstheme="majorBidi"/>
                <w:sz w:val="24"/>
                <w:szCs w:val="24"/>
              </w:rPr>
            </w:pPr>
          </w:p>
          <w:p w14:paraId="6EB3F1E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And I'd invite you to put words to those feelings.</w:t>
            </w:r>
          </w:p>
          <w:p w14:paraId="0853860F" w14:textId="77777777" w:rsidR="008C043F" w:rsidRPr="00146F10" w:rsidRDefault="008C043F" w:rsidP="00FE499D">
            <w:pPr>
              <w:rPr>
                <w:rFonts w:asciiTheme="majorBidi" w:hAnsiTheme="majorBidi" w:cstheme="majorBidi"/>
                <w:sz w:val="24"/>
                <w:szCs w:val="24"/>
              </w:rPr>
            </w:pPr>
          </w:p>
          <w:p w14:paraId="074A92D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Something like “I am really struggling with these feelings about my body </w:t>
            </w:r>
            <w:r w:rsidRPr="00146F10">
              <w:rPr>
                <w:rFonts w:asciiTheme="majorBidi" w:hAnsiTheme="majorBidi" w:cstheme="majorBidi"/>
                <w:i/>
                <w:iCs/>
                <w:sz w:val="24"/>
                <w:szCs w:val="24"/>
              </w:rPr>
              <w:t>right now</w:t>
            </w:r>
            <w:r w:rsidRPr="00146F10">
              <w:rPr>
                <w:rFonts w:asciiTheme="majorBidi" w:hAnsiTheme="majorBidi" w:cstheme="majorBidi"/>
                <w:sz w:val="24"/>
                <w:szCs w:val="24"/>
              </w:rPr>
              <w:t xml:space="preserve">” or “I am acknowledging that I have these uncomfortable feelings </w:t>
            </w:r>
            <w:r w:rsidRPr="00146F10">
              <w:rPr>
                <w:rFonts w:asciiTheme="majorBidi" w:hAnsiTheme="majorBidi" w:cstheme="majorBidi"/>
                <w:i/>
                <w:iCs/>
                <w:sz w:val="24"/>
                <w:szCs w:val="24"/>
              </w:rPr>
              <w:t>right now</w:t>
            </w:r>
            <w:r w:rsidRPr="00146F10">
              <w:rPr>
                <w:rFonts w:asciiTheme="majorBidi" w:hAnsiTheme="majorBidi" w:cstheme="majorBidi"/>
                <w:sz w:val="24"/>
                <w:szCs w:val="24"/>
              </w:rPr>
              <w:t>”.</w:t>
            </w:r>
          </w:p>
          <w:p w14:paraId="52F00E15" w14:textId="77777777" w:rsidR="008C043F" w:rsidRPr="00146F10" w:rsidRDefault="008C043F" w:rsidP="00FE499D">
            <w:pPr>
              <w:rPr>
                <w:rFonts w:asciiTheme="majorBidi" w:hAnsiTheme="majorBidi" w:cstheme="majorBidi"/>
                <w:sz w:val="24"/>
                <w:szCs w:val="24"/>
              </w:rPr>
            </w:pPr>
          </w:p>
          <w:p w14:paraId="5E591C82" w14:textId="77777777" w:rsidR="008C043F" w:rsidRPr="00146F10" w:rsidRDefault="008C043F" w:rsidP="00FE499D">
            <w:pPr>
              <w:rPr>
                <w:rFonts w:asciiTheme="majorBidi" w:hAnsiTheme="majorBidi" w:cstheme="majorBidi"/>
                <w:sz w:val="24"/>
                <w:szCs w:val="24"/>
              </w:rPr>
            </w:pPr>
          </w:p>
          <w:p w14:paraId="1BA7A21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 The second phrase is: “having these uncomfortable feelings is a part of life”.</w:t>
            </w:r>
          </w:p>
          <w:p w14:paraId="0902E1D2" w14:textId="77777777" w:rsidR="008C043F" w:rsidRPr="00146F10" w:rsidRDefault="008C043F" w:rsidP="00FE499D">
            <w:pPr>
              <w:rPr>
                <w:rFonts w:asciiTheme="majorBidi" w:hAnsiTheme="majorBidi" w:cstheme="majorBidi"/>
                <w:sz w:val="24"/>
                <w:szCs w:val="24"/>
              </w:rPr>
            </w:pPr>
          </w:p>
          <w:p w14:paraId="4E9DDA0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Ok, we are reminding ourselves of our common humanity. </w:t>
            </w:r>
          </w:p>
          <w:p w14:paraId="18C1325B" w14:textId="77777777" w:rsidR="008C043F" w:rsidRPr="00146F10" w:rsidRDefault="008C043F" w:rsidP="00FE499D">
            <w:pPr>
              <w:rPr>
                <w:rFonts w:asciiTheme="majorBidi" w:hAnsiTheme="majorBidi" w:cstheme="majorBidi"/>
                <w:sz w:val="24"/>
                <w:szCs w:val="24"/>
              </w:rPr>
            </w:pPr>
          </w:p>
          <w:p w14:paraId="46B5864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It is okay to feel this way. It is a feeling experienced by most people. </w:t>
            </w:r>
          </w:p>
          <w:p w14:paraId="3CEE2F7C" w14:textId="77777777" w:rsidR="008C043F" w:rsidRPr="00146F10" w:rsidRDefault="008C043F" w:rsidP="00FE499D">
            <w:pPr>
              <w:rPr>
                <w:rFonts w:asciiTheme="majorBidi" w:hAnsiTheme="majorBidi" w:cstheme="majorBidi"/>
                <w:sz w:val="24"/>
                <w:szCs w:val="24"/>
              </w:rPr>
            </w:pPr>
          </w:p>
          <w:p w14:paraId="18A0770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It is not abnormal to feel this way. </w:t>
            </w:r>
          </w:p>
          <w:p w14:paraId="5F02E5E3" w14:textId="77777777" w:rsidR="008C043F" w:rsidRPr="00146F10" w:rsidRDefault="008C043F" w:rsidP="00FE499D">
            <w:pPr>
              <w:rPr>
                <w:rFonts w:asciiTheme="majorBidi" w:hAnsiTheme="majorBidi" w:cstheme="majorBidi"/>
                <w:sz w:val="24"/>
                <w:szCs w:val="24"/>
              </w:rPr>
            </w:pPr>
          </w:p>
          <w:p w14:paraId="0D3A24F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The degree of this feeling would be different for everyone. </w:t>
            </w:r>
          </w:p>
          <w:p w14:paraId="0AA8AFA3" w14:textId="77777777" w:rsidR="008C043F" w:rsidRPr="00146F10" w:rsidRDefault="008C043F" w:rsidP="00FE499D">
            <w:pPr>
              <w:rPr>
                <w:rFonts w:asciiTheme="majorBidi" w:hAnsiTheme="majorBidi" w:cstheme="majorBidi"/>
                <w:sz w:val="24"/>
                <w:szCs w:val="24"/>
              </w:rPr>
            </w:pPr>
          </w:p>
          <w:p w14:paraId="0466B18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Maybe some people cope with these feelings better than others do.</w:t>
            </w:r>
          </w:p>
          <w:p w14:paraId="72B502B8" w14:textId="77777777" w:rsidR="008C043F" w:rsidRPr="00146F10" w:rsidRDefault="008C043F" w:rsidP="00FE499D">
            <w:pPr>
              <w:rPr>
                <w:rFonts w:asciiTheme="majorBidi" w:hAnsiTheme="majorBidi" w:cstheme="majorBidi"/>
                <w:sz w:val="24"/>
                <w:szCs w:val="24"/>
              </w:rPr>
            </w:pPr>
          </w:p>
          <w:p w14:paraId="2536510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You might find coping with these feeling easy or difficult. </w:t>
            </w:r>
          </w:p>
          <w:p w14:paraId="2FCEF02E" w14:textId="77777777" w:rsidR="008C043F" w:rsidRPr="00146F10" w:rsidRDefault="008C043F" w:rsidP="00FE499D">
            <w:pPr>
              <w:rPr>
                <w:rFonts w:asciiTheme="majorBidi" w:hAnsiTheme="majorBidi" w:cstheme="majorBidi"/>
                <w:sz w:val="24"/>
                <w:szCs w:val="24"/>
              </w:rPr>
            </w:pPr>
          </w:p>
          <w:p w14:paraId="30E0D38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However, it is a part of life, and part of being human.</w:t>
            </w:r>
          </w:p>
          <w:p w14:paraId="3C1EB795" w14:textId="77777777" w:rsidR="008C043F" w:rsidRPr="00146F10" w:rsidRDefault="008C043F" w:rsidP="00FE499D">
            <w:pPr>
              <w:rPr>
                <w:rFonts w:asciiTheme="majorBidi" w:hAnsiTheme="majorBidi" w:cstheme="majorBidi"/>
                <w:sz w:val="24"/>
                <w:szCs w:val="24"/>
              </w:rPr>
            </w:pPr>
          </w:p>
          <w:p w14:paraId="0175A00E" w14:textId="77777777" w:rsidR="008C043F" w:rsidRPr="00146F10" w:rsidRDefault="008C043F" w:rsidP="00FE499D">
            <w:pPr>
              <w:rPr>
                <w:rFonts w:asciiTheme="majorBidi" w:hAnsiTheme="majorBidi" w:cstheme="majorBidi"/>
                <w:sz w:val="24"/>
                <w:szCs w:val="24"/>
              </w:rPr>
            </w:pPr>
          </w:p>
          <w:p w14:paraId="1889F32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lastRenderedPageBreak/>
              <w:t>And then the third phrase is: “I am allowed to be kind to myself”.</w:t>
            </w:r>
          </w:p>
          <w:p w14:paraId="7F42169A" w14:textId="77777777" w:rsidR="008C043F" w:rsidRPr="00146F10" w:rsidRDefault="008C043F" w:rsidP="00FE499D">
            <w:pPr>
              <w:rPr>
                <w:rFonts w:asciiTheme="majorBidi" w:hAnsiTheme="majorBidi" w:cstheme="majorBidi"/>
                <w:sz w:val="24"/>
                <w:szCs w:val="24"/>
              </w:rPr>
            </w:pPr>
          </w:p>
          <w:p w14:paraId="7054288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Use any language that supports that sense of kindness.</w:t>
            </w:r>
          </w:p>
          <w:p w14:paraId="67A336C1" w14:textId="77777777" w:rsidR="008C043F" w:rsidRPr="00146F10" w:rsidRDefault="008C043F" w:rsidP="00FE499D">
            <w:pPr>
              <w:rPr>
                <w:rFonts w:asciiTheme="majorBidi" w:hAnsiTheme="majorBidi" w:cstheme="majorBidi"/>
                <w:sz w:val="24"/>
                <w:szCs w:val="24"/>
              </w:rPr>
            </w:pPr>
          </w:p>
          <w:p w14:paraId="7B786C0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Perhaps language you would use with a good friend you cared about who was going through a very similar situation.</w:t>
            </w:r>
          </w:p>
          <w:p w14:paraId="55D5CB58" w14:textId="77777777" w:rsidR="008C043F" w:rsidRPr="00146F10" w:rsidRDefault="008C043F" w:rsidP="00FE499D">
            <w:pPr>
              <w:rPr>
                <w:rFonts w:asciiTheme="majorBidi" w:hAnsiTheme="majorBidi" w:cstheme="majorBidi"/>
                <w:sz w:val="24"/>
                <w:szCs w:val="24"/>
              </w:rPr>
            </w:pPr>
          </w:p>
          <w:p w14:paraId="05E6D7C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Maybe something like “it is okay to feel this way, everyone can feel this way, It is going to be OK.”</w:t>
            </w:r>
          </w:p>
          <w:p w14:paraId="03F16503" w14:textId="77777777" w:rsidR="008C043F" w:rsidRPr="00146F10" w:rsidRDefault="008C043F" w:rsidP="00FE499D">
            <w:pPr>
              <w:rPr>
                <w:rFonts w:asciiTheme="majorBidi" w:hAnsiTheme="majorBidi" w:cstheme="majorBidi"/>
                <w:sz w:val="24"/>
                <w:szCs w:val="24"/>
              </w:rPr>
            </w:pPr>
          </w:p>
          <w:p w14:paraId="5EBCC48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let go of the practice and noticing how your body feels right now.</w:t>
            </w:r>
          </w:p>
          <w:p w14:paraId="0ACC8833" w14:textId="77777777" w:rsidR="008C043F" w:rsidRPr="00146F10" w:rsidRDefault="008C043F" w:rsidP="00FE499D">
            <w:pPr>
              <w:rPr>
                <w:rFonts w:asciiTheme="majorBidi" w:hAnsiTheme="majorBidi" w:cstheme="majorBidi"/>
                <w:sz w:val="24"/>
                <w:szCs w:val="24"/>
              </w:rPr>
            </w:pPr>
          </w:p>
          <w:p w14:paraId="6391CA7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Allow any sensations to be just as they are.</w:t>
            </w:r>
          </w:p>
          <w:p w14:paraId="6B1225ED" w14:textId="77777777" w:rsidR="008C043F" w:rsidRPr="00146F10" w:rsidRDefault="008C043F" w:rsidP="00FE499D">
            <w:pPr>
              <w:rPr>
                <w:rFonts w:asciiTheme="majorBidi" w:hAnsiTheme="majorBidi" w:cstheme="majorBidi"/>
                <w:sz w:val="24"/>
                <w:szCs w:val="24"/>
              </w:rPr>
            </w:pPr>
          </w:p>
          <w:p w14:paraId="3245F35A"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Allow yourself to be just as you are in this moment.</w:t>
            </w:r>
          </w:p>
        </w:tc>
      </w:tr>
      <w:tr w:rsidR="008C043F" w:rsidRPr="00146F10" w14:paraId="73CECE3F" w14:textId="77777777" w:rsidTr="00FE499D">
        <w:trPr>
          <w:trHeight w:val="600"/>
        </w:trPr>
        <w:tc>
          <w:tcPr>
            <w:tcW w:w="1278" w:type="dxa"/>
          </w:tcPr>
          <w:p w14:paraId="472B1E0B" w14:textId="77777777" w:rsidR="008C043F" w:rsidRPr="00146F10" w:rsidRDefault="008C043F" w:rsidP="00FE499D">
            <w:pPr>
              <w:rPr>
                <w:rFonts w:asciiTheme="majorBidi" w:hAnsiTheme="majorBidi" w:cstheme="majorBidi"/>
                <w:sz w:val="24"/>
                <w:szCs w:val="24"/>
              </w:rPr>
            </w:pPr>
          </w:p>
          <w:p w14:paraId="5C2C72B9" w14:textId="77777777" w:rsidR="008C043F" w:rsidRPr="00146F10" w:rsidRDefault="008C043F" w:rsidP="00FE499D">
            <w:pPr>
              <w:rPr>
                <w:rFonts w:asciiTheme="majorBidi" w:hAnsiTheme="majorBidi" w:cstheme="majorBidi"/>
                <w:sz w:val="24"/>
                <w:szCs w:val="24"/>
              </w:rPr>
            </w:pPr>
          </w:p>
        </w:tc>
        <w:tc>
          <w:tcPr>
            <w:tcW w:w="1817" w:type="dxa"/>
          </w:tcPr>
          <w:p w14:paraId="3039FE2C" w14:textId="77777777" w:rsidR="008C043F" w:rsidRPr="00146F10" w:rsidRDefault="008C043F" w:rsidP="00FE499D">
            <w:pPr>
              <w:rPr>
                <w:rFonts w:asciiTheme="majorBidi" w:hAnsiTheme="majorBidi" w:cstheme="majorBidi"/>
                <w:sz w:val="24"/>
                <w:szCs w:val="24"/>
              </w:rPr>
            </w:pPr>
          </w:p>
          <w:p w14:paraId="3BD8A51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3. Shame level</w:t>
            </w:r>
          </w:p>
          <w:p w14:paraId="01424BA9" w14:textId="77777777" w:rsidR="008C043F" w:rsidRPr="00146F10" w:rsidRDefault="008C043F" w:rsidP="00FE499D">
            <w:pPr>
              <w:rPr>
                <w:rFonts w:asciiTheme="majorBidi" w:hAnsiTheme="majorBidi" w:cstheme="majorBidi"/>
                <w:sz w:val="24"/>
                <w:szCs w:val="24"/>
              </w:rPr>
            </w:pPr>
          </w:p>
        </w:tc>
        <w:tc>
          <w:tcPr>
            <w:tcW w:w="6823" w:type="dxa"/>
          </w:tcPr>
          <w:p w14:paraId="675D3FE0" w14:textId="77777777" w:rsidR="008C043F" w:rsidRPr="00146F10" w:rsidRDefault="008C043F" w:rsidP="00FE499D">
            <w:pPr>
              <w:rPr>
                <w:rFonts w:asciiTheme="majorBidi" w:hAnsiTheme="majorBidi" w:cstheme="majorBidi"/>
                <w:sz w:val="24"/>
                <w:szCs w:val="24"/>
              </w:rPr>
            </w:pPr>
          </w:p>
          <w:p w14:paraId="7F68580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Could you rate your levels of shame about your whole body on that 0 to 100 scale right now? 0 = no shame and 100= totally ashamed </w:t>
            </w:r>
          </w:p>
          <w:p w14:paraId="6106002C" w14:textId="77777777" w:rsidR="008C043F" w:rsidRPr="00146F10" w:rsidRDefault="008C043F" w:rsidP="00FE499D">
            <w:pPr>
              <w:rPr>
                <w:rFonts w:asciiTheme="majorBidi" w:hAnsiTheme="majorBidi" w:cstheme="majorBidi"/>
                <w:sz w:val="24"/>
                <w:szCs w:val="24"/>
              </w:rPr>
            </w:pPr>
          </w:p>
          <w:p w14:paraId="3E418D19" w14:textId="77777777" w:rsidR="008C043F" w:rsidRPr="00146F10" w:rsidRDefault="008C043F" w:rsidP="00FE499D">
            <w:pPr>
              <w:rPr>
                <w:rFonts w:asciiTheme="majorBidi" w:hAnsiTheme="majorBidi" w:cstheme="majorBidi"/>
                <w:sz w:val="24"/>
                <w:szCs w:val="24"/>
              </w:rPr>
            </w:pPr>
          </w:p>
        </w:tc>
      </w:tr>
      <w:tr w:rsidR="008C043F" w:rsidRPr="00146F10" w14:paraId="37FD9FE9" w14:textId="77777777" w:rsidTr="00FE499D">
        <w:trPr>
          <w:trHeight w:val="564"/>
        </w:trPr>
        <w:tc>
          <w:tcPr>
            <w:tcW w:w="1278" w:type="dxa"/>
          </w:tcPr>
          <w:p w14:paraId="5FCB42BE" w14:textId="77777777" w:rsidR="008C043F" w:rsidRPr="00146F10" w:rsidRDefault="008C043F" w:rsidP="00FE499D">
            <w:pPr>
              <w:rPr>
                <w:rFonts w:asciiTheme="majorBidi" w:hAnsiTheme="majorBidi" w:cstheme="majorBidi"/>
                <w:sz w:val="24"/>
                <w:szCs w:val="24"/>
              </w:rPr>
            </w:pPr>
          </w:p>
        </w:tc>
        <w:tc>
          <w:tcPr>
            <w:tcW w:w="1817" w:type="dxa"/>
          </w:tcPr>
          <w:p w14:paraId="13CC569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Compassionate body scan</w:t>
            </w:r>
          </w:p>
          <w:p w14:paraId="21233B2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381</w:t>
            </w:r>
          </w:p>
        </w:tc>
        <w:tc>
          <w:tcPr>
            <w:tcW w:w="6823" w:type="dxa"/>
          </w:tcPr>
          <w:p w14:paraId="5FA0D52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This kind of meditation is called the compassionate body scan.</w:t>
            </w:r>
          </w:p>
          <w:p w14:paraId="381F1E47" w14:textId="77777777" w:rsidR="008C043F" w:rsidRPr="00146F10" w:rsidRDefault="008C043F" w:rsidP="00FE499D">
            <w:pPr>
              <w:rPr>
                <w:rFonts w:asciiTheme="majorBidi" w:hAnsiTheme="majorBidi" w:cstheme="majorBidi"/>
                <w:sz w:val="24"/>
                <w:szCs w:val="24"/>
              </w:rPr>
            </w:pPr>
          </w:p>
          <w:p w14:paraId="1CD9581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So what we're going to be doing is moving our attention and awareness to different parts of the body.</w:t>
            </w:r>
          </w:p>
          <w:p w14:paraId="59156370" w14:textId="77777777" w:rsidR="008C043F" w:rsidRPr="00146F10" w:rsidRDefault="008C043F" w:rsidP="00FE499D">
            <w:pPr>
              <w:rPr>
                <w:rFonts w:asciiTheme="majorBidi" w:hAnsiTheme="majorBidi" w:cstheme="majorBidi"/>
                <w:sz w:val="24"/>
                <w:szCs w:val="24"/>
              </w:rPr>
            </w:pPr>
          </w:p>
          <w:p w14:paraId="2494ADE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And as we go through different parts, giving ourselves compassion for any pain or tension that we may feel there.</w:t>
            </w:r>
          </w:p>
          <w:p w14:paraId="76E07E89" w14:textId="77777777" w:rsidR="008C043F" w:rsidRPr="00146F10" w:rsidRDefault="008C043F" w:rsidP="00FE499D">
            <w:pPr>
              <w:rPr>
                <w:rFonts w:asciiTheme="majorBidi" w:hAnsiTheme="majorBidi" w:cstheme="majorBidi"/>
                <w:sz w:val="24"/>
                <w:szCs w:val="24"/>
              </w:rPr>
            </w:pPr>
          </w:p>
          <w:p w14:paraId="1D63452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Or perhaps for any shame or feelings of inadequacy we have about certain body parts. </w:t>
            </w:r>
          </w:p>
          <w:p w14:paraId="045FEA78" w14:textId="77777777" w:rsidR="008C043F" w:rsidRPr="00146F10" w:rsidRDefault="008C043F" w:rsidP="00FE499D">
            <w:pPr>
              <w:rPr>
                <w:rFonts w:asciiTheme="majorBidi" w:hAnsiTheme="majorBidi" w:cstheme="majorBidi"/>
                <w:sz w:val="24"/>
                <w:szCs w:val="24"/>
              </w:rPr>
            </w:pPr>
          </w:p>
          <w:p w14:paraId="6EB2AB2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So, starting with the crown of your head.</w:t>
            </w:r>
          </w:p>
          <w:p w14:paraId="575CBB6D" w14:textId="77777777" w:rsidR="008C043F" w:rsidRPr="00146F10" w:rsidRDefault="008C043F" w:rsidP="00FE499D">
            <w:pPr>
              <w:rPr>
                <w:rFonts w:asciiTheme="majorBidi" w:hAnsiTheme="majorBidi" w:cstheme="majorBidi"/>
                <w:sz w:val="24"/>
                <w:szCs w:val="24"/>
              </w:rPr>
            </w:pPr>
          </w:p>
          <w:p w14:paraId="1B8F30B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notice what sensations are there.</w:t>
            </w:r>
          </w:p>
          <w:p w14:paraId="5F4CE0CD" w14:textId="77777777" w:rsidR="008C043F" w:rsidRPr="00146F10" w:rsidRDefault="008C043F" w:rsidP="00FE499D">
            <w:pPr>
              <w:rPr>
                <w:rFonts w:asciiTheme="majorBidi" w:hAnsiTheme="majorBidi" w:cstheme="majorBidi"/>
                <w:sz w:val="24"/>
                <w:szCs w:val="24"/>
              </w:rPr>
            </w:pPr>
          </w:p>
          <w:p w14:paraId="2359102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See if you can tune in to that.</w:t>
            </w:r>
          </w:p>
          <w:p w14:paraId="2ACCC544" w14:textId="77777777" w:rsidR="008C043F" w:rsidRPr="00146F10" w:rsidRDefault="008C043F" w:rsidP="00FE499D">
            <w:pPr>
              <w:rPr>
                <w:rFonts w:asciiTheme="majorBidi" w:hAnsiTheme="majorBidi" w:cstheme="majorBidi"/>
                <w:sz w:val="24"/>
                <w:szCs w:val="24"/>
              </w:rPr>
            </w:pPr>
          </w:p>
          <w:p w14:paraId="0CB87E2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Is there any tingling or sensation there? If so, just notice it, if not, that is fine, too.</w:t>
            </w:r>
          </w:p>
          <w:p w14:paraId="1CCD27DE" w14:textId="77777777" w:rsidR="008C043F" w:rsidRPr="00146F10" w:rsidRDefault="008C043F" w:rsidP="00FE499D">
            <w:pPr>
              <w:rPr>
                <w:rFonts w:asciiTheme="majorBidi" w:hAnsiTheme="majorBidi" w:cstheme="majorBidi"/>
                <w:sz w:val="24"/>
                <w:szCs w:val="24"/>
              </w:rPr>
            </w:pPr>
          </w:p>
          <w:p w14:paraId="057F26E0" w14:textId="77777777" w:rsidR="008C043F" w:rsidRPr="00146F10" w:rsidRDefault="008C043F" w:rsidP="00FE499D">
            <w:pPr>
              <w:rPr>
                <w:rFonts w:asciiTheme="majorBidi" w:hAnsiTheme="majorBidi" w:cstheme="majorBidi"/>
                <w:sz w:val="24"/>
                <w:szCs w:val="24"/>
              </w:rPr>
            </w:pPr>
          </w:p>
          <w:p w14:paraId="7A030DD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become aware of your facial muscles.</w:t>
            </w:r>
          </w:p>
          <w:p w14:paraId="62366F88" w14:textId="77777777" w:rsidR="008C043F" w:rsidRPr="00146F10" w:rsidRDefault="008C043F" w:rsidP="00FE499D">
            <w:pPr>
              <w:rPr>
                <w:rFonts w:asciiTheme="majorBidi" w:hAnsiTheme="majorBidi" w:cstheme="majorBidi"/>
                <w:sz w:val="24"/>
                <w:szCs w:val="24"/>
              </w:rPr>
            </w:pPr>
          </w:p>
          <w:p w14:paraId="5D61957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You have hundreds of muscles in your face. They work very hard for us, expressing our emotions, some of which are quite painful. </w:t>
            </w:r>
          </w:p>
          <w:p w14:paraId="03AECC26" w14:textId="77777777" w:rsidR="008C043F" w:rsidRPr="00146F10" w:rsidRDefault="008C043F" w:rsidP="00FE499D">
            <w:pPr>
              <w:rPr>
                <w:rFonts w:asciiTheme="majorBidi" w:hAnsiTheme="majorBidi" w:cstheme="majorBidi"/>
                <w:sz w:val="24"/>
                <w:szCs w:val="24"/>
              </w:rPr>
            </w:pPr>
          </w:p>
          <w:p w14:paraId="63DA74D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If you feel any tension or stress in any of your face or facial muscles, try relaxing.</w:t>
            </w:r>
          </w:p>
          <w:p w14:paraId="4EC14E4C" w14:textId="77777777" w:rsidR="008C043F" w:rsidRPr="00146F10" w:rsidRDefault="008C043F" w:rsidP="00FE499D">
            <w:pPr>
              <w:rPr>
                <w:rFonts w:asciiTheme="majorBidi" w:hAnsiTheme="majorBidi" w:cstheme="majorBidi"/>
                <w:sz w:val="24"/>
                <w:szCs w:val="24"/>
              </w:rPr>
            </w:pPr>
          </w:p>
          <w:p w14:paraId="68E58C8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color w:val="777777"/>
                <w:sz w:val="24"/>
                <w:szCs w:val="24"/>
              </w:rPr>
              <w:lastRenderedPageBreak/>
              <w:t xml:space="preserve"> </w:t>
            </w:r>
          </w:p>
          <w:p w14:paraId="494E005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become aware the back of your head.</w:t>
            </w:r>
          </w:p>
          <w:p w14:paraId="50702B3A" w14:textId="77777777" w:rsidR="008C043F" w:rsidRPr="00146F10" w:rsidRDefault="008C043F" w:rsidP="00FE499D">
            <w:pPr>
              <w:rPr>
                <w:rFonts w:asciiTheme="majorBidi" w:hAnsiTheme="majorBidi" w:cstheme="majorBidi"/>
                <w:sz w:val="24"/>
                <w:szCs w:val="24"/>
              </w:rPr>
            </w:pPr>
          </w:p>
          <w:p w14:paraId="7A37223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Any sensations there?</w:t>
            </w:r>
          </w:p>
          <w:p w14:paraId="30278EA3" w14:textId="77777777" w:rsidR="008C043F" w:rsidRPr="00146F10" w:rsidRDefault="008C043F" w:rsidP="00FE499D">
            <w:pPr>
              <w:rPr>
                <w:rFonts w:asciiTheme="majorBidi" w:hAnsiTheme="majorBidi" w:cstheme="majorBidi"/>
                <w:sz w:val="24"/>
                <w:szCs w:val="24"/>
              </w:rPr>
            </w:pPr>
          </w:p>
          <w:p w14:paraId="7897DF2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If you are not feeling as well as you would like to be, or if you have any sort of headache or pain, just become aware of it and let it go.</w:t>
            </w:r>
          </w:p>
          <w:p w14:paraId="7558B022" w14:textId="77777777" w:rsidR="008C043F" w:rsidRPr="00146F10" w:rsidRDefault="008C043F" w:rsidP="00FE499D">
            <w:pPr>
              <w:rPr>
                <w:rFonts w:asciiTheme="majorBidi" w:hAnsiTheme="majorBidi" w:cstheme="majorBidi"/>
                <w:sz w:val="24"/>
                <w:szCs w:val="24"/>
              </w:rPr>
            </w:pPr>
          </w:p>
          <w:p w14:paraId="666A07F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This is a way of being kind towards yourself.</w:t>
            </w:r>
          </w:p>
          <w:p w14:paraId="0CC0025F" w14:textId="77777777" w:rsidR="008C043F" w:rsidRPr="00146F10" w:rsidRDefault="008C043F" w:rsidP="00FE499D">
            <w:pPr>
              <w:rPr>
                <w:rFonts w:asciiTheme="majorBidi" w:hAnsiTheme="majorBidi" w:cstheme="majorBidi"/>
                <w:sz w:val="24"/>
                <w:szCs w:val="24"/>
              </w:rPr>
            </w:pPr>
          </w:p>
          <w:p w14:paraId="3D27AB1D" w14:textId="77777777" w:rsidR="008C043F" w:rsidRPr="00146F10" w:rsidRDefault="008C043F" w:rsidP="00FE499D">
            <w:pPr>
              <w:rPr>
                <w:rFonts w:asciiTheme="majorBidi" w:hAnsiTheme="majorBidi" w:cstheme="majorBidi"/>
                <w:sz w:val="24"/>
                <w:szCs w:val="24"/>
              </w:rPr>
            </w:pPr>
          </w:p>
          <w:p w14:paraId="35DC3EA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Now, become aware of how your neck feels.</w:t>
            </w:r>
          </w:p>
          <w:p w14:paraId="5D5C01E0" w14:textId="77777777" w:rsidR="008C043F" w:rsidRPr="00146F10" w:rsidRDefault="008C043F" w:rsidP="00FE499D">
            <w:pPr>
              <w:rPr>
                <w:rFonts w:asciiTheme="majorBidi" w:hAnsiTheme="majorBidi" w:cstheme="majorBidi"/>
                <w:sz w:val="24"/>
                <w:szCs w:val="24"/>
              </w:rPr>
            </w:pPr>
          </w:p>
          <w:p w14:paraId="2DC0E89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Again, any tension, burning or tightness.</w:t>
            </w:r>
          </w:p>
          <w:p w14:paraId="5CA77FC8" w14:textId="77777777" w:rsidR="008C043F" w:rsidRPr="00146F10" w:rsidRDefault="008C043F" w:rsidP="00FE499D">
            <w:pPr>
              <w:rPr>
                <w:rFonts w:asciiTheme="majorBidi" w:hAnsiTheme="majorBidi" w:cstheme="majorBidi"/>
                <w:sz w:val="24"/>
                <w:szCs w:val="24"/>
              </w:rPr>
            </w:pPr>
          </w:p>
          <w:p w14:paraId="20DE0BD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Well, first of all, it holds up a heavy head.</w:t>
            </w:r>
          </w:p>
          <w:p w14:paraId="01787446" w14:textId="77777777" w:rsidR="008C043F" w:rsidRPr="00146F10" w:rsidRDefault="008C043F" w:rsidP="00FE499D">
            <w:pPr>
              <w:rPr>
                <w:rFonts w:asciiTheme="majorBidi" w:hAnsiTheme="majorBidi" w:cstheme="majorBidi"/>
                <w:sz w:val="24"/>
                <w:szCs w:val="24"/>
              </w:rPr>
            </w:pPr>
          </w:p>
          <w:p w14:paraId="0511540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And it holds a lot of attention, especially if we sit at a computer all day.</w:t>
            </w:r>
          </w:p>
          <w:p w14:paraId="04D09B83" w14:textId="77777777" w:rsidR="008C043F" w:rsidRPr="00146F10" w:rsidRDefault="008C043F" w:rsidP="00FE499D">
            <w:pPr>
              <w:rPr>
                <w:rFonts w:asciiTheme="majorBidi" w:hAnsiTheme="majorBidi" w:cstheme="majorBidi"/>
                <w:sz w:val="24"/>
                <w:szCs w:val="24"/>
              </w:rPr>
            </w:pPr>
          </w:p>
          <w:p w14:paraId="51EA93D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If you are experiencing any discomfort, just relax the neck muscles. </w:t>
            </w:r>
          </w:p>
          <w:p w14:paraId="2F366FDB" w14:textId="77777777" w:rsidR="008C043F" w:rsidRPr="00146F10" w:rsidRDefault="008C043F" w:rsidP="00FE499D">
            <w:pPr>
              <w:rPr>
                <w:rFonts w:asciiTheme="majorBidi" w:hAnsiTheme="majorBidi" w:cstheme="majorBidi"/>
                <w:sz w:val="24"/>
                <w:szCs w:val="24"/>
              </w:rPr>
            </w:pPr>
          </w:p>
          <w:p w14:paraId="566DF747" w14:textId="77777777" w:rsidR="008C043F" w:rsidRPr="00146F10" w:rsidRDefault="008C043F" w:rsidP="00FE499D">
            <w:pPr>
              <w:rPr>
                <w:rFonts w:asciiTheme="majorBidi" w:hAnsiTheme="majorBidi" w:cstheme="majorBidi"/>
                <w:sz w:val="24"/>
                <w:szCs w:val="24"/>
              </w:rPr>
            </w:pPr>
          </w:p>
          <w:p w14:paraId="53B44D0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Dropping down into your shoulders.</w:t>
            </w:r>
          </w:p>
          <w:p w14:paraId="46FB4D59" w14:textId="77777777" w:rsidR="008C043F" w:rsidRPr="00146F10" w:rsidRDefault="008C043F" w:rsidP="00FE499D">
            <w:pPr>
              <w:rPr>
                <w:rFonts w:asciiTheme="majorBidi" w:hAnsiTheme="majorBidi" w:cstheme="majorBidi"/>
                <w:sz w:val="24"/>
                <w:szCs w:val="24"/>
              </w:rPr>
            </w:pPr>
          </w:p>
          <w:p w14:paraId="31D3205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 lot of emotional tension, fear and stress is held in our shoulders. </w:t>
            </w:r>
          </w:p>
          <w:p w14:paraId="0B8C1DEC" w14:textId="77777777" w:rsidR="008C043F" w:rsidRPr="00146F10" w:rsidRDefault="008C043F" w:rsidP="00FE499D">
            <w:pPr>
              <w:rPr>
                <w:rFonts w:asciiTheme="majorBidi" w:hAnsiTheme="majorBidi" w:cstheme="majorBidi"/>
                <w:sz w:val="24"/>
                <w:szCs w:val="24"/>
              </w:rPr>
            </w:pPr>
          </w:p>
          <w:p w14:paraId="19648D5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We might feel some sort of pain and tension there.</w:t>
            </w:r>
          </w:p>
          <w:p w14:paraId="418E7189" w14:textId="77777777" w:rsidR="008C043F" w:rsidRPr="00146F10" w:rsidRDefault="008C043F" w:rsidP="00FE499D">
            <w:pPr>
              <w:rPr>
                <w:rFonts w:asciiTheme="majorBidi" w:hAnsiTheme="majorBidi" w:cstheme="majorBidi"/>
                <w:sz w:val="24"/>
                <w:szCs w:val="24"/>
              </w:rPr>
            </w:pPr>
          </w:p>
          <w:p w14:paraId="10A65A1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So first, just notice what you feel, what the sensation is like</w:t>
            </w:r>
          </w:p>
          <w:p w14:paraId="58DA8BC7" w14:textId="77777777" w:rsidR="008C043F" w:rsidRPr="00146F10" w:rsidRDefault="008C043F" w:rsidP="00FE499D">
            <w:pPr>
              <w:rPr>
                <w:rFonts w:asciiTheme="majorBidi" w:hAnsiTheme="majorBidi" w:cstheme="majorBidi"/>
                <w:sz w:val="24"/>
                <w:szCs w:val="24"/>
              </w:rPr>
            </w:pPr>
          </w:p>
          <w:p w14:paraId="53313B5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Hot, cold, tight, stabbing, dull.</w:t>
            </w:r>
          </w:p>
          <w:p w14:paraId="22BD6D17" w14:textId="77777777" w:rsidR="008C043F" w:rsidRPr="00146F10" w:rsidRDefault="008C043F" w:rsidP="00FE499D">
            <w:pPr>
              <w:rPr>
                <w:rFonts w:asciiTheme="majorBidi" w:hAnsiTheme="majorBidi" w:cstheme="majorBidi"/>
                <w:sz w:val="24"/>
                <w:szCs w:val="24"/>
              </w:rPr>
            </w:pPr>
          </w:p>
          <w:p w14:paraId="580EDCF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Take a moment to have compassion towards yourself.</w:t>
            </w:r>
          </w:p>
          <w:p w14:paraId="4D3F4F10" w14:textId="77777777" w:rsidR="008C043F" w:rsidRPr="00146F10" w:rsidRDefault="008C043F" w:rsidP="00FE499D">
            <w:pPr>
              <w:rPr>
                <w:rFonts w:asciiTheme="majorBidi" w:hAnsiTheme="majorBidi" w:cstheme="majorBidi"/>
                <w:sz w:val="24"/>
                <w:szCs w:val="24"/>
              </w:rPr>
            </w:pPr>
          </w:p>
          <w:p w14:paraId="10C8EB2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And just soothing, comforting any feelings of pain or discomfort you may have. </w:t>
            </w:r>
          </w:p>
          <w:p w14:paraId="06F24F47" w14:textId="77777777" w:rsidR="008C043F" w:rsidRPr="00146F10" w:rsidRDefault="008C043F" w:rsidP="00FE499D">
            <w:pPr>
              <w:rPr>
                <w:rFonts w:asciiTheme="majorBidi" w:hAnsiTheme="majorBidi" w:cstheme="majorBidi"/>
                <w:sz w:val="24"/>
                <w:szCs w:val="24"/>
              </w:rPr>
            </w:pPr>
          </w:p>
          <w:p w14:paraId="18D7FFEE" w14:textId="77777777" w:rsidR="008C043F" w:rsidRPr="00146F10" w:rsidRDefault="008C043F" w:rsidP="00FE499D">
            <w:pPr>
              <w:rPr>
                <w:rFonts w:asciiTheme="majorBidi" w:hAnsiTheme="majorBidi" w:cstheme="majorBidi"/>
                <w:sz w:val="24"/>
                <w:szCs w:val="24"/>
              </w:rPr>
            </w:pPr>
          </w:p>
          <w:p w14:paraId="31821C9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dropping down so that you're aware of your upper back, your shoulder blade.</w:t>
            </w:r>
          </w:p>
          <w:p w14:paraId="678F7923" w14:textId="77777777" w:rsidR="008C043F" w:rsidRPr="00146F10" w:rsidRDefault="008C043F" w:rsidP="00FE499D">
            <w:pPr>
              <w:rPr>
                <w:rFonts w:asciiTheme="majorBidi" w:hAnsiTheme="majorBidi" w:cstheme="majorBidi"/>
                <w:sz w:val="24"/>
                <w:szCs w:val="24"/>
              </w:rPr>
            </w:pPr>
          </w:p>
          <w:p w14:paraId="06271AF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Are you feeling any tension there? Any discomfort?</w:t>
            </w:r>
          </w:p>
          <w:p w14:paraId="25425B1C" w14:textId="77777777" w:rsidR="008C043F" w:rsidRPr="00146F10" w:rsidRDefault="008C043F" w:rsidP="00FE499D">
            <w:pPr>
              <w:rPr>
                <w:rFonts w:asciiTheme="majorBidi" w:hAnsiTheme="majorBidi" w:cstheme="majorBidi"/>
                <w:sz w:val="24"/>
                <w:szCs w:val="24"/>
              </w:rPr>
            </w:pPr>
          </w:p>
          <w:p w14:paraId="7DAE11C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Allow it to be as it is. Hot, cold, sharp, soft.</w:t>
            </w:r>
          </w:p>
          <w:p w14:paraId="19ED83AC" w14:textId="77777777" w:rsidR="008C043F" w:rsidRPr="00146F10" w:rsidRDefault="008C043F" w:rsidP="00FE499D">
            <w:pPr>
              <w:rPr>
                <w:rFonts w:asciiTheme="majorBidi" w:hAnsiTheme="majorBidi" w:cstheme="majorBidi"/>
                <w:sz w:val="24"/>
                <w:szCs w:val="24"/>
              </w:rPr>
            </w:pPr>
          </w:p>
          <w:p w14:paraId="47E118C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Use your awareness to acknowledge any pain and soothe that area of your body.</w:t>
            </w:r>
          </w:p>
          <w:p w14:paraId="217F7197" w14:textId="77777777" w:rsidR="008C043F" w:rsidRPr="00146F10" w:rsidRDefault="008C043F" w:rsidP="00FE499D">
            <w:pPr>
              <w:rPr>
                <w:rFonts w:asciiTheme="majorBidi" w:hAnsiTheme="majorBidi" w:cstheme="majorBidi"/>
                <w:sz w:val="24"/>
                <w:szCs w:val="24"/>
              </w:rPr>
            </w:pPr>
          </w:p>
          <w:p w14:paraId="313580A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lastRenderedPageBreak/>
              <w:t xml:space="preserve">Mentally, imagine getting a little bit of a massage there in your shoulder blades.  </w:t>
            </w:r>
          </w:p>
          <w:p w14:paraId="6C95557D" w14:textId="77777777" w:rsidR="008C043F" w:rsidRPr="00146F10" w:rsidRDefault="008C043F" w:rsidP="00FE499D">
            <w:pPr>
              <w:rPr>
                <w:rFonts w:asciiTheme="majorBidi" w:hAnsiTheme="majorBidi" w:cstheme="majorBidi"/>
                <w:sz w:val="24"/>
                <w:szCs w:val="24"/>
              </w:rPr>
            </w:pPr>
          </w:p>
        </w:tc>
      </w:tr>
      <w:tr w:rsidR="008C043F" w:rsidRPr="00146F10" w14:paraId="1C5F38C9" w14:textId="77777777" w:rsidTr="00FE499D">
        <w:trPr>
          <w:trHeight w:val="444"/>
        </w:trPr>
        <w:tc>
          <w:tcPr>
            <w:tcW w:w="1278" w:type="dxa"/>
          </w:tcPr>
          <w:p w14:paraId="17EC7F18" w14:textId="77777777" w:rsidR="008C043F" w:rsidRPr="00146F10" w:rsidRDefault="008C043F" w:rsidP="00FE499D">
            <w:pPr>
              <w:rPr>
                <w:rFonts w:asciiTheme="majorBidi" w:hAnsiTheme="majorBidi" w:cstheme="majorBidi"/>
                <w:sz w:val="24"/>
                <w:szCs w:val="24"/>
              </w:rPr>
            </w:pPr>
          </w:p>
          <w:p w14:paraId="66D48033" w14:textId="77777777" w:rsidR="008C043F" w:rsidRPr="00146F10" w:rsidRDefault="008C043F" w:rsidP="00FE499D">
            <w:pPr>
              <w:rPr>
                <w:rFonts w:asciiTheme="majorBidi" w:hAnsiTheme="majorBidi" w:cstheme="majorBidi"/>
                <w:sz w:val="24"/>
                <w:szCs w:val="24"/>
              </w:rPr>
            </w:pPr>
          </w:p>
        </w:tc>
        <w:tc>
          <w:tcPr>
            <w:tcW w:w="1817" w:type="dxa"/>
          </w:tcPr>
          <w:p w14:paraId="0147257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4. Shame level</w:t>
            </w:r>
          </w:p>
        </w:tc>
        <w:tc>
          <w:tcPr>
            <w:tcW w:w="6823" w:type="dxa"/>
          </w:tcPr>
          <w:p w14:paraId="2175AA5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Could you rate your levels of shame about your whole body on that 0 to 100 scale right now? 0 = no shame and 100= totally ashamed  </w:t>
            </w:r>
          </w:p>
          <w:p w14:paraId="3A13959B" w14:textId="77777777" w:rsidR="008C043F" w:rsidRPr="00146F10" w:rsidRDefault="008C043F" w:rsidP="00FE499D">
            <w:pPr>
              <w:rPr>
                <w:rFonts w:asciiTheme="majorBidi" w:hAnsiTheme="majorBidi" w:cstheme="majorBidi"/>
                <w:sz w:val="24"/>
                <w:szCs w:val="24"/>
              </w:rPr>
            </w:pPr>
          </w:p>
        </w:tc>
      </w:tr>
      <w:tr w:rsidR="008C043F" w:rsidRPr="00146F10" w14:paraId="25203D41" w14:textId="77777777" w:rsidTr="00FE499D">
        <w:trPr>
          <w:trHeight w:val="504"/>
        </w:trPr>
        <w:tc>
          <w:tcPr>
            <w:tcW w:w="1278" w:type="dxa"/>
          </w:tcPr>
          <w:p w14:paraId="0C122E2C" w14:textId="77777777" w:rsidR="008C043F" w:rsidRPr="00146F10" w:rsidRDefault="008C043F" w:rsidP="00FE499D">
            <w:pPr>
              <w:rPr>
                <w:rFonts w:asciiTheme="majorBidi" w:hAnsiTheme="majorBidi" w:cstheme="majorBidi"/>
                <w:sz w:val="24"/>
                <w:szCs w:val="24"/>
              </w:rPr>
            </w:pPr>
          </w:p>
        </w:tc>
        <w:tc>
          <w:tcPr>
            <w:tcW w:w="1817" w:type="dxa"/>
          </w:tcPr>
          <w:p w14:paraId="3081F579" w14:textId="77777777" w:rsidR="008C043F" w:rsidRPr="00146F10" w:rsidRDefault="008C043F" w:rsidP="00FE499D">
            <w:pPr>
              <w:rPr>
                <w:rFonts w:asciiTheme="majorBidi" w:hAnsiTheme="majorBidi" w:cstheme="majorBidi"/>
                <w:sz w:val="24"/>
                <w:szCs w:val="24"/>
              </w:rPr>
            </w:pPr>
          </w:p>
          <w:p w14:paraId="04B2F23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Compassionate body scan-2</w:t>
            </w:r>
          </w:p>
          <w:p w14:paraId="6003A20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392</w:t>
            </w:r>
          </w:p>
        </w:tc>
        <w:tc>
          <w:tcPr>
            <w:tcW w:w="6823" w:type="dxa"/>
          </w:tcPr>
          <w:p w14:paraId="066B5277" w14:textId="77777777" w:rsidR="008C043F" w:rsidRPr="00146F10" w:rsidRDefault="008C043F" w:rsidP="00FE499D">
            <w:pPr>
              <w:rPr>
                <w:rFonts w:asciiTheme="majorBidi" w:hAnsiTheme="majorBidi" w:cstheme="majorBidi"/>
                <w:sz w:val="24"/>
                <w:szCs w:val="24"/>
              </w:rPr>
            </w:pPr>
          </w:p>
          <w:p w14:paraId="5E475EF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we continue with the chest area</w:t>
            </w:r>
          </w:p>
          <w:p w14:paraId="73142637" w14:textId="77777777" w:rsidR="008C043F" w:rsidRPr="00146F10" w:rsidRDefault="008C043F" w:rsidP="00FE499D">
            <w:pPr>
              <w:rPr>
                <w:rFonts w:asciiTheme="majorBidi" w:hAnsiTheme="majorBidi" w:cstheme="majorBidi"/>
                <w:sz w:val="24"/>
                <w:szCs w:val="24"/>
              </w:rPr>
            </w:pPr>
          </w:p>
          <w:p w14:paraId="670AF40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 seat of our heart.</w:t>
            </w:r>
          </w:p>
          <w:p w14:paraId="2A41A277" w14:textId="77777777" w:rsidR="008C043F" w:rsidRPr="00146F10" w:rsidRDefault="008C043F" w:rsidP="00FE499D">
            <w:pPr>
              <w:rPr>
                <w:rFonts w:asciiTheme="majorBidi" w:hAnsiTheme="majorBidi" w:cstheme="majorBidi"/>
                <w:sz w:val="24"/>
                <w:szCs w:val="24"/>
              </w:rPr>
            </w:pPr>
          </w:p>
          <w:p w14:paraId="33027FD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Our emotions are often felt in this area. Felt very intensely, including difficult ones like grief. Disappointment.</w:t>
            </w:r>
          </w:p>
          <w:p w14:paraId="01EFB91F" w14:textId="77777777" w:rsidR="008C043F" w:rsidRPr="00146F10" w:rsidRDefault="008C043F" w:rsidP="00FE499D">
            <w:pPr>
              <w:rPr>
                <w:rFonts w:asciiTheme="majorBidi" w:hAnsiTheme="majorBidi" w:cstheme="majorBidi"/>
                <w:sz w:val="24"/>
                <w:szCs w:val="24"/>
              </w:rPr>
            </w:pPr>
          </w:p>
          <w:p w14:paraId="649D957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Try to notice how the physical sensations of your chest are manifesting.</w:t>
            </w:r>
          </w:p>
          <w:p w14:paraId="0C7B7004" w14:textId="77777777" w:rsidR="008C043F" w:rsidRPr="00146F10" w:rsidRDefault="008C043F" w:rsidP="00FE499D">
            <w:pPr>
              <w:rPr>
                <w:rFonts w:asciiTheme="majorBidi" w:hAnsiTheme="majorBidi" w:cstheme="majorBidi"/>
                <w:sz w:val="24"/>
                <w:szCs w:val="24"/>
              </w:rPr>
            </w:pPr>
          </w:p>
          <w:p w14:paraId="7685110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Is there a sensation, moving, pulsing? Is it tight?</w:t>
            </w:r>
          </w:p>
          <w:p w14:paraId="69EA6579" w14:textId="77777777" w:rsidR="008C043F" w:rsidRPr="00146F10" w:rsidRDefault="008C043F" w:rsidP="00FE499D">
            <w:pPr>
              <w:rPr>
                <w:rFonts w:asciiTheme="majorBidi" w:hAnsiTheme="majorBidi" w:cstheme="majorBidi"/>
                <w:sz w:val="24"/>
                <w:szCs w:val="24"/>
              </w:rPr>
            </w:pPr>
          </w:p>
          <w:p w14:paraId="6043B49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Simply notice what is there. Relax around it.</w:t>
            </w:r>
          </w:p>
          <w:p w14:paraId="2073D255" w14:textId="77777777" w:rsidR="008C043F" w:rsidRPr="00146F10" w:rsidRDefault="008C043F" w:rsidP="00FE499D">
            <w:pPr>
              <w:rPr>
                <w:rFonts w:asciiTheme="majorBidi" w:hAnsiTheme="majorBidi" w:cstheme="majorBidi"/>
                <w:sz w:val="24"/>
                <w:szCs w:val="24"/>
              </w:rPr>
            </w:pPr>
          </w:p>
          <w:p w14:paraId="1658D9A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If you feel any pain, then relax it.</w:t>
            </w:r>
          </w:p>
          <w:p w14:paraId="69A390AC" w14:textId="77777777" w:rsidR="008C043F" w:rsidRPr="00146F10" w:rsidRDefault="008C043F" w:rsidP="00FE499D">
            <w:pPr>
              <w:rPr>
                <w:rFonts w:asciiTheme="majorBidi" w:hAnsiTheme="majorBidi" w:cstheme="majorBidi"/>
                <w:sz w:val="24"/>
                <w:szCs w:val="24"/>
              </w:rPr>
            </w:pPr>
          </w:p>
          <w:p w14:paraId="42F1F39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focus your attention on your stomach area.</w:t>
            </w:r>
          </w:p>
          <w:p w14:paraId="571BEC22" w14:textId="77777777" w:rsidR="008C043F" w:rsidRPr="00146F10" w:rsidRDefault="008C043F" w:rsidP="00FE499D">
            <w:pPr>
              <w:rPr>
                <w:rFonts w:asciiTheme="majorBidi" w:hAnsiTheme="majorBidi" w:cstheme="majorBidi"/>
                <w:sz w:val="24"/>
                <w:szCs w:val="24"/>
              </w:rPr>
            </w:pPr>
          </w:p>
          <w:p w14:paraId="653EB83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Your belly.</w:t>
            </w:r>
          </w:p>
          <w:p w14:paraId="322E8E25" w14:textId="77777777" w:rsidR="008C043F" w:rsidRPr="00146F10" w:rsidRDefault="008C043F" w:rsidP="00FE499D">
            <w:pPr>
              <w:rPr>
                <w:rFonts w:asciiTheme="majorBidi" w:hAnsiTheme="majorBidi" w:cstheme="majorBidi"/>
                <w:sz w:val="24"/>
                <w:szCs w:val="24"/>
              </w:rPr>
            </w:pPr>
          </w:p>
          <w:p w14:paraId="3F0FEBB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 lot of difficult emotions get stored here, including fear. </w:t>
            </w:r>
          </w:p>
          <w:p w14:paraId="60D1E5BA" w14:textId="77777777" w:rsidR="008C043F" w:rsidRPr="00146F10" w:rsidRDefault="008C043F" w:rsidP="00FE499D">
            <w:pPr>
              <w:rPr>
                <w:rFonts w:asciiTheme="majorBidi" w:hAnsiTheme="majorBidi" w:cstheme="majorBidi"/>
                <w:sz w:val="24"/>
                <w:szCs w:val="24"/>
              </w:rPr>
            </w:pPr>
          </w:p>
          <w:p w14:paraId="6F66F72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We may have some judgments about our stomach. </w:t>
            </w:r>
          </w:p>
          <w:p w14:paraId="5C2439D4" w14:textId="77777777" w:rsidR="008C043F" w:rsidRPr="00146F10" w:rsidRDefault="008C043F" w:rsidP="00FE499D">
            <w:pPr>
              <w:rPr>
                <w:rFonts w:asciiTheme="majorBidi" w:hAnsiTheme="majorBidi" w:cstheme="majorBidi"/>
                <w:sz w:val="24"/>
                <w:szCs w:val="24"/>
              </w:rPr>
            </w:pPr>
          </w:p>
          <w:p w14:paraId="74CB6FBA"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Maybe it is not quite as flat as we would like it to be.</w:t>
            </w:r>
          </w:p>
          <w:p w14:paraId="3B8A1A1F" w14:textId="77777777" w:rsidR="008C043F" w:rsidRPr="00146F10" w:rsidRDefault="008C043F" w:rsidP="00FE499D">
            <w:pPr>
              <w:rPr>
                <w:rFonts w:asciiTheme="majorBidi" w:hAnsiTheme="majorBidi" w:cstheme="majorBidi"/>
                <w:sz w:val="24"/>
                <w:szCs w:val="24"/>
              </w:rPr>
            </w:pPr>
          </w:p>
          <w:p w14:paraId="3C18F24D" w14:textId="77777777" w:rsidR="008C043F" w:rsidRPr="00146F10" w:rsidRDefault="008C043F" w:rsidP="00FE499D">
            <w:pPr>
              <w:rPr>
                <w:rFonts w:asciiTheme="majorBidi" w:hAnsiTheme="majorBidi" w:cstheme="majorBidi"/>
                <w:sz w:val="24"/>
                <w:szCs w:val="24"/>
              </w:rPr>
            </w:pPr>
          </w:p>
          <w:p w14:paraId="2414420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First, just focus on the actual sensations of your stomach.</w:t>
            </w:r>
          </w:p>
          <w:p w14:paraId="3836AA8A" w14:textId="77777777" w:rsidR="008C043F" w:rsidRPr="00146F10" w:rsidRDefault="008C043F" w:rsidP="00FE499D">
            <w:pPr>
              <w:rPr>
                <w:rFonts w:asciiTheme="majorBidi" w:hAnsiTheme="majorBidi" w:cstheme="majorBidi"/>
                <w:sz w:val="24"/>
                <w:szCs w:val="24"/>
              </w:rPr>
            </w:pPr>
          </w:p>
          <w:p w14:paraId="2439445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Is there any movement, maybe you are digesting food? </w:t>
            </w:r>
          </w:p>
          <w:p w14:paraId="440010D4" w14:textId="77777777" w:rsidR="008C043F" w:rsidRPr="00146F10" w:rsidRDefault="008C043F" w:rsidP="00FE499D">
            <w:pPr>
              <w:rPr>
                <w:rFonts w:asciiTheme="majorBidi" w:hAnsiTheme="majorBidi" w:cstheme="majorBidi"/>
                <w:sz w:val="24"/>
                <w:szCs w:val="24"/>
              </w:rPr>
            </w:pPr>
          </w:p>
          <w:p w14:paraId="5192709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Any tension? Any physical discomfort?</w:t>
            </w:r>
          </w:p>
          <w:p w14:paraId="79F5B641" w14:textId="77777777" w:rsidR="008C043F" w:rsidRPr="00146F10" w:rsidRDefault="008C043F" w:rsidP="00FE499D">
            <w:pPr>
              <w:rPr>
                <w:rFonts w:asciiTheme="majorBidi" w:hAnsiTheme="majorBidi" w:cstheme="majorBidi"/>
                <w:sz w:val="24"/>
                <w:szCs w:val="24"/>
              </w:rPr>
            </w:pPr>
          </w:p>
          <w:p w14:paraId="625DC94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Are there any feelings of inadequacy? </w:t>
            </w:r>
          </w:p>
          <w:p w14:paraId="4300B28B" w14:textId="77777777" w:rsidR="008C043F" w:rsidRPr="00146F10" w:rsidRDefault="008C043F" w:rsidP="00FE499D">
            <w:pPr>
              <w:rPr>
                <w:rFonts w:asciiTheme="majorBidi" w:hAnsiTheme="majorBidi" w:cstheme="majorBidi"/>
                <w:sz w:val="24"/>
                <w:szCs w:val="24"/>
              </w:rPr>
            </w:pPr>
          </w:p>
          <w:p w14:paraId="0CCE45FB" w14:textId="3B8EC853" w:rsidR="008C043F" w:rsidRPr="00146F10" w:rsidRDefault="008C043F" w:rsidP="00CD3798">
            <w:pPr>
              <w:rPr>
                <w:rFonts w:asciiTheme="majorBidi" w:hAnsiTheme="majorBidi" w:cstheme="majorBidi"/>
                <w:sz w:val="24"/>
                <w:szCs w:val="24"/>
              </w:rPr>
            </w:pPr>
            <w:r w:rsidRPr="00146F10">
              <w:rPr>
                <w:rFonts w:asciiTheme="majorBidi" w:hAnsiTheme="majorBidi" w:cstheme="majorBidi"/>
                <w:sz w:val="24"/>
                <w:szCs w:val="24"/>
              </w:rPr>
              <w:t>You may not like that area</w:t>
            </w:r>
          </w:p>
          <w:p w14:paraId="605F6C99" w14:textId="77777777" w:rsidR="008C043F" w:rsidRPr="00146F10" w:rsidRDefault="008C043F" w:rsidP="00FE499D">
            <w:pPr>
              <w:rPr>
                <w:rFonts w:asciiTheme="majorBidi" w:hAnsiTheme="majorBidi" w:cstheme="majorBidi"/>
                <w:sz w:val="24"/>
                <w:szCs w:val="24"/>
              </w:rPr>
            </w:pPr>
          </w:p>
          <w:p w14:paraId="47D60F2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Whatever arises, try to take a very calm, comforting, and loving stance towards this part of our body that we often have such difficulty with.</w:t>
            </w:r>
          </w:p>
          <w:p w14:paraId="7A116399" w14:textId="77777777" w:rsidR="008C043F" w:rsidRPr="00146F10" w:rsidRDefault="008C043F" w:rsidP="00FE499D">
            <w:pPr>
              <w:rPr>
                <w:rFonts w:asciiTheme="majorBidi" w:hAnsiTheme="majorBidi" w:cstheme="majorBidi"/>
                <w:sz w:val="24"/>
                <w:szCs w:val="24"/>
              </w:rPr>
            </w:pPr>
          </w:p>
          <w:p w14:paraId="0826E98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Maybe even feeling some appreciation for our belly, without which we could not be alive. </w:t>
            </w:r>
          </w:p>
          <w:p w14:paraId="57D8DCB1" w14:textId="77777777" w:rsidR="008C043F" w:rsidRPr="00146F10" w:rsidRDefault="008C043F" w:rsidP="00FE499D">
            <w:pPr>
              <w:rPr>
                <w:rFonts w:asciiTheme="majorBidi" w:hAnsiTheme="majorBidi" w:cstheme="majorBidi"/>
                <w:sz w:val="24"/>
                <w:szCs w:val="24"/>
              </w:rPr>
            </w:pPr>
          </w:p>
          <w:p w14:paraId="3597628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dropping your attention down to your pelvic area.</w:t>
            </w:r>
          </w:p>
          <w:p w14:paraId="0BAC4C16" w14:textId="77777777" w:rsidR="008C043F" w:rsidRPr="00146F10" w:rsidRDefault="008C043F" w:rsidP="00FE499D">
            <w:pPr>
              <w:rPr>
                <w:rFonts w:asciiTheme="majorBidi" w:hAnsiTheme="majorBidi" w:cstheme="majorBidi"/>
                <w:sz w:val="24"/>
                <w:szCs w:val="24"/>
              </w:rPr>
            </w:pPr>
          </w:p>
          <w:p w14:paraId="6BEF967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You might feel tension here.</w:t>
            </w:r>
          </w:p>
          <w:p w14:paraId="616B84EE" w14:textId="77777777" w:rsidR="008C043F" w:rsidRPr="00146F10" w:rsidRDefault="008C043F" w:rsidP="00FE499D">
            <w:pPr>
              <w:rPr>
                <w:rFonts w:asciiTheme="majorBidi" w:hAnsiTheme="majorBidi" w:cstheme="majorBidi"/>
                <w:sz w:val="24"/>
                <w:szCs w:val="24"/>
              </w:rPr>
            </w:pPr>
          </w:p>
          <w:p w14:paraId="74D77F7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We do not normally pay attention to this part of our body.</w:t>
            </w:r>
          </w:p>
          <w:p w14:paraId="0A42E73C" w14:textId="77777777" w:rsidR="008C043F" w:rsidRPr="00146F10" w:rsidRDefault="008C043F" w:rsidP="00FE499D">
            <w:pPr>
              <w:rPr>
                <w:rFonts w:asciiTheme="majorBidi" w:hAnsiTheme="majorBidi" w:cstheme="majorBidi"/>
                <w:sz w:val="24"/>
                <w:szCs w:val="24"/>
              </w:rPr>
            </w:pPr>
          </w:p>
          <w:p w14:paraId="43AD8FF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notice what feelings are there.</w:t>
            </w:r>
          </w:p>
          <w:p w14:paraId="7479904F" w14:textId="77777777" w:rsidR="008C043F" w:rsidRPr="00146F10" w:rsidRDefault="008C043F" w:rsidP="00FE499D">
            <w:pPr>
              <w:rPr>
                <w:rFonts w:asciiTheme="majorBidi" w:hAnsiTheme="majorBidi" w:cstheme="majorBidi"/>
                <w:sz w:val="24"/>
                <w:szCs w:val="24"/>
              </w:rPr>
            </w:pPr>
          </w:p>
          <w:p w14:paraId="76A217C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If there is any discomfort or tension, try to relax. </w:t>
            </w:r>
          </w:p>
          <w:p w14:paraId="437697CA" w14:textId="77777777" w:rsidR="008C043F" w:rsidRPr="00146F10" w:rsidRDefault="008C043F" w:rsidP="00FE499D">
            <w:pPr>
              <w:rPr>
                <w:rFonts w:asciiTheme="majorBidi" w:hAnsiTheme="majorBidi" w:cstheme="majorBidi"/>
                <w:sz w:val="24"/>
                <w:szCs w:val="24"/>
              </w:rPr>
            </w:pPr>
          </w:p>
          <w:p w14:paraId="37A9F547" w14:textId="77777777" w:rsidR="008C043F" w:rsidRPr="00146F10" w:rsidRDefault="008C043F" w:rsidP="00FE499D">
            <w:pPr>
              <w:rPr>
                <w:rFonts w:asciiTheme="majorBidi" w:hAnsiTheme="majorBidi" w:cstheme="majorBidi"/>
                <w:sz w:val="24"/>
                <w:szCs w:val="24"/>
              </w:rPr>
            </w:pPr>
          </w:p>
          <w:p w14:paraId="0E3376E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move your attention down to your buttocks, feel the pressure of yourself on the chair cushion.</w:t>
            </w:r>
          </w:p>
          <w:p w14:paraId="6765CBD8" w14:textId="77777777" w:rsidR="008C043F" w:rsidRPr="00146F10" w:rsidRDefault="008C043F" w:rsidP="00FE499D">
            <w:pPr>
              <w:rPr>
                <w:rFonts w:asciiTheme="majorBidi" w:hAnsiTheme="majorBidi" w:cstheme="majorBidi"/>
                <w:sz w:val="24"/>
                <w:szCs w:val="24"/>
              </w:rPr>
            </w:pPr>
          </w:p>
          <w:p w14:paraId="4749F955" w14:textId="77777777" w:rsidR="008C043F" w:rsidRPr="00146F10" w:rsidRDefault="008C043F" w:rsidP="00FE499D">
            <w:pPr>
              <w:rPr>
                <w:rFonts w:asciiTheme="majorBidi" w:hAnsiTheme="majorBidi" w:cstheme="majorBidi"/>
                <w:sz w:val="24"/>
                <w:szCs w:val="24"/>
              </w:rPr>
            </w:pPr>
          </w:p>
          <w:p w14:paraId="7BEEFFE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Finally, focus on your right foot.</w:t>
            </w:r>
          </w:p>
          <w:p w14:paraId="1ADB37F4" w14:textId="77777777" w:rsidR="008C043F" w:rsidRPr="00146F10" w:rsidRDefault="008C043F" w:rsidP="00FE499D">
            <w:pPr>
              <w:rPr>
                <w:rFonts w:asciiTheme="majorBidi" w:hAnsiTheme="majorBidi" w:cstheme="majorBidi"/>
                <w:sz w:val="24"/>
                <w:szCs w:val="24"/>
              </w:rPr>
            </w:pPr>
          </w:p>
          <w:p w14:paraId="66FE3D9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 surprising amount of tension and stress gets stored in our feet.</w:t>
            </w:r>
          </w:p>
          <w:p w14:paraId="428EB628" w14:textId="77777777" w:rsidR="008C043F" w:rsidRPr="00146F10" w:rsidRDefault="008C043F" w:rsidP="00FE499D">
            <w:pPr>
              <w:rPr>
                <w:rFonts w:asciiTheme="majorBidi" w:hAnsiTheme="majorBidi" w:cstheme="majorBidi"/>
                <w:sz w:val="24"/>
                <w:szCs w:val="24"/>
              </w:rPr>
            </w:pPr>
          </w:p>
          <w:p w14:paraId="77EEFB9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 lot of pressure is put on them. </w:t>
            </w:r>
          </w:p>
          <w:p w14:paraId="2637A322" w14:textId="77777777" w:rsidR="008C043F" w:rsidRPr="00146F10" w:rsidRDefault="008C043F" w:rsidP="00FE499D">
            <w:pPr>
              <w:rPr>
                <w:rFonts w:asciiTheme="majorBidi" w:hAnsiTheme="majorBidi" w:cstheme="majorBidi"/>
                <w:sz w:val="24"/>
                <w:szCs w:val="24"/>
              </w:rPr>
            </w:pPr>
          </w:p>
          <w:p w14:paraId="3F7A14C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focus on your left foot.</w:t>
            </w:r>
          </w:p>
          <w:p w14:paraId="497D31A6" w14:textId="77777777" w:rsidR="008C043F" w:rsidRPr="00146F10" w:rsidRDefault="008C043F" w:rsidP="00FE499D">
            <w:pPr>
              <w:rPr>
                <w:rFonts w:asciiTheme="majorBidi" w:hAnsiTheme="majorBidi" w:cstheme="majorBidi"/>
                <w:sz w:val="24"/>
                <w:szCs w:val="24"/>
              </w:rPr>
            </w:pPr>
          </w:p>
          <w:p w14:paraId="62E68F1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Take a moment to appreciate your feet. They allow you to walk, run, and dance.</w:t>
            </w:r>
          </w:p>
          <w:p w14:paraId="420C1A68" w14:textId="77777777" w:rsidR="008C043F" w:rsidRPr="00146F10" w:rsidRDefault="008C043F" w:rsidP="00FE499D">
            <w:pPr>
              <w:rPr>
                <w:rFonts w:asciiTheme="majorBidi" w:hAnsiTheme="majorBidi" w:cstheme="majorBidi"/>
                <w:sz w:val="24"/>
                <w:szCs w:val="24"/>
              </w:rPr>
            </w:pPr>
          </w:p>
          <w:p w14:paraId="655DD255" w14:textId="77777777" w:rsidR="008C043F" w:rsidRPr="00146F10" w:rsidRDefault="008C043F" w:rsidP="00FE499D">
            <w:pPr>
              <w:rPr>
                <w:rFonts w:asciiTheme="majorBidi" w:hAnsiTheme="majorBidi" w:cstheme="majorBidi"/>
                <w:sz w:val="24"/>
                <w:szCs w:val="24"/>
              </w:rPr>
            </w:pPr>
          </w:p>
          <w:p w14:paraId="5B5AFCD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And if any emotional reactions come up of non-acceptance of a certain part of your body, rather than judging yourself, try to allow yourself to be kind for that. </w:t>
            </w:r>
          </w:p>
          <w:p w14:paraId="4CA1B405" w14:textId="77777777" w:rsidR="008C043F" w:rsidRPr="00146F10" w:rsidRDefault="008C043F" w:rsidP="00FE499D">
            <w:pPr>
              <w:rPr>
                <w:rFonts w:asciiTheme="majorBidi" w:hAnsiTheme="majorBidi" w:cstheme="majorBidi"/>
                <w:sz w:val="24"/>
                <w:szCs w:val="24"/>
              </w:rPr>
            </w:pPr>
          </w:p>
          <w:p w14:paraId="7283F25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It is hard to be in this human body with its limitations. </w:t>
            </w:r>
          </w:p>
          <w:p w14:paraId="4AF4DB3B" w14:textId="77777777" w:rsidR="008C043F" w:rsidRPr="00146F10" w:rsidRDefault="008C043F" w:rsidP="00FE499D">
            <w:pPr>
              <w:rPr>
                <w:rFonts w:asciiTheme="majorBidi" w:hAnsiTheme="majorBidi" w:cstheme="majorBidi"/>
                <w:sz w:val="24"/>
                <w:szCs w:val="24"/>
              </w:rPr>
            </w:pPr>
          </w:p>
          <w:p w14:paraId="2E8B485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We can be kind to ourselves in this moment. </w:t>
            </w:r>
          </w:p>
          <w:p w14:paraId="30640123" w14:textId="77777777" w:rsidR="008C043F" w:rsidRPr="00146F10" w:rsidRDefault="008C043F" w:rsidP="00FE499D">
            <w:pPr>
              <w:rPr>
                <w:rFonts w:asciiTheme="majorBidi" w:hAnsiTheme="majorBidi" w:cstheme="majorBidi"/>
                <w:sz w:val="24"/>
                <w:szCs w:val="24"/>
              </w:rPr>
            </w:pPr>
          </w:p>
          <w:p w14:paraId="078C5E0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realise that we are imperfect human beings.</w:t>
            </w:r>
          </w:p>
          <w:p w14:paraId="2F0002DE" w14:textId="77777777" w:rsidR="008C043F" w:rsidRPr="00146F10" w:rsidRDefault="008C043F" w:rsidP="00FE499D">
            <w:pPr>
              <w:rPr>
                <w:rFonts w:asciiTheme="majorBidi" w:hAnsiTheme="majorBidi" w:cstheme="majorBidi"/>
                <w:sz w:val="24"/>
                <w:szCs w:val="24"/>
              </w:rPr>
            </w:pPr>
          </w:p>
          <w:p w14:paraId="2E7ACDB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And try to accept that with an open heart.</w:t>
            </w:r>
          </w:p>
          <w:p w14:paraId="383217B5" w14:textId="77777777" w:rsidR="008C043F" w:rsidRPr="00146F10" w:rsidRDefault="008C043F" w:rsidP="00FE499D">
            <w:pPr>
              <w:rPr>
                <w:rFonts w:asciiTheme="majorBidi" w:hAnsiTheme="majorBidi" w:cstheme="majorBidi"/>
                <w:sz w:val="24"/>
                <w:szCs w:val="24"/>
              </w:rPr>
            </w:pPr>
          </w:p>
          <w:p w14:paraId="74C43FC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Recognising how hard it is to be in our competitive culture.</w:t>
            </w:r>
          </w:p>
          <w:p w14:paraId="27CF00D8" w14:textId="77777777" w:rsidR="008C043F" w:rsidRPr="00146F10" w:rsidRDefault="008C043F" w:rsidP="00FE499D">
            <w:pPr>
              <w:rPr>
                <w:rFonts w:asciiTheme="majorBidi" w:hAnsiTheme="majorBidi" w:cstheme="majorBidi"/>
                <w:sz w:val="24"/>
                <w:szCs w:val="24"/>
              </w:rPr>
            </w:pPr>
          </w:p>
          <w:p w14:paraId="4B60329D" w14:textId="77777777" w:rsidR="008C043F" w:rsidRPr="00146F10" w:rsidRDefault="008C043F" w:rsidP="00FE499D">
            <w:pPr>
              <w:rPr>
                <w:rFonts w:asciiTheme="majorBidi" w:hAnsiTheme="majorBidi" w:cstheme="majorBidi"/>
                <w:sz w:val="24"/>
                <w:szCs w:val="24"/>
              </w:rPr>
            </w:pPr>
          </w:p>
          <w:p w14:paraId="44828A3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Finally, come to rest on an awareness of this magnificent body you have.</w:t>
            </w:r>
          </w:p>
          <w:p w14:paraId="5EFCA636" w14:textId="77777777" w:rsidR="008C043F" w:rsidRPr="00146F10" w:rsidRDefault="008C043F" w:rsidP="00FE499D">
            <w:pPr>
              <w:rPr>
                <w:rFonts w:asciiTheme="majorBidi" w:hAnsiTheme="majorBidi" w:cstheme="majorBidi"/>
                <w:sz w:val="24"/>
                <w:szCs w:val="24"/>
              </w:rPr>
            </w:pPr>
          </w:p>
          <w:p w14:paraId="1D813DB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With compassion for its pains and appreciation for its wonder.</w:t>
            </w:r>
          </w:p>
          <w:p w14:paraId="022A2028" w14:textId="77777777" w:rsidR="008C043F" w:rsidRPr="00146F10" w:rsidRDefault="008C043F" w:rsidP="00FE499D">
            <w:pPr>
              <w:rPr>
                <w:rFonts w:asciiTheme="majorBidi" w:hAnsiTheme="majorBidi" w:cstheme="majorBidi"/>
                <w:sz w:val="24"/>
                <w:szCs w:val="24"/>
              </w:rPr>
            </w:pPr>
          </w:p>
        </w:tc>
      </w:tr>
      <w:tr w:rsidR="008C043F" w:rsidRPr="00146F10" w14:paraId="7C328B31" w14:textId="77777777" w:rsidTr="00FE499D">
        <w:trPr>
          <w:trHeight w:val="860"/>
        </w:trPr>
        <w:tc>
          <w:tcPr>
            <w:tcW w:w="1278" w:type="dxa"/>
          </w:tcPr>
          <w:p w14:paraId="60DAAC39" w14:textId="77777777" w:rsidR="008C043F" w:rsidRPr="00146F10" w:rsidRDefault="008C043F" w:rsidP="00FE499D">
            <w:pPr>
              <w:rPr>
                <w:rFonts w:asciiTheme="majorBidi" w:hAnsiTheme="majorBidi" w:cstheme="majorBidi"/>
                <w:sz w:val="24"/>
                <w:szCs w:val="24"/>
              </w:rPr>
            </w:pPr>
          </w:p>
          <w:p w14:paraId="400DEDBC" w14:textId="77777777" w:rsidR="008C043F" w:rsidRPr="00146F10" w:rsidRDefault="008C043F" w:rsidP="00FE499D">
            <w:pPr>
              <w:rPr>
                <w:rFonts w:asciiTheme="majorBidi" w:hAnsiTheme="majorBidi" w:cstheme="majorBidi"/>
                <w:sz w:val="24"/>
                <w:szCs w:val="24"/>
              </w:rPr>
            </w:pPr>
          </w:p>
        </w:tc>
        <w:tc>
          <w:tcPr>
            <w:tcW w:w="1817" w:type="dxa"/>
          </w:tcPr>
          <w:p w14:paraId="716615C4" w14:textId="77777777" w:rsidR="008C043F" w:rsidRPr="00146F10" w:rsidRDefault="008C043F" w:rsidP="00FE499D">
            <w:pPr>
              <w:rPr>
                <w:rFonts w:asciiTheme="majorBidi" w:hAnsiTheme="majorBidi" w:cstheme="majorBidi"/>
                <w:sz w:val="24"/>
                <w:szCs w:val="24"/>
              </w:rPr>
            </w:pPr>
          </w:p>
          <w:p w14:paraId="745E038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5. Shame level</w:t>
            </w:r>
          </w:p>
        </w:tc>
        <w:tc>
          <w:tcPr>
            <w:tcW w:w="6823" w:type="dxa"/>
          </w:tcPr>
          <w:p w14:paraId="55BB2218" w14:textId="77777777" w:rsidR="008C043F" w:rsidRPr="00146F10" w:rsidRDefault="008C043F" w:rsidP="00FE499D">
            <w:pPr>
              <w:rPr>
                <w:rFonts w:asciiTheme="majorBidi" w:hAnsiTheme="majorBidi" w:cstheme="majorBidi"/>
                <w:sz w:val="24"/>
                <w:szCs w:val="24"/>
              </w:rPr>
            </w:pPr>
          </w:p>
          <w:p w14:paraId="0717E5E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Could you rate your levels of shame about your whole body on that 0 to 100 scale right now? 0 = no shame and 100= totally ashamed </w:t>
            </w:r>
          </w:p>
          <w:p w14:paraId="3ADAEFE9" w14:textId="77777777" w:rsidR="008C043F" w:rsidRPr="00146F10" w:rsidRDefault="008C043F" w:rsidP="00FE499D">
            <w:pPr>
              <w:rPr>
                <w:rFonts w:asciiTheme="majorBidi" w:hAnsiTheme="majorBidi" w:cstheme="majorBidi"/>
                <w:sz w:val="24"/>
                <w:szCs w:val="24"/>
              </w:rPr>
            </w:pPr>
          </w:p>
        </w:tc>
      </w:tr>
      <w:tr w:rsidR="008C043F" w:rsidRPr="00146F10" w14:paraId="304D2146" w14:textId="77777777" w:rsidTr="00FE499D">
        <w:trPr>
          <w:trHeight w:val="1032"/>
        </w:trPr>
        <w:tc>
          <w:tcPr>
            <w:tcW w:w="1278" w:type="dxa"/>
          </w:tcPr>
          <w:p w14:paraId="3A12D6EE" w14:textId="77777777" w:rsidR="008C043F" w:rsidRPr="00146F10" w:rsidRDefault="008C043F" w:rsidP="00FE499D">
            <w:pPr>
              <w:rPr>
                <w:rFonts w:asciiTheme="majorBidi" w:hAnsiTheme="majorBidi" w:cstheme="majorBidi"/>
                <w:sz w:val="24"/>
                <w:szCs w:val="24"/>
              </w:rPr>
            </w:pPr>
          </w:p>
        </w:tc>
        <w:tc>
          <w:tcPr>
            <w:tcW w:w="1817" w:type="dxa"/>
          </w:tcPr>
          <w:p w14:paraId="7FCC3350" w14:textId="77777777" w:rsidR="008C043F" w:rsidRPr="00146F10" w:rsidRDefault="008C043F" w:rsidP="00FE499D">
            <w:pPr>
              <w:rPr>
                <w:rFonts w:asciiTheme="majorBidi" w:hAnsiTheme="majorBidi" w:cstheme="majorBidi"/>
                <w:sz w:val="24"/>
                <w:szCs w:val="24"/>
              </w:rPr>
            </w:pPr>
          </w:p>
          <w:p w14:paraId="57D96F8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Loving kindness meditation</w:t>
            </w:r>
          </w:p>
          <w:p w14:paraId="4B97BA5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536</w:t>
            </w:r>
          </w:p>
        </w:tc>
        <w:tc>
          <w:tcPr>
            <w:tcW w:w="6823" w:type="dxa"/>
          </w:tcPr>
          <w:p w14:paraId="16D4C64C" w14:textId="77777777" w:rsidR="008C043F" w:rsidRPr="00146F10" w:rsidRDefault="008C043F" w:rsidP="00FE499D">
            <w:pPr>
              <w:widowControl w:val="0"/>
              <w:rPr>
                <w:rFonts w:asciiTheme="majorBidi" w:eastAsia="Calibri" w:hAnsiTheme="majorBidi" w:cstheme="majorBidi"/>
                <w:color w:val="000000"/>
                <w:sz w:val="24"/>
                <w:szCs w:val="24"/>
              </w:rPr>
            </w:pPr>
          </w:p>
          <w:p w14:paraId="7BC7FC8A"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This guided meditation is called loving kindness practice.</w:t>
            </w:r>
          </w:p>
          <w:p w14:paraId="42303D68" w14:textId="77777777" w:rsidR="008C043F" w:rsidRPr="00146F10" w:rsidRDefault="008C043F" w:rsidP="00FE499D">
            <w:pPr>
              <w:widowControl w:val="0"/>
              <w:rPr>
                <w:rFonts w:asciiTheme="majorBidi" w:eastAsia="Calibri" w:hAnsiTheme="majorBidi" w:cstheme="majorBidi"/>
                <w:color w:val="000000"/>
                <w:sz w:val="24"/>
                <w:szCs w:val="24"/>
              </w:rPr>
            </w:pPr>
          </w:p>
          <w:p w14:paraId="4FB0A19C"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Now, I would like you to bring to mind some aspect of your body that has been bothering you lately.</w:t>
            </w:r>
          </w:p>
          <w:p w14:paraId="4634CDEA" w14:textId="77777777" w:rsidR="008C043F" w:rsidRPr="00146F10" w:rsidRDefault="008C043F" w:rsidP="00FE499D">
            <w:pPr>
              <w:widowControl w:val="0"/>
              <w:rPr>
                <w:rFonts w:asciiTheme="majorBidi" w:eastAsia="Calibri" w:hAnsiTheme="majorBidi" w:cstheme="majorBidi"/>
                <w:color w:val="000000"/>
                <w:sz w:val="24"/>
                <w:szCs w:val="24"/>
              </w:rPr>
            </w:pPr>
          </w:p>
          <w:p w14:paraId="72CC6797"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Something that perhaps you have been criticizing yourself for, or that has made you feel inadequate in some way.</w:t>
            </w:r>
          </w:p>
          <w:p w14:paraId="26AF070A" w14:textId="77777777" w:rsidR="008C043F" w:rsidRPr="00146F10" w:rsidRDefault="008C043F" w:rsidP="00FE499D">
            <w:pPr>
              <w:widowControl w:val="0"/>
              <w:rPr>
                <w:rFonts w:asciiTheme="majorBidi" w:eastAsia="Calibri" w:hAnsiTheme="majorBidi" w:cstheme="majorBidi"/>
                <w:color w:val="000000"/>
                <w:sz w:val="24"/>
                <w:szCs w:val="24"/>
              </w:rPr>
            </w:pPr>
          </w:p>
          <w:p w14:paraId="23ADD5CA"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Whatever this is, try to get in touch with your feelings about it. </w:t>
            </w:r>
          </w:p>
          <w:p w14:paraId="5EEF60FA" w14:textId="77777777" w:rsidR="008C043F" w:rsidRPr="00146F10" w:rsidRDefault="008C043F" w:rsidP="00FE499D">
            <w:pPr>
              <w:widowControl w:val="0"/>
              <w:rPr>
                <w:rFonts w:asciiTheme="majorBidi" w:eastAsia="Calibri" w:hAnsiTheme="majorBidi" w:cstheme="majorBidi"/>
                <w:color w:val="000000"/>
                <w:sz w:val="24"/>
                <w:szCs w:val="24"/>
              </w:rPr>
            </w:pPr>
          </w:p>
          <w:p w14:paraId="2068324F"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What does it make you feel? Sad, frightened, isolated, inadequate?</w:t>
            </w:r>
          </w:p>
          <w:p w14:paraId="585ED238" w14:textId="77777777" w:rsidR="008C043F" w:rsidRPr="00146F10" w:rsidRDefault="008C043F" w:rsidP="00FE499D">
            <w:pPr>
              <w:widowControl w:val="0"/>
              <w:rPr>
                <w:rFonts w:asciiTheme="majorBidi" w:eastAsia="Calibri" w:hAnsiTheme="majorBidi" w:cstheme="majorBidi"/>
                <w:color w:val="000000"/>
                <w:sz w:val="24"/>
                <w:szCs w:val="24"/>
              </w:rPr>
            </w:pPr>
          </w:p>
          <w:p w14:paraId="48B3A029"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How have you felt when you thought about that feeling)?</w:t>
            </w:r>
          </w:p>
          <w:p w14:paraId="2E141B5D" w14:textId="77777777" w:rsidR="008C043F" w:rsidRPr="00146F10" w:rsidRDefault="008C043F" w:rsidP="00FE499D">
            <w:pPr>
              <w:widowControl w:val="0"/>
              <w:rPr>
                <w:rFonts w:asciiTheme="majorBidi" w:eastAsia="Calibri" w:hAnsiTheme="majorBidi" w:cstheme="majorBidi"/>
                <w:color w:val="000000"/>
                <w:sz w:val="24"/>
                <w:szCs w:val="24"/>
              </w:rPr>
            </w:pPr>
          </w:p>
          <w:p w14:paraId="546A89CA"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See if you can locate the sensations of that emotion in your body. </w:t>
            </w:r>
          </w:p>
          <w:p w14:paraId="1634DD68" w14:textId="77777777" w:rsidR="008C043F" w:rsidRPr="00146F10" w:rsidRDefault="008C043F" w:rsidP="00FE499D">
            <w:pPr>
              <w:widowControl w:val="0"/>
              <w:rPr>
                <w:rFonts w:asciiTheme="majorBidi" w:eastAsia="Calibri" w:hAnsiTheme="majorBidi" w:cstheme="majorBidi"/>
                <w:color w:val="000000"/>
                <w:sz w:val="24"/>
                <w:szCs w:val="24"/>
              </w:rPr>
            </w:pPr>
          </w:p>
          <w:p w14:paraId="051E9C27"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Perhaps it is a tightness in your throat, a heaviness in your heart, tension in the shoulders. </w:t>
            </w:r>
          </w:p>
          <w:p w14:paraId="02592E95" w14:textId="77777777" w:rsidR="008C043F" w:rsidRPr="00146F10" w:rsidRDefault="008C043F" w:rsidP="00FE499D">
            <w:pPr>
              <w:widowControl w:val="0"/>
              <w:rPr>
                <w:rFonts w:asciiTheme="majorBidi" w:eastAsia="Calibri" w:hAnsiTheme="majorBidi" w:cstheme="majorBidi"/>
                <w:color w:val="000000"/>
                <w:sz w:val="24"/>
                <w:szCs w:val="24"/>
              </w:rPr>
            </w:pPr>
          </w:p>
          <w:p w14:paraId="325CB643"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What emotions do you feel when you think about this inadequacy? </w:t>
            </w:r>
          </w:p>
          <w:p w14:paraId="29C901A9" w14:textId="77777777" w:rsidR="008C043F" w:rsidRPr="00146F10" w:rsidRDefault="008C043F" w:rsidP="00FE499D">
            <w:pPr>
              <w:widowControl w:val="0"/>
              <w:rPr>
                <w:rFonts w:asciiTheme="majorBidi" w:eastAsia="Calibri" w:hAnsiTheme="majorBidi" w:cstheme="majorBidi"/>
                <w:color w:val="000000"/>
                <w:sz w:val="24"/>
                <w:szCs w:val="24"/>
              </w:rPr>
            </w:pPr>
          </w:p>
          <w:p w14:paraId="1F51684B"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And where are those emotions felt in the body? </w:t>
            </w:r>
          </w:p>
          <w:p w14:paraId="111ACC0E" w14:textId="77777777" w:rsidR="008C043F" w:rsidRPr="00146F10" w:rsidRDefault="008C043F" w:rsidP="00FE499D">
            <w:pPr>
              <w:widowControl w:val="0"/>
              <w:rPr>
                <w:rFonts w:asciiTheme="majorBidi" w:eastAsia="Calibri" w:hAnsiTheme="majorBidi" w:cstheme="majorBidi"/>
                <w:color w:val="000000"/>
                <w:sz w:val="24"/>
                <w:szCs w:val="24"/>
              </w:rPr>
            </w:pPr>
          </w:p>
          <w:p w14:paraId="4C130183"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Actually allow them to be there instead of resisting these feelings that arise when we judge ourselves.</w:t>
            </w:r>
          </w:p>
          <w:p w14:paraId="102DE2EC" w14:textId="77777777" w:rsidR="008C043F" w:rsidRPr="00146F10" w:rsidRDefault="008C043F" w:rsidP="00FE499D">
            <w:pPr>
              <w:widowControl w:val="0"/>
              <w:rPr>
                <w:rFonts w:asciiTheme="majorBidi" w:eastAsia="Calibri" w:hAnsiTheme="majorBidi" w:cstheme="majorBidi"/>
                <w:color w:val="000000"/>
                <w:sz w:val="24"/>
                <w:szCs w:val="24"/>
              </w:rPr>
            </w:pPr>
          </w:p>
          <w:p w14:paraId="4B673387"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Just notice them. “What am I feeling? Where are the emotions in my body?” Get in touch with how much uncomfortable feeling is caused by judgment. </w:t>
            </w:r>
          </w:p>
          <w:p w14:paraId="513099EF" w14:textId="77777777" w:rsidR="008C043F" w:rsidRPr="00146F10" w:rsidRDefault="008C043F" w:rsidP="00FE499D">
            <w:pPr>
              <w:widowControl w:val="0"/>
              <w:rPr>
                <w:rFonts w:asciiTheme="majorBidi" w:eastAsia="Calibri" w:hAnsiTheme="majorBidi" w:cstheme="majorBidi"/>
                <w:color w:val="000000"/>
                <w:sz w:val="24"/>
                <w:szCs w:val="24"/>
              </w:rPr>
            </w:pPr>
          </w:p>
          <w:p w14:paraId="508E4223"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Our fears of not being good enough. </w:t>
            </w:r>
          </w:p>
          <w:p w14:paraId="7C8C0A29" w14:textId="77777777" w:rsidR="008C043F" w:rsidRPr="00146F10" w:rsidRDefault="008C043F" w:rsidP="00FE499D">
            <w:pPr>
              <w:widowControl w:val="0"/>
              <w:rPr>
                <w:rFonts w:asciiTheme="majorBidi" w:eastAsia="Calibri" w:hAnsiTheme="majorBidi" w:cstheme="majorBidi"/>
                <w:color w:val="000000"/>
                <w:sz w:val="24"/>
                <w:szCs w:val="24"/>
              </w:rPr>
            </w:pPr>
          </w:p>
          <w:p w14:paraId="236EB1BF"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We might have a belief that somehow we should be perfect. That belief makes us feel inadequate.</w:t>
            </w:r>
          </w:p>
          <w:p w14:paraId="68A5A0C2" w14:textId="77777777" w:rsidR="008C043F" w:rsidRPr="00146F10" w:rsidRDefault="008C043F" w:rsidP="00FE499D">
            <w:pPr>
              <w:widowControl w:val="0"/>
              <w:rPr>
                <w:rFonts w:asciiTheme="majorBidi" w:eastAsia="Calibri" w:hAnsiTheme="majorBidi" w:cstheme="majorBidi"/>
                <w:color w:val="000000"/>
                <w:sz w:val="24"/>
                <w:szCs w:val="24"/>
              </w:rPr>
            </w:pPr>
          </w:p>
          <w:p w14:paraId="35153168" w14:textId="77777777" w:rsidR="008C043F" w:rsidRPr="00146F10" w:rsidRDefault="008C043F" w:rsidP="00FE499D">
            <w:pPr>
              <w:widowControl w:val="0"/>
              <w:rPr>
                <w:rFonts w:asciiTheme="majorBidi" w:eastAsia="Calibri" w:hAnsiTheme="majorBidi" w:cstheme="majorBidi"/>
                <w:color w:val="000000"/>
                <w:sz w:val="24"/>
                <w:szCs w:val="24"/>
              </w:rPr>
            </w:pPr>
          </w:p>
          <w:p w14:paraId="09153116"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You try your best, but no one, no one on this planet is perfect. </w:t>
            </w:r>
          </w:p>
          <w:p w14:paraId="0D08C55A" w14:textId="77777777" w:rsidR="008C043F" w:rsidRPr="00146F10" w:rsidRDefault="008C043F" w:rsidP="00FE499D">
            <w:pPr>
              <w:widowControl w:val="0"/>
              <w:rPr>
                <w:rFonts w:asciiTheme="majorBidi" w:eastAsia="Calibri" w:hAnsiTheme="majorBidi" w:cstheme="majorBidi"/>
                <w:color w:val="000000"/>
                <w:sz w:val="24"/>
                <w:szCs w:val="24"/>
              </w:rPr>
            </w:pPr>
          </w:p>
          <w:p w14:paraId="2487D58E"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We are all inadequate in some way.</w:t>
            </w:r>
          </w:p>
          <w:p w14:paraId="0A18637C" w14:textId="77777777" w:rsidR="008C043F" w:rsidRPr="00146F10" w:rsidRDefault="008C043F" w:rsidP="00FE499D">
            <w:pPr>
              <w:widowControl w:val="0"/>
              <w:rPr>
                <w:rFonts w:asciiTheme="majorBidi" w:eastAsia="Calibri" w:hAnsiTheme="majorBidi" w:cstheme="majorBidi"/>
                <w:color w:val="000000"/>
                <w:sz w:val="24"/>
                <w:szCs w:val="24"/>
              </w:rPr>
            </w:pPr>
          </w:p>
          <w:p w14:paraId="64AD36AE"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We all make mistakes. This is a human experience. It is okay.</w:t>
            </w:r>
          </w:p>
          <w:p w14:paraId="6417989C" w14:textId="77777777" w:rsidR="008C043F" w:rsidRPr="00146F10" w:rsidRDefault="008C043F" w:rsidP="00FE499D">
            <w:pPr>
              <w:widowControl w:val="0"/>
              <w:rPr>
                <w:rFonts w:asciiTheme="majorBidi" w:eastAsia="Calibri" w:hAnsiTheme="majorBidi" w:cstheme="majorBidi"/>
                <w:color w:val="000000"/>
                <w:sz w:val="24"/>
                <w:szCs w:val="24"/>
              </w:rPr>
            </w:pPr>
          </w:p>
          <w:p w14:paraId="78468BFC"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And so what we'll do now is repeat some phrases, loving kindness, designed to help you feel compassion for the fact that you're an imperfect being. </w:t>
            </w:r>
          </w:p>
          <w:p w14:paraId="4575314A" w14:textId="77777777" w:rsidR="008C043F" w:rsidRPr="00146F10" w:rsidRDefault="008C043F" w:rsidP="00FE499D">
            <w:pPr>
              <w:widowControl w:val="0"/>
              <w:rPr>
                <w:rFonts w:asciiTheme="majorBidi" w:eastAsia="Calibri" w:hAnsiTheme="majorBidi" w:cstheme="majorBidi"/>
                <w:color w:val="000000"/>
                <w:sz w:val="24"/>
                <w:szCs w:val="24"/>
              </w:rPr>
            </w:pPr>
          </w:p>
          <w:p w14:paraId="3BF0CFB5"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 will say a few sets of phrases aloud, and then you can repeat them silently.</w:t>
            </w:r>
          </w:p>
          <w:p w14:paraId="205D14D8" w14:textId="77777777" w:rsidR="008C043F" w:rsidRPr="00146F10" w:rsidRDefault="008C043F" w:rsidP="00FE499D">
            <w:pPr>
              <w:widowControl w:val="0"/>
              <w:rPr>
                <w:rFonts w:asciiTheme="majorBidi" w:eastAsia="Calibri" w:hAnsiTheme="majorBidi" w:cstheme="majorBidi"/>
                <w:color w:val="000000"/>
                <w:sz w:val="24"/>
                <w:szCs w:val="24"/>
              </w:rPr>
            </w:pPr>
          </w:p>
          <w:p w14:paraId="2DF55DE3"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 am allowing myself to be safe.</w:t>
            </w:r>
          </w:p>
          <w:p w14:paraId="391FA8E1"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 am allowing myself to be peaceful.</w:t>
            </w:r>
          </w:p>
          <w:p w14:paraId="0E9E8A4C"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It is ok to be kind to myself.</w:t>
            </w:r>
          </w:p>
          <w:p w14:paraId="732C2ED1"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 am allowing myself to accept myself as I am.</w:t>
            </w:r>
          </w:p>
          <w:p w14:paraId="010D0463"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 am allowing myself to be safe.</w:t>
            </w:r>
          </w:p>
          <w:p w14:paraId="6B6DF233"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 am allowing myself to be peaceful.</w:t>
            </w:r>
          </w:p>
          <w:p w14:paraId="73F17D1F"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It is ok to be kind to myself.</w:t>
            </w:r>
          </w:p>
          <w:p w14:paraId="1259F78A"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 am allowing myself to accept myself as I am.</w:t>
            </w:r>
          </w:p>
          <w:p w14:paraId="207A248E" w14:textId="77777777" w:rsidR="008C043F" w:rsidRPr="00146F10" w:rsidRDefault="008C043F" w:rsidP="00FE499D">
            <w:pPr>
              <w:widowControl w:val="0"/>
              <w:rPr>
                <w:rFonts w:asciiTheme="majorBidi" w:eastAsia="Calibri" w:hAnsiTheme="majorBidi" w:cstheme="majorBidi"/>
                <w:color w:val="000000"/>
                <w:sz w:val="24"/>
                <w:szCs w:val="24"/>
              </w:rPr>
            </w:pPr>
          </w:p>
          <w:p w14:paraId="08D910A4"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Give yourself the same kindness and support, as you would give to a good friend who is feeling bad about themselves.</w:t>
            </w:r>
          </w:p>
          <w:p w14:paraId="0A6007C6" w14:textId="77777777" w:rsidR="008C043F" w:rsidRPr="00146F10" w:rsidRDefault="008C043F" w:rsidP="00FE499D">
            <w:pPr>
              <w:widowControl w:val="0"/>
              <w:rPr>
                <w:rFonts w:asciiTheme="majorBidi" w:eastAsia="Calibri" w:hAnsiTheme="majorBidi" w:cstheme="majorBidi"/>
                <w:color w:val="000000"/>
                <w:sz w:val="24"/>
                <w:szCs w:val="24"/>
              </w:rPr>
            </w:pPr>
          </w:p>
          <w:p w14:paraId="2116E024"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Remember that everyone is in the same boat. </w:t>
            </w:r>
          </w:p>
          <w:p w14:paraId="05A19B2D" w14:textId="77777777" w:rsidR="008C043F" w:rsidRPr="00146F10" w:rsidRDefault="008C043F" w:rsidP="00FE499D">
            <w:pPr>
              <w:widowControl w:val="0"/>
              <w:rPr>
                <w:rFonts w:asciiTheme="majorBidi" w:eastAsia="Calibri" w:hAnsiTheme="majorBidi" w:cstheme="majorBidi"/>
                <w:color w:val="000000"/>
                <w:sz w:val="24"/>
                <w:szCs w:val="24"/>
              </w:rPr>
            </w:pPr>
          </w:p>
          <w:p w14:paraId="23CAB583"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Everyone feels inadequate in some way. Everyone makes mistakes. </w:t>
            </w:r>
          </w:p>
          <w:p w14:paraId="32A223DB"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Everyone fails. This is a human condition. This is normal. This is something we all share. It is okay.</w:t>
            </w:r>
          </w:p>
          <w:p w14:paraId="1146440E" w14:textId="77777777" w:rsidR="008C043F" w:rsidRPr="00146F10" w:rsidRDefault="008C043F" w:rsidP="00FE499D">
            <w:pPr>
              <w:widowControl w:val="0"/>
              <w:rPr>
                <w:rFonts w:asciiTheme="majorBidi" w:eastAsia="Calibri" w:hAnsiTheme="majorBidi" w:cstheme="majorBidi"/>
                <w:color w:val="000000"/>
                <w:sz w:val="24"/>
                <w:szCs w:val="24"/>
              </w:rPr>
            </w:pPr>
          </w:p>
          <w:p w14:paraId="4FAD891A"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And remember that all your fellow humans struggle with self judgment, the way you do.</w:t>
            </w:r>
          </w:p>
          <w:p w14:paraId="4F71973E"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 </w:t>
            </w:r>
          </w:p>
          <w:p w14:paraId="53C3F579"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Repeat the phrases silently to yourself, and comfort yourself with the difficulties of living a human life. </w:t>
            </w:r>
          </w:p>
          <w:p w14:paraId="1FACF588" w14:textId="77777777" w:rsidR="008C043F" w:rsidRPr="00146F10" w:rsidRDefault="008C043F" w:rsidP="00FE499D">
            <w:pPr>
              <w:widowControl w:val="0"/>
              <w:rPr>
                <w:rFonts w:asciiTheme="majorBidi" w:eastAsia="Calibri" w:hAnsiTheme="majorBidi" w:cstheme="majorBidi"/>
                <w:color w:val="000000"/>
                <w:sz w:val="24"/>
                <w:szCs w:val="24"/>
              </w:rPr>
            </w:pPr>
          </w:p>
          <w:p w14:paraId="49541C53"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Feel your caring for yourself, your concern for yourself, your tenderness for yourself, as you are struggling like so many others.</w:t>
            </w:r>
          </w:p>
          <w:p w14:paraId="3ACF85A7" w14:textId="77777777" w:rsidR="008C043F" w:rsidRPr="00146F10" w:rsidRDefault="008C043F" w:rsidP="00FE499D">
            <w:pPr>
              <w:widowControl w:val="0"/>
              <w:rPr>
                <w:rFonts w:asciiTheme="majorBidi" w:eastAsia="Calibri" w:hAnsiTheme="majorBidi" w:cstheme="majorBidi"/>
                <w:color w:val="000000"/>
                <w:sz w:val="24"/>
                <w:szCs w:val="24"/>
              </w:rPr>
            </w:pPr>
          </w:p>
          <w:p w14:paraId="464727EB"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Now see if you can feel what the compassion itself feels like.</w:t>
            </w:r>
          </w:p>
          <w:p w14:paraId="32D32A74" w14:textId="77777777" w:rsidR="008C043F" w:rsidRPr="00146F10" w:rsidRDefault="008C043F" w:rsidP="00FE499D">
            <w:pPr>
              <w:widowControl w:val="0"/>
              <w:rPr>
                <w:rFonts w:asciiTheme="majorBidi" w:eastAsia="Calibri" w:hAnsiTheme="majorBidi" w:cstheme="majorBidi"/>
                <w:color w:val="000000"/>
                <w:sz w:val="24"/>
                <w:szCs w:val="24"/>
              </w:rPr>
            </w:pPr>
          </w:p>
          <w:p w14:paraId="6A1073F0"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Maybe your heart is tingling or feels warm, if not that is fine too.</w:t>
            </w:r>
          </w:p>
          <w:p w14:paraId="143CA930"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 </w:t>
            </w:r>
          </w:p>
          <w:p w14:paraId="76335899"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It might be vibrant in some way, the good qualities of an open heart that is filled with compassion, the beautiful feelings of tenderness, care, kindness.</w:t>
            </w:r>
          </w:p>
          <w:p w14:paraId="2ADACE55" w14:textId="77777777" w:rsidR="008C043F" w:rsidRPr="00146F10" w:rsidRDefault="008C043F" w:rsidP="00FE499D">
            <w:pPr>
              <w:widowControl w:val="0"/>
              <w:rPr>
                <w:rFonts w:asciiTheme="majorBidi" w:eastAsia="Calibri" w:hAnsiTheme="majorBidi" w:cstheme="majorBidi"/>
                <w:color w:val="000000"/>
                <w:sz w:val="24"/>
                <w:szCs w:val="24"/>
              </w:rPr>
            </w:pPr>
          </w:p>
          <w:p w14:paraId="272A6A52"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Noticing the joy of compassion, connectedness of an open heart. </w:t>
            </w:r>
          </w:p>
          <w:p w14:paraId="213DA4A8" w14:textId="77777777" w:rsidR="008C043F" w:rsidRPr="00146F10" w:rsidRDefault="008C043F" w:rsidP="00FE499D">
            <w:pPr>
              <w:widowControl w:val="0"/>
              <w:rPr>
                <w:rFonts w:asciiTheme="majorBidi" w:eastAsia="Calibri" w:hAnsiTheme="majorBidi" w:cstheme="majorBidi"/>
                <w:color w:val="000000"/>
                <w:sz w:val="24"/>
                <w:szCs w:val="24"/>
              </w:rPr>
            </w:pPr>
          </w:p>
          <w:p w14:paraId="54E284D7"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 xml:space="preserve">This also is part of the human experience. </w:t>
            </w:r>
          </w:p>
          <w:p w14:paraId="110F14B5" w14:textId="77777777" w:rsidR="008C043F" w:rsidRPr="00146F10" w:rsidRDefault="008C043F" w:rsidP="00FE499D">
            <w:pPr>
              <w:widowControl w:val="0"/>
              <w:rPr>
                <w:rFonts w:asciiTheme="majorBidi" w:eastAsia="Calibri" w:hAnsiTheme="majorBidi" w:cstheme="majorBidi"/>
                <w:color w:val="000000"/>
                <w:sz w:val="24"/>
                <w:szCs w:val="24"/>
              </w:rPr>
            </w:pPr>
          </w:p>
          <w:p w14:paraId="0A9A2D1D" w14:textId="77777777" w:rsidR="008C043F" w:rsidRPr="00146F10" w:rsidRDefault="008C043F" w:rsidP="00FE499D">
            <w:pPr>
              <w:widowControl w:val="0"/>
              <w:rPr>
                <w:rFonts w:asciiTheme="majorBidi" w:eastAsia="Calibri" w:hAnsiTheme="majorBidi" w:cstheme="majorBidi"/>
                <w:color w:val="000000"/>
                <w:sz w:val="24"/>
                <w:szCs w:val="24"/>
              </w:rPr>
            </w:pPr>
            <w:r w:rsidRPr="00146F10">
              <w:rPr>
                <w:rFonts w:asciiTheme="majorBidi" w:eastAsia="Calibri" w:hAnsiTheme="majorBidi" w:cstheme="majorBidi"/>
                <w:color w:val="000000"/>
                <w:sz w:val="24"/>
                <w:szCs w:val="24"/>
              </w:rPr>
              <w:t>Thank yourself for being a supportive of yourself. It will be all be well and safe, happy, and free.</w:t>
            </w:r>
          </w:p>
          <w:p w14:paraId="57C15E57" w14:textId="77777777" w:rsidR="008C043F" w:rsidRPr="00146F10" w:rsidRDefault="008C043F" w:rsidP="00FE499D">
            <w:pPr>
              <w:widowControl w:val="0"/>
              <w:rPr>
                <w:rFonts w:asciiTheme="majorBidi" w:hAnsiTheme="majorBidi" w:cstheme="majorBidi"/>
                <w:sz w:val="24"/>
                <w:szCs w:val="24"/>
              </w:rPr>
            </w:pPr>
          </w:p>
        </w:tc>
      </w:tr>
      <w:tr w:rsidR="008C043F" w:rsidRPr="00146F10" w14:paraId="288038B4" w14:textId="77777777" w:rsidTr="00FE499D">
        <w:trPr>
          <w:trHeight w:val="707"/>
        </w:trPr>
        <w:tc>
          <w:tcPr>
            <w:tcW w:w="1278" w:type="dxa"/>
          </w:tcPr>
          <w:p w14:paraId="1A0242F7" w14:textId="77777777" w:rsidR="008C043F" w:rsidRPr="00146F10" w:rsidRDefault="008C043F" w:rsidP="00FE499D">
            <w:pPr>
              <w:rPr>
                <w:rFonts w:asciiTheme="majorBidi" w:hAnsiTheme="majorBidi" w:cstheme="majorBidi"/>
                <w:sz w:val="24"/>
                <w:szCs w:val="24"/>
              </w:rPr>
            </w:pPr>
          </w:p>
          <w:p w14:paraId="63CFAA9C" w14:textId="77777777" w:rsidR="008C043F" w:rsidRPr="00146F10" w:rsidRDefault="008C043F" w:rsidP="00FE499D">
            <w:pPr>
              <w:rPr>
                <w:rFonts w:asciiTheme="majorBidi" w:hAnsiTheme="majorBidi" w:cstheme="majorBidi"/>
                <w:sz w:val="24"/>
                <w:szCs w:val="24"/>
              </w:rPr>
            </w:pPr>
          </w:p>
        </w:tc>
        <w:tc>
          <w:tcPr>
            <w:tcW w:w="1817" w:type="dxa"/>
          </w:tcPr>
          <w:p w14:paraId="30D11B4F" w14:textId="77777777" w:rsidR="008C043F" w:rsidRPr="00146F10" w:rsidRDefault="008C043F" w:rsidP="00FE499D">
            <w:pPr>
              <w:rPr>
                <w:rFonts w:asciiTheme="majorBidi" w:hAnsiTheme="majorBidi" w:cstheme="majorBidi"/>
                <w:sz w:val="24"/>
                <w:szCs w:val="24"/>
              </w:rPr>
            </w:pPr>
          </w:p>
          <w:p w14:paraId="61116A1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6. Shame level</w:t>
            </w:r>
          </w:p>
        </w:tc>
        <w:tc>
          <w:tcPr>
            <w:tcW w:w="6823" w:type="dxa"/>
          </w:tcPr>
          <w:p w14:paraId="742087CA" w14:textId="77777777" w:rsidR="008C043F" w:rsidRPr="00146F10" w:rsidRDefault="008C043F" w:rsidP="00FE499D">
            <w:pPr>
              <w:rPr>
                <w:rFonts w:asciiTheme="majorBidi" w:hAnsiTheme="majorBidi" w:cstheme="majorBidi"/>
                <w:sz w:val="24"/>
                <w:szCs w:val="24"/>
              </w:rPr>
            </w:pPr>
          </w:p>
          <w:p w14:paraId="1F06458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Could you rate your levels of shame about your whole body on that 0 to 100 scale right now? 0 = no shame and 100= totally ashamed </w:t>
            </w:r>
          </w:p>
          <w:p w14:paraId="4EA4EF61" w14:textId="77777777" w:rsidR="008C043F" w:rsidRPr="00146F10" w:rsidRDefault="008C043F" w:rsidP="00FE499D">
            <w:pPr>
              <w:rPr>
                <w:rFonts w:asciiTheme="majorBidi" w:hAnsiTheme="majorBidi" w:cstheme="majorBidi"/>
                <w:sz w:val="24"/>
                <w:szCs w:val="24"/>
              </w:rPr>
            </w:pPr>
          </w:p>
        </w:tc>
      </w:tr>
      <w:tr w:rsidR="008C043F" w:rsidRPr="00146F10" w14:paraId="5988C90C" w14:textId="77777777" w:rsidTr="00FE499D">
        <w:trPr>
          <w:trHeight w:val="540"/>
        </w:trPr>
        <w:tc>
          <w:tcPr>
            <w:tcW w:w="1278" w:type="dxa"/>
          </w:tcPr>
          <w:p w14:paraId="5A0C0A69" w14:textId="77777777" w:rsidR="008C043F" w:rsidRPr="00146F10" w:rsidRDefault="008C043F" w:rsidP="00FE499D">
            <w:pPr>
              <w:rPr>
                <w:rFonts w:asciiTheme="majorBidi" w:hAnsiTheme="majorBidi" w:cstheme="majorBidi"/>
                <w:sz w:val="24"/>
                <w:szCs w:val="24"/>
              </w:rPr>
            </w:pPr>
          </w:p>
        </w:tc>
        <w:tc>
          <w:tcPr>
            <w:tcW w:w="1817" w:type="dxa"/>
          </w:tcPr>
          <w:p w14:paraId="1AF840C1" w14:textId="77777777" w:rsidR="008C043F" w:rsidRPr="00146F10" w:rsidRDefault="008C043F" w:rsidP="00FE499D">
            <w:pPr>
              <w:rPr>
                <w:rFonts w:asciiTheme="majorBidi" w:hAnsiTheme="majorBidi" w:cstheme="majorBidi"/>
                <w:sz w:val="24"/>
                <w:szCs w:val="24"/>
              </w:rPr>
            </w:pPr>
          </w:p>
          <w:p w14:paraId="40D8E11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Affectionate breathing exercise</w:t>
            </w:r>
          </w:p>
          <w:p w14:paraId="5B3FF2F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347</w:t>
            </w:r>
          </w:p>
        </w:tc>
        <w:tc>
          <w:tcPr>
            <w:tcW w:w="6823" w:type="dxa"/>
          </w:tcPr>
          <w:p w14:paraId="3F57DB3F" w14:textId="77777777" w:rsidR="008C043F" w:rsidRPr="00146F10" w:rsidRDefault="008C043F" w:rsidP="00FE499D">
            <w:pPr>
              <w:rPr>
                <w:rFonts w:asciiTheme="majorBidi" w:hAnsiTheme="majorBidi" w:cstheme="majorBidi"/>
                <w:sz w:val="24"/>
                <w:szCs w:val="24"/>
              </w:rPr>
            </w:pPr>
          </w:p>
          <w:p w14:paraId="2882D59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This meditation is called affectionate breathing</w:t>
            </w:r>
          </w:p>
          <w:p w14:paraId="3E496D5B" w14:textId="77777777" w:rsidR="008C043F" w:rsidRPr="00146F10" w:rsidRDefault="008C043F" w:rsidP="00FE499D">
            <w:pPr>
              <w:rPr>
                <w:rFonts w:asciiTheme="majorBidi" w:hAnsiTheme="majorBidi" w:cstheme="majorBidi"/>
                <w:sz w:val="24"/>
                <w:szCs w:val="24"/>
              </w:rPr>
            </w:pPr>
          </w:p>
          <w:p w14:paraId="21F511E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Just get in touch with what you are feeling right now. </w:t>
            </w:r>
          </w:p>
          <w:p w14:paraId="51BD9114" w14:textId="77777777" w:rsidR="008C043F" w:rsidRPr="00146F10" w:rsidRDefault="008C043F" w:rsidP="00FE499D">
            <w:pPr>
              <w:rPr>
                <w:rFonts w:asciiTheme="majorBidi" w:hAnsiTheme="majorBidi" w:cstheme="majorBidi"/>
                <w:sz w:val="24"/>
                <w:szCs w:val="24"/>
              </w:rPr>
            </w:pPr>
          </w:p>
          <w:p w14:paraId="7073A04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Now take three deep breaths to let out any tension from the day. </w:t>
            </w:r>
          </w:p>
          <w:p w14:paraId="1ED7BE59" w14:textId="77777777" w:rsidR="008C043F" w:rsidRPr="00146F10" w:rsidRDefault="008C043F" w:rsidP="00FE499D">
            <w:pPr>
              <w:rPr>
                <w:rFonts w:asciiTheme="majorBidi" w:hAnsiTheme="majorBidi" w:cstheme="majorBidi"/>
                <w:sz w:val="24"/>
                <w:szCs w:val="24"/>
              </w:rPr>
            </w:pPr>
          </w:p>
          <w:p w14:paraId="55AE22FD" w14:textId="77777777" w:rsidR="008C043F" w:rsidRPr="00146F10" w:rsidRDefault="008C043F" w:rsidP="00FE499D">
            <w:pPr>
              <w:rPr>
                <w:rFonts w:asciiTheme="majorBidi" w:hAnsiTheme="majorBidi" w:cstheme="majorBidi"/>
                <w:sz w:val="24"/>
                <w:szCs w:val="24"/>
              </w:rPr>
            </w:pPr>
          </w:p>
          <w:p w14:paraId="148128C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Let your breathing return to normal.</w:t>
            </w:r>
          </w:p>
          <w:p w14:paraId="3A05AD69" w14:textId="77777777" w:rsidR="008C043F" w:rsidRPr="00146F10" w:rsidRDefault="008C043F" w:rsidP="00FE499D">
            <w:pPr>
              <w:rPr>
                <w:rFonts w:asciiTheme="majorBidi" w:hAnsiTheme="majorBidi" w:cstheme="majorBidi"/>
                <w:sz w:val="24"/>
                <w:szCs w:val="24"/>
              </w:rPr>
            </w:pPr>
          </w:p>
          <w:p w14:paraId="06DA768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See if you can notice where you feel the breath most strongly. </w:t>
            </w:r>
          </w:p>
          <w:p w14:paraId="0602DE29" w14:textId="77777777" w:rsidR="008C043F" w:rsidRPr="00146F10" w:rsidRDefault="008C043F" w:rsidP="00FE499D">
            <w:pPr>
              <w:rPr>
                <w:rFonts w:asciiTheme="majorBidi" w:hAnsiTheme="majorBidi" w:cstheme="majorBidi"/>
                <w:sz w:val="24"/>
                <w:szCs w:val="24"/>
              </w:rPr>
            </w:pPr>
          </w:p>
          <w:p w14:paraId="371183B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Your breath may enter and exit your nostrils.</w:t>
            </w:r>
          </w:p>
          <w:p w14:paraId="35F5EB01" w14:textId="77777777" w:rsidR="008C043F" w:rsidRPr="00146F10" w:rsidRDefault="008C043F" w:rsidP="00FE499D">
            <w:pPr>
              <w:rPr>
                <w:rFonts w:asciiTheme="majorBidi" w:hAnsiTheme="majorBidi" w:cstheme="majorBidi"/>
                <w:sz w:val="24"/>
                <w:szCs w:val="24"/>
              </w:rPr>
            </w:pPr>
          </w:p>
          <w:p w14:paraId="364546B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Perhaps it enters and exits your chest. </w:t>
            </w:r>
          </w:p>
          <w:p w14:paraId="1AB629DB" w14:textId="77777777" w:rsidR="008C043F" w:rsidRPr="00146F10" w:rsidRDefault="008C043F" w:rsidP="00FE499D">
            <w:pPr>
              <w:rPr>
                <w:rFonts w:asciiTheme="majorBidi" w:hAnsiTheme="majorBidi" w:cstheme="majorBidi"/>
                <w:sz w:val="24"/>
                <w:szCs w:val="24"/>
              </w:rPr>
            </w:pPr>
          </w:p>
          <w:p w14:paraId="59706E7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Does your abdomen rise and fall? </w:t>
            </w:r>
          </w:p>
          <w:p w14:paraId="494A4550" w14:textId="77777777" w:rsidR="008C043F" w:rsidRPr="00146F10" w:rsidRDefault="008C043F" w:rsidP="00FE499D">
            <w:pPr>
              <w:rPr>
                <w:rFonts w:asciiTheme="majorBidi" w:hAnsiTheme="majorBidi" w:cstheme="majorBidi"/>
                <w:sz w:val="24"/>
                <w:szCs w:val="24"/>
              </w:rPr>
            </w:pPr>
          </w:p>
          <w:p w14:paraId="4151DA7D" w14:textId="77777777" w:rsidR="008C043F" w:rsidRPr="00146F10" w:rsidRDefault="008C043F" w:rsidP="00FE499D">
            <w:pPr>
              <w:rPr>
                <w:rFonts w:asciiTheme="majorBidi" w:hAnsiTheme="majorBidi" w:cstheme="majorBidi"/>
                <w:sz w:val="24"/>
                <w:szCs w:val="24"/>
              </w:rPr>
            </w:pPr>
          </w:p>
          <w:p w14:paraId="7C37D1B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No one sensation is better than another, just notice where you feel your breath most strongly. OK, not trying to control the breath. </w:t>
            </w:r>
          </w:p>
          <w:p w14:paraId="047621D2" w14:textId="77777777" w:rsidR="008C043F" w:rsidRPr="00146F10" w:rsidRDefault="008C043F" w:rsidP="00FE499D">
            <w:pPr>
              <w:rPr>
                <w:rFonts w:asciiTheme="majorBidi" w:hAnsiTheme="majorBidi" w:cstheme="majorBidi"/>
                <w:sz w:val="24"/>
                <w:szCs w:val="24"/>
              </w:rPr>
            </w:pPr>
          </w:p>
          <w:p w14:paraId="42FC26F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Your body knows how to breathe itself. </w:t>
            </w:r>
          </w:p>
          <w:p w14:paraId="5E6FBBFA" w14:textId="77777777" w:rsidR="008C043F" w:rsidRPr="00146F10" w:rsidRDefault="008C043F" w:rsidP="00FE499D">
            <w:pPr>
              <w:rPr>
                <w:rFonts w:asciiTheme="majorBidi" w:hAnsiTheme="majorBidi" w:cstheme="majorBidi"/>
                <w:sz w:val="24"/>
                <w:szCs w:val="24"/>
              </w:rPr>
            </w:pPr>
          </w:p>
          <w:p w14:paraId="7F8B556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try to relax and let your breathing be natural.</w:t>
            </w:r>
          </w:p>
          <w:p w14:paraId="1F57A290" w14:textId="77777777" w:rsidR="008C043F" w:rsidRPr="00146F10" w:rsidRDefault="008C043F" w:rsidP="00FE499D">
            <w:pPr>
              <w:rPr>
                <w:rFonts w:asciiTheme="majorBidi" w:hAnsiTheme="majorBidi" w:cstheme="majorBidi"/>
                <w:sz w:val="24"/>
                <w:szCs w:val="24"/>
              </w:rPr>
            </w:pPr>
          </w:p>
          <w:p w14:paraId="000441DD" w14:textId="77777777" w:rsidR="008C043F" w:rsidRPr="00146F10" w:rsidRDefault="008C043F" w:rsidP="00FE499D">
            <w:pPr>
              <w:rPr>
                <w:rFonts w:asciiTheme="majorBidi" w:hAnsiTheme="majorBidi" w:cstheme="majorBidi"/>
                <w:sz w:val="24"/>
                <w:szCs w:val="24"/>
              </w:rPr>
            </w:pPr>
          </w:p>
          <w:p w14:paraId="3E5F5CB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So now, adopt a little half smile. Very, very tiny, just so the corners of your mouth curl up just a little bit. It should not be strained or forced. </w:t>
            </w:r>
          </w:p>
          <w:p w14:paraId="6B743FAE" w14:textId="77777777" w:rsidR="008C043F" w:rsidRPr="00146F10" w:rsidRDefault="008C043F" w:rsidP="00FE499D">
            <w:pPr>
              <w:rPr>
                <w:rFonts w:asciiTheme="majorBidi" w:hAnsiTheme="majorBidi" w:cstheme="majorBidi"/>
                <w:sz w:val="24"/>
                <w:szCs w:val="24"/>
              </w:rPr>
            </w:pPr>
          </w:p>
          <w:p w14:paraId="65BBD93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Just let your mouth adopt the position of a little bit of a smile with your mouth closed. </w:t>
            </w:r>
          </w:p>
          <w:p w14:paraId="728804B0" w14:textId="77777777" w:rsidR="008C043F" w:rsidRPr="00146F10" w:rsidRDefault="008C043F" w:rsidP="00FE499D">
            <w:pPr>
              <w:rPr>
                <w:rFonts w:asciiTheme="majorBidi" w:hAnsiTheme="majorBidi" w:cstheme="majorBidi"/>
                <w:sz w:val="24"/>
                <w:szCs w:val="24"/>
              </w:rPr>
            </w:pPr>
          </w:p>
          <w:p w14:paraId="6728D69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Notice how that makes you feel when your face adopts a position of contentment and peace, happiness with the present moment. </w:t>
            </w:r>
          </w:p>
          <w:p w14:paraId="24BE167C" w14:textId="77777777" w:rsidR="008C043F" w:rsidRPr="00146F10" w:rsidRDefault="008C043F" w:rsidP="00FE499D">
            <w:pPr>
              <w:rPr>
                <w:rFonts w:asciiTheme="majorBidi" w:hAnsiTheme="majorBidi" w:cstheme="majorBidi"/>
                <w:sz w:val="24"/>
                <w:szCs w:val="24"/>
              </w:rPr>
            </w:pPr>
          </w:p>
          <w:p w14:paraId="2B71578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Now, as you breathe in and out, notice how each inhalation feels, how each exhalation feels.</w:t>
            </w:r>
          </w:p>
          <w:p w14:paraId="3637D6FF" w14:textId="77777777" w:rsidR="008C043F" w:rsidRPr="00146F10" w:rsidRDefault="008C043F" w:rsidP="00FE499D">
            <w:pPr>
              <w:rPr>
                <w:rFonts w:asciiTheme="majorBidi" w:hAnsiTheme="majorBidi" w:cstheme="majorBidi"/>
                <w:sz w:val="24"/>
                <w:szCs w:val="24"/>
              </w:rPr>
            </w:pPr>
          </w:p>
          <w:p w14:paraId="173FBF45" w14:textId="77777777" w:rsidR="008C043F" w:rsidRPr="00146F10" w:rsidRDefault="008C043F" w:rsidP="00FE499D">
            <w:pPr>
              <w:rPr>
                <w:rFonts w:asciiTheme="majorBidi" w:hAnsiTheme="majorBidi" w:cstheme="majorBidi"/>
                <w:sz w:val="24"/>
                <w:szCs w:val="24"/>
              </w:rPr>
            </w:pPr>
          </w:p>
          <w:p w14:paraId="03996A4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Try to let your breath be infused with affection for yourself and others. </w:t>
            </w:r>
          </w:p>
          <w:p w14:paraId="2F8DC4D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With kindness for yourself and others. </w:t>
            </w:r>
          </w:p>
          <w:p w14:paraId="6CC5FAD2" w14:textId="77777777" w:rsidR="008C043F" w:rsidRPr="00146F10" w:rsidRDefault="008C043F" w:rsidP="00FE499D">
            <w:pPr>
              <w:rPr>
                <w:rFonts w:asciiTheme="majorBidi" w:hAnsiTheme="majorBidi" w:cstheme="majorBidi"/>
                <w:sz w:val="24"/>
                <w:szCs w:val="24"/>
              </w:rPr>
            </w:pPr>
          </w:p>
          <w:p w14:paraId="02342E6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Affection and kindness for the world, for others in the world who may have some struggles just as you have. </w:t>
            </w:r>
          </w:p>
          <w:p w14:paraId="26E4A5F2" w14:textId="77777777" w:rsidR="008C043F" w:rsidRPr="00146F10" w:rsidRDefault="008C043F" w:rsidP="00FE499D">
            <w:pPr>
              <w:rPr>
                <w:rFonts w:asciiTheme="majorBidi" w:hAnsiTheme="majorBidi" w:cstheme="majorBidi"/>
                <w:sz w:val="24"/>
                <w:szCs w:val="24"/>
              </w:rPr>
            </w:pPr>
          </w:p>
          <w:p w14:paraId="2CBEF2C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Your mind will naturally wander, is it does this? It is very normal, very human. </w:t>
            </w:r>
          </w:p>
          <w:p w14:paraId="3475BB07" w14:textId="77777777" w:rsidR="008C043F" w:rsidRPr="00146F10" w:rsidRDefault="008C043F" w:rsidP="00FE499D">
            <w:pPr>
              <w:rPr>
                <w:rFonts w:asciiTheme="majorBidi" w:hAnsiTheme="majorBidi" w:cstheme="majorBidi"/>
                <w:sz w:val="24"/>
                <w:szCs w:val="24"/>
              </w:rPr>
            </w:pPr>
          </w:p>
          <w:p w14:paraId="2394CE7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Feeling some appreciation for your breath itself.</w:t>
            </w:r>
          </w:p>
          <w:p w14:paraId="1EC26E2C" w14:textId="77777777" w:rsidR="008C043F" w:rsidRPr="00146F10" w:rsidRDefault="008C043F" w:rsidP="00FE499D">
            <w:pPr>
              <w:rPr>
                <w:rFonts w:asciiTheme="majorBidi" w:hAnsiTheme="majorBidi" w:cstheme="majorBidi"/>
                <w:sz w:val="24"/>
                <w:szCs w:val="24"/>
              </w:rPr>
            </w:pPr>
          </w:p>
          <w:p w14:paraId="240962E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Without breath, we could not stay alive. </w:t>
            </w:r>
          </w:p>
          <w:p w14:paraId="172323DD" w14:textId="77777777" w:rsidR="008C043F" w:rsidRPr="00146F10" w:rsidRDefault="008C043F" w:rsidP="00FE499D">
            <w:pPr>
              <w:rPr>
                <w:rFonts w:asciiTheme="majorBidi" w:hAnsiTheme="majorBidi" w:cstheme="majorBidi"/>
                <w:sz w:val="24"/>
                <w:szCs w:val="24"/>
              </w:rPr>
            </w:pPr>
          </w:p>
          <w:p w14:paraId="3A238BC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Notice each breath as it enters and exits.</w:t>
            </w:r>
          </w:p>
          <w:p w14:paraId="00B56D58" w14:textId="77777777" w:rsidR="008C043F" w:rsidRPr="00146F10" w:rsidRDefault="008C043F" w:rsidP="00FE499D">
            <w:pPr>
              <w:rPr>
                <w:rFonts w:asciiTheme="majorBidi" w:hAnsiTheme="majorBidi" w:cstheme="majorBidi"/>
                <w:sz w:val="24"/>
                <w:szCs w:val="24"/>
              </w:rPr>
            </w:pPr>
          </w:p>
          <w:p w14:paraId="4B30709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Hold an affection for yourself and for others</w:t>
            </w:r>
            <w:r w:rsidRPr="00146F10">
              <w:rPr>
                <w:rFonts w:asciiTheme="majorBidi" w:hAnsiTheme="majorBidi" w:cstheme="majorBidi"/>
                <w:color w:val="202124"/>
                <w:sz w:val="24"/>
                <w:szCs w:val="24"/>
                <w:shd w:val="clear" w:color="auto" w:fill="FFFFFF"/>
              </w:rPr>
              <w:t xml:space="preserve"> —</w:t>
            </w:r>
            <w:r w:rsidRPr="00146F10">
              <w:rPr>
                <w:rFonts w:asciiTheme="majorBidi" w:hAnsiTheme="majorBidi" w:cstheme="majorBidi"/>
                <w:sz w:val="24"/>
                <w:szCs w:val="24"/>
              </w:rPr>
              <w:t xml:space="preserve"> kindness for yourself and for others.</w:t>
            </w:r>
          </w:p>
          <w:p w14:paraId="1C5CC786" w14:textId="77777777" w:rsidR="008C043F" w:rsidRPr="00146F10" w:rsidRDefault="008C043F" w:rsidP="00FE499D">
            <w:pPr>
              <w:rPr>
                <w:rFonts w:asciiTheme="majorBidi" w:hAnsiTheme="majorBidi" w:cstheme="majorBidi"/>
                <w:sz w:val="24"/>
                <w:szCs w:val="24"/>
              </w:rPr>
            </w:pPr>
          </w:p>
          <w:p w14:paraId="2E5F1D1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Remember your little half smile.</w:t>
            </w:r>
          </w:p>
          <w:p w14:paraId="11ED0602" w14:textId="77777777" w:rsidR="008C043F" w:rsidRPr="00146F10" w:rsidRDefault="008C043F" w:rsidP="00FE499D">
            <w:pPr>
              <w:rPr>
                <w:rFonts w:asciiTheme="majorBidi" w:hAnsiTheme="majorBidi" w:cstheme="majorBidi"/>
                <w:sz w:val="24"/>
                <w:szCs w:val="24"/>
              </w:rPr>
            </w:pPr>
          </w:p>
          <w:p w14:paraId="4D0C22B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If your mind is wandering, bring it gently and tenderly back to the breath. </w:t>
            </w:r>
          </w:p>
          <w:p w14:paraId="659D8659" w14:textId="77777777" w:rsidR="008C043F" w:rsidRPr="00146F10" w:rsidRDefault="008C043F" w:rsidP="00FE499D">
            <w:pPr>
              <w:rPr>
                <w:rFonts w:asciiTheme="majorBidi" w:hAnsiTheme="majorBidi" w:cstheme="majorBidi"/>
                <w:sz w:val="24"/>
                <w:szCs w:val="24"/>
              </w:rPr>
            </w:pPr>
          </w:p>
          <w:p w14:paraId="6737EE6E" w14:textId="77777777" w:rsidR="008C043F" w:rsidRPr="00146F10" w:rsidRDefault="008C043F" w:rsidP="00FE499D">
            <w:pPr>
              <w:rPr>
                <w:rFonts w:asciiTheme="majorBidi" w:hAnsiTheme="majorBidi" w:cstheme="majorBidi"/>
                <w:sz w:val="24"/>
                <w:szCs w:val="24"/>
              </w:rPr>
            </w:pPr>
          </w:p>
          <w:p w14:paraId="67C2D39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Notice the feelings of affection generated by your half smile. </w:t>
            </w:r>
          </w:p>
          <w:p w14:paraId="383C3BB2" w14:textId="77777777" w:rsidR="008C043F" w:rsidRPr="00146F10" w:rsidRDefault="008C043F" w:rsidP="00FE499D">
            <w:pPr>
              <w:rPr>
                <w:rFonts w:asciiTheme="majorBidi" w:hAnsiTheme="majorBidi" w:cstheme="majorBidi"/>
                <w:sz w:val="24"/>
                <w:szCs w:val="24"/>
              </w:rPr>
            </w:pPr>
          </w:p>
          <w:p w14:paraId="79CAEE7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Kindness being breathed in and out.</w:t>
            </w:r>
          </w:p>
          <w:p w14:paraId="792AF3B0" w14:textId="77777777" w:rsidR="008C043F" w:rsidRPr="00146F10" w:rsidRDefault="008C043F" w:rsidP="00FE499D">
            <w:pPr>
              <w:rPr>
                <w:rFonts w:asciiTheme="majorBidi" w:hAnsiTheme="majorBidi" w:cstheme="majorBidi"/>
                <w:sz w:val="24"/>
                <w:szCs w:val="24"/>
              </w:rPr>
            </w:pPr>
          </w:p>
          <w:p w14:paraId="7FD3AA6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Return your breath if your mind has wandered. </w:t>
            </w:r>
          </w:p>
          <w:p w14:paraId="763E5C22" w14:textId="77777777" w:rsidR="008C043F" w:rsidRPr="00146F10" w:rsidRDefault="008C043F" w:rsidP="00FE499D">
            <w:pPr>
              <w:rPr>
                <w:rFonts w:asciiTheme="majorBidi" w:hAnsiTheme="majorBidi" w:cstheme="majorBidi"/>
                <w:sz w:val="24"/>
                <w:szCs w:val="24"/>
              </w:rPr>
            </w:pPr>
          </w:p>
          <w:p w14:paraId="51616F4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Focus on your breath.</w:t>
            </w:r>
          </w:p>
          <w:p w14:paraId="21F6B210" w14:textId="77777777" w:rsidR="008C043F" w:rsidRPr="00146F10" w:rsidRDefault="008C043F" w:rsidP="00FE499D">
            <w:pPr>
              <w:rPr>
                <w:rFonts w:asciiTheme="majorBidi" w:hAnsiTheme="majorBidi" w:cstheme="majorBidi"/>
                <w:sz w:val="24"/>
                <w:szCs w:val="24"/>
              </w:rPr>
            </w:pPr>
          </w:p>
          <w:p w14:paraId="1019DD4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Focus on kindness for yourself and others.</w:t>
            </w:r>
          </w:p>
          <w:p w14:paraId="4B4B32AE" w14:textId="77777777" w:rsidR="008C043F" w:rsidRPr="00146F10" w:rsidRDefault="008C043F" w:rsidP="00FE499D">
            <w:pPr>
              <w:rPr>
                <w:rFonts w:asciiTheme="majorBidi" w:hAnsiTheme="majorBidi" w:cstheme="majorBidi"/>
                <w:sz w:val="24"/>
                <w:szCs w:val="24"/>
              </w:rPr>
            </w:pPr>
          </w:p>
          <w:p w14:paraId="1EE40C0A"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Focus on affection for all human beings, including ourselves. </w:t>
            </w:r>
          </w:p>
          <w:p w14:paraId="2DAE9268" w14:textId="77777777" w:rsidR="008C043F" w:rsidRPr="00146F10" w:rsidRDefault="008C043F" w:rsidP="00FE499D">
            <w:pPr>
              <w:rPr>
                <w:rFonts w:asciiTheme="majorBidi" w:hAnsiTheme="majorBidi" w:cstheme="majorBidi"/>
                <w:sz w:val="24"/>
                <w:szCs w:val="24"/>
              </w:rPr>
            </w:pPr>
          </w:p>
          <w:p w14:paraId="1D337128" w14:textId="77777777" w:rsidR="008C043F" w:rsidRPr="00146F10" w:rsidRDefault="008C043F" w:rsidP="00FE499D">
            <w:pPr>
              <w:rPr>
                <w:rFonts w:asciiTheme="majorBidi" w:hAnsiTheme="majorBidi" w:cstheme="majorBidi"/>
                <w:sz w:val="24"/>
                <w:szCs w:val="24"/>
              </w:rPr>
            </w:pPr>
          </w:p>
        </w:tc>
      </w:tr>
      <w:tr w:rsidR="008C043F" w:rsidRPr="00146F10" w14:paraId="4CED207F" w14:textId="77777777" w:rsidTr="00FE499D">
        <w:trPr>
          <w:trHeight w:val="516"/>
        </w:trPr>
        <w:tc>
          <w:tcPr>
            <w:tcW w:w="1278" w:type="dxa"/>
          </w:tcPr>
          <w:p w14:paraId="6F95B011" w14:textId="77777777" w:rsidR="008C043F" w:rsidRPr="00146F10" w:rsidRDefault="008C043F" w:rsidP="00FE499D">
            <w:pPr>
              <w:rPr>
                <w:rFonts w:asciiTheme="majorBidi" w:hAnsiTheme="majorBidi" w:cstheme="majorBidi"/>
                <w:sz w:val="24"/>
                <w:szCs w:val="24"/>
              </w:rPr>
            </w:pPr>
          </w:p>
        </w:tc>
        <w:tc>
          <w:tcPr>
            <w:tcW w:w="1817" w:type="dxa"/>
          </w:tcPr>
          <w:p w14:paraId="5C906CCB" w14:textId="77777777" w:rsidR="008C043F" w:rsidRPr="00146F10" w:rsidRDefault="008C043F" w:rsidP="00FE499D">
            <w:pPr>
              <w:rPr>
                <w:rFonts w:asciiTheme="majorBidi" w:hAnsiTheme="majorBidi" w:cstheme="majorBidi"/>
                <w:sz w:val="24"/>
                <w:szCs w:val="24"/>
              </w:rPr>
            </w:pPr>
          </w:p>
          <w:p w14:paraId="2BAA81E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7. shame </w:t>
            </w:r>
          </w:p>
        </w:tc>
        <w:tc>
          <w:tcPr>
            <w:tcW w:w="6823" w:type="dxa"/>
          </w:tcPr>
          <w:p w14:paraId="4745A8A6" w14:textId="77777777" w:rsidR="008C043F" w:rsidRPr="00146F10" w:rsidRDefault="008C043F" w:rsidP="00FE499D">
            <w:pPr>
              <w:rPr>
                <w:rFonts w:asciiTheme="majorBidi" w:hAnsiTheme="majorBidi" w:cstheme="majorBidi"/>
                <w:sz w:val="24"/>
                <w:szCs w:val="24"/>
              </w:rPr>
            </w:pPr>
          </w:p>
          <w:p w14:paraId="5663B13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Could you rate your levels of shame about your whole body on that 0 to 100 scale right now? 0 = no shame and 100= totally ashamed </w:t>
            </w:r>
          </w:p>
          <w:p w14:paraId="49923457" w14:textId="77777777" w:rsidR="008C043F" w:rsidRPr="00146F10" w:rsidRDefault="008C043F" w:rsidP="00FE499D">
            <w:pPr>
              <w:rPr>
                <w:rFonts w:asciiTheme="majorBidi" w:hAnsiTheme="majorBidi" w:cstheme="majorBidi"/>
                <w:sz w:val="24"/>
                <w:szCs w:val="24"/>
              </w:rPr>
            </w:pPr>
          </w:p>
          <w:p w14:paraId="08EED1A3" w14:textId="77777777" w:rsidR="008C043F" w:rsidRPr="00146F10" w:rsidRDefault="008C043F" w:rsidP="00FE499D">
            <w:pPr>
              <w:rPr>
                <w:rFonts w:asciiTheme="majorBidi" w:hAnsiTheme="majorBidi" w:cstheme="majorBidi"/>
                <w:sz w:val="24"/>
                <w:szCs w:val="24"/>
              </w:rPr>
            </w:pPr>
          </w:p>
        </w:tc>
      </w:tr>
      <w:tr w:rsidR="008C043F" w:rsidRPr="00146F10" w14:paraId="6CE2B8B0" w14:textId="77777777" w:rsidTr="00FE499D">
        <w:trPr>
          <w:trHeight w:val="588"/>
        </w:trPr>
        <w:tc>
          <w:tcPr>
            <w:tcW w:w="1278" w:type="dxa"/>
          </w:tcPr>
          <w:p w14:paraId="40049083" w14:textId="77777777" w:rsidR="008C043F" w:rsidRPr="00146F10" w:rsidRDefault="008C043F" w:rsidP="00FE499D">
            <w:pPr>
              <w:rPr>
                <w:rFonts w:asciiTheme="majorBidi" w:hAnsiTheme="majorBidi" w:cstheme="majorBidi"/>
                <w:sz w:val="24"/>
                <w:szCs w:val="24"/>
              </w:rPr>
            </w:pPr>
          </w:p>
        </w:tc>
        <w:tc>
          <w:tcPr>
            <w:tcW w:w="1817" w:type="dxa"/>
          </w:tcPr>
          <w:p w14:paraId="0A28CC68" w14:textId="77777777" w:rsidR="008C043F" w:rsidRPr="00146F10" w:rsidRDefault="008C043F" w:rsidP="00FE499D">
            <w:pPr>
              <w:rPr>
                <w:rFonts w:asciiTheme="majorBidi" w:hAnsiTheme="majorBidi" w:cstheme="majorBidi"/>
                <w:sz w:val="24"/>
                <w:szCs w:val="24"/>
              </w:rPr>
            </w:pPr>
          </w:p>
          <w:p w14:paraId="5A366AF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6.Short noticing meditation</w:t>
            </w:r>
          </w:p>
          <w:p w14:paraId="74B1DCD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395</w:t>
            </w:r>
          </w:p>
          <w:p w14:paraId="66713762" w14:textId="77777777" w:rsidR="008C043F" w:rsidRPr="00146F10" w:rsidRDefault="008C043F" w:rsidP="00FE499D">
            <w:pPr>
              <w:rPr>
                <w:rFonts w:asciiTheme="majorBidi" w:hAnsiTheme="majorBidi" w:cstheme="majorBidi"/>
                <w:sz w:val="24"/>
                <w:szCs w:val="24"/>
              </w:rPr>
            </w:pPr>
          </w:p>
          <w:p w14:paraId="20669560" w14:textId="77777777" w:rsidR="008C043F" w:rsidRPr="00146F10" w:rsidRDefault="008C043F" w:rsidP="00FE499D">
            <w:pPr>
              <w:rPr>
                <w:rFonts w:asciiTheme="majorBidi" w:hAnsiTheme="majorBidi" w:cstheme="majorBidi"/>
                <w:sz w:val="24"/>
                <w:szCs w:val="24"/>
              </w:rPr>
            </w:pPr>
          </w:p>
          <w:p w14:paraId="1A7D577F" w14:textId="77777777" w:rsidR="008C043F" w:rsidRPr="00146F10" w:rsidRDefault="008C043F" w:rsidP="00FE499D">
            <w:pPr>
              <w:rPr>
                <w:rFonts w:asciiTheme="majorBidi" w:hAnsiTheme="majorBidi" w:cstheme="majorBidi"/>
                <w:sz w:val="24"/>
                <w:szCs w:val="24"/>
              </w:rPr>
            </w:pPr>
          </w:p>
          <w:p w14:paraId="559271E3" w14:textId="77777777" w:rsidR="008C043F" w:rsidRPr="00146F10" w:rsidRDefault="008C043F" w:rsidP="00FE499D">
            <w:pPr>
              <w:rPr>
                <w:rFonts w:asciiTheme="majorBidi" w:hAnsiTheme="majorBidi" w:cstheme="majorBidi"/>
                <w:sz w:val="24"/>
                <w:szCs w:val="24"/>
              </w:rPr>
            </w:pPr>
          </w:p>
          <w:p w14:paraId="6E27E7A1" w14:textId="77777777" w:rsidR="008C043F" w:rsidRPr="00146F10" w:rsidRDefault="008C043F" w:rsidP="00FE499D">
            <w:pPr>
              <w:rPr>
                <w:rFonts w:asciiTheme="majorBidi" w:hAnsiTheme="majorBidi" w:cstheme="majorBidi"/>
                <w:sz w:val="24"/>
                <w:szCs w:val="24"/>
              </w:rPr>
            </w:pPr>
          </w:p>
          <w:p w14:paraId="0BEE0759" w14:textId="77777777" w:rsidR="008C043F" w:rsidRPr="00146F10" w:rsidRDefault="008C043F" w:rsidP="00FE499D">
            <w:pPr>
              <w:rPr>
                <w:rFonts w:asciiTheme="majorBidi" w:hAnsiTheme="majorBidi" w:cstheme="majorBidi"/>
                <w:sz w:val="24"/>
                <w:szCs w:val="24"/>
              </w:rPr>
            </w:pPr>
          </w:p>
          <w:p w14:paraId="459C9E8C" w14:textId="77777777" w:rsidR="008C043F" w:rsidRPr="00146F10" w:rsidRDefault="008C043F" w:rsidP="00FE499D">
            <w:pPr>
              <w:rPr>
                <w:rFonts w:asciiTheme="majorBidi" w:hAnsiTheme="majorBidi" w:cstheme="majorBidi"/>
                <w:sz w:val="24"/>
                <w:szCs w:val="24"/>
              </w:rPr>
            </w:pPr>
          </w:p>
          <w:p w14:paraId="247B4A10" w14:textId="77777777" w:rsidR="008C043F" w:rsidRPr="00146F10" w:rsidRDefault="008C043F" w:rsidP="00FE499D">
            <w:pPr>
              <w:rPr>
                <w:rFonts w:asciiTheme="majorBidi" w:hAnsiTheme="majorBidi" w:cstheme="majorBidi"/>
                <w:sz w:val="24"/>
                <w:szCs w:val="24"/>
              </w:rPr>
            </w:pPr>
          </w:p>
          <w:p w14:paraId="28D4FC30" w14:textId="77777777" w:rsidR="008C043F" w:rsidRPr="00146F10" w:rsidRDefault="008C043F" w:rsidP="00FE499D">
            <w:pPr>
              <w:rPr>
                <w:rFonts w:asciiTheme="majorBidi" w:hAnsiTheme="majorBidi" w:cstheme="majorBidi"/>
                <w:sz w:val="24"/>
                <w:szCs w:val="24"/>
              </w:rPr>
            </w:pPr>
          </w:p>
          <w:p w14:paraId="0DDB9602" w14:textId="77777777" w:rsidR="008C043F" w:rsidRPr="00146F10" w:rsidRDefault="008C043F" w:rsidP="00FE499D">
            <w:pPr>
              <w:rPr>
                <w:rFonts w:asciiTheme="majorBidi" w:hAnsiTheme="majorBidi" w:cstheme="majorBidi"/>
                <w:sz w:val="24"/>
                <w:szCs w:val="24"/>
              </w:rPr>
            </w:pPr>
          </w:p>
          <w:p w14:paraId="3C1672AA" w14:textId="77777777" w:rsidR="008C043F" w:rsidRPr="00146F10" w:rsidRDefault="008C043F" w:rsidP="00FE499D">
            <w:pPr>
              <w:rPr>
                <w:rFonts w:asciiTheme="majorBidi" w:hAnsiTheme="majorBidi" w:cstheme="majorBidi"/>
                <w:sz w:val="24"/>
                <w:szCs w:val="24"/>
              </w:rPr>
            </w:pPr>
          </w:p>
          <w:p w14:paraId="4439B67B" w14:textId="77777777" w:rsidR="008C043F" w:rsidRPr="00146F10" w:rsidRDefault="008C043F" w:rsidP="00FE499D">
            <w:pPr>
              <w:rPr>
                <w:rFonts w:asciiTheme="majorBidi" w:hAnsiTheme="majorBidi" w:cstheme="majorBidi"/>
                <w:sz w:val="24"/>
                <w:szCs w:val="24"/>
              </w:rPr>
            </w:pPr>
          </w:p>
          <w:p w14:paraId="751A5489" w14:textId="77777777" w:rsidR="008C043F" w:rsidRPr="00146F10" w:rsidRDefault="008C043F" w:rsidP="00FE499D">
            <w:pPr>
              <w:rPr>
                <w:rFonts w:asciiTheme="majorBidi" w:hAnsiTheme="majorBidi" w:cstheme="majorBidi"/>
                <w:sz w:val="24"/>
                <w:szCs w:val="24"/>
              </w:rPr>
            </w:pPr>
          </w:p>
          <w:p w14:paraId="0E2A1365" w14:textId="77777777" w:rsidR="008C043F" w:rsidRPr="00146F10" w:rsidRDefault="008C043F" w:rsidP="00FE499D">
            <w:pPr>
              <w:rPr>
                <w:rFonts w:asciiTheme="majorBidi" w:hAnsiTheme="majorBidi" w:cstheme="majorBidi"/>
                <w:sz w:val="24"/>
                <w:szCs w:val="24"/>
              </w:rPr>
            </w:pPr>
          </w:p>
          <w:p w14:paraId="7F36B479" w14:textId="77777777" w:rsidR="008C043F" w:rsidRPr="00146F10" w:rsidRDefault="008C043F" w:rsidP="00FE499D">
            <w:pPr>
              <w:rPr>
                <w:rFonts w:asciiTheme="majorBidi" w:hAnsiTheme="majorBidi" w:cstheme="majorBidi"/>
                <w:sz w:val="24"/>
                <w:szCs w:val="24"/>
              </w:rPr>
            </w:pPr>
          </w:p>
          <w:p w14:paraId="70B67B4B" w14:textId="77777777" w:rsidR="008C043F" w:rsidRPr="00146F10" w:rsidRDefault="008C043F" w:rsidP="00FE499D">
            <w:pPr>
              <w:rPr>
                <w:rFonts w:asciiTheme="majorBidi" w:hAnsiTheme="majorBidi" w:cstheme="majorBidi"/>
                <w:sz w:val="24"/>
                <w:szCs w:val="24"/>
              </w:rPr>
            </w:pPr>
          </w:p>
          <w:p w14:paraId="23A4D778" w14:textId="77777777" w:rsidR="008C043F" w:rsidRPr="00146F10" w:rsidRDefault="008C043F" w:rsidP="00FE499D">
            <w:pPr>
              <w:rPr>
                <w:rFonts w:asciiTheme="majorBidi" w:hAnsiTheme="majorBidi" w:cstheme="majorBidi"/>
                <w:sz w:val="24"/>
                <w:szCs w:val="24"/>
              </w:rPr>
            </w:pPr>
          </w:p>
          <w:p w14:paraId="05EAEDBD" w14:textId="77777777" w:rsidR="008C043F" w:rsidRPr="00146F10" w:rsidRDefault="008C043F" w:rsidP="00FE499D">
            <w:pPr>
              <w:rPr>
                <w:rFonts w:asciiTheme="majorBidi" w:hAnsiTheme="majorBidi" w:cstheme="majorBidi"/>
                <w:sz w:val="24"/>
                <w:szCs w:val="24"/>
              </w:rPr>
            </w:pPr>
          </w:p>
          <w:p w14:paraId="20AF28A7" w14:textId="77777777" w:rsidR="008C043F" w:rsidRPr="00146F10" w:rsidRDefault="008C043F" w:rsidP="00FE499D">
            <w:pPr>
              <w:rPr>
                <w:rFonts w:asciiTheme="majorBidi" w:hAnsiTheme="majorBidi" w:cstheme="majorBidi"/>
                <w:sz w:val="24"/>
                <w:szCs w:val="24"/>
              </w:rPr>
            </w:pPr>
          </w:p>
          <w:p w14:paraId="7AB762F6" w14:textId="77777777" w:rsidR="008C043F" w:rsidRPr="00146F10" w:rsidRDefault="008C043F" w:rsidP="00FE499D">
            <w:pPr>
              <w:rPr>
                <w:rFonts w:asciiTheme="majorBidi" w:hAnsiTheme="majorBidi" w:cstheme="majorBidi"/>
                <w:sz w:val="24"/>
                <w:szCs w:val="24"/>
              </w:rPr>
            </w:pPr>
          </w:p>
          <w:p w14:paraId="685C5E77" w14:textId="77777777" w:rsidR="008C043F" w:rsidRPr="00146F10" w:rsidRDefault="008C043F" w:rsidP="00FE499D">
            <w:pPr>
              <w:rPr>
                <w:rFonts w:asciiTheme="majorBidi" w:hAnsiTheme="majorBidi" w:cstheme="majorBidi"/>
                <w:sz w:val="24"/>
                <w:szCs w:val="24"/>
              </w:rPr>
            </w:pPr>
          </w:p>
          <w:p w14:paraId="3AA0F909" w14:textId="77777777" w:rsidR="008C043F" w:rsidRPr="00146F10" w:rsidRDefault="008C043F" w:rsidP="00FE499D">
            <w:pPr>
              <w:rPr>
                <w:rFonts w:asciiTheme="majorBidi" w:hAnsiTheme="majorBidi" w:cstheme="majorBidi"/>
                <w:sz w:val="24"/>
                <w:szCs w:val="24"/>
              </w:rPr>
            </w:pPr>
          </w:p>
          <w:p w14:paraId="4C7EA722" w14:textId="77777777" w:rsidR="008C043F" w:rsidRPr="00146F10" w:rsidRDefault="008C043F" w:rsidP="00FE499D">
            <w:pPr>
              <w:rPr>
                <w:rFonts w:asciiTheme="majorBidi" w:hAnsiTheme="majorBidi" w:cstheme="majorBidi"/>
                <w:sz w:val="24"/>
                <w:szCs w:val="24"/>
              </w:rPr>
            </w:pPr>
          </w:p>
          <w:p w14:paraId="31DEAD87" w14:textId="77777777" w:rsidR="008C043F" w:rsidRPr="00146F10" w:rsidRDefault="008C043F" w:rsidP="00FE499D">
            <w:pPr>
              <w:rPr>
                <w:rFonts w:asciiTheme="majorBidi" w:hAnsiTheme="majorBidi" w:cstheme="majorBidi"/>
                <w:sz w:val="24"/>
                <w:szCs w:val="24"/>
              </w:rPr>
            </w:pPr>
          </w:p>
          <w:p w14:paraId="46B3D648" w14:textId="77777777" w:rsidR="008C043F" w:rsidRPr="00146F10" w:rsidRDefault="008C043F" w:rsidP="00FE499D">
            <w:pPr>
              <w:rPr>
                <w:rFonts w:asciiTheme="majorBidi" w:hAnsiTheme="majorBidi" w:cstheme="majorBidi"/>
                <w:sz w:val="24"/>
                <w:szCs w:val="24"/>
              </w:rPr>
            </w:pPr>
          </w:p>
          <w:p w14:paraId="7C305182" w14:textId="77777777" w:rsidR="008C043F" w:rsidRPr="00146F10" w:rsidRDefault="008C043F" w:rsidP="00FE499D">
            <w:pPr>
              <w:rPr>
                <w:rFonts w:asciiTheme="majorBidi" w:hAnsiTheme="majorBidi" w:cstheme="majorBidi"/>
                <w:sz w:val="24"/>
                <w:szCs w:val="24"/>
              </w:rPr>
            </w:pPr>
          </w:p>
          <w:p w14:paraId="64B3E1C2" w14:textId="77777777" w:rsidR="008C043F" w:rsidRPr="00146F10" w:rsidRDefault="008C043F" w:rsidP="00FE499D">
            <w:pPr>
              <w:rPr>
                <w:rFonts w:asciiTheme="majorBidi" w:hAnsiTheme="majorBidi" w:cstheme="majorBidi"/>
                <w:sz w:val="24"/>
                <w:szCs w:val="24"/>
              </w:rPr>
            </w:pPr>
          </w:p>
          <w:p w14:paraId="63E8C14A" w14:textId="77777777" w:rsidR="008C043F" w:rsidRPr="00146F10" w:rsidRDefault="008C043F" w:rsidP="00FE499D">
            <w:pPr>
              <w:rPr>
                <w:rFonts w:asciiTheme="majorBidi" w:hAnsiTheme="majorBidi" w:cstheme="majorBidi"/>
                <w:sz w:val="24"/>
                <w:szCs w:val="24"/>
              </w:rPr>
            </w:pPr>
          </w:p>
          <w:p w14:paraId="734C30B6" w14:textId="77777777" w:rsidR="008C043F" w:rsidRPr="00146F10" w:rsidRDefault="008C043F" w:rsidP="00FE499D">
            <w:pPr>
              <w:rPr>
                <w:rFonts w:asciiTheme="majorBidi" w:hAnsiTheme="majorBidi" w:cstheme="majorBidi"/>
                <w:sz w:val="24"/>
                <w:szCs w:val="24"/>
              </w:rPr>
            </w:pPr>
          </w:p>
          <w:p w14:paraId="4CF5A77C" w14:textId="77777777" w:rsidR="008C043F" w:rsidRPr="00146F10" w:rsidRDefault="008C043F" w:rsidP="00FE499D">
            <w:pPr>
              <w:rPr>
                <w:rFonts w:asciiTheme="majorBidi" w:hAnsiTheme="majorBidi" w:cstheme="majorBidi"/>
                <w:sz w:val="24"/>
                <w:szCs w:val="24"/>
              </w:rPr>
            </w:pPr>
          </w:p>
          <w:p w14:paraId="07271325" w14:textId="77777777" w:rsidR="008C043F" w:rsidRPr="00146F10" w:rsidRDefault="008C043F" w:rsidP="00FE499D">
            <w:pPr>
              <w:rPr>
                <w:rFonts w:asciiTheme="majorBidi" w:hAnsiTheme="majorBidi" w:cstheme="majorBidi"/>
                <w:sz w:val="24"/>
                <w:szCs w:val="24"/>
              </w:rPr>
            </w:pPr>
          </w:p>
          <w:p w14:paraId="011636C8" w14:textId="77777777" w:rsidR="008C043F" w:rsidRPr="00146F10" w:rsidRDefault="008C043F" w:rsidP="00FE499D">
            <w:pPr>
              <w:rPr>
                <w:rFonts w:asciiTheme="majorBidi" w:hAnsiTheme="majorBidi" w:cstheme="majorBidi"/>
                <w:sz w:val="24"/>
                <w:szCs w:val="24"/>
              </w:rPr>
            </w:pPr>
          </w:p>
          <w:p w14:paraId="4C403CF2" w14:textId="77777777" w:rsidR="008C043F" w:rsidRPr="00146F10" w:rsidRDefault="008C043F" w:rsidP="00FE499D">
            <w:pPr>
              <w:rPr>
                <w:rFonts w:asciiTheme="majorBidi" w:hAnsiTheme="majorBidi" w:cstheme="majorBidi"/>
                <w:sz w:val="24"/>
                <w:szCs w:val="24"/>
              </w:rPr>
            </w:pPr>
          </w:p>
          <w:p w14:paraId="576EE2C9" w14:textId="77777777" w:rsidR="008C043F" w:rsidRPr="00146F10" w:rsidRDefault="008C043F" w:rsidP="00FE499D">
            <w:pPr>
              <w:rPr>
                <w:rFonts w:asciiTheme="majorBidi" w:hAnsiTheme="majorBidi" w:cstheme="majorBidi"/>
                <w:sz w:val="24"/>
                <w:szCs w:val="24"/>
              </w:rPr>
            </w:pPr>
          </w:p>
          <w:p w14:paraId="53FF1A47" w14:textId="77777777" w:rsidR="008C043F" w:rsidRPr="00146F10" w:rsidRDefault="008C043F" w:rsidP="00FE499D">
            <w:pPr>
              <w:rPr>
                <w:rFonts w:asciiTheme="majorBidi" w:hAnsiTheme="majorBidi" w:cstheme="majorBidi"/>
                <w:sz w:val="24"/>
                <w:szCs w:val="24"/>
              </w:rPr>
            </w:pPr>
          </w:p>
          <w:p w14:paraId="7C9FE6C9" w14:textId="77777777" w:rsidR="008C043F" w:rsidRPr="00146F10" w:rsidRDefault="008C043F" w:rsidP="00FE499D">
            <w:pPr>
              <w:rPr>
                <w:rFonts w:asciiTheme="majorBidi" w:hAnsiTheme="majorBidi" w:cstheme="majorBidi"/>
                <w:sz w:val="24"/>
                <w:szCs w:val="24"/>
              </w:rPr>
            </w:pPr>
          </w:p>
          <w:p w14:paraId="1D65BAC9" w14:textId="77777777" w:rsidR="008C043F" w:rsidRPr="00146F10" w:rsidRDefault="008C043F" w:rsidP="00FE499D">
            <w:pPr>
              <w:rPr>
                <w:rFonts w:asciiTheme="majorBidi" w:hAnsiTheme="majorBidi" w:cstheme="majorBidi"/>
                <w:sz w:val="24"/>
                <w:szCs w:val="24"/>
              </w:rPr>
            </w:pPr>
          </w:p>
          <w:p w14:paraId="62BB7DF8" w14:textId="77777777" w:rsidR="008C043F" w:rsidRPr="00146F10" w:rsidRDefault="008C043F" w:rsidP="00FE499D">
            <w:pPr>
              <w:rPr>
                <w:rFonts w:asciiTheme="majorBidi" w:hAnsiTheme="majorBidi" w:cstheme="majorBidi"/>
                <w:sz w:val="24"/>
                <w:szCs w:val="24"/>
              </w:rPr>
            </w:pPr>
          </w:p>
          <w:p w14:paraId="4DDC81D6" w14:textId="77777777" w:rsidR="008C043F" w:rsidRPr="00146F10" w:rsidRDefault="008C043F" w:rsidP="00FE499D">
            <w:pPr>
              <w:rPr>
                <w:rFonts w:asciiTheme="majorBidi" w:hAnsiTheme="majorBidi" w:cstheme="majorBidi"/>
                <w:sz w:val="24"/>
                <w:szCs w:val="24"/>
              </w:rPr>
            </w:pPr>
          </w:p>
          <w:p w14:paraId="1F6DDA6B" w14:textId="77777777" w:rsidR="008C043F" w:rsidRPr="00146F10" w:rsidRDefault="008C043F" w:rsidP="00FE499D">
            <w:pPr>
              <w:rPr>
                <w:rFonts w:asciiTheme="majorBidi" w:hAnsiTheme="majorBidi" w:cstheme="majorBidi"/>
                <w:sz w:val="24"/>
                <w:szCs w:val="24"/>
              </w:rPr>
            </w:pPr>
          </w:p>
          <w:p w14:paraId="5460EF05" w14:textId="77777777" w:rsidR="008C043F" w:rsidRPr="00146F10" w:rsidRDefault="008C043F" w:rsidP="00FE499D">
            <w:pPr>
              <w:rPr>
                <w:rFonts w:asciiTheme="majorBidi" w:hAnsiTheme="majorBidi" w:cstheme="majorBidi"/>
                <w:sz w:val="24"/>
                <w:szCs w:val="24"/>
              </w:rPr>
            </w:pPr>
          </w:p>
          <w:p w14:paraId="25BE7CD8" w14:textId="77777777" w:rsidR="008C043F" w:rsidRPr="00146F10" w:rsidRDefault="008C043F" w:rsidP="00FE499D">
            <w:pPr>
              <w:rPr>
                <w:rFonts w:asciiTheme="majorBidi" w:hAnsiTheme="majorBidi" w:cstheme="majorBidi"/>
                <w:sz w:val="24"/>
                <w:szCs w:val="24"/>
              </w:rPr>
            </w:pPr>
          </w:p>
          <w:p w14:paraId="17C81EC5" w14:textId="77777777" w:rsidR="008C043F" w:rsidRPr="00146F10" w:rsidRDefault="008C043F" w:rsidP="00FE499D">
            <w:pPr>
              <w:rPr>
                <w:rFonts w:asciiTheme="majorBidi" w:hAnsiTheme="majorBidi" w:cstheme="majorBidi"/>
                <w:sz w:val="24"/>
                <w:szCs w:val="24"/>
              </w:rPr>
            </w:pPr>
          </w:p>
          <w:p w14:paraId="73513D29" w14:textId="77777777" w:rsidR="008C043F" w:rsidRPr="00146F10" w:rsidRDefault="008C043F" w:rsidP="00FE499D">
            <w:pPr>
              <w:rPr>
                <w:rFonts w:asciiTheme="majorBidi" w:hAnsiTheme="majorBidi" w:cstheme="majorBidi"/>
                <w:sz w:val="24"/>
                <w:szCs w:val="24"/>
              </w:rPr>
            </w:pPr>
          </w:p>
          <w:p w14:paraId="0EA446AF" w14:textId="77777777" w:rsidR="008C043F" w:rsidRPr="00146F10" w:rsidRDefault="008C043F" w:rsidP="00FE499D">
            <w:pPr>
              <w:rPr>
                <w:rFonts w:asciiTheme="majorBidi" w:hAnsiTheme="majorBidi" w:cstheme="majorBidi"/>
                <w:sz w:val="24"/>
                <w:szCs w:val="24"/>
              </w:rPr>
            </w:pPr>
          </w:p>
          <w:p w14:paraId="4F38538E" w14:textId="77777777" w:rsidR="008C043F" w:rsidRPr="00146F10" w:rsidRDefault="008C043F" w:rsidP="00FE499D">
            <w:pPr>
              <w:rPr>
                <w:rFonts w:asciiTheme="majorBidi" w:hAnsiTheme="majorBidi" w:cstheme="majorBidi"/>
                <w:sz w:val="24"/>
                <w:szCs w:val="24"/>
              </w:rPr>
            </w:pPr>
          </w:p>
          <w:p w14:paraId="3EEA6054" w14:textId="77777777" w:rsidR="008C043F" w:rsidRPr="00146F10" w:rsidRDefault="008C043F" w:rsidP="00FE499D">
            <w:pPr>
              <w:rPr>
                <w:rFonts w:asciiTheme="majorBidi" w:hAnsiTheme="majorBidi" w:cstheme="majorBidi"/>
                <w:sz w:val="24"/>
                <w:szCs w:val="24"/>
              </w:rPr>
            </w:pPr>
          </w:p>
          <w:p w14:paraId="407E4604" w14:textId="77777777" w:rsidR="008C043F" w:rsidRPr="00146F10" w:rsidRDefault="008C043F" w:rsidP="00FE499D">
            <w:pPr>
              <w:rPr>
                <w:rFonts w:asciiTheme="majorBidi" w:hAnsiTheme="majorBidi" w:cstheme="majorBidi"/>
                <w:sz w:val="24"/>
                <w:szCs w:val="24"/>
              </w:rPr>
            </w:pPr>
          </w:p>
          <w:p w14:paraId="4750D694" w14:textId="77777777" w:rsidR="008C043F" w:rsidRPr="00146F10" w:rsidRDefault="008C043F" w:rsidP="00FE499D">
            <w:pPr>
              <w:rPr>
                <w:rFonts w:asciiTheme="majorBidi" w:hAnsiTheme="majorBidi" w:cstheme="majorBidi"/>
                <w:sz w:val="24"/>
                <w:szCs w:val="24"/>
              </w:rPr>
            </w:pPr>
          </w:p>
          <w:p w14:paraId="0344BE6A" w14:textId="77777777" w:rsidR="008C043F" w:rsidRPr="00146F10" w:rsidRDefault="008C043F" w:rsidP="00FE499D">
            <w:pPr>
              <w:rPr>
                <w:rFonts w:asciiTheme="majorBidi" w:hAnsiTheme="majorBidi" w:cstheme="majorBidi"/>
                <w:sz w:val="24"/>
                <w:szCs w:val="24"/>
              </w:rPr>
            </w:pPr>
          </w:p>
          <w:p w14:paraId="7F49A964" w14:textId="77777777" w:rsidR="008C043F" w:rsidRPr="00146F10" w:rsidRDefault="008C043F" w:rsidP="00FE499D">
            <w:pPr>
              <w:rPr>
                <w:rFonts w:asciiTheme="majorBidi" w:hAnsiTheme="majorBidi" w:cstheme="majorBidi"/>
                <w:sz w:val="24"/>
                <w:szCs w:val="24"/>
              </w:rPr>
            </w:pPr>
          </w:p>
          <w:p w14:paraId="47F46D12" w14:textId="77777777" w:rsidR="008C043F" w:rsidRPr="00146F10" w:rsidRDefault="008C043F" w:rsidP="00FE499D">
            <w:pPr>
              <w:rPr>
                <w:rFonts w:asciiTheme="majorBidi" w:hAnsiTheme="majorBidi" w:cstheme="majorBidi"/>
                <w:sz w:val="24"/>
                <w:szCs w:val="24"/>
              </w:rPr>
            </w:pPr>
          </w:p>
          <w:p w14:paraId="0709332B" w14:textId="77777777" w:rsidR="008C043F" w:rsidRPr="00146F10" w:rsidRDefault="008C043F" w:rsidP="00FE499D">
            <w:pPr>
              <w:rPr>
                <w:rFonts w:asciiTheme="majorBidi" w:hAnsiTheme="majorBidi" w:cstheme="majorBidi"/>
                <w:sz w:val="24"/>
                <w:szCs w:val="24"/>
              </w:rPr>
            </w:pPr>
          </w:p>
          <w:p w14:paraId="06FCB41E" w14:textId="77777777" w:rsidR="008C043F" w:rsidRPr="00146F10" w:rsidRDefault="008C043F" w:rsidP="00FE499D">
            <w:pPr>
              <w:rPr>
                <w:rFonts w:asciiTheme="majorBidi" w:hAnsiTheme="majorBidi" w:cstheme="majorBidi"/>
                <w:sz w:val="24"/>
                <w:szCs w:val="24"/>
              </w:rPr>
            </w:pPr>
          </w:p>
          <w:p w14:paraId="27969EEB" w14:textId="77777777" w:rsidR="008C043F" w:rsidRPr="00146F10" w:rsidRDefault="008C043F" w:rsidP="00FE499D">
            <w:pPr>
              <w:rPr>
                <w:rFonts w:asciiTheme="majorBidi" w:hAnsiTheme="majorBidi" w:cstheme="majorBidi"/>
                <w:sz w:val="24"/>
                <w:szCs w:val="24"/>
              </w:rPr>
            </w:pPr>
          </w:p>
          <w:p w14:paraId="585B63CD" w14:textId="77777777" w:rsidR="008C043F" w:rsidRPr="00146F10" w:rsidRDefault="008C043F" w:rsidP="00FE499D">
            <w:pPr>
              <w:rPr>
                <w:rFonts w:asciiTheme="majorBidi" w:hAnsiTheme="majorBidi" w:cstheme="majorBidi"/>
                <w:sz w:val="24"/>
                <w:szCs w:val="24"/>
              </w:rPr>
            </w:pPr>
          </w:p>
          <w:p w14:paraId="4510A5C9" w14:textId="77777777" w:rsidR="008C043F" w:rsidRPr="00146F10" w:rsidRDefault="008C043F" w:rsidP="00FE499D">
            <w:pPr>
              <w:rPr>
                <w:rFonts w:asciiTheme="majorBidi" w:hAnsiTheme="majorBidi" w:cstheme="majorBidi"/>
                <w:sz w:val="24"/>
                <w:szCs w:val="24"/>
              </w:rPr>
            </w:pPr>
          </w:p>
          <w:p w14:paraId="2AB4E298" w14:textId="77777777" w:rsidR="008C043F" w:rsidRPr="00146F10" w:rsidRDefault="008C043F" w:rsidP="00FE499D">
            <w:pPr>
              <w:rPr>
                <w:rFonts w:asciiTheme="majorBidi" w:hAnsiTheme="majorBidi" w:cstheme="majorBidi"/>
                <w:sz w:val="24"/>
                <w:szCs w:val="24"/>
              </w:rPr>
            </w:pPr>
          </w:p>
          <w:p w14:paraId="78659B23" w14:textId="77777777" w:rsidR="008C043F" w:rsidRPr="00146F10" w:rsidRDefault="008C043F" w:rsidP="00FE499D">
            <w:pPr>
              <w:rPr>
                <w:rFonts w:asciiTheme="majorBidi" w:hAnsiTheme="majorBidi" w:cstheme="majorBidi"/>
                <w:sz w:val="24"/>
                <w:szCs w:val="24"/>
              </w:rPr>
            </w:pPr>
          </w:p>
          <w:p w14:paraId="6CFD7736" w14:textId="77777777" w:rsidR="008C043F" w:rsidRPr="00146F10" w:rsidRDefault="008C043F" w:rsidP="00FE499D">
            <w:pPr>
              <w:rPr>
                <w:rFonts w:asciiTheme="majorBidi" w:hAnsiTheme="majorBidi" w:cstheme="majorBidi"/>
                <w:sz w:val="24"/>
                <w:szCs w:val="24"/>
              </w:rPr>
            </w:pPr>
          </w:p>
          <w:p w14:paraId="52D3493A" w14:textId="77777777" w:rsidR="008C043F" w:rsidRPr="00146F10" w:rsidRDefault="008C043F" w:rsidP="00FE499D">
            <w:pPr>
              <w:rPr>
                <w:rFonts w:asciiTheme="majorBidi" w:hAnsiTheme="majorBidi" w:cstheme="majorBidi"/>
                <w:sz w:val="24"/>
                <w:szCs w:val="24"/>
              </w:rPr>
            </w:pPr>
          </w:p>
          <w:p w14:paraId="0EAD2498" w14:textId="77777777" w:rsidR="008C043F" w:rsidRPr="00146F10" w:rsidRDefault="008C043F" w:rsidP="00FE499D">
            <w:pPr>
              <w:rPr>
                <w:rFonts w:asciiTheme="majorBidi" w:hAnsiTheme="majorBidi" w:cstheme="majorBidi"/>
                <w:sz w:val="24"/>
                <w:szCs w:val="24"/>
              </w:rPr>
            </w:pPr>
          </w:p>
          <w:p w14:paraId="23618BA0" w14:textId="77777777" w:rsidR="008C043F" w:rsidRPr="00146F10" w:rsidRDefault="008C043F" w:rsidP="00FE499D">
            <w:pPr>
              <w:rPr>
                <w:rFonts w:asciiTheme="majorBidi" w:hAnsiTheme="majorBidi" w:cstheme="majorBidi"/>
                <w:sz w:val="24"/>
                <w:szCs w:val="24"/>
              </w:rPr>
            </w:pPr>
          </w:p>
          <w:p w14:paraId="703639A3" w14:textId="77777777" w:rsidR="008C043F" w:rsidRPr="00146F10" w:rsidRDefault="008C043F" w:rsidP="00FE499D">
            <w:pPr>
              <w:rPr>
                <w:rFonts w:asciiTheme="majorBidi" w:hAnsiTheme="majorBidi" w:cstheme="majorBidi"/>
                <w:sz w:val="24"/>
                <w:szCs w:val="24"/>
              </w:rPr>
            </w:pPr>
          </w:p>
          <w:p w14:paraId="6B4E0B1D" w14:textId="77777777" w:rsidR="008C043F" w:rsidRPr="00146F10" w:rsidRDefault="008C043F" w:rsidP="00FE499D">
            <w:pPr>
              <w:rPr>
                <w:rFonts w:asciiTheme="majorBidi" w:hAnsiTheme="majorBidi" w:cstheme="majorBidi"/>
                <w:sz w:val="24"/>
                <w:szCs w:val="24"/>
              </w:rPr>
            </w:pPr>
          </w:p>
          <w:p w14:paraId="2C0D3CC4" w14:textId="77777777" w:rsidR="008C043F" w:rsidRPr="00146F10" w:rsidRDefault="008C043F" w:rsidP="00FE499D">
            <w:pPr>
              <w:rPr>
                <w:rFonts w:asciiTheme="majorBidi" w:hAnsiTheme="majorBidi" w:cstheme="majorBidi"/>
                <w:sz w:val="24"/>
                <w:szCs w:val="24"/>
              </w:rPr>
            </w:pPr>
          </w:p>
          <w:p w14:paraId="12E0EDF8" w14:textId="77777777" w:rsidR="008C043F" w:rsidRPr="00146F10" w:rsidRDefault="008C043F" w:rsidP="00FE499D">
            <w:pPr>
              <w:rPr>
                <w:rFonts w:asciiTheme="majorBidi" w:hAnsiTheme="majorBidi" w:cstheme="majorBidi"/>
                <w:sz w:val="24"/>
                <w:szCs w:val="24"/>
              </w:rPr>
            </w:pPr>
          </w:p>
          <w:p w14:paraId="5A15F080" w14:textId="77777777" w:rsidR="008C043F" w:rsidRPr="00146F10" w:rsidRDefault="008C043F" w:rsidP="00FE499D">
            <w:pPr>
              <w:rPr>
                <w:rFonts w:asciiTheme="majorBidi" w:hAnsiTheme="majorBidi" w:cstheme="majorBidi"/>
                <w:sz w:val="24"/>
                <w:szCs w:val="24"/>
              </w:rPr>
            </w:pPr>
          </w:p>
          <w:p w14:paraId="16B83B30" w14:textId="77777777" w:rsidR="008C043F" w:rsidRPr="00146F10" w:rsidRDefault="008C043F" w:rsidP="00FE499D">
            <w:pPr>
              <w:rPr>
                <w:rFonts w:asciiTheme="majorBidi" w:hAnsiTheme="majorBidi" w:cstheme="majorBidi"/>
                <w:sz w:val="24"/>
                <w:szCs w:val="24"/>
              </w:rPr>
            </w:pPr>
          </w:p>
          <w:p w14:paraId="34C36E5D" w14:textId="77777777" w:rsidR="008C043F" w:rsidRPr="00146F10" w:rsidRDefault="008C043F" w:rsidP="00FE499D">
            <w:pPr>
              <w:rPr>
                <w:rFonts w:asciiTheme="majorBidi" w:hAnsiTheme="majorBidi" w:cstheme="majorBidi"/>
                <w:sz w:val="24"/>
                <w:szCs w:val="24"/>
              </w:rPr>
            </w:pPr>
          </w:p>
          <w:p w14:paraId="486DBC07" w14:textId="77777777" w:rsidR="008C043F" w:rsidRPr="00146F10" w:rsidRDefault="008C043F" w:rsidP="00FE499D">
            <w:pPr>
              <w:rPr>
                <w:rFonts w:asciiTheme="majorBidi" w:hAnsiTheme="majorBidi" w:cstheme="majorBidi"/>
                <w:sz w:val="24"/>
                <w:szCs w:val="24"/>
              </w:rPr>
            </w:pPr>
          </w:p>
          <w:p w14:paraId="34D33501" w14:textId="77777777" w:rsidR="008C043F" w:rsidRPr="00146F10" w:rsidRDefault="008C043F" w:rsidP="00FE499D">
            <w:pPr>
              <w:rPr>
                <w:rFonts w:asciiTheme="majorBidi" w:hAnsiTheme="majorBidi" w:cstheme="majorBidi"/>
                <w:sz w:val="24"/>
                <w:szCs w:val="24"/>
              </w:rPr>
            </w:pPr>
          </w:p>
          <w:p w14:paraId="25A546C0" w14:textId="77777777" w:rsidR="008C043F" w:rsidRPr="00146F10" w:rsidRDefault="008C043F" w:rsidP="00FE499D">
            <w:pPr>
              <w:rPr>
                <w:rFonts w:asciiTheme="majorBidi" w:hAnsiTheme="majorBidi" w:cstheme="majorBidi"/>
                <w:sz w:val="24"/>
                <w:szCs w:val="24"/>
              </w:rPr>
            </w:pPr>
          </w:p>
          <w:p w14:paraId="5097EFFE" w14:textId="77777777" w:rsidR="008C043F" w:rsidRPr="00146F10" w:rsidRDefault="008C043F" w:rsidP="00FE499D">
            <w:pPr>
              <w:rPr>
                <w:rFonts w:asciiTheme="majorBidi" w:hAnsiTheme="majorBidi" w:cstheme="majorBidi"/>
                <w:sz w:val="24"/>
                <w:szCs w:val="24"/>
              </w:rPr>
            </w:pPr>
          </w:p>
          <w:p w14:paraId="6FDEBE9C" w14:textId="77777777" w:rsidR="008C043F" w:rsidRPr="00146F10" w:rsidRDefault="008C043F" w:rsidP="00FE499D">
            <w:pPr>
              <w:rPr>
                <w:rFonts w:asciiTheme="majorBidi" w:hAnsiTheme="majorBidi" w:cstheme="majorBidi"/>
                <w:sz w:val="24"/>
                <w:szCs w:val="24"/>
              </w:rPr>
            </w:pPr>
          </w:p>
          <w:p w14:paraId="4F43509F" w14:textId="77777777" w:rsidR="008C043F" w:rsidRPr="00146F10" w:rsidRDefault="008C043F" w:rsidP="00FE499D">
            <w:pPr>
              <w:rPr>
                <w:rFonts w:asciiTheme="majorBidi" w:hAnsiTheme="majorBidi" w:cstheme="majorBidi"/>
                <w:sz w:val="24"/>
                <w:szCs w:val="24"/>
              </w:rPr>
            </w:pPr>
          </w:p>
          <w:p w14:paraId="6478B79B" w14:textId="77777777" w:rsidR="008C043F" w:rsidRPr="00146F10" w:rsidRDefault="008C043F" w:rsidP="00FE499D">
            <w:pPr>
              <w:rPr>
                <w:rFonts w:asciiTheme="majorBidi" w:hAnsiTheme="majorBidi" w:cstheme="majorBidi"/>
                <w:sz w:val="24"/>
                <w:szCs w:val="24"/>
              </w:rPr>
            </w:pPr>
          </w:p>
          <w:p w14:paraId="062898F8" w14:textId="77777777" w:rsidR="008C043F" w:rsidRPr="00146F10" w:rsidRDefault="008C043F" w:rsidP="00FE499D">
            <w:pPr>
              <w:rPr>
                <w:rFonts w:asciiTheme="majorBidi" w:hAnsiTheme="majorBidi" w:cstheme="majorBidi"/>
                <w:sz w:val="24"/>
                <w:szCs w:val="24"/>
              </w:rPr>
            </w:pPr>
          </w:p>
          <w:p w14:paraId="5E810589" w14:textId="77777777" w:rsidR="008C043F" w:rsidRPr="00146F10" w:rsidRDefault="008C043F" w:rsidP="00FE499D">
            <w:pPr>
              <w:rPr>
                <w:rFonts w:asciiTheme="majorBidi" w:hAnsiTheme="majorBidi" w:cstheme="majorBidi"/>
                <w:sz w:val="24"/>
                <w:szCs w:val="24"/>
              </w:rPr>
            </w:pPr>
          </w:p>
          <w:p w14:paraId="16BE2F64" w14:textId="77777777" w:rsidR="008C043F" w:rsidRPr="00146F10" w:rsidRDefault="008C043F" w:rsidP="00FE499D">
            <w:pPr>
              <w:rPr>
                <w:rFonts w:asciiTheme="majorBidi" w:hAnsiTheme="majorBidi" w:cstheme="majorBidi"/>
                <w:sz w:val="24"/>
                <w:szCs w:val="24"/>
              </w:rPr>
            </w:pPr>
          </w:p>
          <w:p w14:paraId="192CC1E8" w14:textId="77777777" w:rsidR="008C043F" w:rsidRPr="00146F10" w:rsidRDefault="008C043F" w:rsidP="00FE499D">
            <w:pPr>
              <w:rPr>
                <w:rFonts w:asciiTheme="majorBidi" w:hAnsiTheme="majorBidi" w:cstheme="majorBidi"/>
                <w:sz w:val="24"/>
                <w:szCs w:val="24"/>
              </w:rPr>
            </w:pPr>
          </w:p>
          <w:p w14:paraId="6517AC0F" w14:textId="77777777" w:rsidR="008C043F" w:rsidRPr="00146F10" w:rsidRDefault="008C043F" w:rsidP="00FE499D">
            <w:pPr>
              <w:rPr>
                <w:rFonts w:asciiTheme="majorBidi" w:hAnsiTheme="majorBidi" w:cstheme="majorBidi"/>
                <w:sz w:val="24"/>
                <w:szCs w:val="24"/>
              </w:rPr>
            </w:pPr>
          </w:p>
          <w:p w14:paraId="58309FED" w14:textId="77777777" w:rsidR="008C043F" w:rsidRPr="00146F10" w:rsidRDefault="008C043F" w:rsidP="00FE499D">
            <w:pPr>
              <w:rPr>
                <w:rFonts w:asciiTheme="majorBidi" w:hAnsiTheme="majorBidi" w:cstheme="majorBidi"/>
                <w:sz w:val="24"/>
                <w:szCs w:val="24"/>
              </w:rPr>
            </w:pPr>
          </w:p>
          <w:p w14:paraId="5C743730" w14:textId="77777777" w:rsidR="008C043F" w:rsidRPr="00146F10" w:rsidRDefault="008C043F" w:rsidP="00FE499D">
            <w:pPr>
              <w:rPr>
                <w:rFonts w:asciiTheme="majorBidi" w:hAnsiTheme="majorBidi" w:cstheme="majorBidi"/>
                <w:sz w:val="24"/>
                <w:szCs w:val="24"/>
              </w:rPr>
            </w:pPr>
          </w:p>
          <w:p w14:paraId="71762272" w14:textId="77777777" w:rsidR="008C043F" w:rsidRPr="00146F10" w:rsidRDefault="008C043F" w:rsidP="00FE499D">
            <w:pPr>
              <w:rPr>
                <w:rFonts w:asciiTheme="majorBidi" w:hAnsiTheme="majorBidi" w:cstheme="majorBidi"/>
                <w:sz w:val="24"/>
                <w:szCs w:val="24"/>
              </w:rPr>
            </w:pPr>
          </w:p>
          <w:p w14:paraId="5C1472D6" w14:textId="77777777" w:rsidR="008C043F" w:rsidRPr="00146F10" w:rsidRDefault="008C043F" w:rsidP="00FE499D">
            <w:pPr>
              <w:rPr>
                <w:rFonts w:asciiTheme="majorBidi" w:hAnsiTheme="majorBidi" w:cstheme="majorBidi"/>
                <w:sz w:val="24"/>
                <w:szCs w:val="24"/>
              </w:rPr>
            </w:pPr>
          </w:p>
          <w:p w14:paraId="17866CA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8. Shame</w:t>
            </w:r>
          </w:p>
          <w:p w14:paraId="1B035EF9" w14:textId="77777777" w:rsidR="008C043F" w:rsidRPr="00146F10" w:rsidRDefault="008C043F" w:rsidP="00FE499D">
            <w:pPr>
              <w:rPr>
                <w:rFonts w:asciiTheme="majorBidi" w:hAnsiTheme="majorBidi" w:cstheme="majorBidi"/>
                <w:sz w:val="24"/>
                <w:szCs w:val="24"/>
              </w:rPr>
            </w:pPr>
          </w:p>
          <w:p w14:paraId="6B5F262F" w14:textId="77777777" w:rsidR="008C043F" w:rsidRPr="00146F10" w:rsidRDefault="008C043F" w:rsidP="00FE499D">
            <w:pPr>
              <w:rPr>
                <w:rFonts w:asciiTheme="majorBidi" w:hAnsiTheme="majorBidi" w:cstheme="majorBidi"/>
                <w:sz w:val="24"/>
                <w:szCs w:val="24"/>
              </w:rPr>
            </w:pPr>
          </w:p>
          <w:p w14:paraId="3C48CDF7" w14:textId="77777777" w:rsidR="008C043F" w:rsidRPr="00146F10" w:rsidRDefault="008C043F" w:rsidP="00FE499D">
            <w:pPr>
              <w:rPr>
                <w:rFonts w:asciiTheme="majorBidi" w:hAnsiTheme="majorBidi" w:cstheme="majorBidi"/>
                <w:sz w:val="24"/>
                <w:szCs w:val="24"/>
              </w:rPr>
            </w:pPr>
          </w:p>
          <w:p w14:paraId="50123DFE" w14:textId="77777777" w:rsidR="008C043F" w:rsidRDefault="008C043F" w:rsidP="00FE499D">
            <w:pPr>
              <w:rPr>
                <w:rFonts w:asciiTheme="majorBidi" w:hAnsiTheme="majorBidi" w:cstheme="majorBidi"/>
                <w:sz w:val="24"/>
                <w:szCs w:val="24"/>
              </w:rPr>
            </w:pPr>
          </w:p>
          <w:p w14:paraId="66E11B2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Self compassion break</w:t>
            </w:r>
          </w:p>
          <w:p w14:paraId="64DAA35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348</w:t>
            </w:r>
          </w:p>
          <w:p w14:paraId="32BA39F2" w14:textId="77777777" w:rsidR="008C043F" w:rsidRPr="00146F10" w:rsidRDefault="008C043F" w:rsidP="00FE499D">
            <w:pPr>
              <w:rPr>
                <w:rFonts w:asciiTheme="majorBidi" w:hAnsiTheme="majorBidi" w:cstheme="majorBidi"/>
                <w:sz w:val="24"/>
                <w:szCs w:val="24"/>
              </w:rPr>
            </w:pPr>
          </w:p>
        </w:tc>
        <w:tc>
          <w:tcPr>
            <w:tcW w:w="6823" w:type="dxa"/>
          </w:tcPr>
          <w:p w14:paraId="2D4DC8D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lastRenderedPageBreak/>
              <w:t>This is a noticing practice.</w:t>
            </w:r>
          </w:p>
          <w:p w14:paraId="1C1F98DC" w14:textId="77777777" w:rsidR="008C043F" w:rsidRPr="00146F10" w:rsidRDefault="008C043F" w:rsidP="00FE499D">
            <w:pPr>
              <w:rPr>
                <w:rFonts w:asciiTheme="majorBidi" w:hAnsiTheme="majorBidi" w:cstheme="majorBidi"/>
                <w:sz w:val="24"/>
                <w:szCs w:val="24"/>
              </w:rPr>
            </w:pPr>
          </w:p>
          <w:p w14:paraId="0337E9D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So make sure your eyes are gently closed. </w:t>
            </w:r>
          </w:p>
          <w:p w14:paraId="1312C69C" w14:textId="77777777" w:rsidR="008C043F" w:rsidRPr="00146F10" w:rsidRDefault="008C043F" w:rsidP="00FE499D">
            <w:pPr>
              <w:rPr>
                <w:rFonts w:asciiTheme="majorBidi" w:hAnsiTheme="majorBidi" w:cstheme="majorBidi"/>
                <w:sz w:val="24"/>
                <w:szCs w:val="24"/>
              </w:rPr>
            </w:pPr>
          </w:p>
          <w:p w14:paraId="5259F88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And to begin, just get in touch with your body as it is right now, the feeling of your feet, and your shoulders.</w:t>
            </w:r>
          </w:p>
          <w:p w14:paraId="60A16508" w14:textId="77777777" w:rsidR="008C043F" w:rsidRPr="00146F10" w:rsidRDefault="008C043F" w:rsidP="00FE499D">
            <w:pPr>
              <w:rPr>
                <w:rFonts w:asciiTheme="majorBidi" w:hAnsiTheme="majorBidi" w:cstheme="majorBidi"/>
                <w:sz w:val="24"/>
                <w:szCs w:val="24"/>
              </w:rPr>
            </w:pPr>
          </w:p>
          <w:p w14:paraId="2AADD10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What does your body feel like right now? Try to notice whole your body</w:t>
            </w:r>
          </w:p>
          <w:p w14:paraId="6937D8D2" w14:textId="77777777" w:rsidR="008C043F" w:rsidRPr="00146F10" w:rsidRDefault="008C043F" w:rsidP="00FE499D">
            <w:pPr>
              <w:rPr>
                <w:rFonts w:asciiTheme="majorBidi" w:hAnsiTheme="majorBidi" w:cstheme="majorBidi"/>
                <w:sz w:val="24"/>
                <w:szCs w:val="24"/>
              </w:rPr>
            </w:pPr>
          </w:p>
          <w:p w14:paraId="1E85D8B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Then take three deep breaths to release as much tension as you can. </w:t>
            </w:r>
          </w:p>
          <w:p w14:paraId="0FD8AC72" w14:textId="77777777" w:rsidR="008C043F" w:rsidRPr="00146F10" w:rsidRDefault="008C043F" w:rsidP="00FE499D">
            <w:pPr>
              <w:rPr>
                <w:rFonts w:asciiTheme="majorBidi" w:hAnsiTheme="majorBidi" w:cstheme="majorBidi"/>
                <w:sz w:val="24"/>
                <w:szCs w:val="24"/>
              </w:rPr>
            </w:pPr>
          </w:p>
          <w:p w14:paraId="065C467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So three deep breaths in and out.</w:t>
            </w:r>
          </w:p>
          <w:p w14:paraId="1D080DC9" w14:textId="77777777" w:rsidR="008C043F" w:rsidRPr="00146F10" w:rsidRDefault="008C043F" w:rsidP="00FE499D">
            <w:pPr>
              <w:rPr>
                <w:rFonts w:asciiTheme="majorBidi" w:hAnsiTheme="majorBidi" w:cstheme="majorBidi"/>
                <w:sz w:val="24"/>
                <w:szCs w:val="24"/>
              </w:rPr>
            </w:pPr>
          </w:p>
          <w:p w14:paraId="5905A798" w14:textId="77777777" w:rsidR="008C043F" w:rsidRPr="00146F10" w:rsidRDefault="008C043F" w:rsidP="00FE499D">
            <w:pPr>
              <w:rPr>
                <w:rFonts w:asciiTheme="majorBidi" w:hAnsiTheme="majorBidi" w:cstheme="majorBidi"/>
                <w:sz w:val="24"/>
                <w:szCs w:val="24"/>
              </w:rPr>
            </w:pPr>
          </w:p>
          <w:p w14:paraId="48FB485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let your breath return to normal.</w:t>
            </w:r>
          </w:p>
          <w:p w14:paraId="6B11F396" w14:textId="77777777" w:rsidR="008C043F" w:rsidRPr="00146F10" w:rsidRDefault="008C043F" w:rsidP="00FE499D">
            <w:pPr>
              <w:rPr>
                <w:rFonts w:asciiTheme="majorBidi" w:hAnsiTheme="majorBidi" w:cstheme="majorBidi"/>
                <w:sz w:val="24"/>
                <w:szCs w:val="24"/>
              </w:rPr>
            </w:pPr>
          </w:p>
          <w:p w14:paraId="2ABAA91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First, pay attention to your breath. </w:t>
            </w:r>
          </w:p>
          <w:p w14:paraId="55F6C5D4" w14:textId="77777777" w:rsidR="008C043F" w:rsidRPr="00146F10" w:rsidRDefault="008C043F" w:rsidP="00FE499D">
            <w:pPr>
              <w:rPr>
                <w:rFonts w:asciiTheme="majorBidi" w:hAnsiTheme="majorBidi" w:cstheme="majorBidi"/>
                <w:sz w:val="24"/>
                <w:szCs w:val="24"/>
              </w:rPr>
            </w:pPr>
          </w:p>
          <w:p w14:paraId="77103F5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So notice where you feel the breath most strongly. The nostrils. The lungs. The abdomen.</w:t>
            </w:r>
          </w:p>
          <w:p w14:paraId="455BBB76" w14:textId="77777777" w:rsidR="008C043F" w:rsidRPr="00146F10" w:rsidRDefault="008C043F" w:rsidP="00FE499D">
            <w:pPr>
              <w:rPr>
                <w:rFonts w:asciiTheme="majorBidi" w:hAnsiTheme="majorBidi" w:cstheme="majorBidi"/>
                <w:sz w:val="24"/>
                <w:szCs w:val="24"/>
              </w:rPr>
            </w:pPr>
          </w:p>
          <w:p w14:paraId="6B336E4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track the sensation of breathing in and breathing out, very simple.</w:t>
            </w:r>
          </w:p>
          <w:p w14:paraId="2F19FCB9" w14:textId="77777777" w:rsidR="008C043F" w:rsidRPr="00146F10" w:rsidRDefault="008C043F" w:rsidP="00FE499D">
            <w:pPr>
              <w:rPr>
                <w:rFonts w:asciiTheme="majorBidi" w:hAnsiTheme="majorBidi" w:cstheme="majorBidi"/>
                <w:sz w:val="24"/>
                <w:szCs w:val="24"/>
              </w:rPr>
            </w:pPr>
          </w:p>
          <w:p w14:paraId="13010CC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Now, let your tensions settle on any sounds that you hear.</w:t>
            </w:r>
          </w:p>
          <w:p w14:paraId="2A538097" w14:textId="77777777" w:rsidR="008C043F" w:rsidRPr="00146F10" w:rsidRDefault="008C043F" w:rsidP="00FE499D">
            <w:pPr>
              <w:rPr>
                <w:rFonts w:asciiTheme="majorBidi" w:hAnsiTheme="majorBidi" w:cstheme="majorBidi"/>
                <w:sz w:val="24"/>
                <w:szCs w:val="24"/>
              </w:rPr>
            </w:pPr>
          </w:p>
          <w:p w14:paraId="6078DBF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notice if there some creaks or maybe birds tweeting, or wind blowing.</w:t>
            </w:r>
          </w:p>
          <w:p w14:paraId="179BC55D" w14:textId="77777777" w:rsidR="008C043F" w:rsidRPr="00146F10" w:rsidRDefault="008C043F" w:rsidP="00FE499D">
            <w:pPr>
              <w:rPr>
                <w:rFonts w:asciiTheme="majorBidi" w:hAnsiTheme="majorBidi" w:cstheme="majorBidi"/>
                <w:sz w:val="24"/>
                <w:szCs w:val="24"/>
              </w:rPr>
            </w:pPr>
          </w:p>
          <w:p w14:paraId="4DEF3576" w14:textId="77777777" w:rsidR="008C043F" w:rsidRPr="00146F10" w:rsidRDefault="008C043F" w:rsidP="00FE499D">
            <w:pPr>
              <w:rPr>
                <w:rFonts w:asciiTheme="majorBidi" w:hAnsiTheme="majorBidi" w:cstheme="majorBidi"/>
                <w:sz w:val="24"/>
                <w:szCs w:val="24"/>
              </w:rPr>
            </w:pPr>
          </w:p>
          <w:p w14:paraId="6CE2BDF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What sounds do you hear?</w:t>
            </w:r>
          </w:p>
          <w:p w14:paraId="519DAABB" w14:textId="77777777" w:rsidR="008C043F" w:rsidRPr="00146F10" w:rsidRDefault="008C043F" w:rsidP="00FE499D">
            <w:pPr>
              <w:rPr>
                <w:rFonts w:asciiTheme="majorBidi" w:hAnsiTheme="majorBidi" w:cstheme="majorBidi"/>
                <w:sz w:val="24"/>
                <w:szCs w:val="24"/>
              </w:rPr>
            </w:pPr>
          </w:p>
          <w:p w14:paraId="28AB9C3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Again, try not to think too much about the source of the sound, just notice them.</w:t>
            </w:r>
          </w:p>
          <w:p w14:paraId="5A95442C" w14:textId="77777777" w:rsidR="008C043F" w:rsidRPr="00146F10" w:rsidRDefault="008C043F" w:rsidP="00FE499D">
            <w:pPr>
              <w:rPr>
                <w:rFonts w:asciiTheme="majorBidi" w:hAnsiTheme="majorBidi" w:cstheme="majorBidi"/>
                <w:sz w:val="24"/>
                <w:szCs w:val="24"/>
              </w:rPr>
            </w:pPr>
          </w:p>
          <w:p w14:paraId="2B65236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Wind blowing, birds tweeting. Door creaking.</w:t>
            </w:r>
          </w:p>
          <w:p w14:paraId="620CE576" w14:textId="77777777" w:rsidR="008C043F" w:rsidRPr="00146F10" w:rsidRDefault="008C043F" w:rsidP="00FE499D">
            <w:pPr>
              <w:rPr>
                <w:rFonts w:asciiTheme="majorBidi" w:hAnsiTheme="majorBidi" w:cstheme="majorBidi"/>
                <w:sz w:val="24"/>
                <w:szCs w:val="24"/>
              </w:rPr>
            </w:pPr>
          </w:p>
          <w:p w14:paraId="23CBCA0B" w14:textId="77777777" w:rsidR="008C043F" w:rsidRPr="00146F10" w:rsidRDefault="008C043F" w:rsidP="00FE499D">
            <w:pPr>
              <w:rPr>
                <w:rFonts w:asciiTheme="majorBidi" w:hAnsiTheme="majorBidi" w:cstheme="majorBidi"/>
                <w:sz w:val="24"/>
                <w:szCs w:val="24"/>
              </w:rPr>
            </w:pPr>
          </w:p>
          <w:p w14:paraId="5C12CA3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Now, see if you can notice any physical sensations.</w:t>
            </w:r>
          </w:p>
          <w:p w14:paraId="57E52927" w14:textId="77777777" w:rsidR="008C043F" w:rsidRPr="00146F10" w:rsidRDefault="008C043F" w:rsidP="00FE499D">
            <w:pPr>
              <w:rPr>
                <w:rFonts w:asciiTheme="majorBidi" w:hAnsiTheme="majorBidi" w:cstheme="majorBidi"/>
                <w:sz w:val="24"/>
                <w:szCs w:val="24"/>
              </w:rPr>
            </w:pPr>
          </w:p>
          <w:p w14:paraId="0D68905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Maybe an itching, tingling or tightness.</w:t>
            </w:r>
          </w:p>
          <w:p w14:paraId="7F7624E8" w14:textId="77777777" w:rsidR="008C043F" w:rsidRPr="00146F10" w:rsidRDefault="008C043F" w:rsidP="00FE499D">
            <w:pPr>
              <w:rPr>
                <w:rFonts w:asciiTheme="majorBidi" w:hAnsiTheme="majorBidi" w:cstheme="majorBidi"/>
                <w:sz w:val="24"/>
                <w:szCs w:val="24"/>
              </w:rPr>
            </w:pPr>
          </w:p>
          <w:p w14:paraId="7272C72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Some part of your body may feel relaxed.</w:t>
            </w:r>
          </w:p>
          <w:p w14:paraId="384FDC98" w14:textId="77777777" w:rsidR="008C043F" w:rsidRPr="00146F10" w:rsidRDefault="008C043F" w:rsidP="00FE499D">
            <w:pPr>
              <w:rPr>
                <w:rFonts w:asciiTheme="majorBidi" w:hAnsiTheme="majorBidi" w:cstheme="majorBidi"/>
                <w:sz w:val="24"/>
                <w:szCs w:val="24"/>
              </w:rPr>
            </w:pPr>
          </w:p>
          <w:p w14:paraId="6ACE859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gently notice whatever it is you feel physically.</w:t>
            </w:r>
          </w:p>
          <w:p w14:paraId="0FE6D70F" w14:textId="77777777" w:rsidR="008C043F" w:rsidRPr="00146F10" w:rsidRDefault="008C043F" w:rsidP="00FE499D">
            <w:pPr>
              <w:rPr>
                <w:rFonts w:asciiTheme="majorBidi" w:hAnsiTheme="majorBidi" w:cstheme="majorBidi"/>
                <w:sz w:val="24"/>
                <w:szCs w:val="24"/>
              </w:rPr>
            </w:pPr>
          </w:p>
          <w:p w14:paraId="25D503B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Not telling yourself an elaborate story about it, but making a soft mental note and then letting go of the sensation and seeing what sensation draws you in next.</w:t>
            </w:r>
          </w:p>
          <w:p w14:paraId="77FD205B" w14:textId="77777777" w:rsidR="008C043F" w:rsidRPr="00146F10" w:rsidRDefault="008C043F" w:rsidP="00FE499D">
            <w:pPr>
              <w:rPr>
                <w:rFonts w:asciiTheme="majorBidi" w:hAnsiTheme="majorBidi" w:cstheme="majorBidi"/>
                <w:sz w:val="24"/>
                <w:szCs w:val="24"/>
              </w:rPr>
            </w:pPr>
          </w:p>
          <w:p w14:paraId="44CF33D3"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Tightness. Itching.</w:t>
            </w:r>
          </w:p>
          <w:p w14:paraId="5C040DBA" w14:textId="77777777" w:rsidR="008C043F" w:rsidRPr="00146F10" w:rsidRDefault="008C043F" w:rsidP="00FE499D">
            <w:pPr>
              <w:rPr>
                <w:rFonts w:asciiTheme="majorBidi" w:hAnsiTheme="majorBidi" w:cstheme="majorBidi"/>
                <w:sz w:val="24"/>
                <w:szCs w:val="24"/>
              </w:rPr>
            </w:pPr>
          </w:p>
          <w:p w14:paraId="228F7DE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Heat. And so on.</w:t>
            </w:r>
          </w:p>
          <w:p w14:paraId="75DCC407" w14:textId="77777777" w:rsidR="008C043F" w:rsidRPr="00146F10" w:rsidRDefault="008C043F" w:rsidP="00FE499D">
            <w:pPr>
              <w:rPr>
                <w:rFonts w:asciiTheme="majorBidi" w:hAnsiTheme="majorBidi" w:cstheme="majorBidi"/>
                <w:sz w:val="24"/>
                <w:szCs w:val="24"/>
              </w:rPr>
            </w:pPr>
          </w:p>
          <w:p w14:paraId="31592F9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What is going on for you right now? </w:t>
            </w:r>
          </w:p>
          <w:p w14:paraId="45836ED3" w14:textId="77777777" w:rsidR="008C043F" w:rsidRPr="00146F10" w:rsidRDefault="008C043F" w:rsidP="00FE499D">
            <w:pPr>
              <w:rPr>
                <w:rFonts w:asciiTheme="majorBidi" w:hAnsiTheme="majorBidi" w:cstheme="majorBidi"/>
                <w:sz w:val="24"/>
                <w:szCs w:val="24"/>
              </w:rPr>
            </w:pPr>
          </w:p>
          <w:p w14:paraId="5E3F6C9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note whatever comes up.</w:t>
            </w:r>
          </w:p>
          <w:p w14:paraId="4236CCAE" w14:textId="77777777" w:rsidR="008C043F" w:rsidRPr="00146F10" w:rsidRDefault="008C043F" w:rsidP="00FE499D">
            <w:pPr>
              <w:rPr>
                <w:rFonts w:asciiTheme="majorBidi" w:hAnsiTheme="majorBidi" w:cstheme="majorBidi"/>
                <w:sz w:val="24"/>
                <w:szCs w:val="24"/>
              </w:rPr>
            </w:pPr>
          </w:p>
          <w:p w14:paraId="4B56FC8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Sound, physical sensation and emotion, a thought, a smell, whatever arises.</w:t>
            </w:r>
          </w:p>
          <w:p w14:paraId="6322FEFD" w14:textId="77777777" w:rsidR="008C043F" w:rsidRPr="00146F10" w:rsidRDefault="008C043F" w:rsidP="00FE499D">
            <w:pPr>
              <w:rPr>
                <w:rFonts w:asciiTheme="majorBidi" w:hAnsiTheme="majorBidi" w:cstheme="majorBidi"/>
                <w:sz w:val="24"/>
                <w:szCs w:val="24"/>
              </w:rPr>
            </w:pPr>
          </w:p>
          <w:p w14:paraId="509D2D5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notice them and then let it go.</w:t>
            </w:r>
          </w:p>
          <w:p w14:paraId="38E13EFE" w14:textId="77777777" w:rsidR="008C043F" w:rsidRPr="00146F10" w:rsidRDefault="008C043F" w:rsidP="00FE499D">
            <w:pPr>
              <w:rPr>
                <w:rFonts w:asciiTheme="majorBidi" w:hAnsiTheme="majorBidi" w:cstheme="majorBidi"/>
                <w:sz w:val="24"/>
                <w:szCs w:val="24"/>
              </w:rPr>
            </w:pPr>
          </w:p>
          <w:p w14:paraId="343A6EB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And check in with your mood right now. </w:t>
            </w:r>
          </w:p>
          <w:p w14:paraId="40B53CAA" w14:textId="77777777" w:rsidR="008C043F" w:rsidRPr="00146F10" w:rsidRDefault="008C043F" w:rsidP="00FE499D">
            <w:pPr>
              <w:rPr>
                <w:rFonts w:asciiTheme="majorBidi" w:hAnsiTheme="majorBidi" w:cstheme="majorBidi"/>
                <w:sz w:val="24"/>
                <w:szCs w:val="24"/>
              </w:rPr>
            </w:pPr>
          </w:p>
          <w:p w14:paraId="03E520BA"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lastRenderedPageBreak/>
              <w:t xml:space="preserve">Are you interested? Bored? Spacy? </w:t>
            </w:r>
          </w:p>
          <w:p w14:paraId="08252051" w14:textId="77777777" w:rsidR="008C043F" w:rsidRPr="00146F10" w:rsidRDefault="008C043F" w:rsidP="00FE499D">
            <w:pPr>
              <w:rPr>
                <w:rFonts w:asciiTheme="majorBidi" w:hAnsiTheme="majorBidi" w:cstheme="majorBidi"/>
                <w:sz w:val="24"/>
                <w:szCs w:val="24"/>
              </w:rPr>
            </w:pPr>
          </w:p>
          <w:p w14:paraId="1355855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Whatever you are feeling right now, whatever your mood state is, just notice it, label it and let it go. </w:t>
            </w:r>
          </w:p>
          <w:p w14:paraId="52EA14A1" w14:textId="77777777" w:rsidR="008C043F" w:rsidRPr="00146F10" w:rsidRDefault="008C043F" w:rsidP="00FE499D">
            <w:pPr>
              <w:rPr>
                <w:rFonts w:asciiTheme="majorBidi" w:hAnsiTheme="majorBidi" w:cstheme="majorBidi"/>
                <w:sz w:val="24"/>
                <w:szCs w:val="24"/>
              </w:rPr>
            </w:pPr>
          </w:p>
          <w:p w14:paraId="79264824" w14:textId="77777777" w:rsidR="008C043F" w:rsidRPr="00146F10" w:rsidRDefault="008C043F" w:rsidP="00FE499D">
            <w:pPr>
              <w:rPr>
                <w:rFonts w:asciiTheme="majorBidi" w:hAnsiTheme="majorBidi" w:cstheme="majorBidi"/>
                <w:sz w:val="24"/>
                <w:szCs w:val="24"/>
              </w:rPr>
            </w:pPr>
          </w:p>
          <w:p w14:paraId="4CAA7D3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What is arising in your field of awareness right now?</w:t>
            </w:r>
          </w:p>
          <w:p w14:paraId="4393B094" w14:textId="77777777" w:rsidR="008C043F" w:rsidRPr="00146F10" w:rsidRDefault="008C043F" w:rsidP="00FE499D">
            <w:pPr>
              <w:rPr>
                <w:rFonts w:asciiTheme="majorBidi" w:hAnsiTheme="majorBidi" w:cstheme="majorBidi"/>
                <w:sz w:val="24"/>
                <w:szCs w:val="24"/>
              </w:rPr>
            </w:pPr>
          </w:p>
          <w:p w14:paraId="13E9FDA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How it changes, shifts. It is constantly different.</w:t>
            </w:r>
          </w:p>
          <w:p w14:paraId="12B59C82" w14:textId="77777777" w:rsidR="008C043F" w:rsidRPr="00146F10" w:rsidRDefault="008C043F" w:rsidP="00FE499D">
            <w:pPr>
              <w:rPr>
                <w:rFonts w:asciiTheme="majorBidi" w:hAnsiTheme="majorBidi" w:cstheme="majorBidi"/>
                <w:sz w:val="24"/>
                <w:szCs w:val="24"/>
              </w:rPr>
            </w:pPr>
          </w:p>
          <w:p w14:paraId="5C41E5B7"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Getting a taste of the freedom of not latching on to any thought or emotion or feeling, just letting it be there as it is.</w:t>
            </w:r>
          </w:p>
          <w:p w14:paraId="67168A0D" w14:textId="77777777" w:rsidR="008C043F" w:rsidRPr="00146F10" w:rsidRDefault="008C043F" w:rsidP="00FE499D">
            <w:pPr>
              <w:rPr>
                <w:rFonts w:asciiTheme="majorBidi" w:hAnsiTheme="majorBidi" w:cstheme="majorBidi"/>
                <w:sz w:val="24"/>
                <w:szCs w:val="24"/>
              </w:rPr>
            </w:pPr>
          </w:p>
          <w:p w14:paraId="66BAF62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Shaking its hand and letting it pass.</w:t>
            </w:r>
          </w:p>
          <w:p w14:paraId="2D812EED" w14:textId="77777777" w:rsidR="008C043F" w:rsidRPr="00146F10" w:rsidRDefault="008C043F" w:rsidP="00FE499D">
            <w:pPr>
              <w:rPr>
                <w:rFonts w:asciiTheme="majorBidi" w:hAnsiTheme="majorBidi" w:cstheme="majorBidi"/>
                <w:sz w:val="24"/>
                <w:szCs w:val="24"/>
              </w:rPr>
            </w:pPr>
          </w:p>
          <w:p w14:paraId="4FF1F2E5" w14:textId="77777777" w:rsidR="008C043F" w:rsidRPr="00146F10" w:rsidRDefault="008C043F" w:rsidP="00FE499D">
            <w:pPr>
              <w:rPr>
                <w:rFonts w:asciiTheme="majorBidi" w:hAnsiTheme="majorBidi" w:cstheme="majorBidi"/>
                <w:sz w:val="24"/>
                <w:szCs w:val="24"/>
              </w:rPr>
            </w:pPr>
          </w:p>
          <w:p w14:paraId="100008E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for the very end of this meditation, come back to your breathing, the sensation of your breathing.</w:t>
            </w:r>
          </w:p>
          <w:p w14:paraId="6C61FA87" w14:textId="77777777" w:rsidR="008C043F" w:rsidRPr="00146F10" w:rsidRDefault="008C043F" w:rsidP="00FE499D">
            <w:pPr>
              <w:rPr>
                <w:rFonts w:asciiTheme="majorBidi" w:hAnsiTheme="majorBidi" w:cstheme="majorBidi"/>
                <w:sz w:val="24"/>
                <w:szCs w:val="24"/>
              </w:rPr>
            </w:pPr>
          </w:p>
          <w:p w14:paraId="05D4F5D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Just notice the quality of the breath. Is it silky smooth? Maybe it is rough.</w:t>
            </w:r>
          </w:p>
          <w:p w14:paraId="55E923FB" w14:textId="77777777" w:rsidR="008C043F" w:rsidRPr="00146F10" w:rsidRDefault="008C043F" w:rsidP="00FE499D">
            <w:pPr>
              <w:rPr>
                <w:rFonts w:asciiTheme="majorBidi" w:hAnsiTheme="majorBidi" w:cstheme="majorBidi"/>
                <w:sz w:val="24"/>
                <w:szCs w:val="24"/>
              </w:rPr>
            </w:pPr>
          </w:p>
          <w:p w14:paraId="6C16485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Fast, slow, whatever it is, just rest your awareness fully in your breath, as you breathe in and out.</w:t>
            </w:r>
          </w:p>
          <w:p w14:paraId="2DE1607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noProof/>
                <w:sz w:val="24"/>
                <w:szCs w:val="24"/>
                <w:lang w:eastAsia="en-GB"/>
              </w:rPr>
              <mc:AlternateContent>
                <mc:Choice Requires="wps">
                  <w:drawing>
                    <wp:anchor distT="0" distB="0" distL="114300" distR="114300" simplePos="0" relativeHeight="251664384" behindDoc="0" locked="0" layoutInCell="1" allowOverlap="1" wp14:anchorId="754AEFE8" wp14:editId="56E29130">
                      <wp:simplePos x="0" y="0"/>
                      <wp:positionH relativeFrom="column">
                        <wp:posOffset>-2038985</wp:posOffset>
                      </wp:positionH>
                      <wp:positionV relativeFrom="paragraph">
                        <wp:posOffset>148082</wp:posOffset>
                      </wp:positionV>
                      <wp:extent cx="6278880" cy="54356"/>
                      <wp:effectExtent l="0" t="0" r="26670" b="22225"/>
                      <wp:wrapNone/>
                      <wp:docPr id="29" name="Straight Connector 29"/>
                      <wp:cNvGraphicFramePr/>
                      <a:graphic xmlns:a="http://schemas.openxmlformats.org/drawingml/2006/main">
                        <a:graphicData uri="http://schemas.microsoft.com/office/word/2010/wordprocessingShape">
                          <wps:wsp>
                            <wps:cNvCnPr/>
                            <wps:spPr>
                              <a:xfrm flipV="1">
                                <a:off x="0" y="0"/>
                                <a:ext cx="6278880" cy="5435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95AFAE" id="Straight Connector 2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5pt,11.65pt" to="333.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" strokecolor="windowText" strokeweight=".5pt">
                      <v:stroke joinstyle="miter"/>
                    </v:line>
                  </w:pict>
                </mc:Fallback>
              </mc:AlternateContent>
            </w:r>
          </w:p>
          <w:p w14:paraId="3A3E4D48" w14:textId="77777777" w:rsidR="008C043F" w:rsidRPr="00146F10" w:rsidRDefault="008C043F" w:rsidP="00FE499D">
            <w:pPr>
              <w:rPr>
                <w:rFonts w:asciiTheme="majorBidi" w:hAnsiTheme="majorBidi" w:cstheme="majorBidi"/>
                <w:sz w:val="24"/>
                <w:szCs w:val="24"/>
              </w:rPr>
            </w:pPr>
          </w:p>
          <w:p w14:paraId="0327A8C3" w14:textId="77777777" w:rsidR="008C043F" w:rsidRPr="00146F10" w:rsidRDefault="008C043F" w:rsidP="00FE499D">
            <w:pPr>
              <w:rPr>
                <w:rFonts w:asciiTheme="majorBidi" w:hAnsiTheme="majorBidi" w:cstheme="majorBidi"/>
                <w:sz w:val="24"/>
                <w:szCs w:val="24"/>
              </w:rPr>
            </w:pPr>
          </w:p>
          <w:p w14:paraId="23820002"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Could you rate your levels of shame about your whole body on that 0 to 100 scale right now? 0 = no shame and 100= a lot of shame</w:t>
            </w:r>
          </w:p>
          <w:p w14:paraId="4D4704E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noProof/>
                <w:sz w:val="24"/>
                <w:szCs w:val="24"/>
                <w:lang w:eastAsia="en-GB"/>
              </w:rPr>
              <mc:AlternateContent>
                <mc:Choice Requires="wps">
                  <w:drawing>
                    <wp:anchor distT="0" distB="0" distL="114300" distR="114300" simplePos="0" relativeHeight="251663360" behindDoc="0" locked="0" layoutInCell="1" allowOverlap="1" wp14:anchorId="4CE8CCA8" wp14:editId="1A002A4A">
                      <wp:simplePos x="0" y="0"/>
                      <wp:positionH relativeFrom="column">
                        <wp:posOffset>-2037080</wp:posOffset>
                      </wp:positionH>
                      <wp:positionV relativeFrom="paragraph">
                        <wp:posOffset>222504</wp:posOffset>
                      </wp:positionV>
                      <wp:extent cx="6278880" cy="54356"/>
                      <wp:effectExtent l="0" t="0" r="26670" b="22225"/>
                      <wp:wrapNone/>
                      <wp:docPr id="30" name="Straight Connector 30"/>
                      <wp:cNvGraphicFramePr/>
                      <a:graphic xmlns:a="http://schemas.openxmlformats.org/drawingml/2006/main">
                        <a:graphicData uri="http://schemas.microsoft.com/office/word/2010/wordprocessingShape">
                          <wps:wsp>
                            <wps:cNvCnPr/>
                            <wps:spPr>
                              <a:xfrm flipV="1">
                                <a:off x="0" y="0"/>
                                <a:ext cx="6278880" cy="543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88000"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4pt,17.5pt" to="33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" strokecolor="black [3200]" strokeweight=".5pt">
                      <v:stroke joinstyle="miter"/>
                    </v:line>
                  </w:pict>
                </mc:Fallback>
              </mc:AlternateContent>
            </w:r>
          </w:p>
          <w:p w14:paraId="3894CB6B" w14:textId="77777777" w:rsidR="008C043F" w:rsidRPr="00146F10" w:rsidRDefault="008C043F" w:rsidP="00FE499D">
            <w:pPr>
              <w:rPr>
                <w:rFonts w:asciiTheme="majorBidi" w:hAnsiTheme="majorBidi" w:cstheme="majorBidi"/>
                <w:sz w:val="24"/>
                <w:szCs w:val="24"/>
              </w:rPr>
            </w:pPr>
          </w:p>
          <w:p w14:paraId="3F4CA11C" w14:textId="77777777" w:rsidR="008C043F" w:rsidRPr="00146F10" w:rsidRDefault="008C043F" w:rsidP="00FE499D">
            <w:pPr>
              <w:rPr>
                <w:rFonts w:asciiTheme="majorBidi" w:hAnsiTheme="majorBidi" w:cstheme="majorBidi"/>
                <w:sz w:val="24"/>
                <w:szCs w:val="24"/>
              </w:rPr>
            </w:pPr>
          </w:p>
          <w:p w14:paraId="79CD95D2" w14:textId="77777777" w:rsidR="008C043F" w:rsidRPr="00146F10" w:rsidRDefault="008C043F" w:rsidP="00FE499D">
            <w:pPr>
              <w:rPr>
                <w:rFonts w:asciiTheme="majorBidi" w:hAnsiTheme="majorBidi" w:cstheme="majorBidi"/>
                <w:sz w:val="24"/>
                <w:szCs w:val="24"/>
              </w:rPr>
            </w:pPr>
          </w:p>
          <w:p w14:paraId="5EF993A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For this practice, I invite you to focus on a certain part of your body that you do not like or you are uncomfortable with.</w:t>
            </w:r>
          </w:p>
          <w:p w14:paraId="27A2129C"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Maybe you are feeling stress or you are worried about that part of your body, or you are worried about how it looks.</w:t>
            </w:r>
          </w:p>
          <w:p w14:paraId="0FB0B33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What is going on, how do you feel about it?</w:t>
            </w:r>
          </w:p>
          <w:p w14:paraId="08D7A524"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Really bring that feeling forward in your mind and focus on it.</w:t>
            </w:r>
          </w:p>
          <w:p w14:paraId="53E701FC" w14:textId="77777777" w:rsidR="008C043F" w:rsidRPr="00146F10" w:rsidRDefault="008C043F" w:rsidP="00FE499D">
            <w:pPr>
              <w:rPr>
                <w:rFonts w:asciiTheme="majorBidi" w:hAnsiTheme="majorBidi" w:cstheme="majorBidi"/>
                <w:sz w:val="24"/>
                <w:szCs w:val="24"/>
              </w:rPr>
            </w:pPr>
          </w:p>
          <w:p w14:paraId="60440B5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I am going to be saying 3 phrases that are designed to help you develop kindness towards yourself and let go of those uncomfortable feelings about your body.</w:t>
            </w:r>
          </w:p>
          <w:p w14:paraId="2D731C69" w14:textId="77777777" w:rsidR="008C043F" w:rsidRPr="00146F10" w:rsidRDefault="008C043F" w:rsidP="00FE499D">
            <w:pPr>
              <w:rPr>
                <w:rFonts w:asciiTheme="majorBidi" w:hAnsiTheme="majorBidi" w:cstheme="majorBidi"/>
                <w:sz w:val="24"/>
                <w:szCs w:val="24"/>
              </w:rPr>
            </w:pPr>
          </w:p>
          <w:p w14:paraId="3415B6E5" w14:textId="77777777" w:rsidR="008C043F" w:rsidRPr="00146F10" w:rsidRDefault="008C043F" w:rsidP="00FE499D">
            <w:pPr>
              <w:rPr>
                <w:rFonts w:asciiTheme="majorBidi" w:hAnsiTheme="majorBidi" w:cstheme="majorBidi"/>
                <w:i/>
                <w:iCs/>
                <w:sz w:val="24"/>
                <w:szCs w:val="24"/>
              </w:rPr>
            </w:pPr>
            <w:r w:rsidRPr="00146F10">
              <w:rPr>
                <w:rFonts w:asciiTheme="majorBidi" w:hAnsiTheme="majorBidi" w:cstheme="majorBidi"/>
                <w:sz w:val="24"/>
                <w:szCs w:val="24"/>
              </w:rPr>
              <w:t xml:space="preserve">So the first phrase: “the uncomfortable feeling about your body is </w:t>
            </w:r>
            <w:r w:rsidRPr="00146F10">
              <w:rPr>
                <w:rFonts w:asciiTheme="majorBidi" w:hAnsiTheme="majorBidi" w:cstheme="majorBidi"/>
                <w:i/>
                <w:iCs/>
                <w:sz w:val="24"/>
                <w:szCs w:val="24"/>
              </w:rPr>
              <w:t>in the present moment”.</w:t>
            </w:r>
          </w:p>
          <w:p w14:paraId="4016455C" w14:textId="77777777" w:rsidR="008C043F" w:rsidRPr="00146F10" w:rsidRDefault="008C043F" w:rsidP="00FE499D">
            <w:pPr>
              <w:rPr>
                <w:rFonts w:asciiTheme="majorBidi" w:hAnsiTheme="majorBidi" w:cstheme="majorBidi"/>
                <w:i/>
                <w:iCs/>
                <w:sz w:val="24"/>
                <w:szCs w:val="24"/>
              </w:rPr>
            </w:pPr>
          </w:p>
          <w:p w14:paraId="316FAFE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Acknowledge that you are experiencing the uncomfortable feeling </w:t>
            </w:r>
            <w:r w:rsidRPr="00146F10">
              <w:rPr>
                <w:rFonts w:asciiTheme="majorBidi" w:hAnsiTheme="majorBidi" w:cstheme="majorBidi"/>
                <w:i/>
                <w:iCs/>
                <w:sz w:val="24"/>
                <w:szCs w:val="24"/>
              </w:rPr>
              <w:t xml:space="preserve">in the present moment. </w:t>
            </w:r>
          </w:p>
          <w:p w14:paraId="24BC8784" w14:textId="77777777" w:rsidR="008C043F" w:rsidRPr="00146F10" w:rsidRDefault="008C043F" w:rsidP="00FE499D">
            <w:pPr>
              <w:rPr>
                <w:rFonts w:asciiTheme="majorBidi" w:hAnsiTheme="majorBidi" w:cstheme="majorBidi"/>
                <w:sz w:val="24"/>
                <w:szCs w:val="24"/>
              </w:rPr>
            </w:pPr>
          </w:p>
          <w:p w14:paraId="6FA78ED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lastRenderedPageBreak/>
              <w:t>And I'd invite you to put words to those feelings.</w:t>
            </w:r>
          </w:p>
          <w:p w14:paraId="0A1EED27" w14:textId="77777777" w:rsidR="008C043F" w:rsidRPr="00146F10" w:rsidRDefault="008C043F" w:rsidP="00FE499D">
            <w:pPr>
              <w:rPr>
                <w:rFonts w:asciiTheme="majorBidi" w:hAnsiTheme="majorBidi" w:cstheme="majorBidi"/>
                <w:sz w:val="24"/>
                <w:szCs w:val="24"/>
              </w:rPr>
            </w:pPr>
          </w:p>
          <w:p w14:paraId="5F7CA32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Something like “I am really struggling with these feelings about my body </w:t>
            </w:r>
            <w:r w:rsidRPr="00146F10">
              <w:rPr>
                <w:rFonts w:asciiTheme="majorBidi" w:hAnsiTheme="majorBidi" w:cstheme="majorBidi"/>
                <w:i/>
                <w:iCs/>
                <w:sz w:val="24"/>
                <w:szCs w:val="24"/>
              </w:rPr>
              <w:t>right now</w:t>
            </w:r>
            <w:r w:rsidRPr="00146F10">
              <w:rPr>
                <w:rFonts w:asciiTheme="majorBidi" w:hAnsiTheme="majorBidi" w:cstheme="majorBidi"/>
                <w:sz w:val="24"/>
                <w:szCs w:val="24"/>
              </w:rPr>
              <w:t xml:space="preserve">” or “I am acknowledging that I have these uncomfortable feelings </w:t>
            </w:r>
            <w:r w:rsidRPr="00146F10">
              <w:rPr>
                <w:rFonts w:asciiTheme="majorBidi" w:hAnsiTheme="majorBidi" w:cstheme="majorBidi"/>
                <w:i/>
                <w:iCs/>
                <w:sz w:val="24"/>
                <w:szCs w:val="24"/>
              </w:rPr>
              <w:t>right now</w:t>
            </w:r>
            <w:r w:rsidRPr="00146F10">
              <w:rPr>
                <w:rFonts w:asciiTheme="majorBidi" w:hAnsiTheme="majorBidi" w:cstheme="majorBidi"/>
                <w:sz w:val="24"/>
                <w:szCs w:val="24"/>
              </w:rPr>
              <w:t>”.</w:t>
            </w:r>
          </w:p>
          <w:p w14:paraId="4B8BA233" w14:textId="77777777" w:rsidR="008C043F" w:rsidRPr="00146F10" w:rsidRDefault="008C043F" w:rsidP="00FE499D">
            <w:pPr>
              <w:rPr>
                <w:rFonts w:asciiTheme="majorBidi" w:hAnsiTheme="majorBidi" w:cstheme="majorBidi"/>
                <w:sz w:val="24"/>
                <w:szCs w:val="24"/>
              </w:rPr>
            </w:pPr>
          </w:p>
          <w:p w14:paraId="46DA5D9C" w14:textId="77777777" w:rsidR="008C043F" w:rsidRPr="00146F10" w:rsidRDefault="008C043F" w:rsidP="00FE499D">
            <w:pPr>
              <w:rPr>
                <w:rFonts w:asciiTheme="majorBidi" w:hAnsiTheme="majorBidi" w:cstheme="majorBidi"/>
                <w:sz w:val="24"/>
                <w:szCs w:val="24"/>
              </w:rPr>
            </w:pPr>
          </w:p>
          <w:p w14:paraId="424616C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 The second phrase is: “having these uncomfortable feelings is a part of life”.</w:t>
            </w:r>
          </w:p>
          <w:p w14:paraId="15E44907" w14:textId="77777777" w:rsidR="008C043F" w:rsidRPr="00146F10" w:rsidRDefault="008C043F" w:rsidP="00FE499D">
            <w:pPr>
              <w:rPr>
                <w:rFonts w:asciiTheme="majorBidi" w:hAnsiTheme="majorBidi" w:cstheme="majorBidi"/>
                <w:sz w:val="24"/>
                <w:szCs w:val="24"/>
              </w:rPr>
            </w:pPr>
          </w:p>
          <w:p w14:paraId="71D253A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Ok, we are reminding ourselves of our common humanity. </w:t>
            </w:r>
          </w:p>
          <w:p w14:paraId="2CDF2945" w14:textId="77777777" w:rsidR="008C043F" w:rsidRPr="00146F10" w:rsidRDefault="008C043F" w:rsidP="00FE499D">
            <w:pPr>
              <w:rPr>
                <w:rFonts w:asciiTheme="majorBidi" w:hAnsiTheme="majorBidi" w:cstheme="majorBidi"/>
                <w:sz w:val="24"/>
                <w:szCs w:val="24"/>
              </w:rPr>
            </w:pPr>
          </w:p>
          <w:p w14:paraId="083F178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It is okay to feel this way. It is a feeling experienced by most people. </w:t>
            </w:r>
          </w:p>
          <w:p w14:paraId="7777741B" w14:textId="77777777" w:rsidR="008C043F" w:rsidRPr="00146F10" w:rsidRDefault="008C043F" w:rsidP="00FE499D">
            <w:pPr>
              <w:rPr>
                <w:rFonts w:asciiTheme="majorBidi" w:hAnsiTheme="majorBidi" w:cstheme="majorBidi"/>
                <w:sz w:val="24"/>
                <w:szCs w:val="24"/>
              </w:rPr>
            </w:pPr>
          </w:p>
          <w:p w14:paraId="3CAE21A0"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It is not abnormal to feel this way. </w:t>
            </w:r>
          </w:p>
          <w:p w14:paraId="7F4CCDAA" w14:textId="77777777" w:rsidR="008C043F" w:rsidRPr="00146F10" w:rsidRDefault="008C043F" w:rsidP="00FE499D">
            <w:pPr>
              <w:rPr>
                <w:rFonts w:asciiTheme="majorBidi" w:hAnsiTheme="majorBidi" w:cstheme="majorBidi"/>
                <w:sz w:val="24"/>
                <w:szCs w:val="24"/>
              </w:rPr>
            </w:pPr>
          </w:p>
          <w:p w14:paraId="407AEB1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The degree of this feeling would be different for everyone. </w:t>
            </w:r>
          </w:p>
          <w:p w14:paraId="4699C6C5" w14:textId="77777777" w:rsidR="008C043F" w:rsidRPr="00146F10" w:rsidRDefault="008C043F" w:rsidP="00FE499D">
            <w:pPr>
              <w:rPr>
                <w:rFonts w:asciiTheme="majorBidi" w:hAnsiTheme="majorBidi" w:cstheme="majorBidi"/>
                <w:sz w:val="24"/>
                <w:szCs w:val="24"/>
              </w:rPr>
            </w:pPr>
          </w:p>
          <w:p w14:paraId="146B3F3F"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Maybe some people cope with these feelings better than others do.</w:t>
            </w:r>
          </w:p>
          <w:p w14:paraId="716618E5" w14:textId="77777777" w:rsidR="008C043F" w:rsidRPr="00146F10" w:rsidRDefault="008C043F" w:rsidP="00FE499D">
            <w:pPr>
              <w:rPr>
                <w:rFonts w:asciiTheme="majorBidi" w:hAnsiTheme="majorBidi" w:cstheme="majorBidi"/>
                <w:sz w:val="24"/>
                <w:szCs w:val="24"/>
              </w:rPr>
            </w:pPr>
          </w:p>
          <w:p w14:paraId="74D5EE3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You might find coping with these feeling easy or difficult. </w:t>
            </w:r>
          </w:p>
          <w:p w14:paraId="4E1FC84F" w14:textId="77777777" w:rsidR="008C043F" w:rsidRPr="00146F10" w:rsidRDefault="008C043F" w:rsidP="00FE499D">
            <w:pPr>
              <w:rPr>
                <w:rFonts w:asciiTheme="majorBidi" w:hAnsiTheme="majorBidi" w:cstheme="majorBidi"/>
                <w:sz w:val="24"/>
                <w:szCs w:val="24"/>
              </w:rPr>
            </w:pPr>
          </w:p>
          <w:p w14:paraId="345457F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However, it is a part of life, and part of being human.</w:t>
            </w:r>
          </w:p>
          <w:p w14:paraId="22BE78D7" w14:textId="77777777" w:rsidR="008C043F" w:rsidRPr="00146F10" w:rsidRDefault="008C043F" w:rsidP="00FE499D">
            <w:pPr>
              <w:rPr>
                <w:rFonts w:asciiTheme="majorBidi" w:hAnsiTheme="majorBidi" w:cstheme="majorBidi"/>
                <w:sz w:val="24"/>
                <w:szCs w:val="24"/>
              </w:rPr>
            </w:pPr>
          </w:p>
          <w:p w14:paraId="002EA41B" w14:textId="77777777" w:rsidR="008C043F" w:rsidRPr="00146F10" w:rsidRDefault="008C043F" w:rsidP="00FE499D">
            <w:pPr>
              <w:rPr>
                <w:rFonts w:asciiTheme="majorBidi" w:hAnsiTheme="majorBidi" w:cstheme="majorBidi"/>
                <w:sz w:val="24"/>
                <w:szCs w:val="24"/>
              </w:rPr>
            </w:pPr>
          </w:p>
          <w:p w14:paraId="185A44AD"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And then the third phrase is: “I am allowed to be kind to myself”.</w:t>
            </w:r>
          </w:p>
          <w:p w14:paraId="5A096269" w14:textId="77777777" w:rsidR="008C043F" w:rsidRPr="00146F10" w:rsidRDefault="008C043F" w:rsidP="00FE499D">
            <w:pPr>
              <w:rPr>
                <w:rFonts w:asciiTheme="majorBidi" w:hAnsiTheme="majorBidi" w:cstheme="majorBidi"/>
                <w:sz w:val="24"/>
                <w:szCs w:val="24"/>
              </w:rPr>
            </w:pPr>
          </w:p>
          <w:p w14:paraId="35113BE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Use any language that supports that sense of kindness.</w:t>
            </w:r>
          </w:p>
          <w:p w14:paraId="7132FBB4" w14:textId="77777777" w:rsidR="008C043F" w:rsidRPr="00146F10" w:rsidRDefault="008C043F" w:rsidP="00FE499D">
            <w:pPr>
              <w:rPr>
                <w:rFonts w:asciiTheme="majorBidi" w:hAnsiTheme="majorBidi" w:cstheme="majorBidi"/>
                <w:sz w:val="24"/>
                <w:szCs w:val="24"/>
              </w:rPr>
            </w:pPr>
          </w:p>
          <w:p w14:paraId="4BEF27D8"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Perhaps language you would use with a good friend you cared about who was going through a very similar situation.</w:t>
            </w:r>
          </w:p>
          <w:p w14:paraId="30D86243" w14:textId="77777777" w:rsidR="008C043F" w:rsidRPr="00146F10" w:rsidRDefault="008C043F" w:rsidP="00FE499D">
            <w:pPr>
              <w:rPr>
                <w:rFonts w:asciiTheme="majorBidi" w:hAnsiTheme="majorBidi" w:cstheme="majorBidi"/>
                <w:sz w:val="24"/>
                <w:szCs w:val="24"/>
              </w:rPr>
            </w:pPr>
          </w:p>
          <w:p w14:paraId="783E612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Maybe something like “it is okay to feel this way, everyone can feel this way, It is going to be OK.”</w:t>
            </w:r>
          </w:p>
          <w:p w14:paraId="0C230E6F" w14:textId="77777777" w:rsidR="008C043F" w:rsidRPr="00146F10" w:rsidRDefault="008C043F" w:rsidP="00FE499D">
            <w:pPr>
              <w:rPr>
                <w:rFonts w:asciiTheme="majorBidi" w:hAnsiTheme="majorBidi" w:cstheme="majorBidi"/>
                <w:sz w:val="24"/>
                <w:szCs w:val="24"/>
              </w:rPr>
            </w:pPr>
          </w:p>
          <w:p w14:paraId="37ED8161"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Then let go of the practice and noticing how your body feels right now.</w:t>
            </w:r>
          </w:p>
          <w:p w14:paraId="2D8943E6" w14:textId="77777777" w:rsidR="008C043F" w:rsidRPr="00146F10" w:rsidRDefault="008C043F" w:rsidP="00FE499D">
            <w:pPr>
              <w:rPr>
                <w:rFonts w:asciiTheme="majorBidi" w:hAnsiTheme="majorBidi" w:cstheme="majorBidi"/>
                <w:sz w:val="24"/>
                <w:szCs w:val="24"/>
              </w:rPr>
            </w:pPr>
          </w:p>
          <w:p w14:paraId="05FEAA59"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Allow any sensations to be just as they are.</w:t>
            </w:r>
          </w:p>
          <w:p w14:paraId="15D9B901" w14:textId="77777777" w:rsidR="008C043F" w:rsidRPr="00146F10" w:rsidRDefault="008C043F" w:rsidP="00FE499D">
            <w:pPr>
              <w:rPr>
                <w:rFonts w:asciiTheme="majorBidi" w:hAnsiTheme="majorBidi" w:cstheme="majorBidi"/>
                <w:sz w:val="24"/>
                <w:szCs w:val="24"/>
              </w:rPr>
            </w:pPr>
          </w:p>
          <w:p w14:paraId="5C9B165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Allow yourself to be just as you are in this moment.</w:t>
            </w:r>
          </w:p>
          <w:p w14:paraId="44B492D8" w14:textId="77777777" w:rsidR="008C043F" w:rsidRPr="00146F10" w:rsidRDefault="008C043F" w:rsidP="00FE499D">
            <w:pPr>
              <w:rPr>
                <w:rFonts w:asciiTheme="majorBidi" w:hAnsiTheme="majorBidi" w:cstheme="majorBidi"/>
                <w:sz w:val="24"/>
                <w:szCs w:val="24"/>
              </w:rPr>
            </w:pPr>
          </w:p>
          <w:p w14:paraId="5E724BBF" w14:textId="77777777" w:rsidR="008C043F" w:rsidRPr="00146F10" w:rsidRDefault="008C043F" w:rsidP="00FE499D">
            <w:pPr>
              <w:rPr>
                <w:rFonts w:asciiTheme="majorBidi" w:hAnsiTheme="majorBidi" w:cstheme="majorBidi"/>
                <w:sz w:val="24"/>
                <w:szCs w:val="24"/>
              </w:rPr>
            </w:pPr>
          </w:p>
          <w:p w14:paraId="61D0D213" w14:textId="77777777" w:rsidR="008C043F" w:rsidRPr="00146F10" w:rsidRDefault="008C043F" w:rsidP="00FE499D">
            <w:pPr>
              <w:rPr>
                <w:rFonts w:asciiTheme="majorBidi" w:hAnsiTheme="majorBidi" w:cstheme="majorBidi"/>
                <w:sz w:val="24"/>
                <w:szCs w:val="24"/>
              </w:rPr>
            </w:pPr>
          </w:p>
          <w:p w14:paraId="23180E20" w14:textId="77777777" w:rsidR="008C043F" w:rsidRPr="00146F10" w:rsidRDefault="008C043F" w:rsidP="00FE499D">
            <w:pPr>
              <w:rPr>
                <w:rFonts w:asciiTheme="majorBidi" w:hAnsiTheme="majorBidi" w:cstheme="majorBidi"/>
                <w:sz w:val="24"/>
                <w:szCs w:val="24"/>
              </w:rPr>
            </w:pPr>
          </w:p>
        </w:tc>
      </w:tr>
      <w:tr w:rsidR="008C043F" w:rsidRPr="00146F10" w14:paraId="0B300C17" w14:textId="77777777" w:rsidTr="00FE499D">
        <w:trPr>
          <w:trHeight w:val="288"/>
        </w:trPr>
        <w:tc>
          <w:tcPr>
            <w:tcW w:w="1278" w:type="dxa"/>
          </w:tcPr>
          <w:p w14:paraId="50D43AB0" w14:textId="77777777" w:rsidR="008C043F" w:rsidRPr="00146F10" w:rsidRDefault="008C043F" w:rsidP="00FE499D">
            <w:pPr>
              <w:rPr>
                <w:rFonts w:asciiTheme="majorBidi" w:hAnsiTheme="majorBidi" w:cstheme="majorBidi"/>
                <w:sz w:val="24"/>
                <w:szCs w:val="24"/>
              </w:rPr>
            </w:pPr>
          </w:p>
        </w:tc>
        <w:tc>
          <w:tcPr>
            <w:tcW w:w="1817" w:type="dxa"/>
            <w:tcBorders>
              <w:top w:val="nil"/>
            </w:tcBorders>
          </w:tcPr>
          <w:p w14:paraId="78DC4A6D" w14:textId="77777777" w:rsidR="008C043F" w:rsidRPr="00146F10" w:rsidRDefault="008C043F" w:rsidP="00FE499D">
            <w:pPr>
              <w:rPr>
                <w:rFonts w:asciiTheme="majorBidi" w:hAnsiTheme="majorBidi" w:cstheme="majorBidi"/>
                <w:sz w:val="24"/>
                <w:szCs w:val="24"/>
              </w:rPr>
            </w:pPr>
          </w:p>
          <w:p w14:paraId="3620254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9. shame</w:t>
            </w:r>
          </w:p>
        </w:tc>
        <w:tc>
          <w:tcPr>
            <w:tcW w:w="6823" w:type="dxa"/>
          </w:tcPr>
          <w:p w14:paraId="0A438517" w14:textId="77777777" w:rsidR="008C043F" w:rsidRPr="00146F10" w:rsidRDefault="008C043F" w:rsidP="00FE499D">
            <w:pPr>
              <w:rPr>
                <w:rFonts w:asciiTheme="majorBidi" w:hAnsiTheme="majorBidi" w:cstheme="majorBidi"/>
                <w:sz w:val="24"/>
                <w:szCs w:val="24"/>
              </w:rPr>
            </w:pPr>
          </w:p>
          <w:p w14:paraId="5B558AD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Could you rate your levels of shame about your whole body on that 0 to 100 scale right now? 0 = no shame and 100= totally shamed </w:t>
            </w:r>
          </w:p>
          <w:p w14:paraId="7BBC1884" w14:textId="77777777" w:rsidR="008C043F" w:rsidRPr="00146F10" w:rsidRDefault="008C043F" w:rsidP="00FE499D">
            <w:pPr>
              <w:rPr>
                <w:rFonts w:asciiTheme="majorBidi" w:hAnsiTheme="majorBidi" w:cstheme="majorBidi"/>
                <w:sz w:val="24"/>
                <w:szCs w:val="24"/>
              </w:rPr>
            </w:pPr>
          </w:p>
          <w:p w14:paraId="7A058BEA" w14:textId="77777777" w:rsidR="008C043F" w:rsidRPr="00146F10" w:rsidRDefault="008C043F" w:rsidP="00FE499D">
            <w:pPr>
              <w:rPr>
                <w:rFonts w:asciiTheme="majorBidi" w:hAnsiTheme="majorBidi" w:cstheme="majorBidi"/>
                <w:sz w:val="24"/>
                <w:szCs w:val="24"/>
              </w:rPr>
            </w:pPr>
          </w:p>
          <w:p w14:paraId="41D59BE6" w14:textId="77777777" w:rsidR="008C043F" w:rsidRPr="00146F10" w:rsidRDefault="008C043F" w:rsidP="00FE499D">
            <w:pPr>
              <w:rPr>
                <w:rFonts w:asciiTheme="majorBidi" w:hAnsiTheme="majorBidi" w:cstheme="majorBidi"/>
                <w:sz w:val="24"/>
                <w:szCs w:val="24"/>
              </w:rPr>
            </w:pPr>
          </w:p>
          <w:p w14:paraId="3ACAA531" w14:textId="77777777" w:rsidR="008C043F" w:rsidRPr="00146F10" w:rsidRDefault="008C043F" w:rsidP="00FE499D">
            <w:pPr>
              <w:rPr>
                <w:rFonts w:asciiTheme="majorBidi" w:hAnsiTheme="majorBidi" w:cstheme="majorBidi"/>
                <w:sz w:val="24"/>
                <w:szCs w:val="24"/>
              </w:rPr>
            </w:pPr>
          </w:p>
        </w:tc>
      </w:tr>
      <w:tr w:rsidR="008C043F" w:rsidRPr="00146F10" w14:paraId="551BE060" w14:textId="77777777" w:rsidTr="00FE499D">
        <w:trPr>
          <w:trHeight w:val="611"/>
        </w:trPr>
        <w:tc>
          <w:tcPr>
            <w:tcW w:w="1278" w:type="dxa"/>
          </w:tcPr>
          <w:p w14:paraId="4D4C862D" w14:textId="77777777" w:rsidR="008C043F" w:rsidRPr="00146F10" w:rsidRDefault="008C043F" w:rsidP="00FE499D">
            <w:pPr>
              <w:rPr>
                <w:rFonts w:asciiTheme="majorBidi" w:hAnsiTheme="majorBidi" w:cstheme="majorBidi"/>
                <w:sz w:val="24"/>
                <w:szCs w:val="24"/>
              </w:rPr>
            </w:pPr>
          </w:p>
          <w:p w14:paraId="0BC4528E"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40 mins</w:t>
            </w:r>
          </w:p>
        </w:tc>
        <w:tc>
          <w:tcPr>
            <w:tcW w:w="1817" w:type="dxa"/>
          </w:tcPr>
          <w:p w14:paraId="059FBBC6" w14:textId="77777777" w:rsidR="008C043F" w:rsidRPr="00146F10" w:rsidRDefault="008C043F" w:rsidP="00FE499D">
            <w:pPr>
              <w:jc w:val="center"/>
              <w:rPr>
                <w:rFonts w:asciiTheme="majorBidi" w:hAnsiTheme="majorBidi" w:cstheme="majorBidi"/>
                <w:sz w:val="24"/>
                <w:szCs w:val="24"/>
              </w:rPr>
            </w:pPr>
          </w:p>
          <w:p w14:paraId="5BF3588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End/ Closure</w:t>
            </w:r>
          </w:p>
        </w:tc>
        <w:tc>
          <w:tcPr>
            <w:tcW w:w="6823" w:type="dxa"/>
          </w:tcPr>
          <w:p w14:paraId="2197CBFF" w14:textId="77777777" w:rsidR="008C043F" w:rsidRPr="00146F10" w:rsidRDefault="008C043F" w:rsidP="00FE499D">
            <w:pPr>
              <w:rPr>
                <w:rFonts w:asciiTheme="majorBidi" w:hAnsiTheme="majorBidi" w:cstheme="majorBidi"/>
                <w:sz w:val="24"/>
                <w:szCs w:val="24"/>
              </w:rPr>
            </w:pPr>
          </w:p>
          <w:p w14:paraId="5779BBC5"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This is end of the intervention. Thank you again. You will find the post-intervention survey in your e-mail. Could you please have a look at it and complete it? It will only take 10 minutes. </w:t>
            </w:r>
          </w:p>
          <w:p w14:paraId="74254F01" w14:textId="77777777" w:rsidR="008C043F" w:rsidRPr="00146F10" w:rsidRDefault="008C043F" w:rsidP="00FE499D">
            <w:pPr>
              <w:rPr>
                <w:rFonts w:asciiTheme="majorBidi" w:hAnsiTheme="majorBidi" w:cstheme="majorBidi"/>
                <w:sz w:val="24"/>
                <w:szCs w:val="24"/>
              </w:rPr>
            </w:pPr>
          </w:p>
          <w:p w14:paraId="5654BC6B"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 will also send another survey in two weeks, so that I can see if any changes are maintained. It is very important that you complete that follow-up so that I can decide whether this intervention is helpful over time and not just today. </w:t>
            </w:r>
          </w:p>
          <w:p w14:paraId="0BCD33CF" w14:textId="77777777" w:rsidR="008C043F" w:rsidRPr="00146F10" w:rsidRDefault="008C043F" w:rsidP="00FE499D">
            <w:pPr>
              <w:rPr>
                <w:rFonts w:asciiTheme="majorBidi" w:hAnsiTheme="majorBidi" w:cstheme="majorBidi"/>
                <w:sz w:val="24"/>
                <w:szCs w:val="24"/>
              </w:rPr>
            </w:pPr>
          </w:p>
          <w:p w14:paraId="5A4944FE" w14:textId="77777777" w:rsidR="008C043F" w:rsidRPr="00146F10" w:rsidRDefault="008C043F" w:rsidP="00FE499D">
            <w:pPr>
              <w:rPr>
                <w:rFonts w:asciiTheme="majorBidi" w:hAnsiTheme="majorBidi" w:cstheme="majorBidi"/>
                <w:sz w:val="24"/>
                <w:szCs w:val="24"/>
              </w:rPr>
            </w:pPr>
          </w:p>
          <w:p w14:paraId="47E8B856" w14:textId="77777777" w:rsidR="008C043F" w:rsidRPr="00146F10" w:rsidRDefault="008C043F" w:rsidP="00FE499D">
            <w:pPr>
              <w:rPr>
                <w:rFonts w:asciiTheme="majorBidi" w:hAnsiTheme="majorBidi" w:cstheme="majorBidi"/>
                <w:sz w:val="24"/>
                <w:szCs w:val="24"/>
              </w:rPr>
            </w:pPr>
            <w:r w:rsidRPr="00146F10">
              <w:rPr>
                <w:rFonts w:asciiTheme="majorBidi" w:hAnsiTheme="majorBidi" w:cstheme="majorBidi"/>
                <w:sz w:val="24"/>
                <w:szCs w:val="24"/>
              </w:rPr>
              <w:t xml:space="preserve">If you have any question, you can email me anytime. </w:t>
            </w:r>
          </w:p>
          <w:p w14:paraId="45F4A2F1" w14:textId="77777777" w:rsidR="008C043F" w:rsidRPr="00146F10" w:rsidRDefault="008C043F" w:rsidP="00FE499D">
            <w:pPr>
              <w:rPr>
                <w:rFonts w:asciiTheme="majorBidi" w:hAnsiTheme="majorBidi" w:cstheme="majorBidi"/>
                <w:sz w:val="24"/>
                <w:szCs w:val="24"/>
              </w:rPr>
            </w:pPr>
          </w:p>
        </w:tc>
      </w:tr>
    </w:tbl>
    <w:p w14:paraId="297BA123" w14:textId="77777777" w:rsidR="008C043F" w:rsidRPr="00146F10" w:rsidRDefault="008C043F" w:rsidP="008C043F">
      <w:pPr>
        <w:rPr>
          <w:rFonts w:asciiTheme="majorBidi" w:hAnsiTheme="majorBidi" w:cstheme="majorBidi"/>
          <w:sz w:val="24"/>
          <w:szCs w:val="24"/>
        </w:rPr>
      </w:pPr>
    </w:p>
    <w:p w14:paraId="06E18287" w14:textId="77777777" w:rsidR="008C043F" w:rsidRPr="00146F10" w:rsidRDefault="008C043F" w:rsidP="008C043F">
      <w:pPr>
        <w:rPr>
          <w:rFonts w:asciiTheme="majorBidi" w:hAnsiTheme="majorBidi" w:cstheme="majorBidi"/>
          <w:sz w:val="24"/>
          <w:szCs w:val="24"/>
        </w:rPr>
      </w:pPr>
    </w:p>
    <w:p w14:paraId="14591B1C" w14:textId="6D5095F6" w:rsidR="008C043F" w:rsidRDefault="008C043F" w:rsidP="008C043F">
      <w:pPr>
        <w:rPr>
          <w:rFonts w:asciiTheme="majorBidi" w:hAnsiTheme="majorBidi" w:cstheme="majorBidi"/>
          <w:b/>
          <w:bCs/>
          <w:sz w:val="24"/>
          <w:szCs w:val="24"/>
          <w:u w:val="single"/>
        </w:rPr>
      </w:pPr>
    </w:p>
    <w:p w14:paraId="47960311" w14:textId="61007106" w:rsidR="00647FDF" w:rsidRDefault="00647FDF" w:rsidP="008C043F">
      <w:pPr>
        <w:rPr>
          <w:rFonts w:asciiTheme="majorBidi" w:hAnsiTheme="majorBidi" w:cstheme="majorBidi"/>
          <w:b/>
          <w:bCs/>
          <w:sz w:val="24"/>
          <w:szCs w:val="24"/>
          <w:u w:val="single"/>
        </w:rPr>
      </w:pPr>
    </w:p>
    <w:p w14:paraId="68FCE8D1" w14:textId="497C7A82" w:rsidR="00647FDF" w:rsidRDefault="00647FDF" w:rsidP="008C043F">
      <w:pPr>
        <w:rPr>
          <w:rFonts w:asciiTheme="majorBidi" w:hAnsiTheme="majorBidi" w:cstheme="majorBidi"/>
          <w:b/>
          <w:bCs/>
          <w:sz w:val="24"/>
          <w:szCs w:val="24"/>
          <w:u w:val="single"/>
        </w:rPr>
      </w:pPr>
    </w:p>
    <w:p w14:paraId="4774AC3C" w14:textId="65B3BCBB" w:rsidR="00647FDF" w:rsidRDefault="00647FDF" w:rsidP="008C043F">
      <w:pPr>
        <w:rPr>
          <w:rFonts w:asciiTheme="majorBidi" w:hAnsiTheme="majorBidi" w:cstheme="majorBidi"/>
          <w:b/>
          <w:bCs/>
          <w:sz w:val="24"/>
          <w:szCs w:val="24"/>
          <w:u w:val="single"/>
        </w:rPr>
      </w:pPr>
    </w:p>
    <w:p w14:paraId="3B5C3CB5" w14:textId="1FC9A50C" w:rsidR="000B62C2" w:rsidRDefault="000B62C2" w:rsidP="008C043F">
      <w:pPr>
        <w:rPr>
          <w:rFonts w:asciiTheme="majorBidi" w:hAnsiTheme="majorBidi" w:cstheme="majorBidi"/>
          <w:b/>
          <w:bCs/>
          <w:sz w:val="24"/>
          <w:szCs w:val="24"/>
          <w:u w:val="single"/>
        </w:rPr>
      </w:pPr>
    </w:p>
    <w:p w14:paraId="15CD82BF" w14:textId="30B9A5B3" w:rsidR="00A80CE7" w:rsidRDefault="00A80CE7" w:rsidP="008C043F">
      <w:pPr>
        <w:rPr>
          <w:rFonts w:asciiTheme="majorBidi" w:hAnsiTheme="majorBidi" w:cstheme="majorBidi"/>
          <w:b/>
          <w:bCs/>
          <w:sz w:val="24"/>
          <w:szCs w:val="24"/>
          <w:u w:val="single"/>
        </w:rPr>
      </w:pPr>
    </w:p>
    <w:p w14:paraId="5D168D3B" w14:textId="51E0C67C" w:rsidR="00A80CE7" w:rsidRDefault="00A80CE7" w:rsidP="008C043F">
      <w:pPr>
        <w:rPr>
          <w:rFonts w:asciiTheme="majorBidi" w:hAnsiTheme="majorBidi" w:cstheme="majorBidi"/>
          <w:b/>
          <w:bCs/>
          <w:sz w:val="24"/>
          <w:szCs w:val="24"/>
          <w:u w:val="single"/>
        </w:rPr>
      </w:pPr>
    </w:p>
    <w:p w14:paraId="372B55B2" w14:textId="249E6A49" w:rsidR="00A80CE7" w:rsidRDefault="00A80CE7" w:rsidP="008C043F">
      <w:pPr>
        <w:rPr>
          <w:rFonts w:asciiTheme="majorBidi" w:hAnsiTheme="majorBidi" w:cstheme="majorBidi"/>
          <w:b/>
          <w:bCs/>
          <w:sz w:val="24"/>
          <w:szCs w:val="24"/>
          <w:u w:val="single"/>
        </w:rPr>
      </w:pPr>
    </w:p>
    <w:p w14:paraId="6C602B17" w14:textId="0EB0A425" w:rsidR="00A80CE7" w:rsidRDefault="00A80CE7" w:rsidP="008C043F">
      <w:pPr>
        <w:rPr>
          <w:rFonts w:asciiTheme="majorBidi" w:hAnsiTheme="majorBidi" w:cstheme="majorBidi"/>
          <w:b/>
          <w:bCs/>
          <w:sz w:val="24"/>
          <w:szCs w:val="24"/>
          <w:u w:val="single"/>
        </w:rPr>
      </w:pPr>
    </w:p>
    <w:p w14:paraId="2995D1B8" w14:textId="0355C281" w:rsidR="00A80CE7" w:rsidRDefault="00A80CE7" w:rsidP="008C043F">
      <w:pPr>
        <w:rPr>
          <w:rFonts w:asciiTheme="majorBidi" w:hAnsiTheme="majorBidi" w:cstheme="majorBidi"/>
          <w:b/>
          <w:bCs/>
          <w:sz w:val="24"/>
          <w:szCs w:val="24"/>
          <w:u w:val="single"/>
        </w:rPr>
      </w:pPr>
    </w:p>
    <w:p w14:paraId="0C138B55" w14:textId="2056C3F8" w:rsidR="00A80CE7" w:rsidRDefault="00A80CE7" w:rsidP="008C043F">
      <w:pPr>
        <w:rPr>
          <w:rFonts w:asciiTheme="majorBidi" w:hAnsiTheme="majorBidi" w:cstheme="majorBidi"/>
          <w:b/>
          <w:bCs/>
          <w:sz w:val="24"/>
          <w:szCs w:val="24"/>
          <w:u w:val="single"/>
        </w:rPr>
      </w:pPr>
    </w:p>
    <w:p w14:paraId="3BA8C85A" w14:textId="1841B6D4" w:rsidR="00A80CE7" w:rsidRDefault="00A80CE7" w:rsidP="008C043F">
      <w:pPr>
        <w:rPr>
          <w:rFonts w:asciiTheme="majorBidi" w:hAnsiTheme="majorBidi" w:cstheme="majorBidi"/>
          <w:b/>
          <w:bCs/>
          <w:sz w:val="24"/>
          <w:szCs w:val="24"/>
          <w:u w:val="single"/>
        </w:rPr>
      </w:pPr>
    </w:p>
    <w:p w14:paraId="2C0F9F56" w14:textId="3C4C19EC" w:rsidR="00A80CE7" w:rsidRDefault="00A80CE7" w:rsidP="008C043F">
      <w:pPr>
        <w:rPr>
          <w:rFonts w:asciiTheme="majorBidi" w:hAnsiTheme="majorBidi" w:cstheme="majorBidi"/>
          <w:b/>
          <w:bCs/>
          <w:sz w:val="24"/>
          <w:szCs w:val="24"/>
          <w:u w:val="single"/>
        </w:rPr>
      </w:pPr>
    </w:p>
    <w:p w14:paraId="4E8B36C5" w14:textId="77777777" w:rsidR="00A80CE7" w:rsidRDefault="00A80CE7" w:rsidP="008C043F">
      <w:pPr>
        <w:rPr>
          <w:rFonts w:asciiTheme="majorBidi" w:hAnsiTheme="majorBidi" w:cstheme="majorBidi"/>
          <w:b/>
          <w:bCs/>
          <w:sz w:val="24"/>
          <w:szCs w:val="24"/>
          <w:u w:val="single"/>
        </w:rPr>
      </w:pPr>
    </w:p>
    <w:p w14:paraId="5E6794A0" w14:textId="46BD944B" w:rsidR="000B62C2" w:rsidRDefault="000B62C2" w:rsidP="008C043F">
      <w:pPr>
        <w:rPr>
          <w:rFonts w:asciiTheme="majorBidi" w:hAnsiTheme="majorBidi" w:cstheme="majorBidi"/>
          <w:b/>
          <w:bCs/>
          <w:sz w:val="24"/>
          <w:szCs w:val="24"/>
          <w:u w:val="single"/>
        </w:rPr>
      </w:pPr>
    </w:p>
    <w:p w14:paraId="71EED6BD" w14:textId="77777777" w:rsidR="000B62C2" w:rsidRDefault="000B62C2" w:rsidP="008C043F">
      <w:pPr>
        <w:rPr>
          <w:rFonts w:asciiTheme="majorBidi" w:hAnsiTheme="majorBidi" w:cstheme="majorBidi"/>
          <w:b/>
          <w:bCs/>
          <w:sz w:val="24"/>
          <w:szCs w:val="24"/>
          <w:u w:val="single"/>
        </w:rPr>
      </w:pPr>
    </w:p>
    <w:p w14:paraId="436CD0AD" w14:textId="77777777" w:rsidR="00647FDF" w:rsidRDefault="00647FDF" w:rsidP="008C043F">
      <w:pPr>
        <w:rPr>
          <w:rFonts w:asciiTheme="majorBidi" w:hAnsiTheme="majorBidi" w:cstheme="majorBidi"/>
          <w:b/>
          <w:bCs/>
          <w:sz w:val="24"/>
          <w:szCs w:val="24"/>
          <w:u w:val="single"/>
        </w:rPr>
      </w:pPr>
    </w:p>
    <w:p w14:paraId="3971BF23" w14:textId="77777777" w:rsidR="008C043F" w:rsidRPr="00440E4F" w:rsidRDefault="008C043F" w:rsidP="00647FDF">
      <w:pPr>
        <w:pStyle w:val="Heading2"/>
      </w:pPr>
      <w:bookmarkStart w:id="265" w:name="_Toc113816335"/>
      <w:r w:rsidRPr="00B7566D">
        <w:lastRenderedPageBreak/>
        <w:t>Appendix 4</w:t>
      </w:r>
      <w:r>
        <w:t>H</w:t>
      </w:r>
      <w:r w:rsidRPr="00B7566D">
        <w:t xml:space="preserve">. Study 3 Self-compassion </w:t>
      </w:r>
      <w:r w:rsidRPr="00440E4F">
        <w:rPr>
          <w:sz w:val="24"/>
          <w:szCs w:val="24"/>
        </w:rPr>
        <w:t>Adherence check</w:t>
      </w:r>
      <w:bookmarkEnd w:id="265"/>
    </w:p>
    <w:p w14:paraId="5BBE83DF" w14:textId="77777777" w:rsidR="008C043F" w:rsidRPr="00146F10" w:rsidRDefault="008C043F" w:rsidP="00016741">
      <w:pPr>
        <w:pStyle w:val="ListParagraph"/>
        <w:numPr>
          <w:ilvl w:val="0"/>
          <w:numId w:val="7"/>
        </w:numPr>
        <w:rPr>
          <w:rFonts w:asciiTheme="majorBidi" w:hAnsiTheme="majorBidi" w:cstheme="majorBidi"/>
          <w:sz w:val="24"/>
          <w:szCs w:val="24"/>
        </w:rPr>
      </w:pPr>
      <w:r w:rsidRPr="00146F10">
        <w:rPr>
          <w:rFonts w:asciiTheme="majorBidi" w:hAnsiTheme="majorBidi" w:cstheme="majorBidi"/>
          <w:sz w:val="24"/>
          <w:szCs w:val="24"/>
        </w:rPr>
        <w:t>Did I ask about shame 9 times?</w:t>
      </w:r>
    </w:p>
    <w:p w14:paraId="36D5D9E7" w14:textId="77777777" w:rsidR="008C043F" w:rsidRPr="00146F10" w:rsidRDefault="008C043F" w:rsidP="00016741">
      <w:pPr>
        <w:pStyle w:val="ListParagraph"/>
        <w:numPr>
          <w:ilvl w:val="0"/>
          <w:numId w:val="7"/>
        </w:numPr>
        <w:rPr>
          <w:rFonts w:asciiTheme="majorBidi" w:hAnsiTheme="majorBidi" w:cstheme="majorBidi"/>
          <w:sz w:val="24"/>
          <w:szCs w:val="24"/>
        </w:rPr>
      </w:pPr>
      <w:r w:rsidRPr="00146F10">
        <w:rPr>
          <w:rFonts w:asciiTheme="majorBidi" w:hAnsiTheme="majorBidi" w:cstheme="majorBidi"/>
          <w:sz w:val="24"/>
          <w:szCs w:val="24"/>
        </w:rPr>
        <w:t>Did I do the setting up?</w:t>
      </w:r>
    </w:p>
    <w:p w14:paraId="45154F3B" w14:textId="77777777" w:rsidR="008C043F" w:rsidRPr="00146F10" w:rsidRDefault="008C043F" w:rsidP="00016741">
      <w:pPr>
        <w:pStyle w:val="ListParagraph"/>
        <w:numPr>
          <w:ilvl w:val="0"/>
          <w:numId w:val="7"/>
        </w:numPr>
        <w:rPr>
          <w:rFonts w:asciiTheme="majorBidi" w:hAnsiTheme="majorBidi" w:cstheme="majorBidi"/>
          <w:sz w:val="24"/>
          <w:szCs w:val="24"/>
        </w:rPr>
      </w:pPr>
      <w:r w:rsidRPr="00146F10">
        <w:rPr>
          <w:rFonts w:asciiTheme="majorBidi" w:hAnsiTheme="majorBidi" w:cstheme="majorBidi"/>
          <w:sz w:val="24"/>
          <w:szCs w:val="24"/>
        </w:rPr>
        <w:t xml:space="preserve">Where the conditions for self-compassion introduced? </w:t>
      </w:r>
    </w:p>
    <w:p w14:paraId="5D8D5BE1" w14:textId="77777777" w:rsidR="008C043F" w:rsidRPr="00146F10" w:rsidRDefault="008C043F" w:rsidP="00016741">
      <w:pPr>
        <w:pStyle w:val="ListParagraph"/>
        <w:numPr>
          <w:ilvl w:val="0"/>
          <w:numId w:val="7"/>
        </w:numPr>
        <w:rPr>
          <w:rFonts w:asciiTheme="majorBidi" w:hAnsiTheme="majorBidi" w:cstheme="majorBidi"/>
          <w:sz w:val="24"/>
          <w:szCs w:val="24"/>
        </w:rPr>
      </w:pPr>
      <w:r w:rsidRPr="00146F10">
        <w:rPr>
          <w:rFonts w:asciiTheme="majorBidi" w:hAnsiTheme="majorBidi" w:cstheme="majorBidi"/>
          <w:sz w:val="24"/>
          <w:szCs w:val="24"/>
        </w:rPr>
        <w:t>Did I ask about the participants’ expectations at the beginning of the intervention?</w:t>
      </w:r>
    </w:p>
    <w:p w14:paraId="130AB197" w14:textId="77777777" w:rsidR="008C043F" w:rsidRPr="00146F10" w:rsidRDefault="008C043F" w:rsidP="00016741">
      <w:pPr>
        <w:pStyle w:val="ListParagraph"/>
        <w:numPr>
          <w:ilvl w:val="0"/>
          <w:numId w:val="7"/>
        </w:numPr>
        <w:rPr>
          <w:rFonts w:asciiTheme="majorBidi" w:hAnsiTheme="majorBidi" w:cstheme="majorBidi"/>
          <w:sz w:val="24"/>
          <w:szCs w:val="24"/>
        </w:rPr>
      </w:pPr>
      <w:r w:rsidRPr="00146F10">
        <w:rPr>
          <w:rFonts w:asciiTheme="majorBidi" w:hAnsiTheme="majorBidi" w:cstheme="majorBidi"/>
          <w:sz w:val="24"/>
          <w:szCs w:val="24"/>
        </w:rPr>
        <w:t>Did I talk too fast or too slow?  (Did I finish each meditation in roughly 5 mins?)</w:t>
      </w:r>
    </w:p>
    <w:p w14:paraId="1C4BA215" w14:textId="77777777" w:rsidR="008C043F" w:rsidRPr="00146F10" w:rsidRDefault="008C043F" w:rsidP="00016741">
      <w:pPr>
        <w:pStyle w:val="ListParagraph"/>
        <w:numPr>
          <w:ilvl w:val="0"/>
          <w:numId w:val="7"/>
        </w:numPr>
        <w:rPr>
          <w:rFonts w:asciiTheme="majorBidi" w:hAnsiTheme="majorBidi" w:cstheme="majorBidi"/>
          <w:sz w:val="24"/>
          <w:szCs w:val="24"/>
        </w:rPr>
      </w:pPr>
      <w:r w:rsidRPr="00146F10">
        <w:rPr>
          <w:rFonts w:asciiTheme="majorBidi" w:hAnsiTheme="majorBidi" w:cstheme="majorBidi"/>
          <w:sz w:val="24"/>
          <w:szCs w:val="24"/>
        </w:rPr>
        <w:t xml:space="preserve">Did I do the meditations in the same order for everyone? </w:t>
      </w:r>
    </w:p>
    <w:p w14:paraId="1C95CA43" w14:textId="77777777" w:rsidR="008C043F" w:rsidRPr="00146F10" w:rsidRDefault="008C043F" w:rsidP="00016741">
      <w:pPr>
        <w:pStyle w:val="ListParagraph"/>
        <w:numPr>
          <w:ilvl w:val="0"/>
          <w:numId w:val="7"/>
        </w:numPr>
        <w:rPr>
          <w:rFonts w:asciiTheme="majorBidi" w:hAnsiTheme="majorBidi" w:cstheme="majorBidi"/>
          <w:sz w:val="24"/>
          <w:szCs w:val="24"/>
        </w:rPr>
      </w:pPr>
      <w:r w:rsidRPr="00146F10">
        <w:rPr>
          <w:rFonts w:asciiTheme="majorBidi" w:hAnsiTheme="majorBidi" w:cstheme="majorBidi"/>
          <w:sz w:val="24"/>
          <w:szCs w:val="24"/>
        </w:rPr>
        <w:t>Did I take 40 minutes or less/more?</w:t>
      </w:r>
    </w:p>
    <w:p w14:paraId="397D1C85" w14:textId="77777777" w:rsidR="008C043F" w:rsidRPr="00146F10" w:rsidRDefault="008C043F" w:rsidP="00016741">
      <w:pPr>
        <w:pStyle w:val="ListParagraph"/>
        <w:numPr>
          <w:ilvl w:val="0"/>
          <w:numId w:val="7"/>
        </w:numPr>
        <w:rPr>
          <w:rFonts w:asciiTheme="majorBidi" w:hAnsiTheme="majorBidi" w:cstheme="majorBidi"/>
          <w:sz w:val="24"/>
          <w:szCs w:val="24"/>
        </w:rPr>
      </w:pPr>
      <w:r w:rsidRPr="00146F10">
        <w:rPr>
          <w:rFonts w:asciiTheme="majorBidi" w:hAnsiTheme="majorBidi" w:cstheme="majorBidi"/>
          <w:sz w:val="24"/>
          <w:szCs w:val="24"/>
        </w:rPr>
        <w:t>Did I phrase shame questions consistently?</w:t>
      </w:r>
    </w:p>
    <w:p w14:paraId="0FBBEC4B"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3764A1C8"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2A9F59C3"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3E435B17"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390A659C"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5EE8ECDC"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28D38FF0"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57459FC3"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250ED0CF"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446D6E4A"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352CE599"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1670FAD2" w14:textId="408E64EC" w:rsidR="008C043F" w:rsidRDefault="008C043F" w:rsidP="008C043F">
      <w:pPr>
        <w:spacing w:line="240" w:lineRule="auto"/>
        <w:jc w:val="center"/>
        <w:rPr>
          <w:rFonts w:asciiTheme="majorBidi" w:eastAsia="Times New Roman" w:hAnsiTheme="majorBidi" w:cstheme="majorBidi"/>
          <w:b/>
          <w:bCs/>
          <w:color w:val="32363A"/>
          <w:sz w:val="24"/>
          <w:szCs w:val="24"/>
        </w:rPr>
      </w:pPr>
    </w:p>
    <w:p w14:paraId="31C2970A" w14:textId="1129244A" w:rsidR="00647FDF" w:rsidRDefault="00647FDF" w:rsidP="008C043F">
      <w:pPr>
        <w:spacing w:line="240" w:lineRule="auto"/>
        <w:jc w:val="center"/>
        <w:rPr>
          <w:rFonts w:asciiTheme="majorBidi" w:eastAsia="Times New Roman" w:hAnsiTheme="majorBidi" w:cstheme="majorBidi"/>
          <w:b/>
          <w:bCs/>
          <w:color w:val="32363A"/>
          <w:sz w:val="24"/>
          <w:szCs w:val="24"/>
        </w:rPr>
      </w:pPr>
    </w:p>
    <w:p w14:paraId="7261F38F" w14:textId="32C9BC7F" w:rsidR="00647FDF" w:rsidRDefault="00647FDF" w:rsidP="008C043F">
      <w:pPr>
        <w:spacing w:line="240" w:lineRule="auto"/>
        <w:jc w:val="center"/>
        <w:rPr>
          <w:rFonts w:asciiTheme="majorBidi" w:eastAsia="Times New Roman" w:hAnsiTheme="majorBidi" w:cstheme="majorBidi"/>
          <w:b/>
          <w:bCs/>
          <w:color w:val="32363A"/>
          <w:sz w:val="24"/>
          <w:szCs w:val="24"/>
        </w:rPr>
      </w:pPr>
    </w:p>
    <w:p w14:paraId="00511E3F" w14:textId="4301FCA7" w:rsidR="00647FDF" w:rsidRDefault="00647FDF" w:rsidP="008C043F">
      <w:pPr>
        <w:spacing w:line="240" w:lineRule="auto"/>
        <w:jc w:val="center"/>
        <w:rPr>
          <w:rFonts w:asciiTheme="majorBidi" w:eastAsia="Times New Roman" w:hAnsiTheme="majorBidi" w:cstheme="majorBidi"/>
          <w:b/>
          <w:bCs/>
          <w:color w:val="32363A"/>
          <w:sz w:val="24"/>
          <w:szCs w:val="24"/>
        </w:rPr>
      </w:pPr>
    </w:p>
    <w:p w14:paraId="3E465B20" w14:textId="2C22B54A" w:rsidR="00647FDF" w:rsidRDefault="00647FDF" w:rsidP="008C043F">
      <w:pPr>
        <w:spacing w:line="240" w:lineRule="auto"/>
        <w:jc w:val="center"/>
        <w:rPr>
          <w:rFonts w:asciiTheme="majorBidi" w:eastAsia="Times New Roman" w:hAnsiTheme="majorBidi" w:cstheme="majorBidi"/>
          <w:b/>
          <w:bCs/>
          <w:color w:val="32363A"/>
          <w:sz w:val="24"/>
          <w:szCs w:val="24"/>
        </w:rPr>
      </w:pPr>
    </w:p>
    <w:p w14:paraId="4A91A97B" w14:textId="511FA61B" w:rsidR="00647FDF" w:rsidRDefault="00647FDF" w:rsidP="008C043F">
      <w:pPr>
        <w:spacing w:line="240" w:lineRule="auto"/>
        <w:jc w:val="center"/>
        <w:rPr>
          <w:rFonts w:asciiTheme="majorBidi" w:eastAsia="Times New Roman" w:hAnsiTheme="majorBidi" w:cstheme="majorBidi"/>
          <w:b/>
          <w:bCs/>
          <w:color w:val="32363A"/>
          <w:sz w:val="24"/>
          <w:szCs w:val="24"/>
        </w:rPr>
      </w:pPr>
    </w:p>
    <w:p w14:paraId="46342C28" w14:textId="5A8EC5E8" w:rsidR="00647FDF" w:rsidRDefault="00647FDF" w:rsidP="008C043F">
      <w:pPr>
        <w:spacing w:line="240" w:lineRule="auto"/>
        <w:jc w:val="center"/>
        <w:rPr>
          <w:rFonts w:asciiTheme="majorBidi" w:eastAsia="Times New Roman" w:hAnsiTheme="majorBidi" w:cstheme="majorBidi"/>
          <w:b/>
          <w:bCs/>
          <w:color w:val="32363A"/>
          <w:sz w:val="24"/>
          <w:szCs w:val="24"/>
        </w:rPr>
      </w:pPr>
    </w:p>
    <w:p w14:paraId="324B4B25" w14:textId="0D8E9992" w:rsidR="00647FDF" w:rsidRDefault="00647FDF" w:rsidP="008C043F">
      <w:pPr>
        <w:spacing w:line="240" w:lineRule="auto"/>
        <w:jc w:val="center"/>
        <w:rPr>
          <w:rFonts w:asciiTheme="majorBidi" w:eastAsia="Times New Roman" w:hAnsiTheme="majorBidi" w:cstheme="majorBidi"/>
          <w:b/>
          <w:bCs/>
          <w:color w:val="32363A"/>
          <w:sz w:val="24"/>
          <w:szCs w:val="24"/>
        </w:rPr>
      </w:pPr>
    </w:p>
    <w:p w14:paraId="32A62253" w14:textId="2A7F8B0B" w:rsidR="00647FDF" w:rsidRDefault="00647FDF" w:rsidP="008C043F">
      <w:pPr>
        <w:spacing w:line="240" w:lineRule="auto"/>
        <w:jc w:val="center"/>
        <w:rPr>
          <w:rFonts w:asciiTheme="majorBidi" w:eastAsia="Times New Roman" w:hAnsiTheme="majorBidi" w:cstheme="majorBidi"/>
          <w:b/>
          <w:bCs/>
          <w:color w:val="32363A"/>
          <w:sz w:val="24"/>
          <w:szCs w:val="24"/>
        </w:rPr>
      </w:pPr>
    </w:p>
    <w:p w14:paraId="7A05E402" w14:textId="4F0917B6" w:rsidR="00647FDF" w:rsidRDefault="00647FDF" w:rsidP="008C043F">
      <w:pPr>
        <w:spacing w:line="240" w:lineRule="auto"/>
        <w:jc w:val="center"/>
        <w:rPr>
          <w:rFonts w:asciiTheme="majorBidi" w:eastAsia="Times New Roman" w:hAnsiTheme="majorBidi" w:cstheme="majorBidi"/>
          <w:b/>
          <w:bCs/>
          <w:color w:val="32363A"/>
          <w:sz w:val="24"/>
          <w:szCs w:val="24"/>
        </w:rPr>
      </w:pPr>
    </w:p>
    <w:p w14:paraId="2ADF8C0B" w14:textId="5D0C3D30" w:rsidR="00647FDF" w:rsidRDefault="00647FDF" w:rsidP="008C043F">
      <w:pPr>
        <w:spacing w:line="240" w:lineRule="auto"/>
        <w:jc w:val="center"/>
        <w:rPr>
          <w:rFonts w:asciiTheme="majorBidi" w:eastAsia="Times New Roman" w:hAnsiTheme="majorBidi" w:cstheme="majorBidi"/>
          <w:b/>
          <w:bCs/>
          <w:color w:val="32363A"/>
          <w:sz w:val="24"/>
          <w:szCs w:val="24"/>
        </w:rPr>
      </w:pPr>
    </w:p>
    <w:p w14:paraId="3994474F" w14:textId="77777777" w:rsidR="00647FDF" w:rsidRDefault="00647FDF" w:rsidP="008C043F">
      <w:pPr>
        <w:spacing w:line="240" w:lineRule="auto"/>
        <w:jc w:val="center"/>
        <w:rPr>
          <w:rFonts w:asciiTheme="majorBidi" w:eastAsia="Times New Roman" w:hAnsiTheme="majorBidi" w:cstheme="majorBidi"/>
          <w:b/>
          <w:bCs/>
          <w:color w:val="32363A"/>
          <w:sz w:val="24"/>
          <w:szCs w:val="24"/>
        </w:rPr>
      </w:pPr>
    </w:p>
    <w:p w14:paraId="075314C6" w14:textId="77777777" w:rsidR="008C043F" w:rsidRDefault="008C043F" w:rsidP="008C043F">
      <w:pPr>
        <w:spacing w:line="240" w:lineRule="auto"/>
        <w:jc w:val="center"/>
        <w:rPr>
          <w:rFonts w:asciiTheme="majorBidi" w:eastAsia="Times New Roman" w:hAnsiTheme="majorBidi" w:cstheme="majorBidi"/>
          <w:b/>
          <w:bCs/>
          <w:color w:val="32363A"/>
          <w:sz w:val="24"/>
          <w:szCs w:val="24"/>
        </w:rPr>
      </w:pPr>
    </w:p>
    <w:p w14:paraId="1950922D" w14:textId="77777777" w:rsidR="008C043F" w:rsidRPr="00CA5C1D" w:rsidRDefault="008C043F" w:rsidP="00647FDF">
      <w:pPr>
        <w:pStyle w:val="Heading2"/>
        <w:rPr>
          <w:rFonts w:eastAsia="Times New Roman"/>
        </w:rPr>
      </w:pPr>
      <w:bookmarkStart w:id="266" w:name="_Toc113816336"/>
      <w:r w:rsidRPr="00B7566D">
        <w:lastRenderedPageBreak/>
        <w:t>Appendix 4</w:t>
      </w:r>
      <w:r>
        <w:t>I</w:t>
      </w:r>
      <w:r w:rsidRPr="00B7566D">
        <w:t xml:space="preserve">. </w:t>
      </w:r>
      <w:r w:rsidRPr="00CA5C1D">
        <w:rPr>
          <w:rFonts w:eastAsia="Times New Roman"/>
          <w:color w:val="32363A"/>
        </w:rPr>
        <w:t xml:space="preserve"> </w:t>
      </w:r>
      <w:r w:rsidRPr="00CA5C1D">
        <w:t>Body Image Exposure Protocol</w:t>
      </w:r>
      <w:bookmarkEnd w:id="266"/>
    </w:p>
    <w:tbl>
      <w:tblPr>
        <w:tblStyle w:val="TableGrid"/>
        <w:tblW w:w="9918" w:type="dxa"/>
        <w:tblLook w:val="04A0" w:firstRow="1" w:lastRow="0" w:firstColumn="1" w:lastColumn="0" w:noHBand="0" w:noVBand="1"/>
      </w:tblPr>
      <w:tblGrid>
        <w:gridCol w:w="1350"/>
        <w:gridCol w:w="1811"/>
        <w:gridCol w:w="6757"/>
      </w:tblGrid>
      <w:tr w:rsidR="008C043F" w:rsidRPr="00390C7C" w14:paraId="29670FBD" w14:textId="77777777" w:rsidTr="00FE499D">
        <w:trPr>
          <w:trHeight w:val="360"/>
        </w:trPr>
        <w:tc>
          <w:tcPr>
            <w:tcW w:w="1272" w:type="dxa"/>
          </w:tcPr>
          <w:bookmarkEnd w:id="264"/>
          <w:p w14:paraId="43047C33" w14:textId="77777777" w:rsidR="008C043F" w:rsidRPr="00390C7C" w:rsidRDefault="008C043F" w:rsidP="00FE499D">
            <w:pPr>
              <w:rPr>
                <w:rFonts w:asciiTheme="majorBidi" w:hAnsiTheme="majorBidi" w:cstheme="majorBidi"/>
                <w:b/>
                <w:bCs/>
                <w:sz w:val="24"/>
                <w:szCs w:val="24"/>
              </w:rPr>
            </w:pPr>
            <w:r w:rsidRPr="00390C7C">
              <w:rPr>
                <w:rFonts w:asciiTheme="majorBidi" w:hAnsiTheme="majorBidi" w:cstheme="majorBidi"/>
                <w:b/>
                <w:bCs/>
                <w:sz w:val="24"/>
                <w:szCs w:val="24"/>
              </w:rPr>
              <w:t>Time</w:t>
            </w:r>
          </w:p>
        </w:tc>
        <w:tc>
          <w:tcPr>
            <w:tcW w:w="1817" w:type="dxa"/>
          </w:tcPr>
          <w:p w14:paraId="1E1D7EAE" w14:textId="77777777" w:rsidR="008C043F" w:rsidRPr="00390C7C" w:rsidRDefault="008C043F" w:rsidP="00FE499D">
            <w:pPr>
              <w:rPr>
                <w:rFonts w:asciiTheme="majorBidi" w:hAnsiTheme="majorBidi" w:cstheme="majorBidi"/>
                <w:b/>
                <w:bCs/>
                <w:sz w:val="24"/>
                <w:szCs w:val="24"/>
              </w:rPr>
            </w:pPr>
            <w:r w:rsidRPr="00390C7C">
              <w:rPr>
                <w:rFonts w:asciiTheme="majorBidi" w:hAnsiTheme="majorBidi" w:cstheme="majorBidi"/>
                <w:b/>
                <w:bCs/>
                <w:sz w:val="24"/>
                <w:szCs w:val="24"/>
              </w:rPr>
              <w:t>Aim</w:t>
            </w:r>
          </w:p>
        </w:tc>
        <w:tc>
          <w:tcPr>
            <w:tcW w:w="6829" w:type="dxa"/>
          </w:tcPr>
          <w:p w14:paraId="6C919DFE" w14:textId="77777777" w:rsidR="008C043F" w:rsidRPr="00390C7C" w:rsidRDefault="008C043F" w:rsidP="00FE499D">
            <w:pPr>
              <w:rPr>
                <w:rFonts w:asciiTheme="majorBidi" w:hAnsiTheme="majorBidi" w:cstheme="majorBidi"/>
                <w:b/>
                <w:bCs/>
                <w:sz w:val="24"/>
                <w:szCs w:val="24"/>
              </w:rPr>
            </w:pPr>
            <w:r w:rsidRPr="00390C7C">
              <w:rPr>
                <w:rFonts w:asciiTheme="majorBidi" w:hAnsiTheme="majorBidi" w:cstheme="majorBidi"/>
                <w:b/>
                <w:bCs/>
                <w:sz w:val="24"/>
                <w:szCs w:val="24"/>
              </w:rPr>
              <w:t xml:space="preserve">Explanation </w:t>
            </w:r>
          </w:p>
        </w:tc>
      </w:tr>
      <w:tr w:rsidR="008C043F" w:rsidRPr="00390C7C" w14:paraId="6F193200" w14:textId="77777777" w:rsidTr="00FE499D">
        <w:trPr>
          <w:trHeight w:val="360"/>
        </w:trPr>
        <w:tc>
          <w:tcPr>
            <w:tcW w:w="1272" w:type="dxa"/>
          </w:tcPr>
          <w:p w14:paraId="71D37FE0" w14:textId="77777777" w:rsidR="008C043F" w:rsidRPr="00390C7C" w:rsidRDefault="008C043F" w:rsidP="00FE499D">
            <w:pPr>
              <w:rPr>
                <w:rFonts w:asciiTheme="majorBidi" w:hAnsiTheme="majorBidi" w:cstheme="majorBidi"/>
                <w:sz w:val="24"/>
                <w:szCs w:val="24"/>
              </w:rPr>
            </w:pPr>
          </w:p>
          <w:p w14:paraId="59DDB9BF" w14:textId="77777777" w:rsidR="008C043F" w:rsidRPr="00390C7C" w:rsidRDefault="008C043F" w:rsidP="00FE499D">
            <w:pPr>
              <w:rPr>
                <w:rFonts w:asciiTheme="majorBidi" w:hAnsiTheme="majorBidi" w:cstheme="majorBidi"/>
                <w:sz w:val="24"/>
                <w:szCs w:val="24"/>
              </w:rPr>
            </w:pPr>
          </w:p>
          <w:p w14:paraId="2A2BBA84" w14:textId="77777777" w:rsidR="008C043F" w:rsidRPr="00390C7C" w:rsidRDefault="008C043F" w:rsidP="00FE499D">
            <w:pPr>
              <w:rPr>
                <w:rFonts w:asciiTheme="majorBidi" w:hAnsiTheme="majorBidi" w:cstheme="majorBidi"/>
                <w:sz w:val="24"/>
                <w:szCs w:val="24"/>
              </w:rPr>
            </w:pPr>
          </w:p>
          <w:p w14:paraId="6A9F2388" w14:textId="77777777" w:rsidR="008C043F" w:rsidRPr="00390C7C" w:rsidRDefault="008C043F" w:rsidP="00FE499D">
            <w:pPr>
              <w:rPr>
                <w:rFonts w:asciiTheme="majorBidi" w:hAnsiTheme="majorBidi" w:cstheme="majorBidi"/>
                <w:sz w:val="24"/>
                <w:szCs w:val="24"/>
              </w:rPr>
            </w:pPr>
          </w:p>
          <w:p w14:paraId="7623007B" w14:textId="77777777" w:rsidR="008C043F" w:rsidRPr="00390C7C" w:rsidRDefault="008C043F" w:rsidP="00FE499D">
            <w:pPr>
              <w:rPr>
                <w:rFonts w:asciiTheme="majorBidi" w:hAnsiTheme="majorBidi" w:cstheme="majorBidi"/>
                <w:sz w:val="24"/>
                <w:szCs w:val="24"/>
              </w:rPr>
            </w:pPr>
          </w:p>
          <w:p w14:paraId="37D653FD" w14:textId="77777777" w:rsidR="008C043F" w:rsidRPr="00390C7C" w:rsidRDefault="008C043F" w:rsidP="00FE499D">
            <w:pPr>
              <w:rPr>
                <w:rFonts w:asciiTheme="majorBidi" w:hAnsiTheme="majorBidi" w:cstheme="majorBidi"/>
                <w:sz w:val="24"/>
                <w:szCs w:val="24"/>
              </w:rPr>
            </w:pPr>
          </w:p>
          <w:p w14:paraId="3460DA91" w14:textId="77777777" w:rsidR="008C043F" w:rsidRPr="00390C7C" w:rsidRDefault="008C043F" w:rsidP="00FE499D">
            <w:pPr>
              <w:rPr>
                <w:rFonts w:asciiTheme="majorBidi" w:hAnsiTheme="majorBidi" w:cstheme="majorBidi"/>
                <w:sz w:val="24"/>
                <w:szCs w:val="24"/>
              </w:rPr>
            </w:pPr>
          </w:p>
        </w:tc>
        <w:tc>
          <w:tcPr>
            <w:tcW w:w="1817" w:type="dxa"/>
          </w:tcPr>
          <w:p w14:paraId="02ADB55C" w14:textId="77777777" w:rsidR="008C043F" w:rsidRPr="00390C7C" w:rsidRDefault="008C043F" w:rsidP="00FE499D">
            <w:pPr>
              <w:rPr>
                <w:rFonts w:asciiTheme="majorBidi" w:hAnsiTheme="majorBidi" w:cstheme="majorBidi"/>
                <w:sz w:val="24"/>
                <w:szCs w:val="24"/>
              </w:rPr>
            </w:pPr>
          </w:p>
          <w:p w14:paraId="5D13453D" w14:textId="77777777" w:rsidR="008C043F" w:rsidRPr="00390C7C" w:rsidRDefault="008C043F" w:rsidP="00FE499D">
            <w:pPr>
              <w:rPr>
                <w:rFonts w:asciiTheme="majorBidi" w:hAnsiTheme="majorBidi" w:cstheme="majorBidi"/>
                <w:sz w:val="24"/>
                <w:szCs w:val="24"/>
              </w:rPr>
            </w:pPr>
          </w:p>
          <w:p w14:paraId="4754258E" w14:textId="77777777" w:rsidR="008C043F" w:rsidRPr="00390C7C" w:rsidRDefault="008C043F" w:rsidP="00FE499D">
            <w:pPr>
              <w:rPr>
                <w:rFonts w:asciiTheme="majorBidi" w:hAnsiTheme="majorBidi" w:cstheme="majorBidi"/>
                <w:sz w:val="24"/>
                <w:szCs w:val="24"/>
              </w:rPr>
            </w:pPr>
          </w:p>
          <w:p w14:paraId="023194C0"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Participants’ position </w:t>
            </w:r>
          </w:p>
          <w:p w14:paraId="43244D43" w14:textId="77777777" w:rsidR="008C043F" w:rsidRPr="00390C7C" w:rsidRDefault="008C043F" w:rsidP="00FE499D">
            <w:pPr>
              <w:rPr>
                <w:rFonts w:asciiTheme="majorBidi" w:hAnsiTheme="majorBidi" w:cstheme="majorBidi"/>
                <w:sz w:val="24"/>
                <w:szCs w:val="24"/>
              </w:rPr>
            </w:pPr>
          </w:p>
          <w:p w14:paraId="62B4D011" w14:textId="77777777" w:rsidR="008C043F" w:rsidRPr="00390C7C" w:rsidRDefault="008C043F" w:rsidP="00FE499D">
            <w:pPr>
              <w:rPr>
                <w:rFonts w:asciiTheme="majorBidi" w:hAnsiTheme="majorBidi" w:cstheme="majorBidi"/>
                <w:sz w:val="24"/>
                <w:szCs w:val="24"/>
              </w:rPr>
            </w:pPr>
          </w:p>
          <w:p w14:paraId="4D9F0D04"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Use these phrases to adjust participants’ position</w:t>
            </w:r>
          </w:p>
          <w:p w14:paraId="69C3416B" w14:textId="77777777" w:rsidR="008C043F" w:rsidRPr="00390C7C" w:rsidRDefault="008C043F" w:rsidP="00FE499D">
            <w:pPr>
              <w:rPr>
                <w:rFonts w:asciiTheme="majorBidi" w:hAnsiTheme="majorBidi" w:cstheme="majorBidi"/>
                <w:sz w:val="24"/>
                <w:szCs w:val="24"/>
              </w:rPr>
            </w:pPr>
          </w:p>
          <w:p w14:paraId="02B1A674" w14:textId="77777777" w:rsidR="008C043F" w:rsidRPr="00390C7C" w:rsidRDefault="008C043F" w:rsidP="00FE499D">
            <w:pPr>
              <w:rPr>
                <w:rFonts w:asciiTheme="majorBidi" w:hAnsiTheme="majorBidi" w:cstheme="majorBidi"/>
                <w:sz w:val="24"/>
                <w:szCs w:val="24"/>
              </w:rPr>
            </w:pPr>
          </w:p>
          <w:p w14:paraId="744B57ED" w14:textId="77777777" w:rsidR="008C043F" w:rsidRPr="00390C7C" w:rsidRDefault="008C043F" w:rsidP="00FE499D">
            <w:pPr>
              <w:rPr>
                <w:rFonts w:asciiTheme="majorBidi" w:hAnsiTheme="majorBidi" w:cstheme="majorBidi"/>
                <w:sz w:val="24"/>
                <w:szCs w:val="24"/>
              </w:rPr>
            </w:pPr>
          </w:p>
          <w:p w14:paraId="09790A40" w14:textId="77777777" w:rsidR="008C043F" w:rsidRPr="00390C7C" w:rsidRDefault="008C043F" w:rsidP="00FE499D">
            <w:pPr>
              <w:rPr>
                <w:rFonts w:asciiTheme="majorBidi" w:hAnsiTheme="majorBidi" w:cstheme="majorBidi"/>
                <w:sz w:val="24"/>
                <w:szCs w:val="24"/>
              </w:rPr>
            </w:pPr>
          </w:p>
          <w:p w14:paraId="038AFA11" w14:textId="77777777" w:rsidR="008C043F" w:rsidRPr="00390C7C" w:rsidRDefault="008C043F" w:rsidP="00FE499D">
            <w:pPr>
              <w:rPr>
                <w:rFonts w:asciiTheme="majorBidi" w:hAnsiTheme="majorBidi" w:cstheme="majorBidi"/>
                <w:sz w:val="24"/>
                <w:szCs w:val="24"/>
              </w:rPr>
            </w:pPr>
          </w:p>
          <w:p w14:paraId="05A8163A"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Rationale</w:t>
            </w:r>
          </w:p>
          <w:p w14:paraId="1C695D74"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Procedure</w:t>
            </w:r>
          </w:p>
        </w:tc>
        <w:tc>
          <w:tcPr>
            <w:tcW w:w="6829" w:type="dxa"/>
          </w:tcPr>
          <w:p w14:paraId="1132EF54"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Hello, I am FT. Thank you for taking part of this study. Your time is greatly appreciated. </w:t>
            </w:r>
          </w:p>
          <w:p w14:paraId="6A14283A" w14:textId="77777777" w:rsidR="008C043F" w:rsidRPr="00390C7C" w:rsidRDefault="008C043F" w:rsidP="00FE499D">
            <w:pPr>
              <w:rPr>
                <w:rFonts w:asciiTheme="majorBidi" w:hAnsiTheme="majorBidi" w:cstheme="majorBidi"/>
                <w:sz w:val="24"/>
                <w:szCs w:val="24"/>
              </w:rPr>
            </w:pPr>
          </w:p>
          <w:p w14:paraId="22583A8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Before we start, I would like you to set up your screen.</w:t>
            </w:r>
          </w:p>
          <w:p w14:paraId="2DCAE1E8"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If you go to your little picture in the right corner of the screen, could you click the pin so that you can see yourself better?</w:t>
            </w:r>
          </w:p>
          <w:p w14:paraId="5B493AFA" w14:textId="77777777" w:rsidR="008C043F" w:rsidRPr="00390C7C" w:rsidRDefault="008C043F" w:rsidP="00FE499D">
            <w:pPr>
              <w:rPr>
                <w:rFonts w:asciiTheme="majorBidi" w:hAnsiTheme="majorBidi" w:cstheme="majorBidi"/>
                <w:sz w:val="24"/>
                <w:szCs w:val="24"/>
              </w:rPr>
            </w:pPr>
          </w:p>
          <w:p w14:paraId="23685D6B" w14:textId="77777777" w:rsidR="008C043F" w:rsidRPr="00390C7C" w:rsidRDefault="008C043F" w:rsidP="00FE499D">
            <w:pPr>
              <w:rPr>
                <w:rFonts w:asciiTheme="majorBidi" w:hAnsiTheme="majorBidi" w:cstheme="majorBidi"/>
                <w:color w:val="000000" w:themeColor="text1"/>
                <w:sz w:val="24"/>
                <w:szCs w:val="24"/>
              </w:rPr>
            </w:pPr>
            <w:r w:rsidRPr="00390C7C">
              <w:rPr>
                <w:rFonts w:asciiTheme="majorBidi" w:hAnsiTheme="majorBidi" w:cstheme="majorBidi"/>
                <w:color w:val="000000" w:themeColor="text1"/>
                <w:sz w:val="24"/>
                <w:szCs w:val="24"/>
              </w:rPr>
              <w:t xml:space="preserve">Before we start, please make sure that your laptop or computer that you using is fully charged or plugged in. If the connection loss, I will wait you here 15 minutes. </w:t>
            </w:r>
          </w:p>
          <w:p w14:paraId="75D4881E" w14:textId="77777777" w:rsidR="008C043F" w:rsidRPr="00390C7C" w:rsidRDefault="008C043F" w:rsidP="00FE499D">
            <w:pPr>
              <w:rPr>
                <w:rFonts w:asciiTheme="majorBidi" w:hAnsiTheme="majorBidi" w:cstheme="majorBidi"/>
                <w:color w:val="000000" w:themeColor="text1"/>
                <w:sz w:val="24"/>
                <w:szCs w:val="24"/>
              </w:rPr>
            </w:pPr>
          </w:p>
          <w:p w14:paraId="7576D437" w14:textId="77777777" w:rsidR="008C043F" w:rsidRPr="00390C7C" w:rsidRDefault="008C043F" w:rsidP="00FE499D">
            <w:pPr>
              <w:rPr>
                <w:rFonts w:asciiTheme="majorBidi" w:hAnsiTheme="majorBidi" w:cstheme="majorBidi"/>
                <w:color w:val="000000" w:themeColor="text1"/>
                <w:sz w:val="24"/>
                <w:szCs w:val="24"/>
              </w:rPr>
            </w:pPr>
            <w:r w:rsidRPr="00390C7C">
              <w:rPr>
                <w:rFonts w:asciiTheme="majorBidi" w:hAnsiTheme="majorBidi" w:cstheme="majorBidi"/>
                <w:color w:val="000000" w:themeColor="text1"/>
                <w:sz w:val="24"/>
                <w:szCs w:val="24"/>
              </w:rPr>
              <w:t xml:space="preserve"> I would like to make sure that you are in a quiet place. If this session is interrupted in any way (e.g.  Someone walks in through the door), I am going to end the session by saying “ I can see that you are busy at the moment, we can arrange another time to meet.” Then I will email you to schedule another meeting.</w:t>
            </w:r>
          </w:p>
          <w:p w14:paraId="6AB842C8" w14:textId="77777777" w:rsidR="008C043F" w:rsidRPr="00390C7C" w:rsidRDefault="008C043F" w:rsidP="00FE499D">
            <w:pPr>
              <w:rPr>
                <w:rFonts w:asciiTheme="majorBidi" w:hAnsiTheme="majorBidi" w:cstheme="majorBidi"/>
                <w:color w:val="000000" w:themeColor="text1"/>
                <w:sz w:val="24"/>
                <w:szCs w:val="24"/>
              </w:rPr>
            </w:pPr>
          </w:p>
          <w:p w14:paraId="39E6D5C9"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color w:val="000000" w:themeColor="text1"/>
                <w:sz w:val="24"/>
                <w:szCs w:val="24"/>
              </w:rPr>
              <w:t xml:space="preserve">if you are </w:t>
            </w:r>
            <w:r w:rsidRPr="00390C7C">
              <w:rPr>
                <w:rFonts w:asciiTheme="majorBidi" w:hAnsiTheme="majorBidi" w:cstheme="majorBidi"/>
                <w:sz w:val="24"/>
                <w:szCs w:val="24"/>
              </w:rPr>
              <w:t xml:space="preserve">ready, could you stand so that you can see your whole body – far enough back. </w:t>
            </w:r>
          </w:p>
          <w:p w14:paraId="67A465C5" w14:textId="77777777" w:rsidR="008C043F" w:rsidRPr="00390C7C" w:rsidRDefault="008C043F" w:rsidP="00FE499D">
            <w:pPr>
              <w:rPr>
                <w:rFonts w:asciiTheme="majorBidi" w:hAnsiTheme="majorBidi" w:cstheme="majorBidi"/>
                <w:sz w:val="24"/>
                <w:szCs w:val="24"/>
              </w:rPr>
            </w:pPr>
          </w:p>
          <w:p w14:paraId="28E12A08"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Stand away from screen, Stand further back, Come forward little bit, Move half way, Screen down a bit.</w:t>
            </w:r>
          </w:p>
          <w:p w14:paraId="61164B39"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 </w:t>
            </w:r>
          </w:p>
          <w:p w14:paraId="2F50AD23"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Can you hear me okay if you are standing there?</w:t>
            </w:r>
          </w:p>
          <w:p w14:paraId="450EF2FA" w14:textId="77777777" w:rsidR="008C043F" w:rsidRPr="00390C7C" w:rsidRDefault="008C043F" w:rsidP="00FE499D">
            <w:pPr>
              <w:rPr>
                <w:rFonts w:asciiTheme="majorBidi" w:hAnsiTheme="majorBidi" w:cstheme="majorBidi"/>
                <w:sz w:val="24"/>
                <w:szCs w:val="24"/>
              </w:rPr>
            </w:pPr>
          </w:p>
          <w:p w14:paraId="698C43CC" w14:textId="77777777" w:rsidR="008C043F" w:rsidRPr="00390C7C" w:rsidRDefault="008C043F" w:rsidP="00FE499D">
            <w:pPr>
              <w:rPr>
                <w:rFonts w:asciiTheme="majorBidi" w:hAnsiTheme="majorBidi" w:cstheme="majorBidi"/>
                <w:sz w:val="24"/>
                <w:szCs w:val="24"/>
              </w:rPr>
            </w:pPr>
          </w:p>
          <w:p w14:paraId="4511E74A"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The aim of this study is to examine interventions for people who would like to improve their body image. </w:t>
            </w:r>
          </w:p>
          <w:p w14:paraId="5AE2D73A" w14:textId="77777777" w:rsidR="008C043F" w:rsidRPr="00390C7C" w:rsidRDefault="008C043F" w:rsidP="00FE499D">
            <w:pPr>
              <w:rPr>
                <w:rFonts w:asciiTheme="majorBidi" w:hAnsiTheme="majorBidi" w:cstheme="majorBidi"/>
                <w:sz w:val="24"/>
                <w:szCs w:val="24"/>
              </w:rPr>
            </w:pPr>
          </w:p>
          <w:p w14:paraId="4B67A1A3"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In this session, I am going to use a technique called ‘exposure.’ This approach means that you will be looking at your body for 40 minutes and the feelings associated with your body.  I will be helping you to stay with and process those feelings.  Exposure is an evidenced-based intervention to help people feel less anxious and ashamed about their body.  </w:t>
            </w:r>
          </w:p>
          <w:p w14:paraId="61B0D4B0" w14:textId="77777777" w:rsidR="008C043F" w:rsidRPr="00390C7C" w:rsidRDefault="008C043F" w:rsidP="00FE499D">
            <w:pPr>
              <w:rPr>
                <w:rFonts w:asciiTheme="majorBidi" w:hAnsiTheme="majorBidi" w:cstheme="majorBidi"/>
                <w:sz w:val="24"/>
                <w:szCs w:val="24"/>
              </w:rPr>
            </w:pPr>
          </w:p>
          <w:p w14:paraId="57DC420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I am going to explain what we are going to do today.  </w:t>
            </w:r>
          </w:p>
          <w:p w14:paraId="37DEA598" w14:textId="77777777" w:rsidR="008C043F" w:rsidRPr="00390C7C" w:rsidRDefault="008C043F" w:rsidP="00FE499D">
            <w:pPr>
              <w:rPr>
                <w:rFonts w:asciiTheme="majorBidi" w:hAnsiTheme="majorBidi" w:cstheme="majorBidi"/>
                <w:sz w:val="24"/>
                <w:szCs w:val="24"/>
              </w:rPr>
            </w:pPr>
          </w:p>
          <w:p w14:paraId="73838CE3"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A particular issue is that people can feel ashamed of their body. So I will be asking you to focus on that feeling today through looking at your body and whether the shame you feel about your body changes during that process.</w:t>
            </w:r>
          </w:p>
          <w:p w14:paraId="18C0C40C" w14:textId="77777777" w:rsidR="008C043F" w:rsidRPr="00390C7C" w:rsidRDefault="008C043F" w:rsidP="00FE499D">
            <w:pPr>
              <w:rPr>
                <w:rFonts w:asciiTheme="majorBidi" w:hAnsiTheme="majorBidi" w:cstheme="majorBidi"/>
                <w:sz w:val="24"/>
                <w:szCs w:val="24"/>
              </w:rPr>
            </w:pPr>
          </w:p>
          <w:p w14:paraId="362DC345"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I will ask you to rate your body shame every five minutes as we go along, rating it on a 0-100 scale. When I ask about body shame, I </w:t>
            </w:r>
            <w:r w:rsidRPr="00390C7C">
              <w:rPr>
                <w:rFonts w:asciiTheme="majorBidi" w:hAnsiTheme="majorBidi" w:cstheme="majorBidi"/>
                <w:sz w:val="24"/>
                <w:szCs w:val="24"/>
              </w:rPr>
              <w:lastRenderedPageBreak/>
              <w:t>would like you to rate your whole body, from no shame at all, which is 0, to totally ashamed, which is 100.</w:t>
            </w:r>
          </w:p>
          <w:p w14:paraId="14A90FC7" w14:textId="77777777" w:rsidR="008C043F" w:rsidRPr="00390C7C" w:rsidRDefault="008C043F" w:rsidP="00FE499D">
            <w:pPr>
              <w:rPr>
                <w:rFonts w:asciiTheme="majorBidi" w:hAnsiTheme="majorBidi" w:cstheme="majorBidi"/>
                <w:sz w:val="24"/>
                <w:szCs w:val="24"/>
              </w:rPr>
            </w:pPr>
          </w:p>
          <w:p w14:paraId="34CEF360"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While undertaking such exposure, please remember the following as it will help the body shame you feel to reduce:</w:t>
            </w:r>
          </w:p>
          <w:p w14:paraId="025B788E" w14:textId="77777777" w:rsidR="008C043F" w:rsidRPr="00390C7C" w:rsidRDefault="008C043F" w:rsidP="00016741">
            <w:pPr>
              <w:pStyle w:val="ListParagraph"/>
              <w:numPr>
                <w:ilvl w:val="0"/>
                <w:numId w:val="8"/>
              </w:numPr>
              <w:rPr>
                <w:rFonts w:asciiTheme="majorBidi" w:hAnsiTheme="majorBidi" w:cstheme="majorBidi"/>
                <w:sz w:val="24"/>
                <w:szCs w:val="24"/>
              </w:rPr>
            </w:pPr>
            <w:r w:rsidRPr="00390C7C">
              <w:rPr>
                <w:rFonts w:asciiTheme="majorBidi" w:hAnsiTheme="majorBidi" w:cstheme="majorBidi"/>
                <w:sz w:val="24"/>
                <w:szCs w:val="24"/>
              </w:rPr>
              <w:t>Focus on your body at all times, rather than distracting yourself in any way, such as by thinking about other things, or looking at something else.</w:t>
            </w:r>
          </w:p>
          <w:p w14:paraId="0A2C886D" w14:textId="77777777" w:rsidR="008C043F" w:rsidRPr="00390C7C" w:rsidRDefault="008C043F" w:rsidP="00016741">
            <w:pPr>
              <w:pStyle w:val="ListParagraph"/>
              <w:numPr>
                <w:ilvl w:val="0"/>
                <w:numId w:val="8"/>
              </w:numPr>
              <w:rPr>
                <w:rFonts w:asciiTheme="majorBidi" w:hAnsiTheme="majorBidi" w:cstheme="majorBidi"/>
                <w:sz w:val="24"/>
                <w:szCs w:val="24"/>
              </w:rPr>
            </w:pPr>
            <w:r w:rsidRPr="00390C7C">
              <w:rPr>
                <w:rFonts w:asciiTheme="majorBidi" w:hAnsiTheme="majorBidi" w:cstheme="majorBidi"/>
                <w:sz w:val="24"/>
                <w:szCs w:val="24"/>
              </w:rPr>
              <w:t>Describe your body in a neutral way – not emotional or critical. So If you tell me ‘I have got ugly ears’, I will ask you to explain what your ears actually look, rather than making a judgment.</w:t>
            </w:r>
          </w:p>
          <w:p w14:paraId="697A70D9" w14:textId="77777777" w:rsidR="008C043F" w:rsidRPr="00390C7C" w:rsidRDefault="008C043F" w:rsidP="00016741">
            <w:pPr>
              <w:pStyle w:val="ListParagraph"/>
              <w:numPr>
                <w:ilvl w:val="0"/>
                <w:numId w:val="8"/>
              </w:numPr>
              <w:rPr>
                <w:rFonts w:asciiTheme="majorBidi" w:hAnsiTheme="majorBidi" w:cstheme="majorBidi"/>
                <w:sz w:val="24"/>
                <w:szCs w:val="24"/>
              </w:rPr>
            </w:pPr>
            <w:r w:rsidRPr="00390C7C">
              <w:rPr>
                <w:rFonts w:asciiTheme="majorBidi" w:hAnsiTheme="majorBidi" w:cstheme="majorBidi"/>
                <w:sz w:val="24"/>
                <w:szCs w:val="24"/>
              </w:rPr>
              <w:t xml:space="preserve">Keep focused on your body for the whole 40 minutes.  </w:t>
            </w:r>
          </w:p>
          <w:p w14:paraId="19482EF5" w14:textId="77777777" w:rsidR="008C043F" w:rsidRPr="00390C7C" w:rsidRDefault="008C043F" w:rsidP="00FE499D">
            <w:pPr>
              <w:pStyle w:val="ListParagraph"/>
              <w:rPr>
                <w:rFonts w:asciiTheme="majorBidi" w:hAnsiTheme="majorBidi" w:cstheme="majorBidi"/>
                <w:sz w:val="24"/>
                <w:szCs w:val="24"/>
              </w:rPr>
            </w:pPr>
          </w:p>
          <w:p w14:paraId="013E3A69"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I will remind you from time to time to stay focussed.   </w:t>
            </w:r>
          </w:p>
          <w:p w14:paraId="4B53739C" w14:textId="77777777" w:rsidR="008C043F" w:rsidRPr="00390C7C" w:rsidRDefault="008C043F" w:rsidP="00FE499D">
            <w:pPr>
              <w:rPr>
                <w:rFonts w:asciiTheme="majorBidi" w:hAnsiTheme="majorBidi" w:cstheme="majorBidi"/>
                <w:sz w:val="24"/>
                <w:szCs w:val="24"/>
              </w:rPr>
            </w:pPr>
          </w:p>
          <w:p w14:paraId="5B86FA9E"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It is important for you to know that If you are uncomfortable at any time and decide not to continue, you can stop at any point. Please let me know.</w:t>
            </w:r>
          </w:p>
          <w:p w14:paraId="6449679F" w14:textId="77777777" w:rsidR="008C043F" w:rsidRPr="00390C7C" w:rsidRDefault="008C043F" w:rsidP="00FE499D">
            <w:pPr>
              <w:rPr>
                <w:rFonts w:asciiTheme="majorBidi" w:hAnsiTheme="majorBidi" w:cstheme="majorBidi"/>
                <w:sz w:val="24"/>
                <w:szCs w:val="24"/>
              </w:rPr>
            </w:pPr>
          </w:p>
        </w:tc>
      </w:tr>
      <w:tr w:rsidR="008C043F" w:rsidRPr="00390C7C" w14:paraId="490841A3" w14:textId="77777777" w:rsidTr="00FE499D">
        <w:trPr>
          <w:trHeight w:val="376"/>
        </w:trPr>
        <w:tc>
          <w:tcPr>
            <w:tcW w:w="1272" w:type="dxa"/>
          </w:tcPr>
          <w:p w14:paraId="34A011C7" w14:textId="77777777" w:rsidR="008C043F" w:rsidRPr="00390C7C" w:rsidRDefault="008C043F" w:rsidP="00FE499D">
            <w:pPr>
              <w:rPr>
                <w:rFonts w:asciiTheme="majorBidi" w:hAnsiTheme="majorBidi" w:cstheme="majorBidi"/>
                <w:sz w:val="24"/>
                <w:szCs w:val="24"/>
              </w:rPr>
            </w:pPr>
          </w:p>
        </w:tc>
        <w:tc>
          <w:tcPr>
            <w:tcW w:w="1817" w:type="dxa"/>
          </w:tcPr>
          <w:p w14:paraId="7BD6C8CB" w14:textId="77777777" w:rsidR="008C043F" w:rsidRPr="00390C7C" w:rsidRDefault="008C043F" w:rsidP="00FE499D">
            <w:pPr>
              <w:rPr>
                <w:rFonts w:asciiTheme="majorBidi" w:hAnsiTheme="majorBidi" w:cstheme="majorBidi"/>
                <w:sz w:val="24"/>
                <w:szCs w:val="24"/>
              </w:rPr>
            </w:pPr>
          </w:p>
          <w:p w14:paraId="79E21B3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Participants’ Expectation</w:t>
            </w:r>
          </w:p>
        </w:tc>
        <w:tc>
          <w:tcPr>
            <w:tcW w:w="6829" w:type="dxa"/>
          </w:tcPr>
          <w:p w14:paraId="723AF667" w14:textId="77777777" w:rsidR="008C043F" w:rsidRPr="00390C7C" w:rsidRDefault="008C043F" w:rsidP="00FE499D">
            <w:pPr>
              <w:rPr>
                <w:rFonts w:asciiTheme="majorBidi" w:hAnsiTheme="majorBidi" w:cstheme="majorBidi"/>
                <w:sz w:val="24"/>
                <w:szCs w:val="24"/>
              </w:rPr>
            </w:pPr>
          </w:p>
          <w:p w14:paraId="5B0BBD22"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Before we start, how likely do you think it is that the body shame that you might feel will be reduced by this approach? Please rate your prediction on a scale of 1 to 10, where 1= not at all, the exposure will not help, and  10 = very high, the exposure will really help. </w:t>
            </w:r>
          </w:p>
          <w:p w14:paraId="6C63BAF5" w14:textId="77777777" w:rsidR="008C043F" w:rsidRPr="00390C7C" w:rsidRDefault="008C043F" w:rsidP="00FE499D">
            <w:pPr>
              <w:rPr>
                <w:rFonts w:asciiTheme="majorBidi" w:hAnsiTheme="majorBidi" w:cstheme="majorBidi"/>
                <w:sz w:val="24"/>
                <w:szCs w:val="24"/>
              </w:rPr>
            </w:pPr>
          </w:p>
        </w:tc>
      </w:tr>
      <w:tr w:rsidR="008C043F" w:rsidRPr="00390C7C" w14:paraId="388C0E64" w14:textId="77777777" w:rsidTr="00FE499D">
        <w:trPr>
          <w:trHeight w:val="360"/>
        </w:trPr>
        <w:tc>
          <w:tcPr>
            <w:tcW w:w="1272" w:type="dxa"/>
          </w:tcPr>
          <w:p w14:paraId="5CCAF523" w14:textId="77777777" w:rsidR="008C043F" w:rsidRPr="00390C7C" w:rsidRDefault="008C043F" w:rsidP="00FE499D">
            <w:pPr>
              <w:rPr>
                <w:rFonts w:asciiTheme="majorBidi" w:hAnsiTheme="majorBidi" w:cstheme="majorBidi"/>
                <w:sz w:val="24"/>
                <w:szCs w:val="24"/>
              </w:rPr>
            </w:pPr>
          </w:p>
          <w:p w14:paraId="712B2145"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0 mins</w:t>
            </w:r>
          </w:p>
        </w:tc>
        <w:tc>
          <w:tcPr>
            <w:tcW w:w="1817" w:type="dxa"/>
          </w:tcPr>
          <w:p w14:paraId="1EA840F1" w14:textId="77777777" w:rsidR="008C043F" w:rsidRPr="00390C7C" w:rsidRDefault="008C043F" w:rsidP="00FE499D">
            <w:pPr>
              <w:rPr>
                <w:rFonts w:asciiTheme="majorBidi" w:hAnsiTheme="majorBidi" w:cstheme="majorBidi"/>
                <w:sz w:val="24"/>
                <w:szCs w:val="24"/>
              </w:rPr>
            </w:pPr>
          </w:p>
          <w:p w14:paraId="37D00E2E"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Shame level</w:t>
            </w:r>
          </w:p>
        </w:tc>
        <w:tc>
          <w:tcPr>
            <w:tcW w:w="6829" w:type="dxa"/>
          </w:tcPr>
          <w:p w14:paraId="43BCD021" w14:textId="77777777" w:rsidR="008C043F" w:rsidRPr="00390C7C" w:rsidRDefault="008C043F" w:rsidP="00FE499D">
            <w:pPr>
              <w:rPr>
                <w:rFonts w:asciiTheme="majorBidi" w:hAnsiTheme="majorBidi" w:cstheme="majorBidi"/>
                <w:sz w:val="24"/>
                <w:szCs w:val="24"/>
              </w:rPr>
            </w:pPr>
          </w:p>
          <w:p w14:paraId="3D895E86"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Please rate your level of shame about your whole body before we start, on that 0 to 100 scale. Remember that 0 = no shame and 100= totally shamed.</w:t>
            </w:r>
          </w:p>
          <w:p w14:paraId="59FC2108" w14:textId="77777777" w:rsidR="008C043F" w:rsidRPr="00390C7C" w:rsidRDefault="008C043F" w:rsidP="00FE499D">
            <w:pPr>
              <w:rPr>
                <w:rFonts w:asciiTheme="majorBidi" w:hAnsiTheme="majorBidi" w:cstheme="majorBidi"/>
                <w:sz w:val="24"/>
                <w:szCs w:val="24"/>
              </w:rPr>
            </w:pPr>
          </w:p>
        </w:tc>
      </w:tr>
      <w:tr w:rsidR="008C043F" w:rsidRPr="00390C7C" w14:paraId="667CEF92" w14:textId="77777777" w:rsidTr="00FE499D">
        <w:trPr>
          <w:trHeight w:val="1119"/>
        </w:trPr>
        <w:tc>
          <w:tcPr>
            <w:tcW w:w="1272" w:type="dxa"/>
          </w:tcPr>
          <w:p w14:paraId="7010EE0A" w14:textId="77777777" w:rsidR="008C043F" w:rsidRPr="00390C7C" w:rsidRDefault="008C043F" w:rsidP="00FE499D">
            <w:pPr>
              <w:rPr>
                <w:rFonts w:asciiTheme="majorBidi" w:hAnsiTheme="majorBidi" w:cstheme="majorBidi"/>
                <w:sz w:val="24"/>
                <w:szCs w:val="24"/>
              </w:rPr>
            </w:pPr>
          </w:p>
          <w:p w14:paraId="5488DC0F"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0-40 mins</w:t>
            </w:r>
          </w:p>
          <w:p w14:paraId="216F10FB" w14:textId="77777777" w:rsidR="008C043F" w:rsidRPr="00390C7C" w:rsidRDefault="008C043F" w:rsidP="00FE499D">
            <w:pPr>
              <w:rPr>
                <w:rFonts w:asciiTheme="majorBidi" w:hAnsiTheme="majorBidi" w:cstheme="majorBidi"/>
                <w:sz w:val="24"/>
                <w:szCs w:val="24"/>
              </w:rPr>
            </w:pPr>
          </w:p>
          <w:p w14:paraId="3CEB2561" w14:textId="77777777" w:rsidR="008C043F" w:rsidRPr="00390C7C" w:rsidRDefault="008C043F" w:rsidP="00FE499D">
            <w:pPr>
              <w:rPr>
                <w:rFonts w:asciiTheme="majorBidi" w:hAnsiTheme="majorBidi" w:cstheme="majorBidi"/>
                <w:sz w:val="24"/>
                <w:szCs w:val="24"/>
              </w:rPr>
            </w:pPr>
          </w:p>
          <w:p w14:paraId="2405DCEC" w14:textId="77777777" w:rsidR="008C043F" w:rsidRPr="00390C7C" w:rsidRDefault="008C043F" w:rsidP="00FE499D">
            <w:pPr>
              <w:rPr>
                <w:rFonts w:asciiTheme="majorBidi" w:hAnsiTheme="majorBidi" w:cstheme="majorBidi"/>
                <w:sz w:val="24"/>
                <w:szCs w:val="24"/>
              </w:rPr>
            </w:pPr>
          </w:p>
          <w:p w14:paraId="0FF905AE" w14:textId="77777777" w:rsidR="008C043F" w:rsidRPr="00390C7C" w:rsidRDefault="008C043F" w:rsidP="00FE499D">
            <w:pPr>
              <w:rPr>
                <w:rFonts w:asciiTheme="majorBidi" w:hAnsiTheme="majorBidi" w:cstheme="majorBidi"/>
                <w:sz w:val="24"/>
                <w:szCs w:val="24"/>
              </w:rPr>
            </w:pPr>
          </w:p>
          <w:p w14:paraId="5F5BA3AC" w14:textId="77777777" w:rsidR="008C043F" w:rsidRPr="00390C7C" w:rsidRDefault="008C043F" w:rsidP="00FE499D">
            <w:pPr>
              <w:rPr>
                <w:rFonts w:asciiTheme="majorBidi" w:hAnsiTheme="majorBidi" w:cstheme="majorBidi"/>
                <w:sz w:val="24"/>
                <w:szCs w:val="24"/>
              </w:rPr>
            </w:pPr>
          </w:p>
          <w:p w14:paraId="59A2F7EA" w14:textId="77777777" w:rsidR="008C043F" w:rsidRPr="00390C7C" w:rsidRDefault="008C043F" w:rsidP="00FE499D">
            <w:pPr>
              <w:rPr>
                <w:rFonts w:asciiTheme="majorBidi" w:hAnsiTheme="majorBidi" w:cstheme="majorBidi"/>
                <w:sz w:val="24"/>
                <w:szCs w:val="24"/>
              </w:rPr>
            </w:pPr>
          </w:p>
          <w:p w14:paraId="5C0DC491" w14:textId="77777777" w:rsidR="008C043F" w:rsidRPr="00390C7C" w:rsidRDefault="008C043F" w:rsidP="00FE499D">
            <w:pPr>
              <w:rPr>
                <w:rFonts w:asciiTheme="majorBidi" w:hAnsiTheme="majorBidi" w:cstheme="majorBidi"/>
                <w:sz w:val="24"/>
                <w:szCs w:val="24"/>
              </w:rPr>
            </w:pPr>
          </w:p>
          <w:p w14:paraId="173AD27C" w14:textId="77777777" w:rsidR="008C043F" w:rsidRPr="00390C7C" w:rsidRDefault="008C043F" w:rsidP="00FE499D">
            <w:pPr>
              <w:rPr>
                <w:rFonts w:asciiTheme="majorBidi" w:hAnsiTheme="majorBidi" w:cstheme="majorBidi"/>
                <w:sz w:val="24"/>
                <w:szCs w:val="24"/>
              </w:rPr>
            </w:pPr>
          </w:p>
          <w:p w14:paraId="46A9906D" w14:textId="77777777" w:rsidR="008C043F" w:rsidRPr="00390C7C" w:rsidRDefault="008C043F" w:rsidP="00FE499D">
            <w:pPr>
              <w:rPr>
                <w:rFonts w:asciiTheme="majorBidi" w:hAnsiTheme="majorBidi" w:cstheme="majorBidi"/>
                <w:sz w:val="24"/>
                <w:szCs w:val="24"/>
              </w:rPr>
            </w:pPr>
          </w:p>
          <w:p w14:paraId="721673F8" w14:textId="77777777" w:rsidR="008C043F" w:rsidRPr="00390C7C" w:rsidRDefault="008C043F" w:rsidP="00FE499D">
            <w:pPr>
              <w:rPr>
                <w:rFonts w:asciiTheme="majorBidi" w:hAnsiTheme="majorBidi" w:cstheme="majorBidi"/>
                <w:sz w:val="24"/>
                <w:szCs w:val="24"/>
              </w:rPr>
            </w:pPr>
          </w:p>
          <w:p w14:paraId="626BF125" w14:textId="77777777" w:rsidR="008C043F" w:rsidRPr="00390C7C" w:rsidRDefault="008C043F" w:rsidP="00FE499D">
            <w:pPr>
              <w:rPr>
                <w:rFonts w:asciiTheme="majorBidi" w:hAnsiTheme="majorBidi" w:cstheme="majorBidi"/>
                <w:sz w:val="24"/>
                <w:szCs w:val="24"/>
              </w:rPr>
            </w:pPr>
          </w:p>
          <w:p w14:paraId="620F029D" w14:textId="77777777" w:rsidR="008C043F" w:rsidRPr="00390C7C" w:rsidRDefault="008C043F" w:rsidP="00FE499D">
            <w:pPr>
              <w:rPr>
                <w:rFonts w:asciiTheme="majorBidi" w:hAnsiTheme="majorBidi" w:cstheme="majorBidi"/>
                <w:sz w:val="24"/>
                <w:szCs w:val="24"/>
              </w:rPr>
            </w:pPr>
          </w:p>
          <w:p w14:paraId="74E429A2" w14:textId="77777777" w:rsidR="008C043F" w:rsidRPr="00390C7C" w:rsidRDefault="008C043F" w:rsidP="00FE499D">
            <w:pPr>
              <w:rPr>
                <w:rFonts w:asciiTheme="majorBidi" w:hAnsiTheme="majorBidi" w:cstheme="majorBidi"/>
                <w:sz w:val="24"/>
                <w:szCs w:val="24"/>
              </w:rPr>
            </w:pPr>
          </w:p>
          <w:p w14:paraId="701E1B91" w14:textId="77777777" w:rsidR="008C043F" w:rsidRPr="00390C7C" w:rsidRDefault="008C043F" w:rsidP="00FE499D">
            <w:pPr>
              <w:rPr>
                <w:rFonts w:asciiTheme="majorBidi" w:hAnsiTheme="majorBidi" w:cstheme="majorBidi"/>
                <w:sz w:val="24"/>
                <w:szCs w:val="24"/>
              </w:rPr>
            </w:pPr>
          </w:p>
          <w:p w14:paraId="4E148349" w14:textId="77777777" w:rsidR="008C043F" w:rsidRPr="00390C7C" w:rsidRDefault="008C043F" w:rsidP="00FE499D">
            <w:pPr>
              <w:rPr>
                <w:rFonts w:asciiTheme="majorBidi" w:hAnsiTheme="majorBidi" w:cstheme="majorBidi"/>
                <w:sz w:val="24"/>
                <w:szCs w:val="24"/>
              </w:rPr>
            </w:pPr>
          </w:p>
          <w:p w14:paraId="03FD59DF" w14:textId="77777777" w:rsidR="008C043F" w:rsidRPr="00390C7C" w:rsidRDefault="008C043F" w:rsidP="00FE499D">
            <w:pPr>
              <w:rPr>
                <w:rFonts w:asciiTheme="majorBidi" w:hAnsiTheme="majorBidi" w:cstheme="majorBidi"/>
                <w:sz w:val="24"/>
                <w:szCs w:val="24"/>
              </w:rPr>
            </w:pPr>
          </w:p>
          <w:p w14:paraId="296D6507" w14:textId="77777777" w:rsidR="008C043F" w:rsidRPr="00390C7C" w:rsidRDefault="008C043F" w:rsidP="00FE499D">
            <w:pPr>
              <w:rPr>
                <w:rFonts w:asciiTheme="majorBidi" w:hAnsiTheme="majorBidi" w:cstheme="majorBidi"/>
                <w:sz w:val="24"/>
                <w:szCs w:val="24"/>
              </w:rPr>
            </w:pPr>
          </w:p>
          <w:p w14:paraId="64C98D0A" w14:textId="77777777" w:rsidR="008C043F" w:rsidRPr="00390C7C" w:rsidRDefault="008C043F" w:rsidP="00FE499D">
            <w:pPr>
              <w:rPr>
                <w:rFonts w:asciiTheme="majorBidi" w:hAnsiTheme="majorBidi" w:cstheme="majorBidi"/>
                <w:sz w:val="24"/>
                <w:szCs w:val="24"/>
              </w:rPr>
            </w:pPr>
          </w:p>
          <w:p w14:paraId="2334AE1F" w14:textId="77777777" w:rsidR="008C043F" w:rsidRPr="00390C7C" w:rsidRDefault="008C043F" w:rsidP="00FE499D">
            <w:pPr>
              <w:rPr>
                <w:rFonts w:asciiTheme="majorBidi" w:hAnsiTheme="majorBidi" w:cstheme="majorBidi"/>
                <w:sz w:val="24"/>
                <w:szCs w:val="24"/>
              </w:rPr>
            </w:pPr>
          </w:p>
          <w:p w14:paraId="3708ADE9" w14:textId="77777777" w:rsidR="008C043F" w:rsidRPr="00390C7C" w:rsidRDefault="008C043F" w:rsidP="00FE499D">
            <w:pPr>
              <w:rPr>
                <w:rFonts w:asciiTheme="majorBidi" w:hAnsiTheme="majorBidi" w:cstheme="majorBidi"/>
                <w:sz w:val="24"/>
                <w:szCs w:val="24"/>
              </w:rPr>
            </w:pPr>
          </w:p>
          <w:p w14:paraId="63048488" w14:textId="77777777" w:rsidR="008C043F" w:rsidRPr="00390C7C" w:rsidRDefault="008C043F" w:rsidP="00FE499D">
            <w:pPr>
              <w:rPr>
                <w:rFonts w:asciiTheme="majorBidi" w:hAnsiTheme="majorBidi" w:cstheme="majorBidi"/>
                <w:sz w:val="24"/>
                <w:szCs w:val="24"/>
              </w:rPr>
            </w:pPr>
          </w:p>
          <w:p w14:paraId="3F5D3AC9" w14:textId="77777777" w:rsidR="008C043F" w:rsidRPr="00390C7C" w:rsidRDefault="008C043F" w:rsidP="00FE499D">
            <w:pPr>
              <w:rPr>
                <w:rFonts w:asciiTheme="majorBidi" w:hAnsiTheme="majorBidi" w:cstheme="majorBidi"/>
                <w:sz w:val="24"/>
                <w:szCs w:val="24"/>
              </w:rPr>
            </w:pPr>
          </w:p>
          <w:p w14:paraId="76A501A4" w14:textId="77777777" w:rsidR="008C043F" w:rsidRPr="00390C7C" w:rsidRDefault="008C043F" w:rsidP="00FE499D">
            <w:pPr>
              <w:rPr>
                <w:rFonts w:asciiTheme="majorBidi" w:hAnsiTheme="majorBidi" w:cstheme="majorBidi"/>
                <w:sz w:val="24"/>
                <w:szCs w:val="24"/>
              </w:rPr>
            </w:pPr>
          </w:p>
          <w:p w14:paraId="333CDB80" w14:textId="77777777" w:rsidR="008C043F" w:rsidRPr="00390C7C" w:rsidRDefault="008C043F" w:rsidP="00FE499D">
            <w:pPr>
              <w:rPr>
                <w:rFonts w:asciiTheme="majorBidi" w:hAnsiTheme="majorBidi" w:cstheme="majorBidi"/>
                <w:sz w:val="24"/>
                <w:szCs w:val="24"/>
              </w:rPr>
            </w:pPr>
          </w:p>
          <w:p w14:paraId="40BD9F22" w14:textId="77777777" w:rsidR="008C043F" w:rsidRPr="00390C7C" w:rsidRDefault="008C043F" w:rsidP="00FE499D">
            <w:pPr>
              <w:rPr>
                <w:rFonts w:asciiTheme="majorBidi" w:hAnsiTheme="majorBidi" w:cstheme="majorBidi"/>
                <w:sz w:val="24"/>
                <w:szCs w:val="24"/>
              </w:rPr>
            </w:pPr>
          </w:p>
          <w:p w14:paraId="458EA8D4" w14:textId="77777777" w:rsidR="008C043F" w:rsidRPr="00390C7C" w:rsidRDefault="008C043F" w:rsidP="00FE499D">
            <w:pPr>
              <w:rPr>
                <w:rFonts w:asciiTheme="majorBidi" w:hAnsiTheme="majorBidi" w:cstheme="majorBidi"/>
                <w:sz w:val="24"/>
                <w:szCs w:val="24"/>
              </w:rPr>
            </w:pPr>
          </w:p>
          <w:p w14:paraId="0CEF9FD1" w14:textId="77777777" w:rsidR="008C043F" w:rsidRPr="00390C7C" w:rsidRDefault="008C043F" w:rsidP="00FE499D">
            <w:pPr>
              <w:rPr>
                <w:rFonts w:asciiTheme="majorBidi" w:hAnsiTheme="majorBidi" w:cstheme="majorBidi"/>
                <w:sz w:val="24"/>
                <w:szCs w:val="24"/>
              </w:rPr>
            </w:pPr>
          </w:p>
          <w:p w14:paraId="5FD2BD63" w14:textId="77777777" w:rsidR="008C043F" w:rsidRPr="00390C7C" w:rsidRDefault="008C043F" w:rsidP="00FE499D">
            <w:pPr>
              <w:rPr>
                <w:rFonts w:asciiTheme="majorBidi" w:hAnsiTheme="majorBidi" w:cstheme="majorBidi"/>
                <w:sz w:val="24"/>
                <w:szCs w:val="24"/>
              </w:rPr>
            </w:pPr>
          </w:p>
          <w:p w14:paraId="32B85C1A" w14:textId="77777777" w:rsidR="008C043F" w:rsidRPr="00390C7C" w:rsidRDefault="008C043F" w:rsidP="00FE499D">
            <w:pPr>
              <w:rPr>
                <w:rFonts w:asciiTheme="majorBidi" w:hAnsiTheme="majorBidi" w:cstheme="majorBidi"/>
                <w:sz w:val="24"/>
                <w:szCs w:val="24"/>
              </w:rPr>
            </w:pPr>
          </w:p>
          <w:p w14:paraId="65B222D1" w14:textId="77777777" w:rsidR="008C043F" w:rsidRPr="00390C7C" w:rsidRDefault="008C043F" w:rsidP="00FE499D">
            <w:pPr>
              <w:rPr>
                <w:rFonts w:asciiTheme="majorBidi" w:hAnsiTheme="majorBidi" w:cstheme="majorBidi"/>
                <w:sz w:val="24"/>
                <w:szCs w:val="24"/>
              </w:rPr>
            </w:pPr>
          </w:p>
          <w:p w14:paraId="7DEE8FCD" w14:textId="77777777" w:rsidR="008C043F" w:rsidRPr="00390C7C" w:rsidRDefault="008C043F" w:rsidP="00FE499D">
            <w:pPr>
              <w:rPr>
                <w:rFonts w:asciiTheme="majorBidi" w:hAnsiTheme="majorBidi" w:cstheme="majorBidi"/>
                <w:sz w:val="24"/>
                <w:szCs w:val="24"/>
              </w:rPr>
            </w:pPr>
          </w:p>
          <w:p w14:paraId="440FB08C" w14:textId="77777777" w:rsidR="008C043F" w:rsidRPr="00390C7C" w:rsidRDefault="008C043F" w:rsidP="00FE499D">
            <w:pPr>
              <w:rPr>
                <w:rFonts w:asciiTheme="majorBidi" w:hAnsiTheme="majorBidi" w:cstheme="majorBidi"/>
                <w:sz w:val="24"/>
                <w:szCs w:val="24"/>
              </w:rPr>
            </w:pPr>
          </w:p>
          <w:p w14:paraId="28F4B51D" w14:textId="77777777" w:rsidR="008C043F" w:rsidRPr="00390C7C" w:rsidRDefault="008C043F" w:rsidP="00FE499D">
            <w:pPr>
              <w:rPr>
                <w:rFonts w:asciiTheme="majorBidi" w:hAnsiTheme="majorBidi" w:cstheme="majorBidi"/>
                <w:sz w:val="24"/>
                <w:szCs w:val="24"/>
              </w:rPr>
            </w:pPr>
          </w:p>
          <w:p w14:paraId="4ED4F399" w14:textId="77777777" w:rsidR="008C043F" w:rsidRPr="00390C7C" w:rsidRDefault="008C043F" w:rsidP="00FE499D">
            <w:pPr>
              <w:rPr>
                <w:rFonts w:asciiTheme="majorBidi" w:hAnsiTheme="majorBidi" w:cstheme="majorBidi"/>
                <w:sz w:val="24"/>
                <w:szCs w:val="24"/>
              </w:rPr>
            </w:pPr>
          </w:p>
          <w:p w14:paraId="5A921B28" w14:textId="77777777" w:rsidR="008C043F" w:rsidRPr="00390C7C" w:rsidRDefault="008C043F" w:rsidP="00FE499D">
            <w:pPr>
              <w:rPr>
                <w:rFonts w:asciiTheme="majorBidi" w:hAnsiTheme="majorBidi" w:cstheme="majorBidi"/>
                <w:sz w:val="24"/>
                <w:szCs w:val="24"/>
              </w:rPr>
            </w:pPr>
          </w:p>
          <w:p w14:paraId="3228C0EC" w14:textId="77777777" w:rsidR="008C043F" w:rsidRPr="00390C7C" w:rsidRDefault="008C043F" w:rsidP="00FE499D">
            <w:pPr>
              <w:rPr>
                <w:rFonts w:asciiTheme="majorBidi" w:hAnsiTheme="majorBidi" w:cstheme="majorBidi"/>
                <w:sz w:val="24"/>
                <w:szCs w:val="24"/>
              </w:rPr>
            </w:pPr>
          </w:p>
          <w:p w14:paraId="607DED15" w14:textId="77777777" w:rsidR="008C043F" w:rsidRPr="00390C7C" w:rsidRDefault="008C043F" w:rsidP="00FE499D">
            <w:pPr>
              <w:rPr>
                <w:rFonts w:asciiTheme="majorBidi" w:hAnsiTheme="majorBidi" w:cstheme="majorBidi"/>
                <w:sz w:val="24"/>
                <w:szCs w:val="24"/>
              </w:rPr>
            </w:pPr>
          </w:p>
          <w:p w14:paraId="59FD262E" w14:textId="77777777" w:rsidR="008C043F" w:rsidRPr="00390C7C" w:rsidRDefault="008C043F" w:rsidP="00FE499D">
            <w:pPr>
              <w:rPr>
                <w:rFonts w:asciiTheme="majorBidi" w:hAnsiTheme="majorBidi" w:cstheme="majorBidi"/>
                <w:sz w:val="24"/>
                <w:szCs w:val="24"/>
              </w:rPr>
            </w:pPr>
          </w:p>
          <w:p w14:paraId="5FAE8D99" w14:textId="77777777" w:rsidR="008C043F" w:rsidRPr="00390C7C" w:rsidRDefault="008C043F" w:rsidP="00FE499D">
            <w:pPr>
              <w:rPr>
                <w:rFonts w:asciiTheme="majorBidi" w:hAnsiTheme="majorBidi" w:cstheme="majorBidi"/>
                <w:sz w:val="24"/>
                <w:szCs w:val="24"/>
              </w:rPr>
            </w:pPr>
          </w:p>
          <w:p w14:paraId="467B0D15" w14:textId="77777777" w:rsidR="008C043F" w:rsidRPr="00390C7C" w:rsidRDefault="008C043F" w:rsidP="00FE499D">
            <w:pPr>
              <w:rPr>
                <w:rFonts w:asciiTheme="majorBidi" w:hAnsiTheme="majorBidi" w:cstheme="majorBidi"/>
                <w:sz w:val="24"/>
                <w:szCs w:val="24"/>
              </w:rPr>
            </w:pPr>
          </w:p>
          <w:p w14:paraId="79B1CB0C" w14:textId="77777777" w:rsidR="008C043F" w:rsidRPr="00390C7C" w:rsidRDefault="008C043F" w:rsidP="00FE499D">
            <w:pPr>
              <w:rPr>
                <w:rFonts w:asciiTheme="majorBidi" w:hAnsiTheme="majorBidi" w:cstheme="majorBidi"/>
                <w:sz w:val="24"/>
                <w:szCs w:val="24"/>
              </w:rPr>
            </w:pPr>
          </w:p>
          <w:p w14:paraId="34C78532" w14:textId="77777777" w:rsidR="008C043F" w:rsidRPr="00390C7C" w:rsidRDefault="008C043F" w:rsidP="00FE499D">
            <w:pPr>
              <w:rPr>
                <w:rFonts w:asciiTheme="majorBidi" w:hAnsiTheme="majorBidi" w:cstheme="majorBidi"/>
                <w:sz w:val="24"/>
                <w:szCs w:val="24"/>
              </w:rPr>
            </w:pPr>
          </w:p>
          <w:p w14:paraId="654D9020" w14:textId="77777777" w:rsidR="008C043F" w:rsidRPr="00390C7C" w:rsidRDefault="008C043F" w:rsidP="00FE499D">
            <w:pPr>
              <w:rPr>
                <w:rFonts w:asciiTheme="majorBidi" w:hAnsiTheme="majorBidi" w:cstheme="majorBidi"/>
                <w:sz w:val="24"/>
                <w:szCs w:val="24"/>
              </w:rPr>
            </w:pPr>
          </w:p>
          <w:p w14:paraId="6B9F07F8" w14:textId="77777777" w:rsidR="008C043F" w:rsidRPr="00390C7C" w:rsidRDefault="008C043F" w:rsidP="00FE499D">
            <w:pPr>
              <w:rPr>
                <w:rFonts w:asciiTheme="majorBidi" w:hAnsiTheme="majorBidi" w:cstheme="majorBidi"/>
                <w:sz w:val="24"/>
                <w:szCs w:val="24"/>
              </w:rPr>
            </w:pPr>
          </w:p>
          <w:p w14:paraId="4F01A7F5" w14:textId="77777777" w:rsidR="008C043F" w:rsidRPr="00390C7C" w:rsidRDefault="008C043F" w:rsidP="00FE499D">
            <w:pPr>
              <w:rPr>
                <w:rFonts w:asciiTheme="majorBidi" w:hAnsiTheme="majorBidi" w:cstheme="majorBidi"/>
                <w:sz w:val="24"/>
                <w:szCs w:val="24"/>
              </w:rPr>
            </w:pPr>
          </w:p>
          <w:p w14:paraId="0D954D61" w14:textId="77777777" w:rsidR="008C043F" w:rsidRPr="00390C7C" w:rsidRDefault="008C043F" w:rsidP="00FE499D">
            <w:pPr>
              <w:rPr>
                <w:rFonts w:asciiTheme="majorBidi" w:hAnsiTheme="majorBidi" w:cstheme="majorBidi"/>
                <w:sz w:val="24"/>
                <w:szCs w:val="24"/>
              </w:rPr>
            </w:pPr>
          </w:p>
          <w:p w14:paraId="33C640E1" w14:textId="77777777" w:rsidR="008C043F" w:rsidRPr="00390C7C" w:rsidRDefault="008C043F" w:rsidP="00FE499D">
            <w:pPr>
              <w:rPr>
                <w:rFonts w:asciiTheme="majorBidi" w:hAnsiTheme="majorBidi" w:cstheme="majorBidi"/>
                <w:sz w:val="24"/>
                <w:szCs w:val="24"/>
              </w:rPr>
            </w:pPr>
          </w:p>
          <w:p w14:paraId="57B3CBE2" w14:textId="77777777" w:rsidR="008C043F" w:rsidRPr="00390C7C" w:rsidRDefault="008C043F" w:rsidP="00FE499D">
            <w:pPr>
              <w:rPr>
                <w:rFonts w:asciiTheme="majorBidi" w:hAnsiTheme="majorBidi" w:cstheme="majorBidi"/>
                <w:sz w:val="24"/>
                <w:szCs w:val="24"/>
              </w:rPr>
            </w:pPr>
          </w:p>
          <w:p w14:paraId="27A17645" w14:textId="77777777" w:rsidR="008C043F" w:rsidRPr="00390C7C" w:rsidRDefault="008C043F" w:rsidP="00FE499D">
            <w:pPr>
              <w:rPr>
                <w:rFonts w:asciiTheme="majorBidi" w:hAnsiTheme="majorBidi" w:cstheme="majorBidi"/>
                <w:sz w:val="24"/>
                <w:szCs w:val="24"/>
              </w:rPr>
            </w:pPr>
          </w:p>
          <w:p w14:paraId="7842EE62" w14:textId="77777777" w:rsidR="008C043F" w:rsidRPr="00390C7C" w:rsidRDefault="008C043F" w:rsidP="00FE499D">
            <w:pPr>
              <w:rPr>
                <w:rFonts w:asciiTheme="majorBidi" w:hAnsiTheme="majorBidi" w:cstheme="majorBidi"/>
                <w:sz w:val="24"/>
                <w:szCs w:val="24"/>
              </w:rPr>
            </w:pPr>
          </w:p>
          <w:p w14:paraId="3AC02415" w14:textId="77777777" w:rsidR="008C043F" w:rsidRPr="00390C7C" w:rsidRDefault="008C043F" w:rsidP="00FE499D">
            <w:pPr>
              <w:rPr>
                <w:rFonts w:asciiTheme="majorBidi" w:hAnsiTheme="majorBidi" w:cstheme="majorBidi"/>
                <w:sz w:val="24"/>
                <w:szCs w:val="24"/>
              </w:rPr>
            </w:pPr>
          </w:p>
          <w:p w14:paraId="7835047B" w14:textId="77777777" w:rsidR="008C043F" w:rsidRPr="00390C7C" w:rsidRDefault="008C043F" w:rsidP="00FE499D">
            <w:pPr>
              <w:rPr>
                <w:rFonts w:asciiTheme="majorBidi" w:hAnsiTheme="majorBidi" w:cstheme="majorBidi"/>
                <w:sz w:val="24"/>
                <w:szCs w:val="24"/>
              </w:rPr>
            </w:pPr>
          </w:p>
          <w:p w14:paraId="24F9CE22" w14:textId="77777777" w:rsidR="008C043F" w:rsidRPr="00390C7C" w:rsidRDefault="008C043F" w:rsidP="00FE499D">
            <w:pPr>
              <w:rPr>
                <w:rFonts w:asciiTheme="majorBidi" w:hAnsiTheme="majorBidi" w:cstheme="majorBidi"/>
                <w:sz w:val="24"/>
                <w:szCs w:val="24"/>
              </w:rPr>
            </w:pPr>
          </w:p>
          <w:p w14:paraId="1E65B41D" w14:textId="77777777" w:rsidR="008C043F" w:rsidRPr="00390C7C" w:rsidRDefault="008C043F" w:rsidP="00FE499D">
            <w:pPr>
              <w:rPr>
                <w:rFonts w:asciiTheme="majorBidi" w:hAnsiTheme="majorBidi" w:cstheme="majorBidi"/>
                <w:sz w:val="24"/>
                <w:szCs w:val="24"/>
              </w:rPr>
            </w:pPr>
          </w:p>
          <w:p w14:paraId="3EBB7422" w14:textId="77777777" w:rsidR="008C043F" w:rsidRPr="00390C7C" w:rsidRDefault="008C043F" w:rsidP="00FE499D">
            <w:pPr>
              <w:rPr>
                <w:rFonts w:asciiTheme="majorBidi" w:hAnsiTheme="majorBidi" w:cstheme="majorBidi"/>
                <w:sz w:val="24"/>
                <w:szCs w:val="24"/>
              </w:rPr>
            </w:pPr>
          </w:p>
          <w:p w14:paraId="38630DA6" w14:textId="77777777" w:rsidR="008C043F" w:rsidRPr="00390C7C" w:rsidRDefault="008C043F" w:rsidP="00FE499D">
            <w:pPr>
              <w:rPr>
                <w:rFonts w:asciiTheme="majorBidi" w:hAnsiTheme="majorBidi" w:cstheme="majorBidi"/>
                <w:sz w:val="24"/>
                <w:szCs w:val="24"/>
              </w:rPr>
            </w:pPr>
          </w:p>
          <w:p w14:paraId="4B0F7637" w14:textId="77777777" w:rsidR="008C043F" w:rsidRPr="00390C7C" w:rsidRDefault="008C043F" w:rsidP="00FE499D">
            <w:pPr>
              <w:rPr>
                <w:rFonts w:asciiTheme="majorBidi" w:hAnsiTheme="majorBidi" w:cstheme="majorBidi"/>
                <w:sz w:val="24"/>
                <w:szCs w:val="24"/>
              </w:rPr>
            </w:pPr>
          </w:p>
          <w:p w14:paraId="2B36FED0" w14:textId="77777777" w:rsidR="008C043F" w:rsidRPr="00390C7C" w:rsidRDefault="008C043F" w:rsidP="00FE499D">
            <w:pPr>
              <w:rPr>
                <w:rFonts w:asciiTheme="majorBidi" w:hAnsiTheme="majorBidi" w:cstheme="majorBidi"/>
                <w:sz w:val="24"/>
                <w:szCs w:val="24"/>
              </w:rPr>
            </w:pPr>
          </w:p>
          <w:p w14:paraId="77DA3B70" w14:textId="77777777" w:rsidR="008C043F" w:rsidRPr="00390C7C" w:rsidRDefault="008C043F" w:rsidP="00FE499D">
            <w:pPr>
              <w:rPr>
                <w:rFonts w:asciiTheme="majorBidi" w:hAnsiTheme="majorBidi" w:cstheme="majorBidi"/>
                <w:sz w:val="24"/>
                <w:szCs w:val="24"/>
              </w:rPr>
            </w:pPr>
          </w:p>
          <w:p w14:paraId="0A273BA4" w14:textId="77777777" w:rsidR="008C043F" w:rsidRPr="00390C7C" w:rsidRDefault="008C043F" w:rsidP="00FE499D">
            <w:pPr>
              <w:rPr>
                <w:rFonts w:asciiTheme="majorBidi" w:hAnsiTheme="majorBidi" w:cstheme="majorBidi"/>
                <w:sz w:val="24"/>
                <w:szCs w:val="24"/>
              </w:rPr>
            </w:pPr>
          </w:p>
          <w:p w14:paraId="1E27B11C" w14:textId="77777777" w:rsidR="008C043F" w:rsidRPr="00390C7C" w:rsidRDefault="008C043F" w:rsidP="00FE499D">
            <w:pPr>
              <w:rPr>
                <w:rFonts w:asciiTheme="majorBidi" w:hAnsiTheme="majorBidi" w:cstheme="majorBidi"/>
                <w:sz w:val="24"/>
                <w:szCs w:val="24"/>
              </w:rPr>
            </w:pPr>
          </w:p>
          <w:p w14:paraId="73C2514A" w14:textId="77777777" w:rsidR="008C043F" w:rsidRPr="00390C7C" w:rsidRDefault="008C043F" w:rsidP="00FE499D">
            <w:pPr>
              <w:rPr>
                <w:rFonts w:asciiTheme="majorBidi" w:hAnsiTheme="majorBidi" w:cstheme="majorBidi"/>
                <w:sz w:val="24"/>
                <w:szCs w:val="24"/>
              </w:rPr>
            </w:pPr>
          </w:p>
          <w:p w14:paraId="00B58716" w14:textId="77777777" w:rsidR="008C043F" w:rsidRPr="00390C7C" w:rsidRDefault="008C043F" w:rsidP="00FE499D">
            <w:pPr>
              <w:rPr>
                <w:rFonts w:asciiTheme="majorBidi" w:hAnsiTheme="majorBidi" w:cstheme="majorBidi"/>
                <w:sz w:val="24"/>
                <w:szCs w:val="24"/>
              </w:rPr>
            </w:pPr>
          </w:p>
          <w:p w14:paraId="4F0C0C91" w14:textId="77777777" w:rsidR="008C043F" w:rsidRPr="00390C7C" w:rsidRDefault="008C043F" w:rsidP="00FE499D">
            <w:pPr>
              <w:rPr>
                <w:rFonts w:asciiTheme="majorBidi" w:hAnsiTheme="majorBidi" w:cstheme="majorBidi"/>
                <w:sz w:val="24"/>
                <w:szCs w:val="24"/>
              </w:rPr>
            </w:pPr>
          </w:p>
          <w:p w14:paraId="1C4AEBA6" w14:textId="77777777" w:rsidR="008C043F" w:rsidRPr="00390C7C" w:rsidRDefault="008C043F" w:rsidP="00FE499D">
            <w:pPr>
              <w:rPr>
                <w:rFonts w:asciiTheme="majorBidi" w:hAnsiTheme="majorBidi" w:cstheme="majorBidi"/>
                <w:sz w:val="24"/>
                <w:szCs w:val="24"/>
              </w:rPr>
            </w:pPr>
          </w:p>
          <w:p w14:paraId="013EFD80" w14:textId="77777777" w:rsidR="008C043F" w:rsidRPr="00390C7C" w:rsidRDefault="008C043F" w:rsidP="00FE499D">
            <w:pPr>
              <w:rPr>
                <w:rFonts w:asciiTheme="majorBidi" w:hAnsiTheme="majorBidi" w:cstheme="majorBidi"/>
                <w:sz w:val="24"/>
                <w:szCs w:val="24"/>
              </w:rPr>
            </w:pPr>
          </w:p>
          <w:p w14:paraId="688FC1D5" w14:textId="77777777" w:rsidR="008C043F" w:rsidRPr="00390C7C" w:rsidRDefault="008C043F" w:rsidP="00FE499D">
            <w:pPr>
              <w:rPr>
                <w:rFonts w:asciiTheme="majorBidi" w:hAnsiTheme="majorBidi" w:cstheme="majorBidi"/>
                <w:sz w:val="24"/>
                <w:szCs w:val="24"/>
              </w:rPr>
            </w:pPr>
          </w:p>
          <w:p w14:paraId="6E0BFA45" w14:textId="77777777" w:rsidR="008C043F" w:rsidRPr="00390C7C" w:rsidRDefault="008C043F" w:rsidP="00FE499D">
            <w:pPr>
              <w:rPr>
                <w:rFonts w:asciiTheme="majorBidi" w:hAnsiTheme="majorBidi" w:cstheme="majorBidi"/>
                <w:sz w:val="24"/>
                <w:szCs w:val="24"/>
              </w:rPr>
            </w:pPr>
          </w:p>
          <w:p w14:paraId="5C8D11F7" w14:textId="77777777" w:rsidR="008C043F" w:rsidRPr="00390C7C" w:rsidRDefault="008C043F" w:rsidP="00FE499D">
            <w:pPr>
              <w:rPr>
                <w:rFonts w:asciiTheme="majorBidi" w:hAnsiTheme="majorBidi" w:cstheme="majorBidi"/>
                <w:sz w:val="24"/>
                <w:szCs w:val="24"/>
              </w:rPr>
            </w:pPr>
          </w:p>
          <w:p w14:paraId="2AF715F6" w14:textId="77777777" w:rsidR="008C043F" w:rsidRPr="00390C7C" w:rsidRDefault="008C043F" w:rsidP="00FE499D">
            <w:pPr>
              <w:rPr>
                <w:rFonts w:asciiTheme="majorBidi" w:hAnsiTheme="majorBidi" w:cstheme="majorBidi"/>
                <w:sz w:val="24"/>
                <w:szCs w:val="24"/>
              </w:rPr>
            </w:pPr>
          </w:p>
          <w:p w14:paraId="6412410D" w14:textId="77777777" w:rsidR="008C043F" w:rsidRPr="00390C7C" w:rsidRDefault="008C043F" w:rsidP="00FE499D">
            <w:pPr>
              <w:rPr>
                <w:rFonts w:asciiTheme="majorBidi" w:hAnsiTheme="majorBidi" w:cstheme="majorBidi"/>
                <w:sz w:val="24"/>
                <w:szCs w:val="24"/>
              </w:rPr>
            </w:pPr>
          </w:p>
          <w:p w14:paraId="2B5682E4" w14:textId="77777777" w:rsidR="008C043F" w:rsidRPr="00390C7C" w:rsidRDefault="008C043F" w:rsidP="00FE499D">
            <w:pPr>
              <w:rPr>
                <w:rFonts w:asciiTheme="majorBidi" w:hAnsiTheme="majorBidi" w:cstheme="majorBidi"/>
                <w:sz w:val="24"/>
                <w:szCs w:val="24"/>
              </w:rPr>
            </w:pPr>
          </w:p>
          <w:p w14:paraId="30E81F46" w14:textId="77777777" w:rsidR="008C043F" w:rsidRPr="00390C7C" w:rsidRDefault="008C043F" w:rsidP="00FE499D">
            <w:pPr>
              <w:rPr>
                <w:rFonts w:asciiTheme="majorBidi" w:hAnsiTheme="majorBidi" w:cstheme="majorBidi"/>
                <w:sz w:val="24"/>
                <w:szCs w:val="24"/>
              </w:rPr>
            </w:pPr>
          </w:p>
          <w:p w14:paraId="54048DFB" w14:textId="77777777" w:rsidR="008C043F" w:rsidRPr="00390C7C" w:rsidRDefault="008C043F" w:rsidP="00FE499D">
            <w:pPr>
              <w:rPr>
                <w:rFonts w:asciiTheme="majorBidi" w:hAnsiTheme="majorBidi" w:cstheme="majorBidi"/>
                <w:sz w:val="24"/>
                <w:szCs w:val="24"/>
              </w:rPr>
            </w:pPr>
          </w:p>
        </w:tc>
        <w:tc>
          <w:tcPr>
            <w:tcW w:w="1817" w:type="dxa"/>
          </w:tcPr>
          <w:p w14:paraId="4DC7AFF2" w14:textId="77777777" w:rsidR="008C043F" w:rsidRPr="00390C7C" w:rsidRDefault="008C043F" w:rsidP="00FE499D">
            <w:pPr>
              <w:rPr>
                <w:rFonts w:asciiTheme="majorBidi" w:hAnsiTheme="majorBidi" w:cstheme="majorBidi"/>
                <w:sz w:val="24"/>
                <w:szCs w:val="24"/>
              </w:rPr>
            </w:pPr>
          </w:p>
          <w:p w14:paraId="00B5C7F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Instructions</w:t>
            </w:r>
          </w:p>
          <w:p w14:paraId="58C5C5B1" w14:textId="77777777" w:rsidR="008C043F" w:rsidRPr="00390C7C" w:rsidRDefault="008C043F" w:rsidP="00FE499D">
            <w:pPr>
              <w:rPr>
                <w:rFonts w:asciiTheme="majorBidi" w:hAnsiTheme="majorBidi" w:cstheme="majorBidi"/>
                <w:sz w:val="24"/>
                <w:szCs w:val="24"/>
              </w:rPr>
            </w:pPr>
          </w:p>
          <w:p w14:paraId="363E0B84" w14:textId="77777777" w:rsidR="008C043F" w:rsidRPr="00390C7C" w:rsidRDefault="008C043F" w:rsidP="00FE499D">
            <w:pPr>
              <w:rPr>
                <w:rFonts w:asciiTheme="majorBidi" w:hAnsiTheme="majorBidi" w:cstheme="majorBidi"/>
                <w:sz w:val="24"/>
                <w:szCs w:val="24"/>
              </w:rPr>
            </w:pPr>
          </w:p>
          <w:p w14:paraId="054CA1B2" w14:textId="77777777" w:rsidR="008C043F" w:rsidRPr="00390C7C" w:rsidRDefault="008C043F" w:rsidP="00FE499D">
            <w:pPr>
              <w:rPr>
                <w:rFonts w:asciiTheme="majorBidi" w:hAnsiTheme="majorBidi" w:cstheme="majorBidi"/>
                <w:sz w:val="24"/>
                <w:szCs w:val="24"/>
              </w:rPr>
            </w:pPr>
          </w:p>
          <w:p w14:paraId="67E3DBDD" w14:textId="77777777" w:rsidR="008C043F" w:rsidRPr="00390C7C" w:rsidRDefault="008C043F" w:rsidP="00FE499D">
            <w:pPr>
              <w:rPr>
                <w:rFonts w:asciiTheme="majorBidi" w:hAnsiTheme="majorBidi" w:cstheme="majorBidi"/>
                <w:sz w:val="24"/>
                <w:szCs w:val="24"/>
              </w:rPr>
            </w:pPr>
          </w:p>
          <w:p w14:paraId="2B76A1F3" w14:textId="77777777" w:rsidR="008C043F" w:rsidRPr="00390C7C" w:rsidRDefault="008C043F" w:rsidP="00FE499D">
            <w:pPr>
              <w:rPr>
                <w:rFonts w:asciiTheme="majorBidi" w:hAnsiTheme="majorBidi" w:cstheme="majorBidi"/>
                <w:sz w:val="24"/>
                <w:szCs w:val="24"/>
              </w:rPr>
            </w:pPr>
          </w:p>
          <w:p w14:paraId="012FBA01" w14:textId="77777777" w:rsidR="008C043F" w:rsidRPr="00390C7C" w:rsidRDefault="008C043F" w:rsidP="00FE499D">
            <w:pPr>
              <w:rPr>
                <w:rFonts w:asciiTheme="majorBidi" w:hAnsiTheme="majorBidi" w:cstheme="majorBidi"/>
                <w:sz w:val="24"/>
                <w:szCs w:val="24"/>
              </w:rPr>
            </w:pPr>
          </w:p>
          <w:p w14:paraId="1EFF59DC" w14:textId="77777777" w:rsidR="008C043F" w:rsidRPr="00390C7C" w:rsidRDefault="008C043F" w:rsidP="00FE499D">
            <w:pPr>
              <w:rPr>
                <w:rFonts w:asciiTheme="majorBidi" w:hAnsiTheme="majorBidi" w:cstheme="majorBidi"/>
                <w:sz w:val="24"/>
                <w:szCs w:val="24"/>
              </w:rPr>
            </w:pPr>
          </w:p>
          <w:p w14:paraId="452707D1" w14:textId="77777777" w:rsidR="008C043F" w:rsidRPr="00390C7C" w:rsidRDefault="008C043F" w:rsidP="00FE499D">
            <w:pPr>
              <w:rPr>
                <w:rFonts w:asciiTheme="majorBidi" w:hAnsiTheme="majorBidi" w:cstheme="majorBidi"/>
                <w:sz w:val="24"/>
                <w:szCs w:val="24"/>
              </w:rPr>
            </w:pPr>
          </w:p>
          <w:p w14:paraId="0563B96E" w14:textId="77777777" w:rsidR="008C043F" w:rsidRPr="00390C7C" w:rsidRDefault="008C043F" w:rsidP="00FE499D">
            <w:pPr>
              <w:rPr>
                <w:rFonts w:asciiTheme="majorBidi" w:hAnsiTheme="majorBidi" w:cstheme="majorBidi"/>
                <w:sz w:val="24"/>
                <w:szCs w:val="24"/>
              </w:rPr>
            </w:pPr>
          </w:p>
          <w:p w14:paraId="5DCD5A52" w14:textId="77777777" w:rsidR="008C043F" w:rsidRPr="00390C7C" w:rsidRDefault="008C043F" w:rsidP="00FE499D">
            <w:pPr>
              <w:rPr>
                <w:rFonts w:asciiTheme="majorBidi" w:hAnsiTheme="majorBidi" w:cstheme="majorBidi"/>
                <w:sz w:val="24"/>
                <w:szCs w:val="24"/>
              </w:rPr>
            </w:pPr>
          </w:p>
          <w:p w14:paraId="2A0EDFD2" w14:textId="77777777" w:rsidR="008C043F" w:rsidRPr="00390C7C" w:rsidRDefault="008C043F" w:rsidP="00FE499D">
            <w:pPr>
              <w:rPr>
                <w:rFonts w:asciiTheme="majorBidi" w:hAnsiTheme="majorBidi" w:cstheme="majorBidi"/>
                <w:sz w:val="24"/>
                <w:szCs w:val="24"/>
              </w:rPr>
            </w:pPr>
          </w:p>
          <w:p w14:paraId="17AD4193" w14:textId="77777777" w:rsidR="008C043F" w:rsidRPr="00390C7C" w:rsidRDefault="008C043F" w:rsidP="00FE499D">
            <w:pPr>
              <w:rPr>
                <w:rFonts w:asciiTheme="majorBidi" w:hAnsiTheme="majorBidi" w:cstheme="majorBidi"/>
                <w:sz w:val="24"/>
                <w:szCs w:val="24"/>
              </w:rPr>
            </w:pPr>
          </w:p>
          <w:p w14:paraId="6CB96669" w14:textId="77777777" w:rsidR="008C043F" w:rsidRPr="00390C7C" w:rsidRDefault="008C043F" w:rsidP="00FE499D">
            <w:pPr>
              <w:rPr>
                <w:rFonts w:asciiTheme="majorBidi" w:hAnsiTheme="majorBidi" w:cstheme="majorBidi"/>
                <w:sz w:val="24"/>
                <w:szCs w:val="24"/>
              </w:rPr>
            </w:pPr>
          </w:p>
          <w:p w14:paraId="1F9ACB53" w14:textId="77777777" w:rsidR="008C043F" w:rsidRPr="00390C7C" w:rsidRDefault="008C043F" w:rsidP="00FE499D">
            <w:pPr>
              <w:rPr>
                <w:rFonts w:asciiTheme="majorBidi" w:hAnsiTheme="majorBidi" w:cstheme="majorBidi"/>
                <w:sz w:val="24"/>
                <w:szCs w:val="24"/>
              </w:rPr>
            </w:pPr>
          </w:p>
          <w:p w14:paraId="1076E853" w14:textId="77777777" w:rsidR="008C043F" w:rsidRPr="00390C7C" w:rsidRDefault="008C043F" w:rsidP="00FE499D">
            <w:pPr>
              <w:rPr>
                <w:rFonts w:asciiTheme="majorBidi" w:hAnsiTheme="majorBidi" w:cstheme="majorBidi"/>
                <w:sz w:val="24"/>
                <w:szCs w:val="24"/>
              </w:rPr>
            </w:pPr>
          </w:p>
          <w:p w14:paraId="3CBB8255" w14:textId="77777777" w:rsidR="008C043F" w:rsidRPr="00390C7C" w:rsidRDefault="008C043F" w:rsidP="00FE499D">
            <w:pPr>
              <w:rPr>
                <w:rFonts w:asciiTheme="majorBidi" w:hAnsiTheme="majorBidi" w:cstheme="majorBidi"/>
                <w:sz w:val="24"/>
                <w:szCs w:val="24"/>
              </w:rPr>
            </w:pPr>
          </w:p>
          <w:p w14:paraId="0083C9FB" w14:textId="77777777" w:rsidR="008C043F" w:rsidRPr="00390C7C" w:rsidRDefault="008C043F" w:rsidP="00FE499D">
            <w:pPr>
              <w:rPr>
                <w:rFonts w:asciiTheme="majorBidi" w:hAnsiTheme="majorBidi" w:cstheme="majorBidi"/>
                <w:sz w:val="24"/>
                <w:szCs w:val="24"/>
              </w:rPr>
            </w:pPr>
          </w:p>
          <w:p w14:paraId="5AE84027" w14:textId="77777777" w:rsidR="008C043F" w:rsidRPr="00390C7C" w:rsidRDefault="008C043F" w:rsidP="00FE499D">
            <w:pPr>
              <w:rPr>
                <w:rFonts w:asciiTheme="majorBidi" w:hAnsiTheme="majorBidi" w:cstheme="majorBidi"/>
                <w:sz w:val="24"/>
                <w:szCs w:val="24"/>
              </w:rPr>
            </w:pPr>
          </w:p>
          <w:p w14:paraId="1AF20B30" w14:textId="77777777" w:rsidR="008C043F" w:rsidRPr="00390C7C" w:rsidRDefault="008C043F" w:rsidP="00FE499D">
            <w:pPr>
              <w:rPr>
                <w:rFonts w:asciiTheme="majorBidi" w:hAnsiTheme="majorBidi" w:cstheme="majorBidi"/>
                <w:sz w:val="24"/>
                <w:szCs w:val="24"/>
              </w:rPr>
            </w:pPr>
          </w:p>
          <w:p w14:paraId="52A3E868" w14:textId="77777777" w:rsidR="008C043F" w:rsidRPr="00390C7C" w:rsidRDefault="008C043F" w:rsidP="00FE499D">
            <w:pPr>
              <w:rPr>
                <w:rFonts w:asciiTheme="majorBidi" w:hAnsiTheme="majorBidi" w:cstheme="majorBidi"/>
                <w:sz w:val="24"/>
                <w:szCs w:val="24"/>
              </w:rPr>
            </w:pPr>
          </w:p>
          <w:p w14:paraId="7517D1EB" w14:textId="77777777" w:rsidR="008C043F" w:rsidRPr="00390C7C" w:rsidRDefault="008C043F" w:rsidP="00FE499D">
            <w:pPr>
              <w:rPr>
                <w:rFonts w:asciiTheme="majorBidi" w:hAnsiTheme="majorBidi" w:cstheme="majorBidi"/>
                <w:sz w:val="24"/>
                <w:szCs w:val="24"/>
              </w:rPr>
            </w:pPr>
          </w:p>
          <w:p w14:paraId="2DDD130B" w14:textId="77777777" w:rsidR="008C043F" w:rsidRPr="00390C7C" w:rsidRDefault="008C043F" w:rsidP="00FE499D">
            <w:pPr>
              <w:rPr>
                <w:rFonts w:asciiTheme="majorBidi" w:hAnsiTheme="majorBidi" w:cstheme="majorBidi"/>
                <w:sz w:val="24"/>
                <w:szCs w:val="24"/>
              </w:rPr>
            </w:pPr>
          </w:p>
          <w:p w14:paraId="15304B6A" w14:textId="77777777" w:rsidR="008C043F" w:rsidRPr="00390C7C" w:rsidRDefault="008C043F" w:rsidP="00FE499D">
            <w:pPr>
              <w:rPr>
                <w:rFonts w:asciiTheme="majorBidi" w:hAnsiTheme="majorBidi" w:cstheme="majorBidi"/>
                <w:sz w:val="24"/>
                <w:szCs w:val="24"/>
              </w:rPr>
            </w:pPr>
          </w:p>
          <w:p w14:paraId="78C9E0BF" w14:textId="77777777" w:rsidR="008C043F" w:rsidRPr="00390C7C" w:rsidRDefault="008C043F" w:rsidP="00FE499D">
            <w:pPr>
              <w:rPr>
                <w:rFonts w:asciiTheme="majorBidi" w:hAnsiTheme="majorBidi" w:cstheme="majorBidi"/>
                <w:sz w:val="24"/>
                <w:szCs w:val="24"/>
              </w:rPr>
            </w:pPr>
          </w:p>
          <w:p w14:paraId="73BFE4E9" w14:textId="77777777" w:rsidR="008C043F" w:rsidRPr="00390C7C" w:rsidRDefault="008C043F" w:rsidP="00FE499D">
            <w:pPr>
              <w:rPr>
                <w:rFonts w:asciiTheme="majorBidi" w:hAnsiTheme="majorBidi" w:cstheme="majorBidi"/>
                <w:sz w:val="24"/>
                <w:szCs w:val="24"/>
              </w:rPr>
            </w:pPr>
          </w:p>
          <w:p w14:paraId="23BDC3A5" w14:textId="77777777" w:rsidR="008C043F" w:rsidRPr="00390C7C" w:rsidRDefault="008C043F" w:rsidP="00FE499D">
            <w:pPr>
              <w:rPr>
                <w:rFonts w:asciiTheme="majorBidi" w:hAnsiTheme="majorBidi" w:cstheme="majorBidi"/>
                <w:sz w:val="24"/>
                <w:szCs w:val="24"/>
              </w:rPr>
            </w:pPr>
          </w:p>
          <w:p w14:paraId="4207544D" w14:textId="77777777" w:rsidR="008C043F" w:rsidRPr="00390C7C" w:rsidRDefault="008C043F" w:rsidP="00FE499D">
            <w:pPr>
              <w:rPr>
                <w:rFonts w:asciiTheme="majorBidi" w:hAnsiTheme="majorBidi" w:cstheme="majorBidi"/>
                <w:sz w:val="24"/>
                <w:szCs w:val="24"/>
              </w:rPr>
            </w:pPr>
          </w:p>
          <w:p w14:paraId="2E39F321" w14:textId="77777777" w:rsidR="008C043F" w:rsidRPr="00390C7C" w:rsidRDefault="008C043F" w:rsidP="00FE499D">
            <w:pPr>
              <w:rPr>
                <w:rFonts w:asciiTheme="majorBidi" w:hAnsiTheme="majorBidi" w:cstheme="majorBidi"/>
                <w:sz w:val="24"/>
                <w:szCs w:val="24"/>
              </w:rPr>
            </w:pPr>
          </w:p>
          <w:p w14:paraId="0030F4B6" w14:textId="77777777" w:rsidR="008C043F" w:rsidRPr="00390C7C" w:rsidRDefault="008C043F" w:rsidP="00FE499D">
            <w:pPr>
              <w:rPr>
                <w:rFonts w:asciiTheme="majorBidi" w:hAnsiTheme="majorBidi" w:cstheme="majorBidi"/>
                <w:sz w:val="24"/>
                <w:szCs w:val="24"/>
              </w:rPr>
            </w:pPr>
          </w:p>
          <w:p w14:paraId="712894AC" w14:textId="77777777" w:rsidR="008C043F" w:rsidRPr="00390C7C" w:rsidRDefault="008C043F" w:rsidP="00FE499D">
            <w:pPr>
              <w:rPr>
                <w:rFonts w:asciiTheme="majorBidi" w:hAnsiTheme="majorBidi" w:cstheme="majorBidi"/>
                <w:sz w:val="24"/>
                <w:szCs w:val="24"/>
              </w:rPr>
            </w:pPr>
          </w:p>
          <w:p w14:paraId="3CDC9148" w14:textId="77777777" w:rsidR="008C043F" w:rsidRPr="00390C7C" w:rsidRDefault="008C043F" w:rsidP="00FE499D">
            <w:pPr>
              <w:rPr>
                <w:rFonts w:asciiTheme="majorBidi" w:hAnsiTheme="majorBidi" w:cstheme="majorBidi"/>
                <w:sz w:val="24"/>
                <w:szCs w:val="24"/>
              </w:rPr>
            </w:pPr>
          </w:p>
          <w:p w14:paraId="74BE56B0" w14:textId="77777777" w:rsidR="008C043F" w:rsidRPr="00390C7C" w:rsidRDefault="008C043F" w:rsidP="00FE499D">
            <w:pPr>
              <w:rPr>
                <w:rFonts w:asciiTheme="majorBidi" w:hAnsiTheme="majorBidi" w:cstheme="majorBidi"/>
                <w:sz w:val="24"/>
                <w:szCs w:val="24"/>
              </w:rPr>
            </w:pPr>
          </w:p>
          <w:p w14:paraId="45108E7B" w14:textId="77777777" w:rsidR="008C043F" w:rsidRPr="00390C7C" w:rsidRDefault="008C043F" w:rsidP="00FE499D">
            <w:pPr>
              <w:rPr>
                <w:rFonts w:asciiTheme="majorBidi" w:hAnsiTheme="majorBidi" w:cstheme="majorBidi"/>
                <w:sz w:val="24"/>
                <w:szCs w:val="24"/>
              </w:rPr>
            </w:pPr>
          </w:p>
          <w:p w14:paraId="2736D7EE" w14:textId="77777777" w:rsidR="008C043F" w:rsidRPr="00390C7C" w:rsidRDefault="008C043F" w:rsidP="00FE499D">
            <w:pPr>
              <w:rPr>
                <w:rFonts w:asciiTheme="majorBidi" w:hAnsiTheme="majorBidi" w:cstheme="majorBidi"/>
                <w:sz w:val="24"/>
                <w:szCs w:val="24"/>
              </w:rPr>
            </w:pPr>
          </w:p>
          <w:p w14:paraId="7E0697BB" w14:textId="77777777" w:rsidR="008C043F" w:rsidRPr="00390C7C" w:rsidRDefault="008C043F" w:rsidP="00FE499D">
            <w:pPr>
              <w:rPr>
                <w:rFonts w:asciiTheme="majorBidi" w:hAnsiTheme="majorBidi" w:cstheme="majorBidi"/>
                <w:sz w:val="24"/>
                <w:szCs w:val="24"/>
              </w:rPr>
            </w:pPr>
          </w:p>
          <w:p w14:paraId="5DF7CBB4" w14:textId="77777777" w:rsidR="008C043F" w:rsidRPr="00390C7C" w:rsidRDefault="008C043F" w:rsidP="00FE499D">
            <w:pPr>
              <w:rPr>
                <w:rFonts w:asciiTheme="majorBidi" w:hAnsiTheme="majorBidi" w:cstheme="majorBidi"/>
                <w:sz w:val="24"/>
                <w:szCs w:val="24"/>
              </w:rPr>
            </w:pPr>
          </w:p>
          <w:p w14:paraId="064EB274" w14:textId="77777777" w:rsidR="008C043F" w:rsidRPr="00390C7C" w:rsidRDefault="008C043F" w:rsidP="00FE499D">
            <w:pPr>
              <w:rPr>
                <w:rFonts w:asciiTheme="majorBidi" w:hAnsiTheme="majorBidi" w:cstheme="majorBidi"/>
                <w:sz w:val="24"/>
                <w:szCs w:val="24"/>
              </w:rPr>
            </w:pPr>
          </w:p>
          <w:p w14:paraId="1420BB80" w14:textId="77777777" w:rsidR="008C043F" w:rsidRPr="00390C7C" w:rsidRDefault="008C043F" w:rsidP="00FE499D">
            <w:pPr>
              <w:rPr>
                <w:rFonts w:asciiTheme="majorBidi" w:hAnsiTheme="majorBidi" w:cstheme="majorBidi"/>
                <w:sz w:val="24"/>
                <w:szCs w:val="24"/>
              </w:rPr>
            </w:pPr>
          </w:p>
          <w:p w14:paraId="46C5C92F"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w:t>
            </w:r>
            <w:r w:rsidRPr="00390C7C">
              <w:rPr>
                <w:rFonts w:asciiTheme="majorBidi" w:hAnsiTheme="majorBidi" w:cstheme="majorBidi"/>
                <w:sz w:val="24"/>
                <w:szCs w:val="24"/>
                <w:u w:val="single"/>
              </w:rPr>
              <w:t>Note what she fails to mention, so that you can ask about it later.</w:t>
            </w:r>
            <w:r w:rsidRPr="00390C7C">
              <w:rPr>
                <w:rFonts w:asciiTheme="majorBidi" w:hAnsiTheme="majorBidi" w:cstheme="majorBidi"/>
                <w:sz w:val="24"/>
                <w:szCs w:val="24"/>
              </w:rPr>
              <w:t>)</w:t>
            </w:r>
          </w:p>
          <w:p w14:paraId="2CC3E5F2" w14:textId="77777777" w:rsidR="008C043F" w:rsidRPr="00390C7C" w:rsidRDefault="008C043F" w:rsidP="00FE499D">
            <w:pPr>
              <w:rPr>
                <w:rFonts w:asciiTheme="majorBidi" w:hAnsiTheme="majorBidi" w:cstheme="majorBidi"/>
                <w:sz w:val="24"/>
                <w:szCs w:val="24"/>
              </w:rPr>
            </w:pPr>
          </w:p>
          <w:p w14:paraId="72592E88" w14:textId="77777777" w:rsidR="008C043F" w:rsidRPr="00390C7C" w:rsidRDefault="008C043F" w:rsidP="00FE499D">
            <w:pPr>
              <w:rPr>
                <w:rFonts w:asciiTheme="majorBidi" w:hAnsiTheme="majorBidi" w:cstheme="majorBidi"/>
                <w:sz w:val="24"/>
                <w:szCs w:val="24"/>
              </w:rPr>
            </w:pPr>
          </w:p>
          <w:p w14:paraId="625B0B65" w14:textId="77777777" w:rsidR="008C043F" w:rsidRPr="00390C7C" w:rsidRDefault="008C043F" w:rsidP="00FE499D">
            <w:pPr>
              <w:rPr>
                <w:rFonts w:asciiTheme="majorBidi" w:hAnsiTheme="majorBidi" w:cstheme="majorBidi"/>
                <w:sz w:val="24"/>
                <w:szCs w:val="24"/>
              </w:rPr>
            </w:pPr>
          </w:p>
          <w:p w14:paraId="59D1026C" w14:textId="77777777" w:rsidR="008C043F" w:rsidRPr="00390C7C" w:rsidRDefault="008C043F" w:rsidP="00FE499D">
            <w:pPr>
              <w:rPr>
                <w:rFonts w:asciiTheme="majorBidi" w:hAnsiTheme="majorBidi" w:cstheme="majorBidi"/>
                <w:sz w:val="24"/>
                <w:szCs w:val="24"/>
              </w:rPr>
            </w:pPr>
          </w:p>
          <w:p w14:paraId="4256D62E" w14:textId="77777777" w:rsidR="008C043F" w:rsidRPr="00390C7C" w:rsidRDefault="008C043F" w:rsidP="00FE499D">
            <w:pPr>
              <w:rPr>
                <w:rFonts w:asciiTheme="majorBidi" w:hAnsiTheme="majorBidi" w:cstheme="majorBidi"/>
                <w:sz w:val="24"/>
                <w:szCs w:val="24"/>
              </w:rPr>
            </w:pPr>
          </w:p>
          <w:p w14:paraId="18638099" w14:textId="77777777" w:rsidR="008C043F" w:rsidRPr="00390C7C" w:rsidRDefault="008C043F" w:rsidP="00FE499D">
            <w:pPr>
              <w:rPr>
                <w:rFonts w:asciiTheme="majorBidi" w:hAnsiTheme="majorBidi" w:cstheme="majorBidi"/>
                <w:sz w:val="24"/>
                <w:szCs w:val="24"/>
              </w:rPr>
            </w:pPr>
          </w:p>
          <w:p w14:paraId="3C4937E9" w14:textId="77777777" w:rsidR="008C043F" w:rsidRPr="00390C7C" w:rsidRDefault="008C043F" w:rsidP="00FE499D">
            <w:pPr>
              <w:rPr>
                <w:rFonts w:asciiTheme="majorBidi" w:hAnsiTheme="majorBidi" w:cstheme="majorBidi"/>
                <w:sz w:val="24"/>
                <w:szCs w:val="24"/>
              </w:rPr>
            </w:pPr>
          </w:p>
          <w:p w14:paraId="5FF2C6AD" w14:textId="77777777" w:rsidR="008C043F" w:rsidRPr="00390C7C" w:rsidRDefault="008C043F" w:rsidP="00FE499D">
            <w:pPr>
              <w:rPr>
                <w:rFonts w:asciiTheme="majorBidi" w:hAnsiTheme="majorBidi" w:cstheme="majorBidi"/>
                <w:sz w:val="24"/>
                <w:szCs w:val="24"/>
              </w:rPr>
            </w:pPr>
          </w:p>
          <w:p w14:paraId="7FBCBD4D" w14:textId="77777777" w:rsidR="008C043F" w:rsidRPr="00390C7C" w:rsidRDefault="008C043F" w:rsidP="00FE499D">
            <w:pPr>
              <w:rPr>
                <w:rFonts w:asciiTheme="majorBidi" w:hAnsiTheme="majorBidi" w:cstheme="majorBidi"/>
                <w:sz w:val="24"/>
                <w:szCs w:val="24"/>
              </w:rPr>
            </w:pPr>
          </w:p>
          <w:p w14:paraId="06B726BE" w14:textId="77777777" w:rsidR="008C043F" w:rsidRPr="00390C7C" w:rsidRDefault="008C043F" w:rsidP="00FE499D">
            <w:pPr>
              <w:rPr>
                <w:rFonts w:asciiTheme="majorBidi" w:hAnsiTheme="majorBidi" w:cstheme="majorBidi"/>
                <w:sz w:val="24"/>
                <w:szCs w:val="24"/>
              </w:rPr>
            </w:pPr>
          </w:p>
          <w:p w14:paraId="3B55EC90" w14:textId="77777777" w:rsidR="008C043F" w:rsidRPr="00390C7C" w:rsidRDefault="008C043F" w:rsidP="00FE499D">
            <w:pPr>
              <w:rPr>
                <w:rFonts w:asciiTheme="majorBidi" w:hAnsiTheme="majorBidi" w:cstheme="majorBidi"/>
                <w:sz w:val="24"/>
                <w:szCs w:val="24"/>
              </w:rPr>
            </w:pPr>
          </w:p>
          <w:p w14:paraId="6A612A39" w14:textId="77777777" w:rsidR="008C043F" w:rsidRPr="00390C7C" w:rsidRDefault="008C043F" w:rsidP="00FE499D">
            <w:pPr>
              <w:rPr>
                <w:rFonts w:asciiTheme="majorBidi" w:hAnsiTheme="majorBidi" w:cstheme="majorBidi"/>
                <w:sz w:val="24"/>
                <w:szCs w:val="24"/>
              </w:rPr>
            </w:pPr>
          </w:p>
          <w:p w14:paraId="2C9DCBB6" w14:textId="77777777" w:rsidR="008C043F" w:rsidRPr="00390C7C" w:rsidRDefault="008C043F" w:rsidP="00FE499D">
            <w:pPr>
              <w:rPr>
                <w:rFonts w:asciiTheme="majorBidi" w:hAnsiTheme="majorBidi" w:cstheme="majorBidi"/>
                <w:sz w:val="24"/>
                <w:szCs w:val="24"/>
              </w:rPr>
            </w:pPr>
          </w:p>
          <w:p w14:paraId="3C9CDA63" w14:textId="77777777" w:rsidR="008C043F" w:rsidRPr="00390C7C" w:rsidRDefault="008C043F" w:rsidP="00FE499D">
            <w:pPr>
              <w:rPr>
                <w:rFonts w:asciiTheme="majorBidi" w:hAnsiTheme="majorBidi" w:cstheme="majorBidi"/>
                <w:sz w:val="24"/>
                <w:szCs w:val="24"/>
              </w:rPr>
            </w:pPr>
          </w:p>
          <w:p w14:paraId="6872D690" w14:textId="77777777" w:rsidR="008C043F" w:rsidRPr="00390C7C" w:rsidRDefault="008C043F" w:rsidP="00FE499D">
            <w:pPr>
              <w:rPr>
                <w:rFonts w:asciiTheme="majorBidi" w:hAnsiTheme="majorBidi" w:cstheme="majorBidi"/>
                <w:sz w:val="24"/>
                <w:szCs w:val="24"/>
              </w:rPr>
            </w:pPr>
          </w:p>
          <w:p w14:paraId="189E40E9" w14:textId="77777777" w:rsidR="008C043F" w:rsidRPr="00390C7C" w:rsidRDefault="008C043F" w:rsidP="00FE499D">
            <w:pPr>
              <w:rPr>
                <w:rFonts w:asciiTheme="majorBidi" w:hAnsiTheme="majorBidi" w:cstheme="majorBidi"/>
                <w:sz w:val="24"/>
                <w:szCs w:val="24"/>
              </w:rPr>
            </w:pPr>
          </w:p>
          <w:p w14:paraId="0A2CE205" w14:textId="77777777" w:rsidR="008C043F" w:rsidRPr="00390C7C" w:rsidRDefault="008C043F" w:rsidP="00FE499D">
            <w:pPr>
              <w:rPr>
                <w:rFonts w:asciiTheme="majorBidi" w:hAnsiTheme="majorBidi" w:cstheme="majorBidi"/>
                <w:sz w:val="24"/>
                <w:szCs w:val="24"/>
              </w:rPr>
            </w:pPr>
          </w:p>
          <w:p w14:paraId="76E79635" w14:textId="77777777" w:rsidR="008C043F" w:rsidRPr="00390C7C" w:rsidRDefault="008C043F" w:rsidP="00FE499D">
            <w:pPr>
              <w:rPr>
                <w:rFonts w:asciiTheme="majorBidi" w:hAnsiTheme="majorBidi" w:cstheme="majorBidi"/>
                <w:sz w:val="24"/>
                <w:szCs w:val="24"/>
              </w:rPr>
            </w:pPr>
          </w:p>
          <w:p w14:paraId="2D7A5888" w14:textId="77777777" w:rsidR="008C043F" w:rsidRPr="00390C7C" w:rsidRDefault="008C043F" w:rsidP="00FE499D">
            <w:pPr>
              <w:rPr>
                <w:rFonts w:asciiTheme="majorBidi" w:hAnsiTheme="majorBidi" w:cstheme="majorBidi"/>
                <w:sz w:val="24"/>
                <w:szCs w:val="24"/>
              </w:rPr>
            </w:pPr>
          </w:p>
          <w:p w14:paraId="49A314D3" w14:textId="77777777" w:rsidR="008C043F" w:rsidRPr="00390C7C" w:rsidRDefault="008C043F" w:rsidP="00FE499D">
            <w:pPr>
              <w:rPr>
                <w:rFonts w:asciiTheme="majorBidi" w:hAnsiTheme="majorBidi" w:cstheme="majorBidi"/>
                <w:sz w:val="24"/>
                <w:szCs w:val="24"/>
              </w:rPr>
            </w:pPr>
          </w:p>
          <w:p w14:paraId="1062BE11" w14:textId="77777777" w:rsidR="008C043F" w:rsidRPr="00390C7C" w:rsidRDefault="008C043F" w:rsidP="00FE499D">
            <w:pPr>
              <w:rPr>
                <w:rFonts w:asciiTheme="majorBidi" w:hAnsiTheme="majorBidi" w:cstheme="majorBidi"/>
                <w:sz w:val="24"/>
                <w:szCs w:val="24"/>
              </w:rPr>
            </w:pPr>
          </w:p>
          <w:p w14:paraId="37225CBB" w14:textId="77777777" w:rsidR="008C043F" w:rsidRPr="00390C7C" w:rsidRDefault="008C043F" w:rsidP="00FE499D">
            <w:pPr>
              <w:rPr>
                <w:rFonts w:asciiTheme="majorBidi" w:hAnsiTheme="majorBidi" w:cstheme="majorBidi"/>
                <w:sz w:val="24"/>
                <w:szCs w:val="24"/>
              </w:rPr>
            </w:pPr>
          </w:p>
          <w:p w14:paraId="3C4C4182" w14:textId="77777777" w:rsidR="008C043F" w:rsidRPr="00390C7C" w:rsidRDefault="008C043F" w:rsidP="00FE499D">
            <w:pPr>
              <w:rPr>
                <w:rFonts w:asciiTheme="majorBidi" w:hAnsiTheme="majorBidi" w:cstheme="majorBidi"/>
                <w:sz w:val="24"/>
                <w:szCs w:val="24"/>
              </w:rPr>
            </w:pPr>
          </w:p>
          <w:p w14:paraId="5479EE51" w14:textId="77777777" w:rsidR="008C043F" w:rsidRPr="00390C7C" w:rsidRDefault="008C043F" w:rsidP="00FE499D">
            <w:pPr>
              <w:rPr>
                <w:rFonts w:asciiTheme="majorBidi" w:hAnsiTheme="majorBidi" w:cstheme="majorBidi"/>
                <w:sz w:val="24"/>
                <w:szCs w:val="24"/>
              </w:rPr>
            </w:pPr>
          </w:p>
          <w:p w14:paraId="64B88E50" w14:textId="77777777" w:rsidR="008C043F" w:rsidRPr="00390C7C" w:rsidRDefault="008C043F" w:rsidP="00FE499D">
            <w:pPr>
              <w:rPr>
                <w:rFonts w:asciiTheme="majorBidi" w:hAnsiTheme="majorBidi" w:cstheme="majorBidi"/>
                <w:sz w:val="24"/>
                <w:szCs w:val="24"/>
              </w:rPr>
            </w:pPr>
          </w:p>
          <w:p w14:paraId="17387AB1" w14:textId="77777777" w:rsidR="008C043F" w:rsidRPr="00390C7C" w:rsidRDefault="008C043F" w:rsidP="00FE499D">
            <w:pPr>
              <w:rPr>
                <w:rFonts w:asciiTheme="majorBidi" w:hAnsiTheme="majorBidi" w:cstheme="majorBidi"/>
                <w:sz w:val="24"/>
                <w:szCs w:val="24"/>
                <w:u w:val="single"/>
              </w:rPr>
            </w:pPr>
          </w:p>
          <w:p w14:paraId="6CC793CB" w14:textId="77777777" w:rsidR="008C043F" w:rsidRPr="00390C7C" w:rsidRDefault="008C043F" w:rsidP="00FE499D">
            <w:pPr>
              <w:rPr>
                <w:rFonts w:asciiTheme="majorBidi" w:hAnsiTheme="majorBidi" w:cstheme="majorBidi"/>
                <w:sz w:val="24"/>
                <w:szCs w:val="24"/>
                <w:u w:val="single"/>
              </w:rPr>
            </w:pPr>
          </w:p>
          <w:p w14:paraId="3F7DB521" w14:textId="77777777" w:rsidR="008C043F" w:rsidRPr="00390C7C" w:rsidRDefault="008C043F" w:rsidP="00FE499D">
            <w:pPr>
              <w:rPr>
                <w:rFonts w:asciiTheme="majorBidi" w:hAnsiTheme="majorBidi" w:cstheme="majorBidi"/>
                <w:sz w:val="24"/>
                <w:szCs w:val="24"/>
                <w:u w:val="single"/>
              </w:rPr>
            </w:pPr>
          </w:p>
          <w:p w14:paraId="549A797F" w14:textId="77777777" w:rsidR="008C043F" w:rsidRPr="00390C7C" w:rsidRDefault="008C043F" w:rsidP="00FE499D">
            <w:pPr>
              <w:rPr>
                <w:rFonts w:asciiTheme="majorBidi" w:hAnsiTheme="majorBidi" w:cstheme="majorBidi"/>
                <w:sz w:val="24"/>
                <w:szCs w:val="24"/>
                <w:u w:val="single"/>
              </w:rPr>
            </w:pPr>
          </w:p>
          <w:p w14:paraId="4533D40E" w14:textId="77777777" w:rsidR="008C043F" w:rsidRPr="00390C7C" w:rsidRDefault="008C043F" w:rsidP="00FE499D">
            <w:pPr>
              <w:rPr>
                <w:rFonts w:asciiTheme="majorBidi" w:hAnsiTheme="majorBidi" w:cstheme="majorBidi"/>
                <w:sz w:val="24"/>
                <w:szCs w:val="24"/>
                <w:u w:val="single"/>
              </w:rPr>
            </w:pPr>
          </w:p>
          <w:p w14:paraId="705AEB89" w14:textId="77777777" w:rsidR="008C043F" w:rsidRPr="00390C7C" w:rsidRDefault="008C043F" w:rsidP="00FE499D">
            <w:pPr>
              <w:rPr>
                <w:rFonts w:asciiTheme="majorBidi" w:hAnsiTheme="majorBidi" w:cstheme="majorBidi"/>
                <w:sz w:val="24"/>
                <w:szCs w:val="24"/>
                <w:u w:val="single"/>
              </w:rPr>
            </w:pPr>
          </w:p>
          <w:p w14:paraId="6B0AC76D" w14:textId="77777777" w:rsidR="008C043F" w:rsidRPr="00390C7C" w:rsidRDefault="008C043F" w:rsidP="00FE499D">
            <w:pPr>
              <w:rPr>
                <w:rFonts w:asciiTheme="majorBidi" w:hAnsiTheme="majorBidi" w:cstheme="majorBidi"/>
                <w:sz w:val="24"/>
                <w:szCs w:val="24"/>
                <w:u w:val="single"/>
              </w:rPr>
            </w:pPr>
          </w:p>
          <w:p w14:paraId="179186BA" w14:textId="77777777" w:rsidR="008C043F" w:rsidRPr="00390C7C" w:rsidRDefault="008C043F" w:rsidP="00FE499D">
            <w:pPr>
              <w:rPr>
                <w:rFonts w:asciiTheme="majorBidi" w:hAnsiTheme="majorBidi" w:cstheme="majorBidi"/>
                <w:sz w:val="24"/>
                <w:szCs w:val="24"/>
                <w:u w:val="single"/>
              </w:rPr>
            </w:pPr>
          </w:p>
          <w:p w14:paraId="44EA573A" w14:textId="77777777" w:rsidR="008C043F" w:rsidRPr="00390C7C" w:rsidRDefault="008C043F" w:rsidP="00FE499D">
            <w:pPr>
              <w:rPr>
                <w:rFonts w:asciiTheme="majorBidi" w:hAnsiTheme="majorBidi" w:cstheme="majorBidi"/>
                <w:sz w:val="24"/>
                <w:szCs w:val="24"/>
                <w:u w:val="single"/>
              </w:rPr>
            </w:pPr>
            <w:r w:rsidRPr="00390C7C">
              <w:rPr>
                <w:rFonts w:asciiTheme="majorBidi" w:hAnsiTheme="majorBidi" w:cstheme="majorBidi"/>
                <w:sz w:val="24"/>
                <w:szCs w:val="24"/>
                <w:u w:val="single"/>
              </w:rPr>
              <w:t>Prompts</w:t>
            </w:r>
          </w:p>
        </w:tc>
        <w:tc>
          <w:tcPr>
            <w:tcW w:w="6829" w:type="dxa"/>
          </w:tcPr>
          <w:p w14:paraId="6D2114C0" w14:textId="77777777" w:rsidR="008C043F" w:rsidRPr="00390C7C" w:rsidRDefault="008C043F" w:rsidP="00FE499D">
            <w:pPr>
              <w:rPr>
                <w:rFonts w:asciiTheme="majorBidi" w:hAnsiTheme="majorBidi" w:cstheme="majorBidi"/>
                <w:sz w:val="24"/>
                <w:szCs w:val="24"/>
              </w:rPr>
            </w:pPr>
          </w:p>
          <w:p w14:paraId="2925EAEF"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What I would like you to do is look at the screen, and tell me what you see when you look at yourself.</w:t>
            </w:r>
          </w:p>
          <w:p w14:paraId="2EB29CEE" w14:textId="77777777" w:rsidR="008C043F" w:rsidRPr="00390C7C" w:rsidRDefault="008C043F" w:rsidP="00FE499D">
            <w:pPr>
              <w:rPr>
                <w:rFonts w:asciiTheme="majorBidi" w:hAnsiTheme="majorBidi" w:cstheme="majorBidi"/>
                <w:sz w:val="24"/>
                <w:szCs w:val="24"/>
              </w:rPr>
            </w:pPr>
          </w:p>
          <w:p w14:paraId="153B229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I want you to describe your body, starting with the top of your head and working all the way down one bit at a time until you get to your feet. </w:t>
            </w:r>
          </w:p>
          <w:p w14:paraId="18AAC350" w14:textId="77777777" w:rsidR="008C043F" w:rsidRPr="00390C7C" w:rsidRDefault="008C043F" w:rsidP="00FE499D">
            <w:pPr>
              <w:rPr>
                <w:rFonts w:asciiTheme="majorBidi" w:hAnsiTheme="majorBidi" w:cstheme="majorBidi"/>
                <w:sz w:val="24"/>
                <w:szCs w:val="24"/>
              </w:rPr>
            </w:pPr>
          </w:p>
          <w:p w14:paraId="6A13A056"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Then I will ask you to do that again, starting with your feet and going up to your head.</w:t>
            </w:r>
          </w:p>
          <w:p w14:paraId="0DFB0000" w14:textId="77777777" w:rsidR="008C043F" w:rsidRPr="00390C7C" w:rsidRDefault="008C043F" w:rsidP="00FE499D">
            <w:pPr>
              <w:rPr>
                <w:rFonts w:asciiTheme="majorBidi" w:hAnsiTheme="majorBidi" w:cstheme="majorBidi"/>
                <w:sz w:val="24"/>
                <w:szCs w:val="24"/>
              </w:rPr>
            </w:pPr>
          </w:p>
          <w:p w14:paraId="713BC408"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All the time, I want you to keep looking at yourself on the screen.</w:t>
            </w:r>
            <w:r w:rsidRPr="00390C7C" w:rsidDel="000336A0">
              <w:rPr>
                <w:rFonts w:asciiTheme="majorBidi" w:hAnsiTheme="majorBidi" w:cstheme="majorBidi"/>
                <w:sz w:val="24"/>
                <w:szCs w:val="24"/>
              </w:rPr>
              <w:t xml:space="preserve"> </w:t>
            </w:r>
          </w:p>
          <w:p w14:paraId="1CDC646A" w14:textId="77777777" w:rsidR="008C043F" w:rsidRPr="00390C7C" w:rsidRDefault="008C043F" w:rsidP="00FE499D">
            <w:pPr>
              <w:rPr>
                <w:rFonts w:asciiTheme="majorBidi" w:hAnsiTheme="majorBidi" w:cstheme="majorBidi"/>
                <w:sz w:val="24"/>
                <w:szCs w:val="24"/>
              </w:rPr>
            </w:pPr>
          </w:p>
          <w:p w14:paraId="4E04F393"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So let’s start…</w:t>
            </w:r>
          </w:p>
          <w:p w14:paraId="2F0129AB" w14:textId="77777777" w:rsidR="008C043F" w:rsidRPr="00390C7C" w:rsidRDefault="008C043F" w:rsidP="00FE499D">
            <w:pPr>
              <w:rPr>
                <w:rFonts w:asciiTheme="majorBidi" w:hAnsiTheme="majorBidi" w:cstheme="majorBidi"/>
                <w:sz w:val="24"/>
                <w:szCs w:val="24"/>
              </w:rPr>
            </w:pPr>
          </w:p>
          <w:p w14:paraId="5AA841BD"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So start with your head. Describe your head. </w:t>
            </w:r>
          </w:p>
          <w:p w14:paraId="03EEC77B" w14:textId="77777777" w:rsidR="008C043F" w:rsidRPr="00390C7C" w:rsidRDefault="008C043F" w:rsidP="00FE499D">
            <w:pPr>
              <w:rPr>
                <w:rFonts w:asciiTheme="majorBidi" w:hAnsiTheme="majorBidi" w:cstheme="majorBidi"/>
                <w:sz w:val="24"/>
                <w:szCs w:val="24"/>
              </w:rPr>
            </w:pPr>
          </w:p>
          <w:p w14:paraId="7A6768A9"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How would you describe your face?</w:t>
            </w:r>
          </w:p>
          <w:p w14:paraId="6C271753" w14:textId="77777777" w:rsidR="008C043F" w:rsidRPr="00390C7C" w:rsidRDefault="008C043F" w:rsidP="00FE499D">
            <w:pPr>
              <w:rPr>
                <w:rFonts w:asciiTheme="majorBidi" w:hAnsiTheme="majorBidi" w:cstheme="majorBidi"/>
                <w:sz w:val="24"/>
                <w:szCs w:val="24"/>
              </w:rPr>
            </w:pPr>
          </w:p>
          <w:p w14:paraId="32B6B5C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Tell me about your neck. </w:t>
            </w:r>
          </w:p>
          <w:p w14:paraId="2668590E" w14:textId="77777777" w:rsidR="008C043F" w:rsidRPr="00390C7C" w:rsidRDefault="008C043F" w:rsidP="00FE499D">
            <w:pPr>
              <w:rPr>
                <w:rFonts w:asciiTheme="majorBidi" w:hAnsiTheme="majorBidi" w:cstheme="majorBidi"/>
                <w:sz w:val="24"/>
                <w:szCs w:val="24"/>
              </w:rPr>
            </w:pPr>
          </w:p>
          <w:p w14:paraId="0C2D25B0"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What does your chest look like?</w:t>
            </w:r>
          </w:p>
          <w:p w14:paraId="3B0B7BDF" w14:textId="77777777" w:rsidR="008C043F" w:rsidRPr="00390C7C" w:rsidRDefault="008C043F" w:rsidP="00FE499D">
            <w:pPr>
              <w:rPr>
                <w:rFonts w:asciiTheme="majorBidi" w:hAnsiTheme="majorBidi" w:cstheme="majorBidi"/>
                <w:sz w:val="24"/>
                <w:szCs w:val="24"/>
              </w:rPr>
            </w:pPr>
          </w:p>
          <w:p w14:paraId="429BF6E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Would you describe your waist, please?</w:t>
            </w:r>
          </w:p>
          <w:p w14:paraId="745C9E90" w14:textId="77777777" w:rsidR="008C043F" w:rsidRPr="00390C7C" w:rsidRDefault="008C043F" w:rsidP="00FE499D">
            <w:pPr>
              <w:rPr>
                <w:rFonts w:asciiTheme="majorBidi" w:hAnsiTheme="majorBidi" w:cstheme="majorBidi"/>
                <w:sz w:val="24"/>
                <w:szCs w:val="24"/>
              </w:rPr>
            </w:pPr>
          </w:p>
          <w:p w14:paraId="203BEA8F"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Could you tell me about your arms?</w:t>
            </w:r>
          </w:p>
          <w:p w14:paraId="35A22752" w14:textId="77777777" w:rsidR="008C043F" w:rsidRPr="00390C7C" w:rsidRDefault="008C043F" w:rsidP="00FE499D">
            <w:pPr>
              <w:rPr>
                <w:rFonts w:asciiTheme="majorBidi" w:hAnsiTheme="majorBidi" w:cstheme="majorBidi"/>
                <w:sz w:val="24"/>
                <w:szCs w:val="24"/>
              </w:rPr>
            </w:pPr>
          </w:p>
          <w:p w14:paraId="28CB578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How would you describe your legs?</w:t>
            </w:r>
          </w:p>
          <w:p w14:paraId="1BEA58C6"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 </w:t>
            </w:r>
          </w:p>
          <w:p w14:paraId="085C5F4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Tell me about your feet. </w:t>
            </w:r>
          </w:p>
          <w:p w14:paraId="5ABFD4DF" w14:textId="77777777" w:rsidR="008C043F" w:rsidRPr="00390C7C" w:rsidRDefault="008C043F" w:rsidP="00FE499D">
            <w:pPr>
              <w:rPr>
                <w:rFonts w:asciiTheme="majorBidi" w:hAnsiTheme="majorBidi" w:cstheme="majorBidi"/>
                <w:sz w:val="24"/>
                <w:szCs w:val="24"/>
              </w:rPr>
            </w:pPr>
          </w:p>
          <w:p w14:paraId="0C56640E"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w:t>
            </w:r>
          </w:p>
          <w:p w14:paraId="694915EB" w14:textId="77777777" w:rsidR="008C043F" w:rsidRPr="00390C7C" w:rsidRDefault="008C043F" w:rsidP="00FE499D">
            <w:pPr>
              <w:rPr>
                <w:rFonts w:asciiTheme="majorBidi" w:hAnsiTheme="majorBidi" w:cstheme="majorBidi"/>
                <w:sz w:val="24"/>
                <w:szCs w:val="24"/>
              </w:rPr>
            </w:pPr>
          </w:p>
          <w:p w14:paraId="33DAD85A"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Let’s go the other way, let’s start with your feet and work up. </w:t>
            </w:r>
          </w:p>
          <w:p w14:paraId="6DAAB176" w14:textId="77777777" w:rsidR="008C043F" w:rsidRPr="00390C7C" w:rsidRDefault="008C043F" w:rsidP="00FE499D">
            <w:pPr>
              <w:rPr>
                <w:rFonts w:asciiTheme="majorBidi" w:hAnsiTheme="majorBidi" w:cstheme="majorBidi"/>
                <w:sz w:val="24"/>
                <w:szCs w:val="24"/>
              </w:rPr>
            </w:pPr>
          </w:p>
          <w:p w14:paraId="4866E19F"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Back side</w:t>
            </w:r>
          </w:p>
          <w:p w14:paraId="2DEA5E04"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Stomach area</w:t>
            </w:r>
          </w:p>
          <w:p w14:paraId="13257D59"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Hands</w:t>
            </w:r>
          </w:p>
          <w:p w14:paraId="20467429"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Fingers</w:t>
            </w:r>
          </w:p>
          <w:p w14:paraId="49E2FE8B"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Nose</w:t>
            </w:r>
          </w:p>
          <w:p w14:paraId="244BF66F"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Ears</w:t>
            </w:r>
          </w:p>
          <w:p w14:paraId="1139D54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Hair</w:t>
            </w:r>
          </w:p>
          <w:p w14:paraId="72B87755"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Eyes</w:t>
            </w:r>
          </w:p>
          <w:p w14:paraId="29C6F6F5"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Eyebrows</w:t>
            </w:r>
          </w:p>
          <w:p w14:paraId="50FCF13D"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Eyelash</w:t>
            </w:r>
          </w:p>
          <w:p w14:paraId="12BFA201"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Forehead</w:t>
            </w:r>
          </w:p>
          <w:p w14:paraId="5CB6C8F8"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Mouth</w:t>
            </w:r>
          </w:p>
          <w:p w14:paraId="6B48AC4E"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Chin</w:t>
            </w:r>
          </w:p>
          <w:p w14:paraId="5E0720D9"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Cheeks</w:t>
            </w:r>
          </w:p>
          <w:p w14:paraId="5284100E"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Lips</w:t>
            </w:r>
          </w:p>
          <w:p w14:paraId="2F68C02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Palm</w:t>
            </w:r>
          </w:p>
          <w:p w14:paraId="60A0748E"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Elbow</w:t>
            </w:r>
          </w:p>
          <w:p w14:paraId="06A44401"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Forearm</w:t>
            </w:r>
          </w:p>
          <w:p w14:paraId="66D19ABA"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Bicep</w:t>
            </w:r>
          </w:p>
          <w:p w14:paraId="1229AC89"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Armpit</w:t>
            </w:r>
          </w:p>
          <w:p w14:paraId="63CCCAE0"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Jaw</w:t>
            </w:r>
          </w:p>
          <w:p w14:paraId="428FDBAD"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Knee</w:t>
            </w:r>
          </w:p>
          <w:p w14:paraId="23EB4FB2"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Ankle</w:t>
            </w:r>
          </w:p>
          <w:p w14:paraId="155D1CF5"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Calf</w:t>
            </w:r>
          </w:p>
          <w:p w14:paraId="302CACCF"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Thigh</w:t>
            </w:r>
          </w:p>
          <w:p w14:paraId="3CEE57D1"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Top of your foot</w:t>
            </w:r>
          </w:p>
          <w:p w14:paraId="1EABC5DE"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Toes</w:t>
            </w:r>
          </w:p>
          <w:p w14:paraId="3ED2A06D"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heel</w:t>
            </w:r>
          </w:p>
          <w:p w14:paraId="31615A14"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toe nails</w:t>
            </w:r>
          </w:p>
          <w:p w14:paraId="7EC97AFE"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shin</w:t>
            </w:r>
          </w:p>
          <w:p w14:paraId="1280584A"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hips</w:t>
            </w:r>
          </w:p>
          <w:p w14:paraId="60C7C5A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ribs</w:t>
            </w:r>
          </w:p>
          <w:p w14:paraId="6AF68F6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sternum</w:t>
            </w:r>
          </w:p>
          <w:p w14:paraId="0FE8464D"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lastRenderedPageBreak/>
              <w:t>collar bones</w:t>
            </w:r>
          </w:p>
          <w:p w14:paraId="5CDDB064"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wrist</w:t>
            </w:r>
          </w:p>
          <w:p w14:paraId="3FC4E3EA"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abdomen</w:t>
            </w:r>
          </w:p>
          <w:p w14:paraId="7F685DF2" w14:textId="77777777" w:rsidR="008C043F" w:rsidRPr="00390C7C" w:rsidRDefault="008C043F" w:rsidP="00FE499D">
            <w:pPr>
              <w:rPr>
                <w:rFonts w:asciiTheme="majorBidi" w:hAnsiTheme="majorBidi" w:cstheme="majorBidi"/>
                <w:sz w:val="24"/>
                <w:szCs w:val="24"/>
              </w:rPr>
            </w:pPr>
          </w:p>
          <w:p w14:paraId="61E91A3A" w14:textId="77777777" w:rsidR="008C043F" w:rsidRPr="00390C7C" w:rsidRDefault="008C043F" w:rsidP="00FE499D">
            <w:pPr>
              <w:pBdr>
                <w:bottom w:val="single" w:sz="6" w:space="1" w:color="auto"/>
              </w:pBdr>
              <w:rPr>
                <w:rFonts w:asciiTheme="majorBidi" w:hAnsiTheme="majorBidi" w:cstheme="majorBidi"/>
                <w:sz w:val="24"/>
                <w:szCs w:val="24"/>
              </w:rPr>
            </w:pPr>
          </w:p>
          <w:p w14:paraId="46A0131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How many cm is it?</w:t>
            </w:r>
          </w:p>
          <w:p w14:paraId="0609220A"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So are they small, large?</w:t>
            </w:r>
          </w:p>
          <w:p w14:paraId="276B9474"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How large are they, how many cm? </w:t>
            </w:r>
          </w:p>
          <w:p w14:paraId="652AF02B"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Long, short, colour?  Imagine I was blind and I can’t see it</w:t>
            </w:r>
          </w:p>
          <w:p w14:paraId="3B4C8D25"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Are they straight or slightly down?</w:t>
            </w:r>
          </w:p>
          <w:p w14:paraId="02CF9106"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What colour is it?</w:t>
            </w:r>
          </w:p>
          <w:p w14:paraId="6FFB38B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How long is that?</w:t>
            </w:r>
          </w:p>
          <w:p w14:paraId="13BBC4C3"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How big is that?</w:t>
            </w:r>
          </w:p>
          <w:p w14:paraId="25783632" w14:textId="77777777" w:rsidR="008C043F" w:rsidRPr="00390C7C" w:rsidRDefault="008C043F" w:rsidP="00FE499D">
            <w:pPr>
              <w:rPr>
                <w:rFonts w:asciiTheme="majorBidi" w:hAnsiTheme="majorBidi" w:cstheme="majorBidi"/>
                <w:sz w:val="24"/>
                <w:szCs w:val="24"/>
                <w:u w:val="single"/>
              </w:rPr>
            </w:pPr>
            <w:r w:rsidRPr="00390C7C">
              <w:rPr>
                <w:rFonts w:asciiTheme="majorBidi" w:hAnsiTheme="majorBidi" w:cstheme="majorBidi"/>
                <w:sz w:val="24"/>
                <w:szCs w:val="24"/>
                <w:u w:val="single"/>
              </w:rPr>
              <w:t>(SIZE, COLOR, TEXTURE)</w:t>
            </w:r>
          </w:p>
          <w:p w14:paraId="0FC3EF56" w14:textId="77777777" w:rsidR="008C043F" w:rsidRPr="00390C7C" w:rsidRDefault="008C043F" w:rsidP="00FE499D">
            <w:pPr>
              <w:rPr>
                <w:rFonts w:asciiTheme="majorBidi" w:hAnsiTheme="majorBidi" w:cstheme="majorBidi"/>
                <w:sz w:val="24"/>
                <w:szCs w:val="24"/>
                <w:u w:val="single"/>
              </w:rPr>
            </w:pPr>
          </w:p>
          <w:p w14:paraId="6AC1818B"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Glasses, marks, make up, wearing polish, wearing eye makeup, lipstick, tattoo, jewellery, earrings, scars, moles, freckles</w:t>
            </w:r>
          </w:p>
          <w:p w14:paraId="1C93A064" w14:textId="77777777" w:rsidR="008C043F" w:rsidRPr="00390C7C" w:rsidRDefault="008C043F" w:rsidP="00FE499D">
            <w:pPr>
              <w:rPr>
                <w:rFonts w:asciiTheme="majorBidi" w:hAnsiTheme="majorBidi" w:cstheme="majorBidi"/>
                <w:sz w:val="24"/>
                <w:szCs w:val="24"/>
              </w:rPr>
            </w:pPr>
          </w:p>
        </w:tc>
      </w:tr>
      <w:tr w:rsidR="008C043F" w:rsidRPr="00390C7C" w14:paraId="0F8A958C" w14:textId="77777777" w:rsidTr="00FE499D">
        <w:trPr>
          <w:trHeight w:val="360"/>
        </w:trPr>
        <w:tc>
          <w:tcPr>
            <w:tcW w:w="1272" w:type="dxa"/>
          </w:tcPr>
          <w:p w14:paraId="61FFACA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lastRenderedPageBreak/>
              <w:t>Throughout the exposure</w:t>
            </w:r>
          </w:p>
          <w:p w14:paraId="28902D42" w14:textId="77777777" w:rsidR="008C043F" w:rsidRPr="00390C7C" w:rsidRDefault="008C043F" w:rsidP="00FE499D">
            <w:pPr>
              <w:rPr>
                <w:rFonts w:asciiTheme="majorBidi" w:hAnsiTheme="majorBidi" w:cstheme="majorBidi"/>
                <w:sz w:val="24"/>
                <w:szCs w:val="24"/>
              </w:rPr>
            </w:pPr>
          </w:p>
        </w:tc>
        <w:tc>
          <w:tcPr>
            <w:tcW w:w="1817" w:type="dxa"/>
          </w:tcPr>
          <w:p w14:paraId="3E251099"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Phrases to use</w:t>
            </w:r>
          </w:p>
        </w:tc>
        <w:tc>
          <w:tcPr>
            <w:tcW w:w="6829" w:type="dxa"/>
          </w:tcPr>
          <w:p w14:paraId="2EFA8C55"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Image I am blind and I cannot see what you are talking about. Please describe it objectively rather than emotionally.</w:t>
            </w:r>
          </w:p>
          <w:p w14:paraId="5CE66F0C" w14:textId="77777777" w:rsidR="008C043F" w:rsidRPr="00390C7C" w:rsidRDefault="008C043F" w:rsidP="00FE499D">
            <w:pPr>
              <w:rPr>
                <w:rFonts w:asciiTheme="majorBidi" w:hAnsiTheme="majorBidi" w:cstheme="majorBidi"/>
                <w:sz w:val="24"/>
                <w:szCs w:val="24"/>
              </w:rPr>
            </w:pPr>
          </w:p>
          <w:p w14:paraId="0F3EF4DB"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Please stay with looking at the screen and the part of your body you are focused on.  </w:t>
            </w:r>
          </w:p>
          <w:p w14:paraId="7D4432B2" w14:textId="77777777" w:rsidR="008C043F" w:rsidRPr="00390C7C" w:rsidRDefault="008C043F" w:rsidP="00FE499D">
            <w:pPr>
              <w:rPr>
                <w:rFonts w:asciiTheme="majorBidi" w:hAnsiTheme="majorBidi" w:cstheme="majorBidi"/>
                <w:sz w:val="24"/>
                <w:szCs w:val="24"/>
              </w:rPr>
            </w:pPr>
          </w:p>
          <w:p w14:paraId="3C59DF42"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Please focus exclusively on that part of your body.</w:t>
            </w:r>
          </w:p>
          <w:p w14:paraId="5ED6C5E9" w14:textId="77777777" w:rsidR="008C043F" w:rsidRPr="00390C7C" w:rsidRDefault="008C043F" w:rsidP="00FE499D">
            <w:pPr>
              <w:rPr>
                <w:rFonts w:asciiTheme="majorBidi" w:hAnsiTheme="majorBidi" w:cstheme="majorBidi"/>
                <w:sz w:val="24"/>
                <w:szCs w:val="24"/>
              </w:rPr>
            </w:pPr>
          </w:p>
          <w:p w14:paraId="70735ACD"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Can I remind you not to distract yourself in any way please?  </w:t>
            </w:r>
          </w:p>
          <w:p w14:paraId="146F5E8A" w14:textId="77777777" w:rsidR="008C043F" w:rsidRPr="00390C7C" w:rsidRDefault="008C043F" w:rsidP="00FE499D">
            <w:pPr>
              <w:rPr>
                <w:rFonts w:asciiTheme="majorBidi" w:hAnsiTheme="majorBidi" w:cstheme="majorBidi"/>
                <w:sz w:val="24"/>
                <w:szCs w:val="24"/>
              </w:rPr>
            </w:pPr>
          </w:p>
        </w:tc>
      </w:tr>
      <w:tr w:rsidR="008C043F" w:rsidRPr="00390C7C" w14:paraId="5E86AD06" w14:textId="77777777" w:rsidTr="00FE499D">
        <w:trPr>
          <w:trHeight w:val="720"/>
        </w:trPr>
        <w:tc>
          <w:tcPr>
            <w:tcW w:w="1272" w:type="dxa"/>
          </w:tcPr>
          <w:p w14:paraId="5297E54A"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Each 5 mins </w:t>
            </w:r>
          </w:p>
        </w:tc>
        <w:tc>
          <w:tcPr>
            <w:tcW w:w="1817" w:type="dxa"/>
          </w:tcPr>
          <w:p w14:paraId="28442206"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Shame levels</w:t>
            </w:r>
          </w:p>
        </w:tc>
        <w:tc>
          <w:tcPr>
            <w:tcW w:w="6829" w:type="dxa"/>
          </w:tcPr>
          <w:p w14:paraId="58DA075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Please rate your level of shame about your whole body, on that 0 to 100 scale. Remember that 0 = no shame and 100 = totally ashamed.</w:t>
            </w:r>
          </w:p>
          <w:p w14:paraId="3F5943B1" w14:textId="77777777" w:rsidR="008C043F" w:rsidRPr="00390C7C" w:rsidRDefault="008C043F" w:rsidP="00FE499D">
            <w:pPr>
              <w:rPr>
                <w:rFonts w:asciiTheme="majorBidi" w:hAnsiTheme="majorBidi" w:cstheme="majorBidi"/>
                <w:sz w:val="24"/>
                <w:szCs w:val="24"/>
              </w:rPr>
            </w:pPr>
          </w:p>
        </w:tc>
      </w:tr>
      <w:tr w:rsidR="008C043F" w:rsidRPr="00390C7C" w14:paraId="24236C95" w14:textId="77777777" w:rsidTr="00FE499D">
        <w:trPr>
          <w:trHeight w:val="611"/>
        </w:trPr>
        <w:tc>
          <w:tcPr>
            <w:tcW w:w="1272" w:type="dxa"/>
          </w:tcPr>
          <w:p w14:paraId="6FA8A335" w14:textId="77777777" w:rsidR="008C043F" w:rsidRPr="00390C7C" w:rsidRDefault="008C043F" w:rsidP="00FE499D">
            <w:pPr>
              <w:rPr>
                <w:rFonts w:asciiTheme="majorBidi" w:hAnsiTheme="majorBidi" w:cstheme="majorBidi"/>
                <w:sz w:val="24"/>
                <w:szCs w:val="24"/>
              </w:rPr>
            </w:pPr>
          </w:p>
          <w:p w14:paraId="338A14E7"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40 mins</w:t>
            </w:r>
          </w:p>
        </w:tc>
        <w:tc>
          <w:tcPr>
            <w:tcW w:w="1817" w:type="dxa"/>
          </w:tcPr>
          <w:p w14:paraId="5350A414" w14:textId="77777777" w:rsidR="008C043F" w:rsidRPr="00390C7C" w:rsidRDefault="008C043F" w:rsidP="00FE499D">
            <w:pPr>
              <w:jc w:val="center"/>
              <w:rPr>
                <w:rFonts w:asciiTheme="majorBidi" w:hAnsiTheme="majorBidi" w:cstheme="majorBidi"/>
                <w:sz w:val="24"/>
                <w:szCs w:val="24"/>
              </w:rPr>
            </w:pPr>
          </w:p>
          <w:p w14:paraId="57B37C04"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End/ Closure</w:t>
            </w:r>
          </w:p>
        </w:tc>
        <w:tc>
          <w:tcPr>
            <w:tcW w:w="6829" w:type="dxa"/>
          </w:tcPr>
          <w:p w14:paraId="1BA97CBF" w14:textId="77777777" w:rsidR="008C043F" w:rsidRPr="00390C7C" w:rsidRDefault="008C043F" w:rsidP="00FE499D">
            <w:pPr>
              <w:rPr>
                <w:rFonts w:asciiTheme="majorBidi" w:hAnsiTheme="majorBidi" w:cstheme="majorBidi"/>
                <w:sz w:val="24"/>
                <w:szCs w:val="24"/>
              </w:rPr>
            </w:pPr>
          </w:p>
          <w:p w14:paraId="50237650"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This is end of the intervention. Thank you again. You will find the post-intervention survey in your e-mail. Could you please have a look at it and complete it? It will only take 10 minutes. </w:t>
            </w:r>
          </w:p>
          <w:p w14:paraId="7B7ECD7A" w14:textId="77777777" w:rsidR="008C043F" w:rsidRPr="00390C7C" w:rsidRDefault="008C043F" w:rsidP="00FE499D">
            <w:pPr>
              <w:rPr>
                <w:rFonts w:asciiTheme="majorBidi" w:hAnsiTheme="majorBidi" w:cstheme="majorBidi"/>
                <w:sz w:val="24"/>
                <w:szCs w:val="24"/>
              </w:rPr>
            </w:pPr>
          </w:p>
          <w:p w14:paraId="4A9DA92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I will also send another survey in two weeks, so that I can see if any changes are maintained. It is very important you to complete that follow-up so that I can decide whether this intervention is helpful over time and not just today. </w:t>
            </w:r>
          </w:p>
          <w:p w14:paraId="1D6FCD89" w14:textId="77777777" w:rsidR="008C043F" w:rsidRPr="00390C7C" w:rsidRDefault="008C043F" w:rsidP="00FE499D">
            <w:pPr>
              <w:rPr>
                <w:rFonts w:asciiTheme="majorBidi" w:hAnsiTheme="majorBidi" w:cstheme="majorBidi"/>
                <w:sz w:val="24"/>
                <w:szCs w:val="24"/>
              </w:rPr>
            </w:pPr>
          </w:p>
          <w:p w14:paraId="652CBE5C" w14:textId="77777777" w:rsidR="008C043F" w:rsidRPr="00390C7C" w:rsidRDefault="008C043F" w:rsidP="00FE499D">
            <w:pPr>
              <w:rPr>
                <w:rFonts w:asciiTheme="majorBidi" w:hAnsiTheme="majorBidi" w:cstheme="majorBidi"/>
                <w:sz w:val="24"/>
                <w:szCs w:val="24"/>
              </w:rPr>
            </w:pPr>
            <w:r w:rsidRPr="00390C7C">
              <w:rPr>
                <w:rFonts w:asciiTheme="majorBidi" w:hAnsiTheme="majorBidi" w:cstheme="majorBidi"/>
                <w:sz w:val="24"/>
                <w:szCs w:val="24"/>
              </w:rPr>
              <w:t xml:space="preserve">If you have any question, you can email me anytime. </w:t>
            </w:r>
          </w:p>
          <w:p w14:paraId="008FB51B" w14:textId="77777777" w:rsidR="008C043F" w:rsidRPr="00390C7C" w:rsidRDefault="008C043F" w:rsidP="00FE499D">
            <w:pPr>
              <w:rPr>
                <w:rFonts w:asciiTheme="majorBidi" w:hAnsiTheme="majorBidi" w:cstheme="majorBidi"/>
                <w:sz w:val="24"/>
                <w:szCs w:val="24"/>
              </w:rPr>
            </w:pPr>
          </w:p>
        </w:tc>
      </w:tr>
    </w:tbl>
    <w:p w14:paraId="7E094434" w14:textId="77777777" w:rsidR="008C043F" w:rsidRPr="00390C7C" w:rsidRDefault="008C043F" w:rsidP="008C043F">
      <w:pPr>
        <w:rPr>
          <w:rFonts w:asciiTheme="majorBidi" w:hAnsiTheme="majorBidi" w:cstheme="majorBidi"/>
          <w:sz w:val="24"/>
          <w:szCs w:val="24"/>
        </w:rPr>
      </w:pPr>
    </w:p>
    <w:p w14:paraId="448A6D73" w14:textId="77777777" w:rsidR="008C043F" w:rsidRPr="00390C7C" w:rsidRDefault="008C043F" w:rsidP="008C043F">
      <w:pPr>
        <w:rPr>
          <w:rFonts w:asciiTheme="majorBidi" w:hAnsiTheme="majorBidi" w:cstheme="majorBidi"/>
          <w:sz w:val="24"/>
          <w:szCs w:val="24"/>
        </w:rPr>
      </w:pPr>
    </w:p>
    <w:p w14:paraId="2F63E444" w14:textId="77777777" w:rsidR="008C043F" w:rsidRDefault="008C043F" w:rsidP="008C043F">
      <w:pPr>
        <w:rPr>
          <w:rFonts w:asciiTheme="majorBidi" w:hAnsiTheme="majorBidi" w:cstheme="majorBidi"/>
          <w:b/>
          <w:bCs/>
          <w:sz w:val="24"/>
          <w:szCs w:val="24"/>
          <w:u w:val="single"/>
        </w:rPr>
      </w:pPr>
    </w:p>
    <w:p w14:paraId="2638C1FF" w14:textId="77777777" w:rsidR="008C043F" w:rsidRPr="0038676E" w:rsidRDefault="008C043F" w:rsidP="0038676E">
      <w:pPr>
        <w:pStyle w:val="Heading2"/>
      </w:pPr>
      <w:bookmarkStart w:id="267" w:name="_Toc113816337"/>
      <w:bookmarkStart w:id="268" w:name="_Hlk92896219"/>
      <w:r w:rsidRPr="0038676E">
        <w:lastRenderedPageBreak/>
        <w:t>Appendix 4J. Study 3 Body Image Exposure Adherence check</w:t>
      </w:r>
      <w:bookmarkEnd w:id="267"/>
    </w:p>
    <w:bookmarkEnd w:id="268"/>
    <w:p w14:paraId="6A771D70"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Did I do the setting up?</w:t>
      </w:r>
    </w:p>
    <w:p w14:paraId="76B14EAA"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 xml:space="preserve">Where the conditions for exposure introduced? </w:t>
      </w:r>
    </w:p>
    <w:p w14:paraId="0B23CF11"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Did I ask about shame 9 times?</w:t>
      </w:r>
    </w:p>
    <w:p w14:paraId="77CB63AA"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When participant start being very emotional, did I encourage them to be neutral?</w:t>
      </w:r>
    </w:p>
    <w:p w14:paraId="50BB5C34"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Did I remind them to look at their body (if necessary)?</w:t>
      </w:r>
    </w:p>
    <w:p w14:paraId="3ECD2303"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 xml:space="preserve">Did I remind them to focus on specific body parts (if necessary)? </w:t>
      </w:r>
    </w:p>
    <w:p w14:paraId="5EC5080C"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Did I remind them not to distract themselves (if necessary)?</w:t>
      </w:r>
    </w:p>
    <w:p w14:paraId="47D2AC05"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Did I ask about the participants’ expectations at the beginning of the intervention?</w:t>
      </w:r>
    </w:p>
    <w:p w14:paraId="781E18B9"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Did I take 40 minutes or less/more?</w:t>
      </w:r>
    </w:p>
    <w:p w14:paraId="35A77A67"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Did I give the participant the chance to talk? (Did I stay silent properly? Did I interrupt her when she was talking?)</w:t>
      </w:r>
    </w:p>
    <w:p w14:paraId="750F8B5F" w14:textId="77777777" w:rsidR="008C043F" w:rsidRPr="0038676E" w:rsidRDefault="008C043F" w:rsidP="0038676E">
      <w:pPr>
        <w:pStyle w:val="ListParagraph"/>
        <w:numPr>
          <w:ilvl w:val="0"/>
          <w:numId w:val="50"/>
        </w:numPr>
        <w:rPr>
          <w:rFonts w:asciiTheme="majorBidi" w:hAnsiTheme="majorBidi" w:cstheme="majorBidi"/>
          <w:sz w:val="24"/>
          <w:szCs w:val="24"/>
        </w:rPr>
      </w:pPr>
      <w:r w:rsidRPr="0038676E">
        <w:rPr>
          <w:rFonts w:asciiTheme="majorBidi" w:hAnsiTheme="majorBidi" w:cstheme="majorBidi"/>
          <w:sz w:val="24"/>
          <w:szCs w:val="24"/>
        </w:rPr>
        <w:t>Did I phrase the shame questions consistently?</w:t>
      </w:r>
    </w:p>
    <w:p w14:paraId="7062A010" w14:textId="77777777" w:rsidR="008C043F" w:rsidRPr="00390C7C" w:rsidRDefault="008C043F" w:rsidP="008C043F">
      <w:pPr>
        <w:rPr>
          <w:rFonts w:asciiTheme="majorBidi" w:hAnsiTheme="majorBidi" w:cstheme="majorBidi"/>
          <w:sz w:val="24"/>
          <w:szCs w:val="24"/>
        </w:rPr>
      </w:pPr>
    </w:p>
    <w:p w14:paraId="12A37D07" w14:textId="77777777" w:rsidR="008C043F" w:rsidRDefault="008C043F" w:rsidP="008C043F">
      <w:pPr>
        <w:rPr>
          <w:rFonts w:asciiTheme="majorBidi" w:hAnsiTheme="majorBidi" w:cstheme="majorBidi"/>
          <w:sz w:val="24"/>
          <w:szCs w:val="24"/>
        </w:rPr>
      </w:pPr>
    </w:p>
    <w:p w14:paraId="250028B9" w14:textId="77777777" w:rsidR="008C043F" w:rsidRDefault="008C043F" w:rsidP="008C043F">
      <w:pPr>
        <w:rPr>
          <w:rFonts w:asciiTheme="majorBidi" w:hAnsiTheme="majorBidi" w:cstheme="majorBidi"/>
          <w:sz w:val="24"/>
          <w:szCs w:val="24"/>
        </w:rPr>
      </w:pPr>
    </w:p>
    <w:p w14:paraId="1226F702" w14:textId="77777777" w:rsidR="008C043F" w:rsidRDefault="008C043F" w:rsidP="008C043F">
      <w:pPr>
        <w:rPr>
          <w:rFonts w:asciiTheme="majorBidi" w:hAnsiTheme="majorBidi" w:cstheme="majorBidi"/>
          <w:sz w:val="24"/>
          <w:szCs w:val="24"/>
        </w:rPr>
      </w:pPr>
    </w:p>
    <w:p w14:paraId="7BDECB3C" w14:textId="77777777" w:rsidR="008C043F" w:rsidRDefault="008C043F" w:rsidP="008C043F">
      <w:pPr>
        <w:rPr>
          <w:rFonts w:asciiTheme="majorBidi" w:hAnsiTheme="majorBidi" w:cstheme="majorBidi"/>
          <w:sz w:val="24"/>
          <w:szCs w:val="24"/>
        </w:rPr>
      </w:pPr>
    </w:p>
    <w:p w14:paraId="2D27AFE3" w14:textId="77777777" w:rsidR="008C043F" w:rsidRDefault="008C043F" w:rsidP="008C043F">
      <w:pPr>
        <w:rPr>
          <w:rFonts w:asciiTheme="majorBidi" w:hAnsiTheme="majorBidi" w:cstheme="majorBidi"/>
          <w:sz w:val="24"/>
          <w:szCs w:val="24"/>
        </w:rPr>
      </w:pPr>
    </w:p>
    <w:p w14:paraId="6693714D" w14:textId="77777777" w:rsidR="008C043F" w:rsidRDefault="008C043F" w:rsidP="008C043F">
      <w:pPr>
        <w:rPr>
          <w:rFonts w:asciiTheme="majorBidi" w:hAnsiTheme="majorBidi" w:cstheme="majorBidi"/>
          <w:sz w:val="24"/>
          <w:szCs w:val="24"/>
        </w:rPr>
      </w:pPr>
    </w:p>
    <w:p w14:paraId="416E8F02" w14:textId="77777777" w:rsidR="008C043F" w:rsidRDefault="008C043F" w:rsidP="008C043F">
      <w:pPr>
        <w:rPr>
          <w:rFonts w:asciiTheme="majorBidi" w:hAnsiTheme="majorBidi" w:cstheme="majorBidi"/>
          <w:sz w:val="24"/>
          <w:szCs w:val="24"/>
        </w:rPr>
      </w:pPr>
    </w:p>
    <w:p w14:paraId="4971191E" w14:textId="77777777" w:rsidR="008C043F" w:rsidRDefault="008C043F" w:rsidP="008C043F">
      <w:pPr>
        <w:rPr>
          <w:rFonts w:asciiTheme="majorBidi" w:hAnsiTheme="majorBidi" w:cstheme="majorBidi"/>
          <w:sz w:val="24"/>
          <w:szCs w:val="24"/>
        </w:rPr>
      </w:pPr>
    </w:p>
    <w:p w14:paraId="12DD6220" w14:textId="77777777" w:rsidR="008C043F" w:rsidRDefault="008C043F" w:rsidP="008C043F">
      <w:pPr>
        <w:rPr>
          <w:rFonts w:asciiTheme="majorBidi" w:hAnsiTheme="majorBidi" w:cstheme="majorBidi"/>
          <w:sz w:val="24"/>
          <w:szCs w:val="24"/>
        </w:rPr>
      </w:pPr>
    </w:p>
    <w:p w14:paraId="520A3160" w14:textId="0880789F" w:rsidR="008C043F" w:rsidRDefault="008C043F" w:rsidP="008C043F">
      <w:pPr>
        <w:rPr>
          <w:rFonts w:asciiTheme="majorBidi" w:hAnsiTheme="majorBidi" w:cstheme="majorBidi"/>
          <w:sz w:val="24"/>
          <w:szCs w:val="24"/>
        </w:rPr>
      </w:pPr>
    </w:p>
    <w:p w14:paraId="43A013D9" w14:textId="6F264C7D" w:rsidR="00647FDF" w:rsidRDefault="00647FDF" w:rsidP="008C043F">
      <w:pPr>
        <w:rPr>
          <w:rFonts w:asciiTheme="majorBidi" w:hAnsiTheme="majorBidi" w:cstheme="majorBidi"/>
          <w:sz w:val="24"/>
          <w:szCs w:val="24"/>
        </w:rPr>
      </w:pPr>
    </w:p>
    <w:p w14:paraId="2B513D64" w14:textId="66ACE10B" w:rsidR="00647FDF" w:rsidRDefault="00647FDF" w:rsidP="008C043F">
      <w:pPr>
        <w:rPr>
          <w:rFonts w:asciiTheme="majorBidi" w:hAnsiTheme="majorBidi" w:cstheme="majorBidi"/>
          <w:sz w:val="24"/>
          <w:szCs w:val="24"/>
        </w:rPr>
      </w:pPr>
    </w:p>
    <w:p w14:paraId="11425A49" w14:textId="398E5C97" w:rsidR="00647FDF" w:rsidRDefault="00647FDF" w:rsidP="008C043F">
      <w:pPr>
        <w:rPr>
          <w:rFonts w:asciiTheme="majorBidi" w:hAnsiTheme="majorBidi" w:cstheme="majorBidi"/>
          <w:sz w:val="24"/>
          <w:szCs w:val="24"/>
        </w:rPr>
      </w:pPr>
    </w:p>
    <w:p w14:paraId="2582DDEE" w14:textId="2888BB78" w:rsidR="00647FDF" w:rsidRDefault="00647FDF" w:rsidP="008C043F">
      <w:pPr>
        <w:rPr>
          <w:rFonts w:asciiTheme="majorBidi" w:hAnsiTheme="majorBidi" w:cstheme="majorBidi"/>
          <w:sz w:val="24"/>
          <w:szCs w:val="24"/>
        </w:rPr>
      </w:pPr>
    </w:p>
    <w:p w14:paraId="208CB36D" w14:textId="50CC255A" w:rsidR="00647FDF" w:rsidRDefault="00647FDF" w:rsidP="008C043F">
      <w:pPr>
        <w:rPr>
          <w:rFonts w:asciiTheme="majorBidi" w:hAnsiTheme="majorBidi" w:cstheme="majorBidi"/>
          <w:sz w:val="24"/>
          <w:szCs w:val="24"/>
        </w:rPr>
      </w:pPr>
    </w:p>
    <w:p w14:paraId="42C1D5D9" w14:textId="2135ABBE" w:rsidR="00647FDF" w:rsidRDefault="00647FDF" w:rsidP="008C043F">
      <w:pPr>
        <w:rPr>
          <w:rFonts w:asciiTheme="majorBidi" w:hAnsiTheme="majorBidi" w:cstheme="majorBidi"/>
          <w:sz w:val="24"/>
          <w:szCs w:val="24"/>
        </w:rPr>
      </w:pPr>
    </w:p>
    <w:p w14:paraId="230A5D8F" w14:textId="5FB40001" w:rsidR="00647FDF" w:rsidRDefault="00647FDF" w:rsidP="008C043F">
      <w:pPr>
        <w:rPr>
          <w:rFonts w:asciiTheme="majorBidi" w:hAnsiTheme="majorBidi" w:cstheme="majorBidi"/>
          <w:sz w:val="24"/>
          <w:szCs w:val="24"/>
        </w:rPr>
      </w:pPr>
    </w:p>
    <w:p w14:paraId="17710407" w14:textId="77777777" w:rsidR="00647FDF" w:rsidRDefault="00647FDF" w:rsidP="008C043F">
      <w:pPr>
        <w:rPr>
          <w:rFonts w:asciiTheme="majorBidi" w:hAnsiTheme="majorBidi" w:cstheme="majorBidi"/>
          <w:sz w:val="24"/>
          <w:szCs w:val="24"/>
        </w:rPr>
      </w:pPr>
    </w:p>
    <w:p w14:paraId="6C152237" w14:textId="77777777" w:rsidR="008C043F" w:rsidRDefault="008C043F" w:rsidP="008C043F"/>
    <w:p w14:paraId="01CE78DE" w14:textId="77777777" w:rsidR="008C043F" w:rsidRPr="00E13B70" w:rsidRDefault="008C043F" w:rsidP="00647FDF">
      <w:pPr>
        <w:pStyle w:val="Heading2"/>
      </w:pPr>
      <w:bookmarkStart w:id="269" w:name="_Toc113816338"/>
      <w:r w:rsidRPr="009F01C6">
        <w:lastRenderedPageBreak/>
        <w:t>Appendix</w:t>
      </w:r>
      <w:r w:rsidRPr="00E13B70">
        <w:t xml:space="preserve"> 5A. Study 4 Ethical approval</w:t>
      </w:r>
      <w:bookmarkEnd w:id="269"/>
    </w:p>
    <w:p w14:paraId="68FF8AE1"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r>
        <w:rPr>
          <w:noProof/>
          <w:lang w:eastAsia="en-GB"/>
        </w:rPr>
        <w:drawing>
          <wp:inline distT="0" distB="0" distL="0" distR="0" wp14:anchorId="136329E2" wp14:editId="5E4A8423">
            <wp:extent cx="5731510" cy="6645600"/>
            <wp:effectExtent l="0" t="0" r="2540" b="3175"/>
            <wp:docPr id="37" name="Picture 3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59"/>
                    <a:srcRect l="65418" t="14215" r="14469" b="8866"/>
                    <a:stretch/>
                  </pic:blipFill>
                  <pic:spPr bwMode="auto">
                    <a:xfrm>
                      <a:off x="0" y="0"/>
                      <a:ext cx="5731510" cy="6645600"/>
                    </a:xfrm>
                    <a:prstGeom prst="rect">
                      <a:avLst/>
                    </a:prstGeom>
                    <a:ln>
                      <a:noFill/>
                    </a:ln>
                    <a:extLst>
                      <a:ext uri="{53640926-AAD7-44D8-BBD7-CCE9431645EC}">
                        <a14:shadowObscured xmlns:a14="http://schemas.microsoft.com/office/drawing/2010/main"/>
                      </a:ext>
                    </a:extLst>
                  </pic:spPr>
                </pic:pic>
              </a:graphicData>
            </a:graphic>
          </wp:inline>
        </w:drawing>
      </w:r>
    </w:p>
    <w:p w14:paraId="2E7FB65A"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748378A7"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72B89653"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2E6BF181"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7E1CA55F"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2C01209A"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424C8DC9"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0DE829B2"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037FEECD" w14:textId="77777777" w:rsidR="008C043F" w:rsidRDefault="008C043F" w:rsidP="00570AA7">
      <w:pPr>
        <w:pStyle w:val="NormalWeb"/>
        <w:shd w:val="clear" w:color="auto" w:fill="FFFFFF"/>
        <w:spacing w:before="0" w:beforeAutospacing="0" w:after="0" w:afterAutospacing="0"/>
        <w:rPr>
          <w:rStyle w:val="Strong"/>
          <w:rFonts w:eastAsia="Calibri" w:cstheme="majorBidi"/>
          <w:color w:val="32363A"/>
        </w:rPr>
      </w:pPr>
    </w:p>
    <w:p w14:paraId="5DF8D416" w14:textId="77777777" w:rsidR="008C043F" w:rsidRPr="00E13B70" w:rsidRDefault="008C043F" w:rsidP="00647FDF">
      <w:pPr>
        <w:pStyle w:val="Heading2"/>
        <w:rPr>
          <w:rStyle w:val="Strong"/>
          <w:rFonts w:cstheme="majorBidi"/>
          <w:szCs w:val="24"/>
        </w:rPr>
      </w:pPr>
      <w:bookmarkStart w:id="270" w:name="_Toc113816339"/>
      <w:r w:rsidRPr="009F01C6">
        <w:lastRenderedPageBreak/>
        <w:t>Appendix</w:t>
      </w:r>
      <w:r w:rsidRPr="00E13B70">
        <w:t xml:space="preserve"> 5B. Study 4 </w:t>
      </w:r>
      <w:r w:rsidRPr="009D162C">
        <w:t>Pre-registration Form</w:t>
      </w:r>
      <w:bookmarkEnd w:id="270"/>
    </w:p>
    <w:p w14:paraId="2DED30E0"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7F78D5E4"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r>
        <w:rPr>
          <w:noProof/>
          <w:lang w:eastAsia="en-GB"/>
        </w:rPr>
        <w:drawing>
          <wp:inline distT="0" distB="0" distL="0" distR="0" wp14:anchorId="6BBC2607" wp14:editId="2C0BC94A">
            <wp:extent cx="5731510" cy="6915900"/>
            <wp:effectExtent l="0" t="0" r="2540" b="0"/>
            <wp:docPr id="38" name="Picture 3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60"/>
                    <a:srcRect l="65978" t="13590" r="15441" b="6698"/>
                    <a:stretch/>
                  </pic:blipFill>
                  <pic:spPr bwMode="auto">
                    <a:xfrm>
                      <a:off x="0" y="0"/>
                      <a:ext cx="5731510" cy="6915900"/>
                    </a:xfrm>
                    <a:prstGeom prst="rect">
                      <a:avLst/>
                    </a:prstGeom>
                    <a:ln>
                      <a:noFill/>
                    </a:ln>
                    <a:extLst>
                      <a:ext uri="{53640926-AAD7-44D8-BBD7-CCE9431645EC}">
                        <a14:shadowObscured xmlns:a14="http://schemas.microsoft.com/office/drawing/2010/main"/>
                      </a:ext>
                    </a:extLst>
                  </pic:spPr>
                </pic:pic>
              </a:graphicData>
            </a:graphic>
          </wp:inline>
        </w:drawing>
      </w:r>
    </w:p>
    <w:p w14:paraId="59B287D5" w14:textId="77777777" w:rsidR="008C043F" w:rsidRDefault="008C043F" w:rsidP="008C043F">
      <w:pPr>
        <w:pStyle w:val="NormalWeb"/>
        <w:shd w:val="clear" w:color="auto" w:fill="FFFFFF"/>
        <w:spacing w:before="0" w:beforeAutospacing="0" w:after="0" w:afterAutospacing="0"/>
        <w:jc w:val="center"/>
        <w:rPr>
          <w:rStyle w:val="Strong"/>
          <w:rFonts w:eastAsia="Calibri" w:cstheme="majorBidi"/>
          <w:color w:val="32363A"/>
        </w:rPr>
      </w:pPr>
    </w:p>
    <w:p w14:paraId="068D0CC6" w14:textId="77777777" w:rsidR="008C043F" w:rsidRDefault="008C043F" w:rsidP="00647FDF">
      <w:pPr>
        <w:pStyle w:val="NormalWeb"/>
        <w:shd w:val="clear" w:color="auto" w:fill="FFFFFF"/>
        <w:spacing w:before="0" w:beforeAutospacing="0" w:after="0" w:afterAutospacing="0"/>
        <w:rPr>
          <w:rStyle w:val="Strong"/>
          <w:rFonts w:eastAsia="Calibri" w:cstheme="majorBidi"/>
          <w:color w:val="32363A"/>
        </w:rPr>
      </w:pPr>
    </w:p>
    <w:p w14:paraId="7C0D6F48" w14:textId="77777777" w:rsidR="008C043F" w:rsidRDefault="008C043F" w:rsidP="00647FDF">
      <w:pPr>
        <w:pStyle w:val="NormalWeb"/>
        <w:shd w:val="clear" w:color="auto" w:fill="FFFFFF"/>
        <w:spacing w:before="0" w:beforeAutospacing="0" w:after="0" w:afterAutospacing="0"/>
        <w:rPr>
          <w:rStyle w:val="Strong"/>
          <w:rFonts w:eastAsia="Calibri" w:cstheme="majorBidi"/>
          <w:color w:val="32363A"/>
        </w:rPr>
      </w:pPr>
    </w:p>
    <w:p w14:paraId="2A730EAD" w14:textId="77777777" w:rsidR="008C043F" w:rsidRDefault="008C043F" w:rsidP="008C043F">
      <w:pPr>
        <w:pStyle w:val="NormalWeb"/>
        <w:shd w:val="clear" w:color="auto" w:fill="FFFFFF"/>
        <w:spacing w:before="0" w:beforeAutospacing="0" w:after="0" w:afterAutospacing="0"/>
        <w:rPr>
          <w:rStyle w:val="Strong"/>
          <w:rFonts w:eastAsia="Calibri" w:cstheme="majorBidi"/>
          <w:color w:val="32363A"/>
        </w:rPr>
      </w:pPr>
    </w:p>
    <w:p w14:paraId="1B06BD85" w14:textId="77777777" w:rsidR="008C043F" w:rsidRPr="00E937DE" w:rsidRDefault="008C043F" w:rsidP="00647FDF">
      <w:pPr>
        <w:pStyle w:val="Heading2"/>
        <w:rPr>
          <w:iCs/>
        </w:rPr>
      </w:pPr>
      <w:bookmarkStart w:id="271" w:name="_Toc113816340"/>
      <w:r w:rsidRPr="00073A08">
        <w:rPr>
          <w:color w:val="32363A"/>
        </w:rPr>
        <w:lastRenderedPageBreak/>
        <w:t xml:space="preserve">Appendix 5C. </w:t>
      </w:r>
      <w:r w:rsidRPr="00073A08">
        <w:t xml:space="preserve">Study 4. </w:t>
      </w:r>
      <w:r w:rsidRPr="00E937DE">
        <w:t>Questionnaires</w:t>
      </w:r>
      <w:bookmarkEnd w:id="271"/>
    </w:p>
    <w:p w14:paraId="6CA15368" w14:textId="5BA7C193" w:rsidR="008C043F" w:rsidRPr="00E937DE" w:rsidRDefault="008C043F" w:rsidP="008C043F">
      <w:pPr>
        <w:rPr>
          <w:rFonts w:asciiTheme="majorBidi" w:hAnsiTheme="majorBidi" w:cstheme="majorBidi"/>
          <w:b/>
          <w:bCs/>
          <w:sz w:val="24"/>
          <w:szCs w:val="24"/>
        </w:rPr>
      </w:pPr>
      <w:r w:rsidRPr="00E937DE">
        <w:rPr>
          <w:rFonts w:asciiTheme="majorBidi" w:hAnsiTheme="majorBidi" w:cstheme="majorBidi"/>
          <w:b/>
          <w:bCs/>
          <w:sz w:val="24"/>
          <w:szCs w:val="24"/>
        </w:rPr>
        <w:t xml:space="preserve">Body Image States Scale </w:t>
      </w:r>
      <w:r w:rsidR="00190E89" w:rsidRPr="00E937DE">
        <w:rPr>
          <w:rFonts w:asciiTheme="majorBidi" w:hAnsiTheme="majorBidi" w:cstheme="majorBidi"/>
          <w:b/>
          <w:bCs/>
          <w:sz w:val="24"/>
          <w:szCs w:val="24"/>
        </w:rPr>
        <w:t>(BISS)</w:t>
      </w:r>
    </w:p>
    <w:p w14:paraId="0409B08D" w14:textId="77777777" w:rsidR="008C043F" w:rsidRPr="00604A94" w:rsidRDefault="008C043F" w:rsidP="008C043F">
      <w:pPr>
        <w:rPr>
          <w:rFonts w:asciiTheme="majorBidi" w:hAnsiTheme="majorBidi" w:cstheme="majorBidi"/>
          <w:sz w:val="24"/>
          <w:szCs w:val="24"/>
        </w:rPr>
      </w:pPr>
      <w:r w:rsidRPr="00604A94">
        <w:rPr>
          <w:rFonts w:asciiTheme="majorBidi" w:hAnsiTheme="majorBidi" w:cstheme="majorBidi"/>
          <w:sz w:val="24"/>
          <w:szCs w:val="24"/>
        </w:rPr>
        <w:t>For each of the items below, select the statement that best describes how you feel RIGHT NOW AT THIS VERY MOMENT.</w:t>
      </w:r>
    </w:p>
    <w:p w14:paraId="02C6B6C4" w14:textId="77777777" w:rsidR="008C043F" w:rsidRDefault="008C043F" w:rsidP="008C043F">
      <w:pPr>
        <w:rPr>
          <w:rFonts w:asciiTheme="majorBidi" w:hAnsiTheme="majorBidi" w:cstheme="majorBidi"/>
          <w:sz w:val="24"/>
          <w:szCs w:val="24"/>
        </w:rPr>
      </w:pPr>
      <w:r w:rsidRPr="00604A94">
        <w:rPr>
          <w:rFonts w:asciiTheme="majorBidi" w:hAnsiTheme="majorBidi" w:cstheme="majorBidi"/>
          <w:sz w:val="24"/>
          <w:szCs w:val="24"/>
        </w:rPr>
        <w:t>Read the items carefully to be sure the statement you choose accurately and honestly describes how you feel right now.</w:t>
      </w:r>
    </w:p>
    <w:p w14:paraId="1C5E30C2" w14:textId="77777777" w:rsidR="008C043F" w:rsidRPr="007405F5" w:rsidRDefault="008C043F" w:rsidP="008C043F">
      <w:pPr>
        <w:rPr>
          <w:rFonts w:asciiTheme="majorBidi" w:hAnsiTheme="majorBidi" w:cstheme="majorBidi"/>
          <w:sz w:val="24"/>
          <w:szCs w:val="24"/>
        </w:rPr>
      </w:pPr>
    </w:p>
    <w:p w14:paraId="648134C1" w14:textId="77777777" w:rsidR="008C043F" w:rsidRPr="00103812" w:rsidRDefault="008C043F" w:rsidP="008C043F">
      <w:p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 xml:space="preserve">Right now I feel . . . </w:t>
      </w:r>
    </w:p>
    <w:p w14:paraId="4BD1BC62" w14:textId="77777777" w:rsidR="008C043F" w:rsidRPr="00103812" w:rsidRDefault="008C043F" w:rsidP="00016741">
      <w:pPr>
        <w:pStyle w:val="ListParagraph"/>
        <w:numPr>
          <w:ilvl w:val="0"/>
          <w:numId w:val="44"/>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Extremely dissatisfied with my physical appearance</w:t>
      </w:r>
    </w:p>
    <w:p w14:paraId="4834E780" w14:textId="77777777" w:rsidR="008C043F" w:rsidRPr="00103812" w:rsidRDefault="008C043F" w:rsidP="00016741">
      <w:pPr>
        <w:pStyle w:val="ListParagraph"/>
        <w:numPr>
          <w:ilvl w:val="0"/>
          <w:numId w:val="44"/>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Mostly dissatisfied with my physical appearance</w:t>
      </w:r>
    </w:p>
    <w:p w14:paraId="30A1E28E" w14:textId="77777777" w:rsidR="008C043F" w:rsidRPr="00103812" w:rsidRDefault="008C043F" w:rsidP="00016741">
      <w:pPr>
        <w:pStyle w:val="ListParagraph"/>
        <w:numPr>
          <w:ilvl w:val="0"/>
          <w:numId w:val="44"/>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Moderately dissatisfied with my physical appearance</w:t>
      </w:r>
    </w:p>
    <w:p w14:paraId="4D7D3F3F" w14:textId="77777777" w:rsidR="008C043F" w:rsidRPr="00103812" w:rsidRDefault="008C043F" w:rsidP="00016741">
      <w:pPr>
        <w:pStyle w:val="ListParagraph"/>
        <w:numPr>
          <w:ilvl w:val="0"/>
          <w:numId w:val="44"/>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Slightly dissatisfied with my physical appearance</w:t>
      </w:r>
    </w:p>
    <w:p w14:paraId="58F02FAC" w14:textId="77777777" w:rsidR="008C043F" w:rsidRPr="00103812" w:rsidRDefault="008C043F" w:rsidP="00016741">
      <w:pPr>
        <w:pStyle w:val="ListParagraph"/>
        <w:numPr>
          <w:ilvl w:val="0"/>
          <w:numId w:val="44"/>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Neither dissatisfied nor satisfied with my physical appearance</w:t>
      </w:r>
    </w:p>
    <w:p w14:paraId="1161C6E2" w14:textId="77777777" w:rsidR="008C043F" w:rsidRPr="00103812" w:rsidRDefault="008C043F" w:rsidP="00016741">
      <w:pPr>
        <w:pStyle w:val="ListParagraph"/>
        <w:numPr>
          <w:ilvl w:val="0"/>
          <w:numId w:val="44"/>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Slightly satisfied with my physical appearance</w:t>
      </w:r>
    </w:p>
    <w:p w14:paraId="6F178711" w14:textId="77777777" w:rsidR="008C043F" w:rsidRPr="00103812" w:rsidRDefault="008C043F" w:rsidP="00016741">
      <w:pPr>
        <w:pStyle w:val="ListParagraph"/>
        <w:numPr>
          <w:ilvl w:val="0"/>
          <w:numId w:val="44"/>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Moderately satisfied with my physical appearance</w:t>
      </w:r>
    </w:p>
    <w:p w14:paraId="74A59581" w14:textId="77777777" w:rsidR="008C043F" w:rsidRPr="00103812" w:rsidRDefault="008C043F" w:rsidP="00016741">
      <w:pPr>
        <w:pStyle w:val="ListParagraph"/>
        <w:numPr>
          <w:ilvl w:val="0"/>
          <w:numId w:val="44"/>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Mostly satisfied with my physical appearance</w:t>
      </w:r>
    </w:p>
    <w:p w14:paraId="0F65594C" w14:textId="77777777" w:rsidR="008C043F" w:rsidRPr="00103812" w:rsidRDefault="008C043F" w:rsidP="00016741">
      <w:pPr>
        <w:pStyle w:val="ListParagraph"/>
        <w:numPr>
          <w:ilvl w:val="0"/>
          <w:numId w:val="44"/>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Extremely satisfied with my physical appearance</w:t>
      </w:r>
    </w:p>
    <w:p w14:paraId="3E1F6D96" w14:textId="77777777" w:rsidR="008C043F" w:rsidRPr="00103812" w:rsidRDefault="008C043F" w:rsidP="008C043F">
      <w:p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 xml:space="preserve">Right now I feel . . . </w:t>
      </w:r>
    </w:p>
    <w:p w14:paraId="56BBD714" w14:textId="77777777" w:rsidR="008C043F" w:rsidRPr="00103812" w:rsidRDefault="008C043F" w:rsidP="00016741">
      <w:pPr>
        <w:pStyle w:val="ListParagraph"/>
        <w:numPr>
          <w:ilvl w:val="0"/>
          <w:numId w:val="45"/>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Extremely satisfied with my body size and shape</w:t>
      </w:r>
    </w:p>
    <w:p w14:paraId="7F36EDF5" w14:textId="77777777" w:rsidR="008C043F" w:rsidRPr="00103812" w:rsidRDefault="008C043F" w:rsidP="00016741">
      <w:pPr>
        <w:pStyle w:val="ListParagraph"/>
        <w:numPr>
          <w:ilvl w:val="0"/>
          <w:numId w:val="45"/>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Mostly satisfied with my body size and shape</w:t>
      </w:r>
    </w:p>
    <w:p w14:paraId="7953CC15" w14:textId="77777777" w:rsidR="008C043F" w:rsidRPr="00103812" w:rsidRDefault="008C043F" w:rsidP="00016741">
      <w:pPr>
        <w:pStyle w:val="ListParagraph"/>
        <w:numPr>
          <w:ilvl w:val="0"/>
          <w:numId w:val="45"/>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Moderately satisfied with my body size and shape</w:t>
      </w:r>
    </w:p>
    <w:p w14:paraId="1EC93A0B" w14:textId="77777777" w:rsidR="008C043F" w:rsidRPr="00103812" w:rsidRDefault="008C043F" w:rsidP="00016741">
      <w:pPr>
        <w:pStyle w:val="ListParagraph"/>
        <w:numPr>
          <w:ilvl w:val="0"/>
          <w:numId w:val="45"/>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Slightly satisfied with my body size and shape</w:t>
      </w:r>
    </w:p>
    <w:p w14:paraId="28C46794" w14:textId="77777777" w:rsidR="008C043F" w:rsidRPr="00103812" w:rsidRDefault="008C043F" w:rsidP="00016741">
      <w:pPr>
        <w:pStyle w:val="ListParagraph"/>
        <w:numPr>
          <w:ilvl w:val="0"/>
          <w:numId w:val="45"/>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Neither dissatisfied nor satisfied with my body size and shape</w:t>
      </w:r>
    </w:p>
    <w:p w14:paraId="11C6595B" w14:textId="77777777" w:rsidR="008C043F" w:rsidRPr="00103812" w:rsidRDefault="008C043F" w:rsidP="00016741">
      <w:pPr>
        <w:pStyle w:val="ListParagraph"/>
        <w:numPr>
          <w:ilvl w:val="0"/>
          <w:numId w:val="45"/>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Slightly dissatisfied with my body size and shape</w:t>
      </w:r>
    </w:p>
    <w:p w14:paraId="015EC191" w14:textId="77777777" w:rsidR="008C043F" w:rsidRPr="00103812" w:rsidRDefault="008C043F" w:rsidP="00016741">
      <w:pPr>
        <w:pStyle w:val="ListParagraph"/>
        <w:numPr>
          <w:ilvl w:val="0"/>
          <w:numId w:val="45"/>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Moderately dissatisfied with my body size and shape</w:t>
      </w:r>
    </w:p>
    <w:p w14:paraId="2B34926C" w14:textId="77777777" w:rsidR="008C043F" w:rsidRPr="00103812" w:rsidRDefault="008C043F" w:rsidP="00016741">
      <w:pPr>
        <w:pStyle w:val="ListParagraph"/>
        <w:numPr>
          <w:ilvl w:val="0"/>
          <w:numId w:val="45"/>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Mostly dissatisfied with my body size and shape</w:t>
      </w:r>
    </w:p>
    <w:p w14:paraId="1AE1FC4D" w14:textId="77777777" w:rsidR="008C043F" w:rsidRPr="00103812" w:rsidRDefault="008C043F" w:rsidP="00016741">
      <w:pPr>
        <w:pStyle w:val="ListParagraph"/>
        <w:numPr>
          <w:ilvl w:val="0"/>
          <w:numId w:val="45"/>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Extremely dissatisfied with my body size and shape</w:t>
      </w:r>
    </w:p>
    <w:p w14:paraId="6A98C463" w14:textId="77777777" w:rsidR="008C043F" w:rsidRPr="00103812" w:rsidRDefault="008C043F" w:rsidP="008C043F">
      <w:p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 xml:space="preserve">Right now I feel . . . </w:t>
      </w:r>
    </w:p>
    <w:p w14:paraId="01B30B2F" w14:textId="77777777" w:rsidR="008C043F" w:rsidRPr="00103812" w:rsidRDefault="008C043F" w:rsidP="00016741">
      <w:pPr>
        <w:pStyle w:val="ListParagraph"/>
        <w:numPr>
          <w:ilvl w:val="0"/>
          <w:numId w:val="46"/>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Extremely satisfied with my weight</w:t>
      </w:r>
    </w:p>
    <w:p w14:paraId="4CC0B396" w14:textId="77777777" w:rsidR="008C043F" w:rsidRPr="00103812" w:rsidRDefault="008C043F" w:rsidP="00016741">
      <w:pPr>
        <w:pStyle w:val="ListParagraph"/>
        <w:numPr>
          <w:ilvl w:val="0"/>
          <w:numId w:val="46"/>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Mostly dissatisfied with my weight</w:t>
      </w:r>
    </w:p>
    <w:p w14:paraId="17B64D1A" w14:textId="77777777" w:rsidR="008C043F" w:rsidRPr="00103812" w:rsidRDefault="008C043F" w:rsidP="00016741">
      <w:pPr>
        <w:pStyle w:val="ListParagraph"/>
        <w:numPr>
          <w:ilvl w:val="0"/>
          <w:numId w:val="46"/>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Moderately dissatisfied with my weight</w:t>
      </w:r>
    </w:p>
    <w:p w14:paraId="47B88D20" w14:textId="77777777" w:rsidR="008C043F" w:rsidRPr="00103812" w:rsidRDefault="008C043F" w:rsidP="00016741">
      <w:pPr>
        <w:pStyle w:val="ListParagraph"/>
        <w:numPr>
          <w:ilvl w:val="0"/>
          <w:numId w:val="46"/>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Slightly dissatisfied with my weight</w:t>
      </w:r>
    </w:p>
    <w:p w14:paraId="0E0AE4B0" w14:textId="77777777" w:rsidR="008C043F" w:rsidRPr="00103812" w:rsidRDefault="008C043F" w:rsidP="00016741">
      <w:pPr>
        <w:pStyle w:val="ListParagraph"/>
        <w:numPr>
          <w:ilvl w:val="0"/>
          <w:numId w:val="46"/>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Neither dissatisfied nor satisfied with my weight</w:t>
      </w:r>
    </w:p>
    <w:p w14:paraId="52F3E22B" w14:textId="77777777" w:rsidR="008C043F" w:rsidRPr="00103812" w:rsidRDefault="008C043F" w:rsidP="00016741">
      <w:pPr>
        <w:pStyle w:val="ListParagraph"/>
        <w:numPr>
          <w:ilvl w:val="0"/>
          <w:numId w:val="46"/>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Slightly satisfied with my weight</w:t>
      </w:r>
    </w:p>
    <w:p w14:paraId="7138683B" w14:textId="77777777" w:rsidR="008C043F" w:rsidRPr="00103812" w:rsidRDefault="008C043F" w:rsidP="00016741">
      <w:pPr>
        <w:pStyle w:val="ListParagraph"/>
        <w:numPr>
          <w:ilvl w:val="0"/>
          <w:numId w:val="46"/>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Moderately satisfied with my weight</w:t>
      </w:r>
    </w:p>
    <w:p w14:paraId="1C038CC2" w14:textId="77777777" w:rsidR="008C043F" w:rsidRPr="00103812" w:rsidRDefault="008C043F" w:rsidP="00016741">
      <w:pPr>
        <w:pStyle w:val="ListParagraph"/>
        <w:numPr>
          <w:ilvl w:val="0"/>
          <w:numId w:val="46"/>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Mostly satisfied with my weight</w:t>
      </w:r>
    </w:p>
    <w:p w14:paraId="7F5C86FC" w14:textId="562C9533" w:rsidR="008C043F" w:rsidRPr="00647FDF" w:rsidRDefault="008C043F" w:rsidP="00016741">
      <w:pPr>
        <w:pStyle w:val="ListParagraph"/>
        <w:numPr>
          <w:ilvl w:val="0"/>
          <w:numId w:val="46"/>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Extremely satisfied with my weight</w:t>
      </w:r>
    </w:p>
    <w:p w14:paraId="1BB36DDB" w14:textId="77777777" w:rsidR="008C043F" w:rsidRPr="00103812" w:rsidRDefault="008C043F" w:rsidP="008C043F">
      <w:p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 xml:space="preserve">Right now I feel . . . </w:t>
      </w:r>
    </w:p>
    <w:p w14:paraId="4D8A2B39" w14:textId="77777777" w:rsidR="008C043F" w:rsidRPr="00103812" w:rsidRDefault="008C043F" w:rsidP="00016741">
      <w:pPr>
        <w:pStyle w:val="ListParagraph"/>
        <w:numPr>
          <w:ilvl w:val="0"/>
          <w:numId w:val="47"/>
        </w:numPr>
        <w:rPr>
          <w:rFonts w:asciiTheme="majorBidi" w:hAnsiTheme="majorBidi" w:cstheme="majorBidi"/>
          <w:sz w:val="24"/>
          <w:szCs w:val="24"/>
        </w:rPr>
      </w:pPr>
      <w:r w:rsidRPr="00103812">
        <w:rPr>
          <w:rFonts w:asciiTheme="majorBidi" w:hAnsiTheme="majorBidi" w:cstheme="majorBidi"/>
          <w:sz w:val="24"/>
          <w:szCs w:val="24"/>
        </w:rPr>
        <w:t>Extremely physically attractive</w:t>
      </w:r>
    </w:p>
    <w:p w14:paraId="48A8FA2E" w14:textId="77777777" w:rsidR="008C043F" w:rsidRPr="00103812" w:rsidRDefault="008C043F" w:rsidP="00016741">
      <w:pPr>
        <w:pStyle w:val="ListParagraph"/>
        <w:numPr>
          <w:ilvl w:val="0"/>
          <w:numId w:val="47"/>
        </w:numPr>
        <w:rPr>
          <w:rFonts w:asciiTheme="majorBidi" w:hAnsiTheme="majorBidi" w:cstheme="majorBidi"/>
          <w:sz w:val="24"/>
          <w:szCs w:val="24"/>
        </w:rPr>
      </w:pPr>
      <w:r w:rsidRPr="00103812">
        <w:rPr>
          <w:rFonts w:asciiTheme="majorBidi" w:hAnsiTheme="majorBidi" w:cstheme="majorBidi"/>
          <w:sz w:val="24"/>
          <w:szCs w:val="24"/>
        </w:rPr>
        <w:lastRenderedPageBreak/>
        <w:t>Very physically attractive</w:t>
      </w:r>
    </w:p>
    <w:p w14:paraId="159293B3" w14:textId="77777777" w:rsidR="008C043F" w:rsidRPr="00103812" w:rsidRDefault="008C043F" w:rsidP="00016741">
      <w:pPr>
        <w:pStyle w:val="ListParagraph"/>
        <w:numPr>
          <w:ilvl w:val="0"/>
          <w:numId w:val="47"/>
        </w:numPr>
        <w:rPr>
          <w:rFonts w:asciiTheme="majorBidi" w:hAnsiTheme="majorBidi" w:cstheme="majorBidi"/>
          <w:sz w:val="24"/>
          <w:szCs w:val="24"/>
        </w:rPr>
      </w:pPr>
      <w:r w:rsidRPr="00103812">
        <w:rPr>
          <w:rFonts w:asciiTheme="majorBidi" w:hAnsiTheme="majorBidi" w:cstheme="majorBidi"/>
          <w:sz w:val="24"/>
          <w:szCs w:val="24"/>
        </w:rPr>
        <w:t>Moderately physically attractive</w:t>
      </w:r>
    </w:p>
    <w:p w14:paraId="3338FD77" w14:textId="77777777" w:rsidR="008C043F" w:rsidRPr="00103812" w:rsidRDefault="008C043F" w:rsidP="00016741">
      <w:pPr>
        <w:pStyle w:val="ListParagraph"/>
        <w:numPr>
          <w:ilvl w:val="0"/>
          <w:numId w:val="47"/>
        </w:numPr>
        <w:rPr>
          <w:rFonts w:asciiTheme="majorBidi" w:hAnsiTheme="majorBidi" w:cstheme="majorBidi"/>
          <w:sz w:val="24"/>
          <w:szCs w:val="24"/>
        </w:rPr>
      </w:pPr>
      <w:r w:rsidRPr="00103812">
        <w:rPr>
          <w:rFonts w:asciiTheme="majorBidi" w:hAnsiTheme="majorBidi" w:cstheme="majorBidi"/>
          <w:sz w:val="24"/>
          <w:szCs w:val="24"/>
        </w:rPr>
        <w:t>Slightly physically attractive</w:t>
      </w:r>
    </w:p>
    <w:p w14:paraId="2C6083FD" w14:textId="77777777" w:rsidR="008C043F" w:rsidRPr="00103812" w:rsidRDefault="008C043F" w:rsidP="00016741">
      <w:pPr>
        <w:pStyle w:val="ListParagraph"/>
        <w:numPr>
          <w:ilvl w:val="0"/>
          <w:numId w:val="47"/>
        </w:numPr>
        <w:rPr>
          <w:rFonts w:asciiTheme="majorBidi" w:hAnsiTheme="majorBidi" w:cstheme="majorBidi"/>
          <w:sz w:val="24"/>
          <w:szCs w:val="24"/>
        </w:rPr>
      </w:pPr>
      <w:r w:rsidRPr="00103812">
        <w:rPr>
          <w:rFonts w:asciiTheme="majorBidi" w:hAnsiTheme="majorBidi" w:cstheme="majorBidi"/>
          <w:sz w:val="24"/>
          <w:szCs w:val="24"/>
        </w:rPr>
        <w:t>Neither attractive nor unattractive</w:t>
      </w:r>
    </w:p>
    <w:p w14:paraId="0DB45EE0" w14:textId="77777777" w:rsidR="008C043F" w:rsidRPr="00103812" w:rsidRDefault="008C043F" w:rsidP="00016741">
      <w:pPr>
        <w:pStyle w:val="ListParagraph"/>
        <w:numPr>
          <w:ilvl w:val="0"/>
          <w:numId w:val="47"/>
        </w:numPr>
        <w:rPr>
          <w:rFonts w:asciiTheme="majorBidi" w:hAnsiTheme="majorBidi" w:cstheme="majorBidi"/>
          <w:sz w:val="24"/>
          <w:szCs w:val="24"/>
        </w:rPr>
      </w:pPr>
      <w:r w:rsidRPr="00103812">
        <w:rPr>
          <w:rFonts w:asciiTheme="majorBidi" w:hAnsiTheme="majorBidi" w:cstheme="majorBidi"/>
          <w:sz w:val="24"/>
          <w:szCs w:val="24"/>
        </w:rPr>
        <w:t>Slightly physically unattractive</w:t>
      </w:r>
    </w:p>
    <w:p w14:paraId="5BA8624F" w14:textId="77777777" w:rsidR="008C043F" w:rsidRPr="00103812" w:rsidRDefault="008C043F" w:rsidP="00016741">
      <w:pPr>
        <w:pStyle w:val="ListParagraph"/>
        <w:numPr>
          <w:ilvl w:val="0"/>
          <w:numId w:val="47"/>
        </w:numPr>
        <w:rPr>
          <w:rFonts w:asciiTheme="majorBidi" w:hAnsiTheme="majorBidi" w:cstheme="majorBidi"/>
          <w:sz w:val="24"/>
          <w:szCs w:val="24"/>
        </w:rPr>
      </w:pPr>
      <w:r w:rsidRPr="00103812">
        <w:rPr>
          <w:rFonts w:asciiTheme="majorBidi" w:hAnsiTheme="majorBidi" w:cstheme="majorBidi"/>
          <w:sz w:val="24"/>
          <w:szCs w:val="24"/>
        </w:rPr>
        <w:t>Moderately physically unattractive</w:t>
      </w:r>
    </w:p>
    <w:p w14:paraId="65D04D9C" w14:textId="77777777" w:rsidR="008C043F" w:rsidRPr="00103812" w:rsidRDefault="008C043F" w:rsidP="00016741">
      <w:pPr>
        <w:pStyle w:val="ListParagraph"/>
        <w:numPr>
          <w:ilvl w:val="0"/>
          <w:numId w:val="47"/>
        </w:numPr>
        <w:rPr>
          <w:rFonts w:asciiTheme="majorBidi" w:hAnsiTheme="majorBidi" w:cstheme="majorBidi"/>
          <w:sz w:val="24"/>
          <w:szCs w:val="24"/>
        </w:rPr>
      </w:pPr>
      <w:r w:rsidRPr="00103812">
        <w:rPr>
          <w:rFonts w:asciiTheme="majorBidi" w:hAnsiTheme="majorBidi" w:cstheme="majorBidi"/>
          <w:sz w:val="24"/>
          <w:szCs w:val="24"/>
        </w:rPr>
        <w:t>Very physically unattractive</w:t>
      </w:r>
    </w:p>
    <w:p w14:paraId="033E3C82" w14:textId="77777777" w:rsidR="008C043F" w:rsidRDefault="008C043F" w:rsidP="00016741">
      <w:pPr>
        <w:pStyle w:val="ListParagraph"/>
        <w:numPr>
          <w:ilvl w:val="0"/>
          <w:numId w:val="47"/>
        </w:numPr>
        <w:rPr>
          <w:rFonts w:asciiTheme="majorBidi" w:hAnsiTheme="majorBidi" w:cstheme="majorBidi"/>
          <w:sz w:val="24"/>
          <w:szCs w:val="24"/>
        </w:rPr>
      </w:pPr>
      <w:r w:rsidRPr="00103812">
        <w:rPr>
          <w:rFonts w:asciiTheme="majorBidi" w:hAnsiTheme="majorBidi" w:cstheme="majorBidi"/>
          <w:sz w:val="24"/>
          <w:szCs w:val="24"/>
        </w:rPr>
        <w:t>Extremely physically unattractive</w:t>
      </w:r>
    </w:p>
    <w:p w14:paraId="05A3EABF" w14:textId="77777777" w:rsidR="008C043F" w:rsidRDefault="008C043F" w:rsidP="008C043F">
      <w:p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 xml:space="preserve">Right now I feel . . . </w:t>
      </w:r>
    </w:p>
    <w:p w14:paraId="7C71589C" w14:textId="77777777" w:rsidR="008C043F" w:rsidRPr="00103812" w:rsidRDefault="008C043F" w:rsidP="00016741">
      <w:pPr>
        <w:pStyle w:val="ListParagraph"/>
        <w:numPr>
          <w:ilvl w:val="0"/>
          <w:numId w:val="48"/>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A great deal worse about my looks than I usually feel</w:t>
      </w:r>
    </w:p>
    <w:p w14:paraId="2361447D" w14:textId="77777777" w:rsidR="008C043F" w:rsidRPr="00103812" w:rsidRDefault="008C043F" w:rsidP="00016741">
      <w:pPr>
        <w:pStyle w:val="ListParagraph"/>
        <w:numPr>
          <w:ilvl w:val="0"/>
          <w:numId w:val="48"/>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Much worse about my looks than I usually feel</w:t>
      </w:r>
    </w:p>
    <w:p w14:paraId="658D2249" w14:textId="77777777" w:rsidR="008C043F" w:rsidRPr="00103812" w:rsidRDefault="008C043F" w:rsidP="00016741">
      <w:pPr>
        <w:pStyle w:val="ListParagraph"/>
        <w:numPr>
          <w:ilvl w:val="0"/>
          <w:numId w:val="48"/>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Somewhat worse about my looks than I usually feel</w:t>
      </w:r>
    </w:p>
    <w:p w14:paraId="7269312B" w14:textId="77777777" w:rsidR="008C043F" w:rsidRPr="00103812" w:rsidRDefault="008C043F" w:rsidP="00016741">
      <w:pPr>
        <w:pStyle w:val="ListParagraph"/>
        <w:numPr>
          <w:ilvl w:val="0"/>
          <w:numId w:val="48"/>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Just slightly worse about my looks than I usually feel</w:t>
      </w:r>
    </w:p>
    <w:p w14:paraId="489038FB" w14:textId="77777777" w:rsidR="008C043F" w:rsidRPr="00103812" w:rsidRDefault="008C043F" w:rsidP="00016741">
      <w:pPr>
        <w:pStyle w:val="ListParagraph"/>
        <w:numPr>
          <w:ilvl w:val="0"/>
          <w:numId w:val="48"/>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About the same about my looks as usual</w:t>
      </w:r>
    </w:p>
    <w:p w14:paraId="5FE6C07C" w14:textId="77777777" w:rsidR="008C043F" w:rsidRPr="00103812" w:rsidRDefault="008C043F" w:rsidP="00016741">
      <w:pPr>
        <w:pStyle w:val="ListParagraph"/>
        <w:numPr>
          <w:ilvl w:val="0"/>
          <w:numId w:val="48"/>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Just slightly better about my looks than I usually feel</w:t>
      </w:r>
    </w:p>
    <w:p w14:paraId="327343F1" w14:textId="77777777" w:rsidR="008C043F" w:rsidRPr="00103812" w:rsidRDefault="008C043F" w:rsidP="00016741">
      <w:pPr>
        <w:pStyle w:val="ListParagraph"/>
        <w:numPr>
          <w:ilvl w:val="0"/>
          <w:numId w:val="48"/>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Somewhat better about my looks than I usually feel</w:t>
      </w:r>
    </w:p>
    <w:p w14:paraId="0B0247CD" w14:textId="77777777" w:rsidR="008C043F" w:rsidRPr="00103812" w:rsidRDefault="008C043F" w:rsidP="00016741">
      <w:pPr>
        <w:pStyle w:val="ListParagraph"/>
        <w:numPr>
          <w:ilvl w:val="0"/>
          <w:numId w:val="48"/>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Much better about my looks than I usually feel</w:t>
      </w:r>
    </w:p>
    <w:p w14:paraId="71892F61" w14:textId="77777777" w:rsidR="008C043F" w:rsidRPr="00103812" w:rsidRDefault="008C043F" w:rsidP="00016741">
      <w:pPr>
        <w:pStyle w:val="ListParagraph"/>
        <w:numPr>
          <w:ilvl w:val="0"/>
          <w:numId w:val="48"/>
        </w:numPr>
        <w:rPr>
          <w:rStyle w:val="fontstyle21"/>
          <w:rFonts w:asciiTheme="majorBidi" w:hAnsiTheme="majorBidi" w:cstheme="majorBidi"/>
          <w:i/>
          <w:iCs/>
          <w:sz w:val="24"/>
          <w:szCs w:val="24"/>
        </w:rPr>
      </w:pPr>
      <w:r w:rsidRPr="00103812">
        <w:rPr>
          <w:rStyle w:val="fontstyle21"/>
          <w:rFonts w:asciiTheme="majorBidi" w:hAnsiTheme="majorBidi" w:cstheme="majorBidi"/>
          <w:sz w:val="24"/>
          <w:szCs w:val="24"/>
        </w:rPr>
        <w:t>A great deal better about my looks than I usually feel</w:t>
      </w:r>
    </w:p>
    <w:p w14:paraId="36EB8703" w14:textId="77777777" w:rsidR="008C043F" w:rsidRDefault="008C043F" w:rsidP="008C043F">
      <w:pPr>
        <w:rPr>
          <w:rFonts w:asciiTheme="majorBidi" w:hAnsiTheme="majorBidi" w:cstheme="majorBidi"/>
          <w:sz w:val="24"/>
          <w:szCs w:val="24"/>
        </w:rPr>
      </w:pPr>
      <w:r w:rsidRPr="00103812">
        <w:rPr>
          <w:rFonts w:asciiTheme="majorBidi" w:hAnsiTheme="majorBidi" w:cstheme="majorBidi"/>
          <w:sz w:val="24"/>
          <w:szCs w:val="24"/>
        </w:rPr>
        <w:t>Right now I feel that I look . .</w:t>
      </w:r>
      <w:r>
        <w:rPr>
          <w:rFonts w:asciiTheme="majorBidi" w:hAnsiTheme="majorBidi" w:cstheme="majorBidi"/>
          <w:sz w:val="24"/>
          <w:szCs w:val="24"/>
        </w:rPr>
        <w:t>.</w:t>
      </w:r>
    </w:p>
    <w:p w14:paraId="04A751CA" w14:textId="77777777" w:rsidR="008C043F" w:rsidRPr="00103812" w:rsidRDefault="008C043F" w:rsidP="00016741">
      <w:pPr>
        <w:pStyle w:val="ListParagraph"/>
        <w:numPr>
          <w:ilvl w:val="0"/>
          <w:numId w:val="49"/>
        </w:numPr>
        <w:rPr>
          <w:rFonts w:asciiTheme="majorBidi" w:hAnsiTheme="majorBidi" w:cstheme="majorBidi"/>
          <w:sz w:val="24"/>
          <w:szCs w:val="24"/>
        </w:rPr>
      </w:pPr>
      <w:r w:rsidRPr="00103812">
        <w:rPr>
          <w:rFonts w:asciiTheme="majorBidi" w:hAnsiTheme="majorBidi" w:cstheme="majorBidi"/>
          <w:sz w:val="24"/>
          <w:szCs w:val="24"/>
        </w:rPr>
        <w:t>A great deal better than the average person looks</w:t>
      </w:r>
    </w:p>
    <w:p w14:paraId="21F961BD" w14:textId="77777777" w:rsidR="008C043F" w:rsidRPr="00103812" w:rsidRDefault="008C043F" w:rsidP="00016741">
      <w:pPr>
        <w:pStyle w:val="ListParagraph"/>
        <w:numPr>
          <w:ilvl w:val="0"/>
          <w:numId w:val="49"/>
        </w:numPr>
        <w:rPr>
          <w:rFonts w:asciiTheme="majorBidi" w:hAnsiTheme="majorBidi" w:cstheme="majorBidi"/>
          <w:sz w:val="24"/>
          <w:szCs w:val="24"/>
        </w:rPr>
      </w:pPr>
      <w:r w:rsidRPr="00103812">
        <w:rPr>
          <w:rFonts w:asciiTheme="majorBidi" w:hAnsiTheme="majorBidi" w:cstheme="majorBidi"/>
          <w:sz w:val="24"/>
          <w:szCs w:val="24"/>
        </w:rPr>
        <w:t>Much better than the average person looks</w:t>
      </w:r>
    </w:p>
    <w:p w14:paraId="772761B4" w14:textId="77777777" w:rsidR="008C043F" w:rsidRPr="00103812" w:rsidRDefault="008C043F" w:rsidP="00016741">
      <w:pPr>
        <w:pStyle w:val="ListParagraph"/>
        <w:numPr>
          <w:ilvl w:val="0"/>
          <w:numId w:val="49"/>
        </w:numPr>
        <w:rPr>
          <w:rFonts w:asciiTheme="majorBidi" w:hAnsiTheme="majorBidi" w:cstheme="majorBidi"/>
          <w:sz w:val="24"/>
          <w:szCs w:val="24"/>
        </w:rPr>
      </w:pPr>
      <w:r w:rsidRPr="00103812">
        <w:rPr>
          <w:rFonts w:asciiTheme="majorBidi" w:hAnsiTheme="majorBidi" w:cstheme="majorBidi"/>
          <w:sz w:val="24"/>
          <w:szCs w:val="24"/>
        </w:rPr>
        <w:t>Somewhat better than the average person looks</w:t>
      </w:r>
    </w:p>
    <w:p w14:paraId="3CDC329F" w14:textId="77777777" w:rsidR="008C043F" w:rsidRPr="00103812" w:rsidRDefault="008C043F" w:rsidP="00016741">
      <w:pPr>
        <w:pStyle w:val="ListParagraph"/>
        <w:numPr>
          <w:ilvl w:val="0"/>
          <w:numId w:val="49"/>
        </w:numPr>
        <w:rPr>
          <w:rFonts w:asciiTheme="majorBidi" w:hAnsiTheme="majorBidi" w:cstheme="majorBidi"/>
          <w:sz w:val="24"/>
          <w:szCs w:val="24"/>
        </w:rPr>
      </w:pPr>
      <w:r w:rsidRPr="00103812">
        <w:rPr>
          <w:rFonts w:asciiTheme="majorBidi" w:hAnsiTheme="majorBidi" w:cstheme="majorBidi"/>
          <w:sz w:val="24"/>
          <w:szCs w:val="24"/>
        </w:rPr>
        <w:t>Just slightly better than the average person looks</w:t>
      </w:r>
    </w:p>
    <w:p w14:paraId="668EDDE5" w14:textId="77777777" w:rsidR="008C043F" w:rsidRPr="00103812" w:rsidRDefault="008C043F" w:rsidP="00016741">
      <w:pPr>
        <w:pStyle w:val="ListParagraph"/>
        <w:numPr>
          <w:ilvl w:val="0"/>
          <w:numId w:val="49"/>
        </w:numPr>
        <w:rPr>
          <w:rFonts w:asciiTheme="majorBidi" w:hAnsiTheme="majorBidi" w:cstheme="majorBidi"/>
          <w:sz w:val="24"/>
          <w:szCs w:val="24"/>
        </w:rPr>
      </w:pPr>
      <w:r w:rsidRPr="00103812">
        <w:rPr>
          <w:rFonts w:asciiTheme="majorBidi" w:hAnsiTheme="majorBidi" w:cstheme="majorBidi"/>
          <w:sz w:val="24"/>
          <w:szCs w:val="24"/>
        </w:rPr>
        <w:t>About the same as the average person looks</w:t>
      </w:r>
    </w:p>
    <w:p w14:paraId="11E375C2" w14:textId="77777777" w:rsidR="008C043F" w:rsidRPr="00103812" w:rsidRDefault="008C043F" w:rsidP="00016741">
      <w:pPr>
        <w:pStyle w:val="ListParagraph"/>
        <w:numPr>
          <w:ilvl w:val="0"/>
          <w:numId w:val="49"/>
        </w:numPr>
        <w:rPr>
          <w:rFonts w:asciiTheme="majorBidi" w:hAnsiTheme="majorBidi" w:cstheme="majorBidi"/>
          <w:sz w:val="24"/>
          <w:szCs w:val="24"/>
        </w:rPr>
      </w:pPr>
      <w:r w:rsidRPr="00103812">
        <w:rPr>
          <w:rFonts w:asciiTheme="majorBidi" w:hAnsiTheme="majorBidi" w:cstheme="majorBidi"/>
          <w:sz w:val="24"/>
          <w:szCs w:val="24"/>
        </w:rPr>
        <w:t>Just slightly worse than the average person looks</w:t>
      </w:r>
    </w:p>
    <w:p w14:paraId="5E29459A" w14:textId="77777777" w:rsidR="008C043F" w:rsidRPr="00103812" w:rsidRDefault="008C043F" w:rsidP="00016741">
      <w:pPr>
        <w:pStyle w:val="ListParagraph"/>
        <w:numPr>
          <w:ilvl w:val="0"/>
          <w:numId w:val="49"/>
        </w:numPr>
        <w:rPr>
          <w:rFonts w:asciiTheme="majorBidi" w:hAnsiTheme="majorBidi" w:cstheme="majorBidi"/>
          <w:sz w:val="24"/>
          <w:szCs w:val="24"/>
        </w:rPr>
      </w:pPr>
      <w:r w:rsidRPr="00103812">
        <w:rPr>
          <w:rFonts w:asciiTheme="majorBidi" w:hAnsiTheme="majorBidi" w:cstheme="majorBidi"/>
          <w:sz w:val="24"/>
          <w:szCs w:val="24"/>
        </w:rPr>
        <w:t>Somewhat worse than the average person looks</w:t>
      </w:r>
    </w:p>
    <w:p w14:paraId="706012A3" w14:textId="77777777" w:rsidR="008C043F" w:rsidRPr="00103812" w:rsidRDefault="008C043F" w:rsidP="00016741">
      <w:pPr>
        <w:pStyle w:val="ListParagraph"/>
        <w:numPr>
          <w:ilvl w:val="0"/>
          <w:numId w:val="49"/>
        </w:numPr>
        <w:rPr>
          <w:rFonts w:asciiTheme="majorBidi" w:hAnsiTheme="majorBidi" w:cstheme="majorBidi"/>
          <w:sz w:val="24"/>
          <w:szCs w:val="24"/>
        </w:rPr>
      </w:pPr>
      <w:r w:rsidRPr="00103812">
        <w:rPr>
          <w:rFonts w:asciiTheme="majorBidi" w:hAnsiTheme="majorBidi" w:cstheme="majorBidi"/>
          <w:sz w:val="24"/>
          <w:szCs w:val="24"/>
        </w:rPr>
        <w:t>Much worse than the average person looks</w:t>
      </w:r>
    </w:p>
    <w:p w14:paraId="30B7F46C" w14:textId="77777777" w:rsidR="008C043F" w:rsidRPr="00103812" w:rsidRDefault="008C043F" w:rsidP="00016741">
      <w:pPr>
        <w:pStyle w:val="ListParagraph"/>
        <w:numPr>
          <w:ilvl w:val="0"/>
          <w:numId w:val="49"/>
        </w:numPr>
        <w:rPr>
          <w:rFonts w:asciiTheme="majorBidi" w:hAnsiTheme="majorBidi" w:cstheme="majorBidi"/>
          <w:sz w:val="24"/>
          <w:szCs w:val="24"/>
        </w:rPr>
      </w:pPr>
      <w:r w:rsidRPr="00103812">
        <w:rPr>
          <w:rFonts w:asciiTheme="majorBidi" w:hAnsiTheme="majorBidi" w:cstheme="majorBidi"/>
          <w:sz w:val="24"/>
          <w:szCs w:val="24"/>
        </w:rPr>
        <w:t>A great deal worse than the average person looks</w:t>
      </w:r>
    </w:p>
    <w:p w14:paraId="1C289ACB" w14:textId="77777777" w:rsidR="008C043F" w:rsidRDefault="008C043F" w:rsidP="008C043F">
      <w:pPr>
        <w:rPr>
          <w:rFonts w:asciiTheme="majorBidi" w:hAnsiTheme="majorBidi" w:cstheme="majorBidi"/>
          <w:b/>
          <w:bCs/>
          <w:sz w:val="24"/>
          <w:szCs w:val="24"/>
        </w:rPr>
      </w:pPr>
    </w:p>
    <w:p w14:paraId="5CC72321" w14:textId="77777777" w:rsidR="008C043F" w:rsidRDefault="008C043F" w:rsidP="008C043F">
      <w:pPr>
        <w:rPr>
          <w:rFonts w:asciiTheme="majorBidi" w:hAnsiTheme="majorBidi" w:cstheme="majorBidi"/>
          <w:b/>
          <w:bCs/>
          <w:sz w:val="24"/>
          <w:szCs w:val="24"/>
        </w:rPr>
      </w:pPr>
    </w:p>
    <w:p w14:paraId="5E9B8A78" w14:textId="77777777" w:rsidR="008C043F" w:rsidRDefault="008C043F" w:rsidP="008C043F">
      <w:pPr>
        <w:rPr>
          <w:rFonts w:asciiTheme="majorBidi" w:hAnsiTheme="majorBidi" w:cstheme="majorBidi"/>
          <w:b/>
          <w:bCs/>
          <w:sz w:val="24"/>
          <w:szCs w:val="24"/>
        </w:rPr>
      </w:pPr>
    </w:p>
    <w:p w14:paraId="101C0380" w14:textId="77777777" w:rsidR="008C043F" w:rsidRDefault="008C043F" w:rsidP="008C043F">
      <w:pPr>
        <w:rPr>
          <w:rFonts w:asciiTheme="majorBidi" w:hAnsiTheme="majorBidi" w:cstheme="majorBidi"/>
          <w:b/>
          <w:bCs/>
          <w:sz w:val="24"/>
          <w:szCs w:val="24"/>
        </w:rPr>
      </w:pPr>
    </w:p>
    <w:p w14:paraId="1DBEFA2D" w14:textId="77777777" w:rsidR="008C043F" w:rsidRDefault="008C043F" w:rsidP="008C043F">
      <w:pPr>
        <w:rPr>
          <w:rFonts w:asciiTheme="majorBidi" w:hAnsiTheme="majorBidi" w:cstheme="majorBidi"/>
          <w:b/>
          <w:bCs/>
          <w:sz w:val="24"/>
          <w:szCs w:val="24"/>
        </w:rPr>
      </w:pPr>
    </w:p>
    <w:p w14:paraId="42905E6C" w14:textId="77777777" w:rsidR="008C043F" w:rsidRDefault="008C043F" w:rsidP="008C043F">
      <w:pPr>
        <w:rPr>
          <w:rFonts w:asciiTheme="majorBidi" w:hAnsiTheme="majorBidi" w:cstheme="majorBidi"/>
          <w:b/>
          <w:bCs/>
          <w:sz w:val="24"/>
          <w:szCs w:val="24"/>
        </w:rPr>
      </w:pPr>
    </w:p>
    <w:p w14:paraId="3783396A" w14:textId="63868619" w:rsidR="008C043F" w:rsidRDefault="008C043F" w:rsidP="008C043F">
      <w:pPr>
        <w:rPr>
          <w:rFonts w:asciiTheme="majorBidi" w:hAnsiTheme="majorBidi" w:cstheme="majorBidi"/>
          <w:b/>
          <w:bCs/>
          <w:sz w:val="24"/>
          <w:szCs w:val="24"/>
        </w:rPr>
      </w:pPr>
    </w:p>
    <w:p w14:paraId="3AD360C6" w14:textId="1ED6CA05" w:rsidR="00190E89" w:rsidRDefault="00190E89" w:rsidP="008C043F">
      <w:pPr>
        <w:rPr>
          <w:rFonts w:asciiTheme="majorBidi" w:hAnsiTheme="majorBidi" w:cstheme="majorBidi"/>
          <w:b/>
          <w:bCs/>
          <w:sz w:val="24"/>
          <w:szCs w:val="24"/>
        </w:rPr>
      </w:pPr>
    </w:p>
    <w:p w14:paraId="3110EB66" w14:textId="77777777" w:rsidR="00A80CE7" w:rsidRDefault="00A80CE7" w:rsidP="008C043F">
      <w:pPr>
        <w:rPr>
          <w:rFonts w:asciiTheme="majorBidi" w:hAnsiTheme="majorBidi" w:cstheme="majorBidi"/>
          <w:b/>
          <w:bCs/>
          <w:sz w:val="24"/>
          <w:szCs w:val="24"/>
        </w:rPr>
      </w:pPr>
    </w:p>
    <w:p w14:paraId="35B79EB4" w14:textId="77777777" w:rsidR="008C043F" w:rsidRDefault="008C043F" w:rsidP="008C043F">
      <w:pPr>
        <w:rPr>
          <w:rFonts w:asciiTheme="majorBidi" w:hAnsiTheme="majorBidi" w:cstheme="majorBidi"/>
          <w:b/>
          <w:bCs/>
          <w:sz w:val="24"/>
          <w:szCs w:val="24"/>
        </w:rPr>
      </w:pPr>
    </w:p>
    <w:p w14:paraId="60503AF4" w14:textId="77777777" w:rsidR="008C043F" w:rsidRPr="007405F5" w:rsidRDefault="008C043F" w:rsidP="008C043F">
      <w:pPr>
        <w:rPr>
          <w:rFonts w:asciiTheme="majorBidi" w:hAnsiTheme="majorBidi" w:cstheme="majorBidi"/>
          <w:sz w:val="24"/>
          <w:szCs w:val="24"/>
        </w:rPr>
      </w:pPr>
      <w:r w:rsidRPr="007405F5">
        <w:rPr>
          <w:rFonts w:asciiTheme="majorBidi" w:hAnsiTheme="majorBidi" w:cstheme="majorBidi"/>
          <w:b/>
          <w:bCs/>
          <w:sz w:val="24"/>
          <w:szCs w:val="24"/>
        </w:rPr>
        <w:lastRenderedPageBreak/>
        <w:t xml:space="preserve">Subscale of State Shame scale of Shame and Guilt Scale </w:t>
      </w:r>
      <w:r w:rsidRPr="007405F5">
        <w:rPr>
          <w:rFonts w:asciiTheme="majorBidi" w:hAnsiTheme="majorBidi" w:cstheme="majorBidi"/>
          <w:sz w:val="24"/>
          <w:szCs w:val="24"/>
        </w:rPr>
        <w:t>(SSGS; it is a measure of state shame)</w:t>
      </w:r>
    </w:p>
    <w:p w14:paraId="00F27B23" w14:textId="77777777" w:rsidR="008C043F" w:rsidRDefault="008C043F" w:rsidP="008C043F">
      <w:pPr>
        <w:rPr>
          <w:rFonts w:asciiTheme="majorBidi" w:hAnsiTheme="majorBidi" w:cstheme="majorBidi"/>
          <w:b/>
          <w:bCs/>
          <w:sz w:val="24"/>
          <w:szCs w:val="24"/>
        </w:rPr>
      </w:pPr>
      <w:r w:rsidRPr="007405F5">
        <w:rPr>
          <w:rFonts w:asciiTheme="majorBidi" w:hAnsiTheme="majorBidi" w:cstheme="majorBidi"/>
          <w:sz w:val="24"/>
          <w:szCs w:val="24"/>
        </w:rPr>
        <w:t xml:space="preserve">Remember to rate each statement based on how </w:t>
      </w:r>
      <w:r w:rsidRPr="007405F5">
        <w:rPr>
          <w:rFonts w:asciiTheme="majorBidi" w:hAnsiTheme="majorBidi" w:cstheme="majorBidi"/>
          <w:b/>
          <w:bCs/>
          <w:sz w:val="24"/>
          <w:szCs w:val="24"/>
        </w:rPr>
        <w:t xml:space="preserve">you are feeling right at this moment.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59"/>
        <w:gridCol w:w="993"/>
        <w:gridCol w:w="992"/>
        <w:gridCol w:w="850"/>
        <w:gridCol w:w="1134"/>
      </w:tblGrid>
      <w:tr w:rsidR="008C043F" w14:paraId="6F069612" w14:textId="77777777" w:rsidTr="00FE499D">
        <w:tc>
          <w:tcPr>
            <w:tcW w:w="2405" w:type="dxa"/>
            <w:tcBorders>
              <w:top w:val="single" w:sz="12" w:space="0" w:color="auto"/>
              <w:bottom w:val="single" w:sz="12" w:space="0" w:color="auto"/>
            </w:tcBorders>
          </w:tcPr>
          <w:p w14:paraId="716A8EAE" w14:textId="77777777" w:rsidR="008C043F" w:rsidRDefault="008C043F" w:rsidP="00FE499D">
            <w:pPr>
              <w:rPr>
                <w:rFonts w:asciiTheme="majorBidi" w:hAnsiTheme="majorBidi" w:cstheme="majorBidi"/>
                <w:sz w:val="24"/>
                <w:szCs w:val="24"/>
              </w:rPr>
            </w:pPr>
          </w:p>
        </w:tc>
        <w:tc>
          <w:tcPr>
            <w:tcW w:w="1559" w:type="dxa"/>
            <w:tcBorders>
              <w:top w:val="single" w:sz="12" w:space="0" w:color="auto"/>
              <w:bottom w:val="single" w:sz="12" w:space="0" w:color="auto"/>
            </w:tcBorders>
          </w:tcPr>
          <w:p w14:paraId="1FF0A66B" w14:textId="77777777" w:rsidR="008C043F" w:rsidRDefault="008C043F" w:rsidP="00FE499D">
            <w:pPr>
              <w:jc w:val="center"/>
              <w:rPr>
                <w:rFonts w:asciiTheme="majorBidi" w:hAnsiTheme="majorBidi" w:cstheme="majorBidi"/>
                <w:sz w:val="24"/>
                <w:szCs w:val="24"/>
              </w:rPr>
            </w:pPr>
            <w:r w:rsidRPr="007405F5">
              <w:rPr>
                <w:rFonts w:asciiTheme="majorBidi" w:hAnsiTheme="majorBidi" w:cstheme="majorBidi"/>
                <w:b/>
                <w:bCs/>
                <w:sz w:val="24"/>
                <w:szCs w:val="24"/>
              </w:rPr>
              <w:t>not feeling this way at all</w:t>
            </w:r>
          </w:p>
        </w:tc>
        <w:tc>
          <w:tcPr>
            <w:tcW w:w="993" w:type="dxa"/>
            <w:tcBorders>
              <w:top w:val="single" w:sz="12" w:space="0" w:color="auto"/>
              <w:bottom w:val="single" w:sz="12" w:space="0" w:color="auto"/>
            </w:tcBorders>
          </w:tcPr>
          <w:p w14:paraId="6E2D29F7" w14:textId="77777777" w:rsidR="008C043F" w:rsidRDefault="008C043F" w:rsidP="00FE499D">
            <w:pPr>
              <w:jc w:val="center"/>
              <w:rPr>
                <w:rFonts w:asciiTheme="majorBidi" w:hAnsiTheme="majorBidi" w:cstheme="majorBidi"/>
                <w:sz w:val="24"/>
                <w:szCs w:val="24"/>
              </w:rPr>
            </w:pPr>
          </w:p>
        </w:tc>
        <w:tc>
          <w:tcPr>
            <w:tcW w:w="992" w:type="dxa"/>
            <w:tcBorders>
              <w:top w:val="single" w:sz="12" w:space="0" w:color="auto"/>
              <w:bottom w:val="single" w:sz="12" w:space="0" w:color="auto"/>
            </w:tcBorders>
          </w:tcPr>
          <w:p w14:paraId="55AFD36D" w14:textId="77777777" w:rsidR="008C043F" w:rsidRDefault="008C043F" w:rsidP="00FE499D">
            <w:pPr>
              <w:jc w:val="center"/>
              <w:rPr>
                <w:rFonts w:asciiTheme="majorBidi" w:hAnsiTheme="majorBidi" w:cstheme="majorBidi"/>
                <w:sz w:val="24"/>
                <w:szCs w:val="24"/>
              </w:rPr>
            </w:pPr>
          </w:p>
        </w:tc>
        <w:tc>
          <w:tcPr>
            <w:tcW w:w="850" w:type="dxa"/>
            <w:tcBorders>
              <w:top w:val="single" w:sz="12" w:space="0" w:color="auto"/>
              <w:bottom w:val="single" w:sz="12" w:space="0" w:color="auto"/>
            </w:tcBorders>
          </w:tcPr>
          <w:p w14:paraId="554EEF9D" w14:textId="77777777" w:rsidR="008C043F" w:rsidRDefault="008C043F" w:rsidP="00FE499D">
            <w:pPr>
              <w:jc w:val="center"/>
              <w:rPr>
                <w:rFonts w:asciiTheme="majorBidi" w:hAnsiTheme="majorBidi" w:cstheme="majorBidi"/>
                <w:sz w:val="24"/>
                <w:szCs w:val="24"/>
              </w:rPr>
            </w:pPr>
          </w:p>
        </w:tc>
        <w:tc>
          <w:tcPr>
            <w:tcW w:w="1134" w:type="dxa"/>
            <w:tcBorders>
              <w:top w:val="single" w:sz="12" w:space="0" w:color="auto"/>
              <w:bottom w:val="single" w:sz="12" w:space="0" w:color="auto"/>
            </w:tcBorders>
          </w:tcPr>
          <w:p w14:paraId="504B2CE8" w14:textId="77777777" w:rsidR="008C043F" w:rsidRDefault="008C043F" w:rsidP="00FE499D">
            <w:pPr>
              <w:jc w:val="center"/>
              <w:rPr>
                <w:rFonts w:asciiTheme="majorBidi" w:hAnsiTheme="majorBidi" w:cstheme="majorBidi"/>
                <w:sz w:val="24"/>
                <w:szCs w:val="24"/>
              </w:rPr>
            </w:pPr>
            <w:r w:rsidRPr="007405F5">
              <w:rPr>
                <w:rFonts w:asciiTheme="majorBidi" w:hAnsiTheme="majorBidi" w:cstheme="majorBidi"/>
                <w:b/>
                <w:bCs/>
                <w:sz w:val="24"/>
                <w:szCs w:val="24"/>
              </w:rPr>
              <w:t>feeling this way very strongly</w:t>
            </w:r>
          </w:p>
        </w:tc>
      </w:tr>
      <w:tr w:rsidR="008C043F" w14:paraId="08B6B10B" w14:textId="77777777" w:rsidTr="00FE499D">
        <w:tc>
          <w:tcPr>
            <w:tcW w:w="2405" w:type="dxa"/>
            <w:tcBorders>
              <w:top w:val="single" w:sz="12" w:space="0" w:color="auto"/>
            </w:tcBorders>
          </w:tcPr>
          <w:p w14:paraId="6AB82FEA" w14:textId="77777777" w:rsidR="008C043F" w:rsidRPr="00B97318" w:rsidRDefault="008C043F" w:rsidP="00FE499D">
            <w:pPr>
              <w:rPr>
                <w:rFonts w:asciiTheme="majorBidi" w:hAnsiTheme="majorBidi" w:cstheme="majorBidi"/>
                <w:sz w:val="24"/>
                <w:szCs w:val="24"/>
              </w:rPr>
            </w:pPr>
            <w:r w:rsidRPr="00B97318">
              <w:rPr>
                <w:rFonts w:asciiTheme="majorBidi" w:hAnsiTheme="majorBidi" w:cstheme="majorBidi"/>
                <w:sz w:val="24"/>
                <w:szCs w:val="24"/>
              </w:rPr>
              <w:t xml:space="preserve">I want to sink into floor and disappear </w:t>
            </w:r>
          </w:p>
          <w:p w14:paraId="37131C1E" w14:textId="77777777" w:rsidR="008C043F" w:rsidRDefault="008C043F" w:rsidP="00FE499D">
            <w:pPr>
              <w:rPr>
                <w:rFonts w:asciiTheme="majorBidi" w:hAnsiTheme="majorBidi" w:cstheme="majorBidi"/>
                <w:sz w:val="24"/>
                <w:szCs w:val="24"/>
              </w:rPr>
            </w:pPr>
          </w:p>
        </w:tc>
        <w:tc>
          <w:tcPr>
            <w:tcW w:w="1559" w:type="dxa"/>
            <w:tcBorders>
              <w:top w:val="single" w:sz="12" w:space="0" w:color="auto"/>
            </w:tcBorders>
          </w:tcPr>
          <w:p w14:paraId="732A8B4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993" w:type="dxa"/>
            <w:tcBorders>
              <w:top w:val="single" w:sz="12" w:space="0" w:color="auto"/>
            </w:tcBorders>
          </w:tcPr>
          <w:p w14:paraId="422D2D1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992" w:type="dxa"/>
            <w:tcBorders>
              <w:top w:val="single" w:sz="12" w:space="0" w:color="auto"/>
            </w:tcBorders>
          </w:tcPr>
          <w:p w14:paraId="5A274AD4"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Borders>
              <w:top w:val="single" w:sz="12" w:space="0" w:color="auto"/>
            </w:tcBorders>
          </w:tcPr>
          <w:p w14:paraId="306E9CCE"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134" w:type="dxa"/>
            <w:tcBorders>
              <w:top w:val="single" w:sz="12" w:space="0" w:color="auto"/>
            </w:tcBorders>
          </w:tcPr>
          <w:p w14:paraId="1E8252F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39651ED8" w14:textId="77777777" w:rsidTr="00FE499D">
        <w:tc>
          <w:tcPr>
            <w:tcW w:w="2405" w:type="dxa"/>
          </w:tcPr>
          <w:p w14:paraId="63B2B382" w14:textId="77777777" w:rsidR="008C043F" w:rsidRPr="00B97318" w:rsidRDefault="008C043F" w:rsidP="00FE499D">
            <w:pPr>
              <w:rPr>
                <w:rFonts w:asciiTheme="majorBidi" w:hAnsiTheme="majorBidi" w:cstheme="majorBidi"/>
                <w:sz w:val="24"/>
                <w:szCs w:val="24"/>
              </w:rPr>
            </w:pPr>
            <w:r w:rsidRPr="00B97318">
              <w:rPr>
                <w:rFonts w:asciiTheme="majorBidi" w:hAnsiTheme="majorBidi" w:cstheme="majorBidi"/>
                <w:sz w:val="24"/>
                <w:szCs w:val="24"/>
              </w:rPr>
              <w:t xml:space="preserve">I feel like I am a bad person </w:t>
            </w:r>
          </w:p>
          <w:p w14:paraId="599D6B20" w14:textId="77777777" w:rsidR="008C043F" w:rsidRDefault="008C043F" w:rsidP="00FE499D">
            <w:pPr>
              <w:rPr>
                <w:rFonts w:asciiTheme="majorBidi" w:hAnsiTheme="majorBidi" w:cstheme="majorBidi"/>
                <w:sz w:val="24"/>
                <w:szCs w:val="24"/>
              </w:rPr>
            </w:pPr>
          </w:p>
        </w:tc>
        <w:tc>
          <w:tcPr>
            <w:tcW w:w="1559" w:type="dxa"/>
          </w:tcPr>
          <w:p w14:paraId="07238FDB"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993" w:type="dxa"/>
          </w:tcPr>
          <w:p w14:paraId="7A52873E"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14:paraId="4B1B48B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Pr>
          <w:p w14:paraId="70C068D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134" w:type="dxa"/>
          </w:tcPr>
          <w:p w14:paraId="208214C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34C43BF1" w14:textId="77777777" w:rsidTr="00FE499D">
        <w:tc>
          <w:tcPr>
            <w:tcW w:w="2405" w:type="dxa"/>
          </w:tcPr>
          <w:p w14:paraId="775D0F8B" w14:textId="77777777" w:rsidR="008C043F" w:rsidRPr="00B97318" w:rsidRDefault="008C043F" w:rsidP="00FE499D">
            <w:pPr>
              <w:rPr>
                <w:rFonts w:asciiTheme="majorBidi" w:hAnsiTheme="majorBidi" w:cstheme="majorBidi"/>
                <w:sz w:val="24"/>
                <w:szCs w:val="24"/>
              </w:rPr>
            </w:pPr>
            <w:r w:rsidRPr="00B97318">
              <w:rPr>
                <w:rFonts w:asciiTheme="majorBidi" w:hAnsiTheme="majorBidi" w:cstheme="majorBidi"/>
                <w:sz w:val="24"/>
                <w:szCs w:val="24"/>
              </w:rPr>
              <w:t xml:space="preserve">I feel worthless, powerless </w:t>
            </w:r>
          </w:p>
          <w:p w14:paraId="482A47D9" w14:textId="77777777" w:rsidR="008C043F" w:rsidRDefault="008C043F" w:rsidP="00FE499D">
            <w:pPr>
              <w:rPr>
                <w:rFonts w:asciiTheme="majorBidi" w:hAnsiTheme="majorBidi" w:cstheme="majorBidi"/>
                <w:sz w:val="24"/>
                <w:szCs w:val="24"/>
              </w:rPr>
            </w:pPr>
          </w:p>
        </w:tc>
        <w:tc>
          <w:tcPr>
            <w:tcW w:w="1559" w:type="dxa"/>
          </w:tcPr>
          <w:p w14:paraId="19132F8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993" w:type="dxa"/>
          </w:tcPr>
          <w:p w14:paraId="1012B312"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14:paraId="386C846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Pr>
          <w:p w14:paraId="361FDBC7"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134" w:type="dxa"/>
          </w:tcPr>
          <w:p w14:paraId="7F3F26E6"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7F447BA8" w14:textId="77777777" w:rsidTr="00FE499D">
        <w:tc>
          <w:tcPr>
            <w:tcW w:w="2405" w:type="dxa"/>
          </w:tcPr>
          <w:p w14:paraId="673C6617" w14:textId="77777777" w:rsidR="008C043F" w:rsidRPr="00B97318" w:rsidRDefault="008C043F" w:rsidP="00FE499D">
            <w:pPr>
              <w:rPr>
                <w:rFonts w:asciiTheme="majorBidi" w:hAnsiTheme="majorBidi" w:cstheme="majorBidi"/>
                <w:sz w:val="24"/>
                <w:szCs w:val="24"/>
              </w:rPr>
            </w:pPr>
            <w:r w:rsidRPr="00B97318">
              <w:rPr>
                <w:rFonts w:asciiTheme="majorBidi" w:hAnsiTheme="majorBidi" w:cstheme="majorBidi"/>
                <w:sz w:val="24"/>
                <w:szCs w:val="24"/>
              </w:rPr>
              <w:t xml:space="preserve">I feel humiliated, disgraced </w:t>
            </w:r>
          </w:p>
          <w:p w14:paraId="13255C85" w14:textId="77777777" w:rsidR="008C043F" w:rsidRDefault="008C043F" w:rsidP="00FE499D">
            <w:pPr>
              <w:rPr>
                <w:rFonts w:asciiTheme="majorBidi" w:hAnsiTheme="majorBidi" w:cstheme="majorBidi"/>
                <w:sz w:val="24"/>
                <w:szCs w:val="24"/>
              </w:rPr>
            </w:pPr>
          </w:p>
        </w:tc>
        <w:tc>
          <w:tcPr>
            <w:tcW w:w="1559" w:type="dxa"/>
          </w:tcPr>
          <w:p w14:paraId="1B5B1DD4"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993" w:type="dxa"/>
          </w:tcPr>
          <w:p w14:paraId="11941AB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14:paraId="79D2C4DC"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Pr>
          <w:p w14:paraId="25D723F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134" w:type="dxa"/>
          </w:tcPr>
          <w:p w14:paraId="498B478B"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3BD6EEDB" w14:textId="77777777" w:rsidTr="00FE499D">
        <w:tc>
          <w:tcPr>
            <w:tcW w:w="2405" w:type="dxa"/>
            <w:tcBorders>
              <w:bottom w:val="single" w:sz="12" w:space="0" w:color="auto"/>
            </w:tcBorders>
          </w:tcPr>
          <w:p w14:paraId="0148C5E9" w14:textId="77777777" w:rsidR="008C043F" w:rsidRPr="00B97318" w:rsidRDefault="008C043F" w:rsidP="00FE499D">
            <w:pPr>
              <w:rPr>
                <w:rFonts w:asciiTheme="majorBidi" w:hAnsiTheme="majorBidi" w:cstheme="majorBidi"/>
                <w:sz w:val="24"/>
                <w:szCs w:val="24"/>
              </w:rPr>
            </w:pPr>
            <w:r w:rsidRPr="00B97318">
              <w:rPr>
                <w:rFonts w:asciiTheme="majorBidi" w:hAnsiTheme="majorBidi" w:cstheme="majorBidi"/>
                <w:sz w:val="24"/>
                <w:szCs w:val="24"/>
              </w:rPr>
              <w:t xml:space="preserve">I feel small </w:t>
            </w:r>
          </w:p>
          <w:p w14:paraId="5FDD2215" w14:textId="77777777" w:rsidR="008C043F" w:rsidRDefault="008C043F" w:rsidP="00FE499D">
            <w:pPr>
              <w:rPr>
                <w:rFonts w:asciiTheme="majorBidi" w:hAnsiTheme="majorBidi" w:cstheme="majorBidi"/>
                <w:sz w:val="24"/>
                <w:szCs w:val="24"/>
              </w:rPr>
            </w:pPr>
          </w:p>
        </w:tc>
        <w:tc>
          <w:tcPr>
            <w:tcW w:w="1559" w:type="dxa"/>
            <w:tcBorders>
              <w:bottom w:val="single" w:sz="12" w:space="0" w:color="auto"/>
            </w:tcBorders>
          </w:tcPr>
          <w:p w14:paraId="4171607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993" w:type="dxa"/>
            <w:tcBorders>
              <w:bottom w:val="single" w:sz="12" w:space="0" w:color="auto"/>
            </w:tcBorders>
          </w:tcPr>
          <w:p w14:paraId="358D81B4"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992" w:type="dxa"/>
            <w:tcBorders>
              <w:bottom w:val="single" w:sz="12" w:space="0" w:color="auto"/>
            </w:tcBorders>
          </w:tcPr>
          <w:p w14:paraId="10B5A824"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Borders>
              <w:bottom w:val="single" w:sz="12" w:space="0" w:color="auto"/>
            </w:tcBorders>
          </w:tcPr>
          <w:p w14:paraId="2400271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134" w:type="dxa"/>
            <w:tcBorders>
              <w:bottom w:val="single" w:sz="12" w:space="0" w:color="auto"/>
            </w:tcBorders>
          </w:tcPr>
          <w:p w14:paraId="34E7CE02"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bl>
    <w:p w14:paraId="3F961004" w14:textId="77777777" w:rsidR="008C043F" w:rsidRPr="007405F5" w:rsidRDefault="008C043F" w:rsidP="008C043F">
      <w:pPr>
        <w:rPr>
          <w:rFonts w:asciiTheme="majorBidi" w:hAnsiTheme="majorBidi" w:cstheme="majorBidi"/>
          <w:sz w:val="24"/>
          <w:szCs w:val="24"/>
        </w:rPr>
      </w:pPr>
    </w:p>
    <w:p w14:paraId="7AF135BA" w14:textId="77777777" w:rsidR="008C043F" w:rsidRDefault="008C043F" w:rsidP="008C043F">
      <w:pPr>
        <w:spacing w:line="240" w:lineRule="auto"/>
        <w:rPr>
          <w:rFonts w:asciiTheme="majorBidi" w:hAnsiTheme="majorBidi" w:cstheme="majorBidi"/>
          <w:b/>
          <w:bCs/>
          <w:sz w:val="24"/>
          <w:szCs w:val="24"/>
        </w:rPr>
      </w:pPr>
    </w:p>
    <w:p w14:paraId="12A71D54" w14:textId="77777777" w:rsidR="008C043F" w:rsidRDefault="008C043F" w:rsidP="008C043F">
      <w:pPr>
        <w:spacing w:line="240" w:lineRule="auto"/>
        <w:rPr>
          <w:rFonts w:asciiTheme="majorBidi" w:hAnsiTheme="majorBidi" w:cstheme="majorBidi"/>
          <w:b/>
          <w:bCs/>
          <w:sz w:val="24"/>
          <w:szCs w:val="24"/>
        </w:rPr>
      </w:pPr>
    </w:p>
    <w:p w14:paraId="301CE3A0" w14:textId="77777777" w:rsidR="008C043F" w:rsidRDefault="008C043F" w:rsidP="008C043F">
      <w:pPr>
        <w:spacing w:line="240" w:lineRule="auto"/>
        <w:rPr>
          <w:rFonts w:asciiTheme="majorBidi" w:hAnsiTheme="majorBidi" w:cstheme="majorBidi"/>
          <w:b/>
          <w:bCs/>
          <w:sz w:val="24"/>
          <w:szCs w:val="24"/>
        </w:rPr>
      </w:pPr>
    </w:p>
    <w:p w14:paraId="5F554F3C" w14:textId="77777777" w:rsidR="008C043F" w:rsidRDefault="008C043F" w:rsidP="008C043F">
      <w:pPr>
        <w:spacing w:line="240" w:lineRule="auto"/>
        <w:rPr>
          <w:rFonts w:asciiTheme="majorBidi" w:hAnsiTheme="majorBidi" w:cstheme="majorBidi"/>
          <w:b/>
          <w:bCs/>
          <w:sz w:val="24"/>
          <w:szCs w:val="24"/>
        </w:rPr>
      </w:pPr>
    </w:p>
    <w:p w14:paraId="66CD9007" w14:textId="77777777" w:rsidR="008C043F" w:rsidRDefault="008C043F" w:rsidP="008C043F">
      <w:pPr>
        <w:spacing w:line="240" w:lineRule="auto"/>
        <w:rPr>
          <w:rFonts w:asciiTheme="majorBidi" w:hAnsiTheme="majorBidi" w:cstheme="majorBidi"/>
          <w:b/>
          <w:bCs/>
          <w:sz w:val="24"/>
          <w:szCs w:val="24"/>
        </w:rPr>
      </w:pPr>
    </w:p>
    <w:p w14:paraId="771B5792" w14:textId="77777777" w:rsidR="008C043F" w:rsidRDefault="008C043F" w:rsidP="008C043F">
      <w:pPr>
        <w:spacing w:line="240" w:lineRule="auto"/>
        <w:rPr>
          <w:rFonts w:asciiTheme="majorBidi" w:hAnsiTheme="majorBidi" w:cstheme="majorBidi"/>
          <w:b/>
          <w:bCs/>
          <w:sz w:val="24"/>
          <w:szCs w:val="24"/>
        </w:rPr>
      </w:pPr>
    </w:p>
    <w:p w14:paraId="6EFB85FB" w14:textId="77777777" w:rsidR="008C043F" w:rsidRDefault="008C043F" w:rsidP="008C043F">
      <w:pPr>
        <w:spacing w:line="240" w:lineRule="auto"/>
        <w:rPr>
          <w:rFonts w:asciiTheme="majorBidi" w:hAnsiTheme="majorBidi" w:cstheme="majorBidi"/>
          <w:b/>
          <w:bCs/>
          <w:sz w:val="24"/>
          <w:szCs w:val="24"/>
        </w:rPr>
      </w:pPr>
    </w:p>
    <w:p w14:paraId="424FD775" w14:textId="77777777" w:rsidR="008C043F" w:rsidRDefault="008C043F" w:rsidP="008C043F">
      <w:pPr>
        <w:spacing w:line="240" w:lineRule="auto"/>
        <w:rPr>
          <w:rFonts w:asciiTheme="majorBidi" w:hAnsiTheme="majorBidi" w:cstheme="majorBidi"/>
          <w:b/>
          <w:bCs/>
          <w:sz w:val="24"/>
          <w:szCs w:val="24"/>
        </w:rPr>
      </w:pPr>
    </w:p>
    <w:p w14:paraId="0C09854A" w14:textId="77777777" w:rsidR="008C043F" w:rsidRDefault="008C043F" w:rsidP="008C043F">
      <w:pPr>
        <w:spacing w:line="240" w:lineRule="auto"/>
        <w:rPr>
          <w:rFonts w:asciiTheme="majorBidi" w:hAnsiTheme="majorBidi" w:cstheme="majorBidi"/>
          <w:b/>
          <w:bCs/>
          <w:sz w:val="24"/>
          <w:szCs w:val="24"/>
        </w:rPr>
      </w:pPr>
    </w:p>
    <w:p w14:paraId="644B1CEE" w14:textId="77777777" w:rsidR="008C043F" w:rsidRDefault="008C043F" w:rsidP="008C043F">
      <w:pPr>
        <w:spacing w:line="240" w:lineRule="auto"/>
        <w:rPr>
          <w:rFonts w:asciiTheme="majorBidi" w:hAnsiTheme="majorBidi" w:cstheme="majorBidi"/>
          <w:b/>
          <w:bCs/>
          <w:sz w:val="24"/>
          <w:szCs w:val="24"/>
        </w:rPr>
      </w:pPr>
    </w:p>
    <w:p w14:paraId="30A1C761" w14:textId="77777777" w:rsidR="008C043F" w:rsidRDefault="008C043F" w:rsidP="008C043F">
      <w:pPr>
        <w:spacing w:line="240" w:lineRule="auto"/>
        <w:rPr>
          <w:rFonts w:asciiTheme="majorBidi" w:hAnsiTheme="majorBidi" w:cstheme="majorBidi"/>
          <w:b/>
          <w:bCs/>
          <w:sz w:val="24"/>
          <w:szCs w:val="24"/>
        </w:rPr>
      </w:pPr>
    </w:p>
    <w:p w14:paraId="496AA3D0" w14:textId="77777777" w:rsidR="008C043F" w:rsidRDefault="008C043F" w:rsidP="008C043F">
      <w:pPr>
        <w:spacing w:line="240" w:lineRule="auto"/>
        <w:rPr>
          <w:rFonts w:asciiTheme="majorBidi" w:hAnsiTheme="majorBidi" w:cstheme="majorBidi"/>
          <w:b/>
          <w:bCs/>
          <w:sz w:val="24"/>
          <w:szCs w:val="24"/>
        </w:rPr>
      </w:pPr>
    </w:p>
    <w:p w14:paraId="1B1B38A8" w14:textId="77777777" w:rsidR="008C043F" w:rsidRDefault="008C043F" w:rsidP="008C043F">
      <w:pPr>
        <w:spacing w:line="240" w:lineRule="auto"/>
        <w:rPr>
          <w:rFonts w:asciiTheme="majorBidi" w:hAnsiTheme="majorBidi" w:cstheme="majorBidi"/>
          <w:b/>
          <w:bCs/>
          <w:sz w:val="24"/>
          <w:szCs w:val="24"/>
        </w:rPr>
      </w:pPr>
    </w:p>
    <w:p w14:paraId="7E59538D" w14:textId="77777777" w:rsidR="008C043F" w:rsidRDefault="008C043F" w:rsidP="008C043F">
      <w:pPr>
        <w:spacing w:line="240" w:lineRule="auto"/>
        <w:rPr>
          <w:rFonts w:asciiTheme="majorBidi" w:hAnsiTheme="majorBidi" w:cstheme="majorBidi"/>
          <w:b/>
          <w:bCs/>
          <w:sz w:val="24"/>
          <w:szCs w:val="24"/>
        </w:rPr>
      </w:pPr>
    </w:p>
    <w:p w14:paraId="43E75636" w14:textId="77777777" w:rsidR="008C043F" w:rsidRDefault="008C043F" w:rsidP="008C043F">
      <w:pPr>
        <w:spacing w:line="240" w:lineRule="auto"/>
        <w:rPr>
          <w:rFonts w:asciiTheme="majorBidi" w:hAnsiTheme="majorBidi" w:cstheme="majorBidi"/>
          <w:b/>
          <w:bCs/>
          <w:sz w:val="24"/>
          <w:szCs w:val="24"/>
        </w:rPr>
      </w:pPr>
    </w:p>
    <w:p w14:paraId="1CE3378D" w14:textId="77777777" w:rsidR="008C043F" w:rsidRDefault="008C043F" w:rsidP="008C043F">
      <w:pPr>
        <w:spacing w:line="240" w:lineRule="auto"/>
        <w:rPr>
          <w:rFonts w:asciiTheme="majorBidi" w:hAnsiTheme="majorBidi" w:cstheme="majorBidi"/>
          <w:b/>
          <w:bCs/>
          <w:sz w:val="24"/>
          <w:szCs w:val="24"/>
        </w:rPr>
      </w:pPr>
    </w:p>
    <w:p w14:paraId="53D6DF35" w14:textId="77777777" w:rsidR="008C043F" w:rsidRPr="007405F5" w:rsidRDefault="008C043F" w:rsidP="008C043F">
      <w:pPr>
        <w:spacing w:line="240" w:lineRule="auto"/>
        <w:rPr>
          <w:rFonts w:asciiTheme="majorBidi" w:hAnsiTheme="majorBidi" w:cstheme="majorBidi"/>
          <w:sz w:val="24"/>
          <w:szCs w:val="24"/>
        </w:rPr>
      </w:pPr>
      <w:r w:rsidRPr="007405F5">
        <w:rPr>
          <w:rFonts w:asciiTheme="majorBidi" w:hAnsiTheme="majorBidi" w:cstheme="majorBidi"/>
          <w:b/>
          <w:bCs/>
          <w:sz w:val="24"/>
          <w:szCs w:val="24"/>
        </w:rPr>
        <w:lastRenderedPageBreak/>
        <w:t xml:space="preserve">Body shape questionnaire </w:t>
      </w:r>
      <w:r w:rsidRPr="007405F5">
        <w:rPr>
          <w:rFonts w:asciiTheme="majorBidi" w:hAnsiTheme="majorBidi" w:cstheme="majorBidi"/>
          <w:sz w:val="24"/>
          <w:szCs w:val="24"/>
        </w:rPr>
        <w:t>(BSQ-8C: It is body dissatisfaction measure)</w:t>
      </w:r>
    </w:p>
    <w:p w14:paraId="753DDCED" w14:textId="77777777" w:rsidR="008C043F" w:rsidRDefault="008C043F" w:rsidP="008C043F">
      <w:pPr>
        <w:spacing w:line="240" w:lineRule="auto"/>
        <w:rPr>
          <w:rFonts w:asciiTheme="majorBidi" w:hAnsiTheme="majorBidi" w:cstheme="majorBidi"/>
          <w:sz w:val="24"/>
          <w:szCs w:val="24"/>
        </w:rPr>
      </w:pPr>
      <w:r w:rsidRPr="007405F5">
        <w:rPr>
          <w:rFonts w:asciiTheme="majorBidi" w:hAnsiTheme="majorBidi" w:cstheme="majorBidi"/>
          <w:sz w:val="24"/>
          <w:szCs w:val="24"/>
        </w:rPr>
        <w:t>We should like to know how you have been feeling about your appearance over the PAST FOUR WEEKS. Please read each question and choose the appropriate option. (1:Never-5:Always)</w:t>
      </w:r>
    </w:p>
    <w:p w14:paraId="615166C8" w14:textId="77777777" w:rsidR="008C043F" w:rsidRDefault="008C043F" w:rsidP="008C043F">
      <w:pPr>
        <w:spacing w:line="240" w:lineRule="auto"/>
        <w:rPr>
          <w:rFonts w:asciiTheme="majorBidi" w:hAnsiTheme="majorBidi" w:cstheme="majorBidi"/>
          <w:sz w:val="24"/>
          <w:szCs w:val="24"/>
        </w:rPr>
      </w:pPr>
    </w:p>
    <w:p w14:paraId="0AE0FC13" w14:textId="77777777" w:rsidR="008C043F" w:rsidRDefault="008C043F" w:rsidP="008C043F">
      <w:pPr>
        <w:spacing w:line="240" w:lineRule="auto"/>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993"/>
        <w:gridCol w:w="1280"/>
        <w:gridCol w:w="846"/>
        <w:gridCol w:w="850"/>
        <w:gridCol w:w="1083"/>
      </w:tblGrid>
      <w:tr w:rsidR="008C043F" w14:paraId="2753340C" w14:textId="77777777" w:rsidTr="00FE499D">
        <w:tc>
          <w:tcPr>
            <w:tcW w:w="3964" w:type="dxa"/>
            <w:tcBorders>
              <w:top w:val="single" w:sz="12" w:space="0" w:color="auto"/>
              <w:bottom w:val="single" w:sz="12" w:space="0" w:color="auto"/>
            </w:tcBorders>
          </w:tcPr>
          <w:p w14:paraId="74330A37" w14:textId="77777777" w:rsidR="008C043F" w:rsidRDefault="008C043F" w:rsidP="00FE499D">
            <w:pPr>
              <w:rPr>
                <w:rFonts w:asciiTheme="majorBidi" w:hAnsiTheme="majorBidi" w:cstheme="majorBidi"/>
                <w:sz w:val="24"/>
                <w:szCs w:val="24"/>
              </w:rPr>
            </w:pPr>
          </w:p>
        </w:tc>
        <w:tc>
          <w:tcPr>
            <w:tcW w:w="993" w:type="dxa"/>
            <w:tcBorders>
              <w:top w:val="single" w:sz="12" w:space="0" w:color="auto"/>
              <w:bottom w:val="single" w:sz="12" w:space="0" w:color="auto"/>
            </w:tcBorders>
          </w:tcPr>
          <w:p w14:paraId="651BCB5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Never</w:t>
            </w:r>
          </w:p>
        </w:tc>
        <w:tc>
          <w:tcPr>
            <w:tcW w:w="1280" w:type="dxa"/>
            <w:tcBorders>
              <w:top w:val="single" w:sz="12" w:space="0" w:color="auto"/>
              <w:bottom w:val="single" w:sz="12" w:space="0" w:color="auto"/>
            </w:tcBorders>
          </w:tcPr>
          <w:p w14:paraId="765520C5" w14:textId="77777777" w:rsidR="008C043F" w:rsidRDefault="008C043F" w:rsidP="00FE499D">
            <w:pPr>
              <w:jc w:val="center"/>
              <w:rPr>
                <w:rFonts w:asciiTheme="majorBidi" w:hAnsiTheme="majorBidi" w:cstheme="majorBidi"/>
                <w:sz w:val="24"/>
                <w:szCs w:val="24"/>
              </w:rPr>
            </w:pPr>
          </w:p>
        </w:tc>
        <w:tc>
          <w:tcPr>
            <w:tcW w:w="846" w:type="dxa"/>
            <w:tcBorders>
              <w:top w:val="single" w:sz="12" w:space="0" w:color="auto"/>
              <w:bottom w:val="single" w:sz="12" w:space="0" w:color="auto"/>
            </w:tcBorders>
          </w:tcPr>
          <w:p w14:paraId="3AD7270B" w14:textId="77777777" w:rsidR="008C043F" w:rsidRDefault="008C043F" w:rsidP="00FE499D">
            <w:pPr>
              <w:jc w:val="center"/>
              <w:rPr>
                <w:rFonts w:asciiTheme="majorBidi" w:hAnsiTheme="majorBidi" w:cstheme="majorBidi"/>
                <w:sz w:val="24"/>
                <w:szCs w:val="24"/>
              </w:rPr>
            </w:pPr>
          </w:p>
        </w:tc>
        <w:tc>
          <w:tcPr>
            <w:tcW w:w="850" w:type="dxa"/>
            <w:tcBorders>
              <w:top w:val="single" w:sz="12" w:space="0" w:color="auto"/>
              <w:bottom w:val="single" w:sz="12" w:space="0" w:color="auto"/>
            </w:tcBorders>
          </w:tcPr>
          <w:p w14:paraId="6B01A60A" w14:textId="77777777" w:rsidR="008C043F" w:rsidRDefault="008C043F" w:rsidP="00FE499D">
            <w:pPr>
              <w:jc w:val="center"/>
              <w:rPr>
                <w:rFonts w:asciiTheme="majorBidi" w:hAnsiTheme="majorBidi" w:cstheme="majorBidi"/>
                <w:sz w:val="24"/>
                <w:szCs w:val="24"/>
              </w:rPr>
            </w:pPr>
          </w:p>
        </w:tc>
        <w:tc>
          <w:tcPr>
            <w:tcW w:w="1083" w:type="dxa"/>
            <w:tcBorders>
              <w:top w:val="single" w:sz="12" w:space="0" w:color="auto"/>
              <w:bottom w:val="single" w:sz="12" w:space="0" w:color="auto"/>
            </w:tcBorders>
          </w:tcPr>
          <w:p w14:paraId="394BADB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Always</w:t>
            </w:r>
          </w:p>
        </w:tc>
      </w:tr>
      <w:tr w:rsidR="008C043F" w14:paraId="283C0A97" w14:textId="77777777" w:rsidTr="00FE499D">
        <w:trPr>
          <w:trHeight w:val="645"/>
        </w:trPr>
        <w:tc>
          <w:tcPr>
            <w:tcW w:w="3964" w:type="dxa"/>
            <w:tcBorders>
              <w:top w:val="single" w:sz="12" w:space="0" w:color="auto"/>
            </w:tcBorders>
          </w:tcPr>
          <w:p w14:paraId="3E00748B" w14:textId="77777777" w:rsidR="008C043F" w:rsidRDefault="008C043F" w:rsidP="00FE499D">
            <w:pPr>
              <w:rPr>
                <w:rFonts w:asciiTheme="majorBidi" w:hAnsiTheme="majorBidi" w:cstheme="majorBidi"/>
                <w:sz w:val="24"/>
                <w:szCs w:val="24"/>
              </w:rPr>
            </w:pPr>
            <w:r w:rsidRPr="007066B2">
              <w:rPr>
                <w:rFonts w:asciiTheme="majorBidi" w:hAnsiTheme="majorBidi" w:cstheme="majorBidi"/>
                <w:sz w:val="24"/>
                <w:szCs w:val="24"/>
              </w:rPr>
              <w:t>Have you been afraid that you might become fat (or fatter)?</w:t>
            </w:r>
          </w:p>
        </w:tc>
        <w:tc>
          <w:tcPr>
            <w:tcW w:w="993" w:type="dxa"/>
            <w:tcBorders>
              <w:top w:val="single" w:sz="12" w:space="0" w:color="auto"/>
            </w:tcBorders>
          </w:tcPr>
          <w:p w14:paraId="3283DD9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80" w:type="dxa"/>
            <w:tcBorders>
              <w:top w:val="single" w:sz="12" w:space="0" w:color="auto"/>
            </w:tcBorders>
          </w:tcPr>
          <w:p w14:paraId="07D82B8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846" w:type="dxa"/>
            <w:tcBorders>
              <w:top w:val="single" w:sz="12" w:space="0" w:color="auto"/>
            </w:tcBorders>
          </w:tcPr>
          <w:p w14:paraId="0B0A3C00"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Borders>
              <w:top w:val="single" w:sz="12" w:space="0" w:color="auto"/>
            </w:tcBorders>
          </w:tcPr>
          <w:p w14:paraId="22AC85B2"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083" w:type="dxa"/>
            <w:tcBorders>
              <w:top w:val="single" w:sz="12" w:space="0" w:color="auto"/>
            </w:tcBorders>
          </w:tcPr>
          <w:p w14:paraId="4F91D242"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680A4EB4" w14:textId="77777777" w:rsidTr="00FE499D">
        <w:tc>
          <w:tcPr>
            <w:tcW w:w="3964" w:type="dxa"/>
          </w:tcPr>
          <w:p w14:paraId="226F09D1" w14:textId="77777777" w:rsidR="008C043F" w:rsidRDefault="008C043F" w:rsidP="00FE499D">
            <w:pPr>
              <w:rPr>
                <w:rFonts w:asciiTheme="majorBidi" w:hAnsiTheme="majorBidi" w:cstheme="majorBidi"/>
                <w:sz w:val="24"/>
                <w:szCs w:val="24"/>
              </w:rPr>
            </w:pPr>
            <w:r w:rsidRPr="007066B2">
              <w:rPr>
                <w:rFonts w:asciiTheme="majorBidi" w:hAnsiTheme="majorBidi" w:cstheme="majorBidi"/>
                <w:sz w:val="24"/>
                <w:szCs w:val="24"/>
              </w:rPr>
              <w:t>Has feeling full (e.g. after eating a large meal) made you feel fat?</w:t>
            </w:r>
          </w:p>
        </w:tc>
        <w:tc>
          <w:tcPr>
            <w:tcW w:w="993" w:type="dxa"/>
          </w:tcPr>
          <w:p w14:paraId="18D84AEE"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80" w:type="dxa"/>
          </w:tcPr>
          <w:p w14:paraId="3CBF422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846" w:type="dxa"/>
          </w:tcPr>
          <w:p w14:paraId="105AE7FC"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Pr>
          <w:p w14:paraId="0A825909"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083" w:type="dxa"/>
          </w:tcPr>
          <w:p w14:paraId="459E615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0256BFEE" w14:textId="77777777" w:rsidTr="00FE499D">
        <w:tc>
          <w:tcPr>
            <w:tcW w:w="3964" w:type="dxa"/>
          </w:tcPr>
          <w:p w14:paraId="6E7A3D62" w14:textId="77777777" w:rsidR="008C043F" w:rsidRDefault="008C043F" w:rsidP="00FE499D">
            <w:pPr>
              <w:rPr>
                <w:rFonts w:asciiTheme="majorBidi" w:hAnsiTheme="majorBidi" w:cstheme="majorBidi"/>
                <w:sz w:val="24"/>
                <w:szCs w:val="24"/>
              </w:rPr>
            </w:pPr>
            <w:r w:rsidRPr="007066B2">
              <w:rPr>
                <w:rFonts w:asciiTheme="majorBidi" w:hAnsiTheme="majorBidi" w:cstheme="majorBidi"/>
                <w:sz w:val="24"/>
                <w:szCs w:val="24"/>
              </w:rPr>
              <w:t>Has thinking about your shape interfered with you ability to concentrate (eg. while watching television, reading, listening to conversations)?</w:t>
            </w:r>
          </w:p>
        </w:tc>
        <w:tc>
          <w:tcPr>
            <w:tcW w:w="993" w:type="dxa"/>
          </w:tcPr>
          <w:p w14:paraId="6291CB5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80" w:type="dxa"/>
          </w:tcPr>
          <w:p w14:paraId="0E31BFD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846" w:type="dxa"/>
          </w:tcPr>
          <w:p w14:paraId="259A482B"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Pr>
          <w:p w14:paraId="2ACF6D0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083" w:type="dxa"/>
          </w:tcPr>
          <w:p w14:paraId="729612A9"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78AA1AD7" w14:textId="77777777" w:rsidTr="00FE499D">
        <w:tc>
          <w:tcPr>
            <w:tcW w:w="3964" w:type="dxa"/>
          </w:tcPr>
          <w:p w14:paraId="550DBB8A" w14:textId="77777777" w:rsidR="008C043F" w:rsidRDefault="008C043F" w:rsidP="00FE499D">
            <w:pPr>
              <w:rPr>
                <w:rFonts w:asciiTheme="majorBidi" w:hAnsiTheme="majorBidi" w:cstheme="majorBidi"/>
                <w:sz w:val="24"/>
                <w:szCs w:val="24"/>
              </w:rPr>
            </w:pPr>
            <w:r w:rsidRPr="007066B2">
              <w:rPr>
                <w:rFonts w:asciiTheme="majorBidi" w:hAnsiTheme="majorBidi" w:cstheme="majorBidi"/>
                <w:sz w:val="24"/>
                <w:szCs w:val="24"/>
              </w:rPr>
              <w:t>Have you imagined cutting off fleshy areas of your body?</w:t>
            </w:r>
          </w:p>
        </w:tc>
        <w:tc>
          <w:tcPr>
            <w:tcW w:w="993" w:type="dxa"/>
          </w:tcPr>
          <w:p w14:paraId="0AE0922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80" w:type="dxa"/>
          </w:tcPr>
          <w:p w14:paraId="6454882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846" w:type="dxa"/>
          </w:tcPr>
          <w:p w14:paraId="19F969F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Pr>
          <w:p w14:paraId="1063CC81"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083" w:type="dxa"/>
          </w:tcPr>
          <w:p w14:paraId="5FA9302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4B0F1E1A" w14:textId="77777777" w:rsidTr="00FE499D">
        <w:tc>
          <w:tcPr>
            <w:tcW w:w="3964" w:type="dxa"/>
          </w:tcPr>
          <w:p w14:paraId="30D4AAE9" w14:textId="77777777" w:rsidR="008C043F" w:rsidRDefault="008C043F" w:rsidP="00FE499D">
            <w:pPr>
              <w:rPr>
                <w:rFonts w:asciiTheme="majorBidi" w:hAnsiTheme="majorBidi" w:cstheme="majorBidi"/>
                <w:sz w:val="24"/>
                <w:szCs w:val="24"/>
              </w:rPr>
            </w:pPr>
            <w:r w:rsidRPr="007066B2">
              <w:rPr>
                <w:rFonts w:asciiTheme="majorBidi" w:hAnsiTheme="majorBidi" w:cstheme="majorBidi"/>
                <w:sz w:val="24"/>
                <w:szCs w:val="24"/>
              </w:rPr>
              <w:t>Have you felt excessively large and rounded?</w:t>
            </w:r>
          </w:p>
        </w:tc>
        <w:tc>
          <w:tcPr>
            <w:tcW w:w="993" w:type="dxa"/>
          </w:tcPr>
          <w:p w14:paraId="69AD6969"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80" w:type="dxa"/>
          </w:tcPr>
          <w:p w14:paraId="3CB1C6E6"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846" w:type="dxa"/>
          </w:tcPr>
          <w:p w14:paraId="0B2832A9"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Pr>
          <w:p w14:paraId="202C2D5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083" w:type="dxa"/>
          </w:tcPr>
          <w:p w14:paraId="59D492C3"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73310F37" w14:textId="77777777" w:rsidTr="00FE499D">
        <w:tc>
          <w:tcPr>
            <w:tcW w:w="3964" w:type="dxa"/>
          </w:tcPr>
          <w:p w14:paraId="1E02AE6E" w14:textId="77777777" w:rsidR="008C043F" w:rsidRDefault="008C043F" w:rsidP="00FE499D">
            <w:pPr>
              <w:rPr>
                <w:rFonts w:asciiTheme="majorBidi" w:hAnsiTheme="majorBidi" w:cstheme="majorBidi"/>
                <w:sz w:val="24"/>
                <w:szCs w:val="24"/>
              </w:rPr>
            </w:pPr>
            <w:r w:rsidRPr="007066B2">
              <w:rPr>
                <w:rFonts w:asciiTheme="majorBidi" w:hAnsiTheme="majorBidi" w:cstheme="majorBidi"/>
                <w:sz w:val="24"/>
                <w:szCs w:val="24"/>
              </w:rPr>
              <w:t>Have you thought that you are the shape you are because you lack self-control?</w:t>
            </w:r>
          </w:p>
        </w:tc>
        <w:tc>
          <w:tcPr>
            <w:tcW w:w="993" w:type="dxa"/>
          </w:tcPr>
          <w:p w14:paraId="67EA6369"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80" w:type="dxa"/>
          </w:tcPr>
          <w:p w14:paraId="25F4AEDA"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846" w:type="dxa"/>
          </w:tcPr>
          <w:p w14:paraId="36E4B6C4"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Pr>
          <w:p w14:paraId="7F44414F"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083" w:type="dxa"/>
          </w:tcPr>
          <w:p w14:paraId="788A782B"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09FA5EA6" w14:textId="77777777" w:rsidTr="00FE499D">
        <w:tc>
          <w:tcPr>
            <w:tcW w:w="3964" w:type="dxa"/>
          </w:tcPr>
          <w:p w14:paraId="3C21AC17" w14:textId="77777777" w:rsidR="008C043F" w:rsidRDefault="008C043F" w:rsidP="00FE499D">
            <w:pPr>
              <w:rPr>
                <w:rFonts w:asciiTheme="majorBidi" w:hAnsiTheme="majorBidi" w:cstheme="majorBidi"/>
                <w:sz w:val="24"/>
                <w:szCs w:val="24"/>
              </w:rPr>
            </w:pPr>
            <w:r w:rsidRPr="007066B2">
              <w:rPr>
                <w:rFonts w:asciiTheme="majorBidi" w:hAnsiTheme="majorBidi" w:cstheme="majorBidi"/>
                <w:sz w:val="24"/>
                <w:szCs w:val="24"/>
              </w:rPr>
              <w:t>Has seeing your reflection (e.g. in a mirror or show window) made you feel bad about your shape?</w:t>
            </w:r>
          </w:p>
        </w:tc>
        <w:tc>
          <w:tcPr>
            <w:tcW w:w="993" w:type="dxa"/>
          </w:tcPr>
          <w:p w14:paraId="72D3B29D"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80" w:type="dxa"/>
          </w:tcPr>
          <w:p w14:paraId="3E781D1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846" w:type="dxa"/>
          </w:tcPr>
          <w:p w14:paraId="210085C6"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Pr>
          <w:p w14:paraId="2C18B9EC"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083" w:type="dxa"/>
          </w:tcPr>
          <w:p w14:paraId="4BA16707"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r w:rsidR="008C043F" w14:paraId="336CA7D6" w14:textId="77777777" w:rsidTr="00FE499D">
        <w:tc>
          <w:tcPr>
            <w:tcW w:w="3964" w:type="dxa"/>
            <w:tcBorders>
              <w:bottom w:val="single" w:sz="12" w:space="0" w:color="auto"/>
            </w:tcBorders>
          </w:tcPr>
          <w:p w14:paraId="650DB761" w14:textId="77777777" w:rsidR="008C043F" w:rsidRDefault="008C043F" w:rsidP="00FE499D">
            <w:pPr>
              <w:rPr>
                <w:rFonts w:asciiTheme="majorBidi" w:hAnsiTheme="majorBidi" w:cstheme="majorBidi"/>
                <w:sz w:val="24"/>
                <w:szCs w:val="24"/>
              </w:rPr>
            </w:pPr>
            <w:r w:rsidRPr="007066B2">
              <w:rPr>
                <w:rFonts w:asciiTheme="majorBidi" w:hAnsiTheme="majorBidi" w:cstheme="majorBidi"/>
                <w:sz w:val="24"/>
                <w:szCs w:val="24"/>
              </w:rPr>
              <w:t>Have you been particularly self-conscious about your shape when in the company of other people?</w:t>
            </w:r>
          </w:p>
        </w:tc>
        <w:tc>
          <w:tcPr>
            <w:tcW w:w="993" w:type="dxa"/>
            <w:tcBorders>
              <w:bottom w:val="single" w:sz="12" w:space="0" w:color="auto"/>
            </w:tcBorders>
          </w:tcPr>
          <w:p w14:paraId="5A410377"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1</w:t>
            </w:r>
          </w:p>
        </w:tc>
        <w:tc>
          <w:tcPr>
            <w:tcW w:w="1280" w:type="dxa"/>
            <w:tcBorders>
              <w:bottom w:val="single" w:sz="12" w:space="0" w:color="auto"/>
            </w:tcBorders>
          </w:tcPr>
          <w:p w14:paraId="0B2ED668"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2</w:t>
            </w:r>
          </w:p>
        </w:tc>
        <w:tc>
          <w:tcPr>
            <w:tcW w:w="846" w:type="dxa"/>
            <w:tcBorders>
              <w:bottom w:val="single" w:sz="12" w:space="0" w:color="auto"/>
            </w:tcBorders>
          </w:tcPr>
          <w:p w14:paraId="1EE41605"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3</w:t>
            </w:r>
          </w:p>
        </w:tc>
        <w:tc>
          <w:tcPr>
            <w:tcW w:w="850" w:type="dxa"/>
            <w:tcBorders>
              <w:bottom w:val="single" w:sz="12" w:space="0" w:color="auto"/>
            </w:tcBorders>
          </w:tcPr>
          <w:p w14:paraId="2F2D872C"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4</w:t>
            </w:r>
          </w:p>
        </w:tc>
        <w:tc>
          <w:tcPr>
            <w:tcW w:w="1083" w:type="dxa"/>
            <w:tcBorders>
              <w:bottom w:val="single" w:sz="12" w:space="0" w:color="auto"/>
            </w:tcBorders>
          </w:tcPr>
          <w:p w14:paraId="00A77629" w14:textId="77777777" w:rsidR="008C043F" w:rsidRDefault="008C043F" w:rsidP="00FE499D">
            <w:pPr>
              <w:jc w:val="center"/>
              <w:rPr>
                <w:rFonts w:asciiTheme="majorBidi" w:hAnsiTheme="majorBidi" w:cstheme="majorBidi"/>
                <w:sz w:val="24"/>
                <w:szCs w:val="24"/>
              </w:rPr>
            </w:pPr>
            <w:r>
              <w:rPr>
                <w:rFonts w:asciiTheme="majorBidi" w:hAnsiTheme="majorBidi" w:cstheme="majorBidi"/>
                <w:sz w:val="24"/>
                <w:szCs w:val="24"/>
              </w:rPr>
              <w:t>5</w:t>
            </w:r>
          </w:p>
        </w:tc>
      </w:tr>
    </w:tbl>
    <w:p w14:paraId="6A6F8546" w14:textId="77777777" w:rsidR="008C043F" w:rsidRPr="007405F5" w:rsidRDefault="008C043F" w:rsidP="008C043F">
      <w:pPr>
        <w:spacing w:line="240" w:lineRule="auto"/>
        <w:rPr>
          <w:rFonts w:asciiTheme="majorBidi" w:hAnsiTheme="majorBidi" w:cstheme="majorBidi"/>
          <w:sz w:val="24"/>
          <w:szCs w:val="24"/>
        </w:rPr>
      </w:pPr>
    </w:p>
    <w:p w14:paraId="5358AD2D" w14:textId="77777777" w:rsidR="008C043F" w:rsidRPr="007405F5" w:rsidRDefault="008C043F" w:rsidP="008C043F">
      <w:pPr>
        <w:spacing w:line="240" w:lineRule="auto"/>
        <w:ind w:left="360"/>
        <w:rPr>
          <w:rFonts w:asciiTheme="majorBidi" w:hAnsiTheme="majorBidi" w:cstheme="majorBidi"/>
          <w:sz w:val="24"/>
          <w:szCs w:val="24"/>
        </w:rPr>
      </w:pPr>
    </w:p>
    <w:p w14:paraId="0BF8784F" w14:textId="77777777" w:rsidR="008C043F" w:rsidRDefault="008C043F" w:rsidP="008C043F">
      <w:pPr>
        <w:rPr>
          <w:rFonts w:asciiTheme="majorBidi" w:hAnsiTheme="majorBidi" w:cstheme="majorBidi"/>
          <w:b/>
          <w:bCs/>
          <w:sz w:val="24"/>
          <w:szCs w:val="24"/>
        </w:rPr>
      </w:pPr>
    </w:p>
    <w:p w14:paraId="562C23D3" w14:textId="77777777" w:rsidR="008C043F" w:rsidRDefault="008C043F" w:rsidP="008C043F">
      <w:pPr>
        <w:rPr>
          <w:rFonts w:asciiTheme="majorBidi" w:hAnsiTheme="majorBidi" w:cstheme="majorBidi"/>
          <w:b/>
          <w:bCs/>
          <w:sz w:val="24"/>
          <w:szCs w:val="24"/>
        </w:rPr>
      </w:pPr>
    </w:p>
    <w:p w14:paraId="7667272C" w14:textId="77777777" w:rsidR="008C043F" w:rsidRDefault="008C043F" w:rsidP="008C043F">
      <w:pPr>
        <w:rPr>
          <w:rFonts w:asciiTheme="majorBidi" w:hAnsiTheme="majorBidi" w:cstheme="majorBidi"/>
          <w:b/>
          <w:bCs/>
          <w:sz w:val="24"/>
          <w:szCs w:val="24"/>
        </w:rPr>
      </w:pPr>
    </w:p>
    <w:p w14:paraId="6E56B4CC" w14:textId="77777777" w:rsidR="008C043F" w:rsidRDefault="008C043F" w:rsidP="008C043F">
      <w:pPr>
        <w:rPr>
          <w:rFonts w:asciiTheme="majorBidi" w:hAnsiTheme="majorBidi" w:cstheme="majorBidi"/>
          <w:b/>
          <w:bCs/>
          <w:sz w:val="24"/>
          <w:szCs w:val="24"/>
        </w:rPr>
      </w:pPr>
    </w:p>
    <w:p w14:paraId="0F62F305" w14:textId="77777777" w:rsidR="008C043F" w:rsidRDefault="008C043F" w:rsidP="008C043F">
      <w:pPr>
        <w:rPr>
          <w:rFonts w:asciiTheme="majorBidi" w:hAnsiTheme="majorBidi" w:cstheme="majorBidi"/>
          <w:b/>
          <w:bCs/>
          <w:sz w:val="24"/>
          <w:szCs w:val="24"/>
        </w:rPr>
      </w:pPr>
    </w:p>
    <w:p w14:paraId="6211B27F" w14:textId="77777777" w:rsidR="008C043F" w:rsidRDefault="008C043F" w:rsidP="008C043F">
      <w:pPr>
        <w:rPr>
          <w:rFonts w:asciiTheme="majorBidi" w:hAnsiTheme="majorBidi" w:cstheme="majorBidi"/>
          <w:b/>
          <w:bCs/>
          <w:sz w:val="24"/>
          <w:szCs w:val="24"/>
        </w:rPr>
      </w:pPr>
    </w:p>
    <w:p w14:paraId="5BF9AE5E" w14:textId="77777777" w:rsidR="008C043F" w:rsidRDefault="008C043F" w:rsidP="008C043F">
      <w:pPr>
        <w:rPr>
          <w:rFonts w:asciiTheme="majorBidi" w:hAnsiTheme="majorBidi" w:cstheme="majorBidi"/>
          <w:b/>
          <w:bCs/>
          <w:sz w:val="24"/>
          <w:szCs w:val="24"/>
        </w:rPr>
      </w:pPr>
    </w:p>
    <w:p w14:paraId="14A32C22" w14:textId="77777777" w:rsidR="008C043F" w:rsidRDefault="008C043F" w:rsidP="008C043F">
      <w:pPr>
        <w:rPr>
          <w:rFonts w:asciiTheme="majorBidi" w:hAnsiTheme="majorBidi" w:cstheme="majorBidi"/>
          <w:b/>
          <w:bCs/>
          <w:sz w:val="24"/>
          <w:szCs w:val="24"/>
        </w:rPr>
      </w:pPr>
    </w:p>
    <w:p w14:paraId="52E0E1FA" w14:textId="77777777" w:rsidR="008C043F" w:rsidRDefault="008C043F" w:rsidP="008C043F">
      <w:pPr>
        <w:rPr>
          <w:rFonts w:asciiTheme="majorBidi" w:hAnsiTheme="majorBidi" w:cstheme="majorBidi"/>
          <w:b/>
          <w:bCs/>
          <w:sz w:val="24"/>
          <w:szCs w:val="24"/>
        </w:rPr>
      </w:pPr>
    </w:p>
    <w:p w14:paraId="184A148E" w14:textId="77777777" w:rsidR="008C043F" w:rsidRPr="007405F5" w:rsidRDefault="008C043F" w:rsidP="008C043F">
      <w:pPr>
        <w:rPr>
          <w:rFonts w:asciiTheme="majorBidi" w:hAnsiTheme="majorBidi" w:cstheme="majorBidi"/>
          <w:b/>
          <w:bCs/>
          <w:sz w:val="24"/>
          <w:szCs w:val="24"/>
        </w:rPr>
      </w:pPr>
      <w:r w:rsidRPr="007405F5">
        <w:rPr>
          <w:rFonts w:asciiTheme="majorBidi" w:hAnsiTheme="majorBidi" w:cstheme="majorBidi"/>
          <w:b/>
          <w:bCs/>
          <w:sz w:val="24"/>
          <w:szCs w:val="24"/>
        </w:rPr>
        <w:lastRenderedPageBreak/>
        <w:t xml:space="preserve">The Credibility/Expectancy Questionnaire </w:t>
      </w:r>
      <w:r w:rsidRPr="007405F5">
        <w:rPr>
          <w:rFonts w:asciiTheme="majorBidi" w:hAnsiTheme="majorBidi" w:cstheme="majorBidi"/>
          <w:sz w:val="24"/>
          <w:szCs w:val="24"/>
        </w:rPr>
        <w:t>(CEQ;</w:t>
      </w:r>
      <w:r w:rsidRPr="007405F5">
        <w:rPr>
          <w:rFonts w:asciiTheme="majorBidi" w:hAnsiTheme="majorBidi" w:cstheme="majorBidi"/>
          <w:b/>
          <w:bCs/>
          <w:sz w:val="24"/>
          <w:szCs w:val="24"/>
        </w:rPr>
        <w:t xml:space="preserve"> </w:t>
      </w:r>
      <w:r w:rsidRPr="007405F5">
        <w:rPr>
          <w:rFonts w:asciiTheme="majorBidi" w:hAnsiTheme="majorBidi" w:cstheme="majorBidi"/>
          <w:sz w:val="24"/>
          <w:szCs w:val="24"/>
        </w:rPr>
        <w:t>Credibility measure</w:t>
      </w:r>
      <w:r w:rsidRPr="007405F5">
        <w:rPr>
          <w:rFonts w:asciiTheme="majorBidi" w:hAnsiTheme="majorBidi" w:cstheme="majorBidi"/>
          <w:b/>
          <w:bCs/>
          <w:sz w:val="24"/>
          <w:szCs w:val="24"/>
        </w:rPr>
        <w:t>)</w:t>
      </w:r>
    </w:p>
    <w:p w14:paraId="6D03522A" w14:textId="77777777" w:rsidR="008C043F" w:rsidRPr="007405F5" w:rsidRDefault="008C043F" w:rsidP="008C043F">
      <w:pPr>
        <w:rPr>
          <w:rFonts w:asciiTheme="majorBidi" w:hAnsiTheme="majorBidi" w:cstheme="majorBidi"/>
          <w:b/>
          <w:bCs/>
          <w:sz w:val="24"/>
          <w:szCs w:val="24"/>
        </w:rPr>
      </w:pPr>
      <w:r w:rsidRPr="007405F5">
        <w:rPr>
          <w:rFonts w:asciiTheme="majorBidi" w:hAnsiTheme="majorBidi" w:cstheme="majorBidi"/>
          <w:sz w:val="24"/>
          <w:szCs w:val="24"/>
        </w:rPr>
        <w:t xml:space="preserve">We would like you to indicate below how much you believe, right now, that the intervention you are receiving will help to reduce your ‘in the moment’ body shame. Please answer the questions below. In the first set, answer in terms of </w:t>
      </w:r>
      <w:r w:rsidRPr="007405F5">
        <w:rPr>
          <w:rFonts w:asciiTheme="majorBidi" w:hAnsiTheme="majorBidi" w:cstheme="majorBidi"/>
          <w:b/>
          <w:bCs/>
          <w:sz w:val="24"/>
          <w:szCs w:val="24"/>
        </w:rPr>
        <w:t>what you think.</w:t>
      </w:r>
      <w:r w:rsidRPr="007405F5">
        <w:rPr>
          <w:rFonts w:asciiTheme="majorBidi" w:hAnsiTheme="majorBidi" w:cstheme="majorBidi"/>
          <w:sz w:val="24"/>
          <w:szCs w:val="24"/>
        </w:rPr>
        <w:t xml:space="preserve"> </w:t>
      </w:r>
    </w:p>
    <w:p w14:paraId="33741982" w14:textId="77777777" w:rsidR="008C043F" w:rsidRPr="007405F5" w:rsidRDefault="008C043F" w:rsidP="008C043F">
      <w:pPr>
        <w:rPr>
          <w:rFonts w:asciiTheme="majorBidi" w:hAnsiTheme="majorBidi" w:cstheme="majorBidi"/>
          <w:sz w:val="24"/>
          <w:szCs w:val="24"/>
        </w:rPr>
      </w:pPr>
      <w:r w:rsidRPr="007405F5">
        <w:rPr>
          <w:rFonts w:asciiTheme="majorBidi" w:hAnsiTheme="majorBidi" w:cstheme="majorBidi"/>
          <w:sz w:val="24"/>
          <w:szCs w:val="24"/>
        </w:rPr>
        <w:t>1. How logical does the intervention offered to you seem? (1-9)</w:t>
      </w:r>
    </w:p>
    <w:tbl>
      <w:tblPr>
        <w:tblW w:w="9244" w:type="dxa"/>
        <w:tblCellMar>
          <w:left w:w="0" w:type="dxa"/>
          <w:right w:w="0" w:type="dxa"/>
        </w:tblCellMar>
        <w:tblLook w:val="04A0" w:firstRow="1" w:lastRow="0" w:firstColumn="1" w:lastColumn="0" w:noHBand="0" w:noVBand="1"/>
      </w:tblPr>
      <w:tblGrid>
        <w:gridCol w:w="1086"/>
        <w:gridCol w:w="1087"/>
        <w:gridCol w:w="1087"/>
        <w:gridCol w:w="1173"/>
        <w:gridCol w:w="1171"/>
        <w:gridCol w:w="1171"/>
        <w:gridCol w:w="823"/>
        <w:gridCol w:w="823"/>
        <w:gridCol w:w="823"/>
      </w:tblGrid>
      <w:tr w:rsidR="008C043F" w:rsidRPr="007405F5" w14:paraId="16A61716" w14:textId="77777777" w:rsidTr="00FE499D">
        <w:tc>
          <w:tcPr>
            <w:tcW w:w="0" w:type="auto"/>
            <w:tcBorders>
              <w:bottom w:val="nil"/>
              <w:right w:val="nil"/>
            </w:tcBorders>
            <w:tcMar>
              <w:top w:w="75" w:type="dxa"/>
              <w:left w:w="75" w:type="dxa"/>
              <w:bottom w:w="75" w:type="dxa"/>
              <w:right w:w="75" w:type="dxa"/>
            </w:tcMar>
            <w:vAlign w:val="center"/>
            <w:hideMark/>
          </w:tcPr>
          <w:p w14:paraId="08035AA2"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1</w:t>
            </w:r>
          </w:p>
        </w:tc>
        <w:tc>
          <w:tcPr>
            <w:tcW w:w="0" w:type="auto"/>
            <w:tcBorders>
              <w:bottom w:val="nil"/>
              <w:right w:val="nil"/>
            </w:tcBorders>
            <w:tcMar>
              <w:top w:w="75" w:type="dxa"/>
              <w:left w:w="75" w:type="dxa"/>
              <w:bottom w:w="75" w:type="dxa"/>
              <w:right w:w="75" w:type="dxa"/>
            </w:tcMar>
            <w:vAlign w:val="center"/>
            <w:hideMark/>
          </w:tcPr>
          <w:p w14:paraId="03B8BA7E"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2</w:t>
            </w:r>
          </w:p>
        </w:tc>
        <w:tc>
          <w:tcPr>
            <w:tcW w:w="0" w:type="auto"/>
            <w:tcBorders>
              <w:bottom w:val="nil"/>
              <w:right w:val="nil"/>
            </w:tcBorders>
            <w:tcMar>
              <w:top w:w="75" w:type="dxa"/>
              <w:left w:w="75" w:type="dxa"/>
              <w:bottom w:w="75" w:type="dxa"/>
              <w:right w:w="75" w:type="dxa"/>
            </w:tcMar>
            <w:vAlign w:val="center"/>
            <w:hideMark/>
          </w:tcPr>
          <w:p w14:paraId="60D72BBE"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3</w:t>
            </w:r>
          </w:p>
        </w:tc>
        <w:tc>
          <w:tcPr>
            <w:tcW w:w="0" w:type="auto"/>
            <w:tcBorders>
              <w:bottom w:val="nil"/>
              <w:right w:val="nil"/>
            </w:tcBorders>
            <w:tcMar>
              <w:top w:w="75" w:type="dxa"/>
              <w:left w:w="75" w:type="dxa"/>
              <w:bottom w:w="75" w:type="dxa"/>
              <w:right w:w="75" w:type="dxa"/>
            </w:tcMar>
            <w:vAlign w:val="center"/>
            <w:hideMark/>
          </w:tcPr>
          <w:p w14:paraId="39B60C2A"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4</w:t>
            </w:r>
          </w:p>
        </w:tc>
        <w:tc>
          <w:tcPr>
            <w:tcW w:w="0" w:type="auto"/>
            <w:tcBorders>
              <w:bottom w:val="nil"/>
              <w:right w:val="nil"/>
            </w:tcBorders>
            <w:tcMar>
              <w:top w:w="75" w:type="dxa"/>
              <w:left w:w="75" w:type="dxa"/>
              <w:bottom w:w="75" w:type="dxa"/>
              <w:right w:w="75" w:type="dxa"/>
            </w:tcMar>
            <w:vAlign w:val="center"/>
            <w:hideMark/>
          </w:tcPr>
          <w:p w14:paraId="17FD6F91"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5</w:t>
            </w:r>
          </w:p>
        </w:tc>
        <w:tc>
          <w:tcPr>
            <w:tcW w:w="0" w:type="auto"/>
            <w:tcBorders>
              <w:bottom w:val="nil"/>
              <w:right w:val="nil"/>
            </w:tcBorders>
            <w:tcMar>
              <w:top w:w="75" w:type="dxa"/>
              <w:left w:w="75" w:type="dxa"/>
              <w:bottom w:w="75" w:type="dxa"/>
              <w:right w:w="75" w:type="dxa"/>
            </w:tcMar>
            <w:vAlign w:val="center"/>
            <w:hideMark/>
          </w:tcPr>
          <w:p w14:paraId="70ADCC03"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6</w:t>
            </w:r>
          </w:p>
        </w:tc>
        <w:tc>
          <w:tcPr>
            <w:tcW w:w="0" w:type="auto"/>
            <w:tcBorders>
              <w:bottom w:val="nil"/>
              <w:right w:val="nil"/>
            </w:tcBorders>
            <w:tcMar>
              <w:top w:w="75" w:type="dxa"/>
              <w:left w:w="75" w:type="dxa"/>
              <w:bottom w:w="75" w:type="dxa"/>
              <w:right w:w="75" w:type="dxa"/>
            </w:tcMar>
            <w:vAlign w:val="center"/>
            <w:hideMark/>
          </w:tcPr>
          <w:p w14:paraId="56789416"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7</w:t>
            </w:r>
          </w:p>
        </w:tc>
        <w:tc>
          <w:tcPr>
            <w:tcW w:w="0" w:type="auto"/>
            <w:tcBorders>
              <w:bottom w:val="nil"/>
              <w:right w:val="nil"/>
            </w:tcBorders>
            <w:tcMar>
              <w:top w:w="75" w:type="dxa"/>
              <w:left w:w="75" w:type="dxa"/>
              <w:bottom w:w="75" w:type="dxa"/>
              <w:right w:w="75" w:type="dxa"/>
            </w:tcMar>
            <w:vAlign w:val="center"/>
            <w:hideMark/>
          </w:tcPr>
          <w:p w14:paraId="6AD5F9B7"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8</w:t>
            </w:r>
          </w:p>
        </w:tc>
        <w:tc>
          <w:tcPr>
            <w:tcW w:w="0" w:type="auto"/>
            <w:tcBorders>
              <w:bottom w:val="nil"/>
              <w:right w:val="nil"/>
            </w:tcBorders>
            <w:tcMar>
              <w:top w:w="75" w:type="dxa"/>
              <w:left w:w="75" w:type="dxa"/>
              <w:bottom w:w="75" w:type="dxa"/>
              <w:right w:w="75" w:type="dxa"/>
            </w:tcMar>
            <w:vAlign w:val="center"/>
            <w:hideMark/>
          </w:tcPr>
          <w:p w14:paraId="2DD9C6A3"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9</w:t>
            </w:r>
          </w:p>
        </w:tc>
      </w:tr>
      <w:tr w:rsidR="008C043F" w:rsidRPr="007405F5" w14:paraId="1AD09D67" w14:textId="77777777" w:rsidTr="00FE499D">
        <w:tc>
          <w:tcPr>
            <w:tcW w:w="0" w:type="auto"/>
            <w:gridSpan w:val="3"/>
            <w:tcBorders>
              <w:bottom w:val="nil"/>
              <w:right w:val="nil"/>
            </w:tcBorders>
            <w:tcMar>
              <w:top w:w="75" w:type="dxa"/>
              <w:left w:w="75" w:type="dxa"/>
              <w:bottom w:w="75" w:type="dxa"/>
              <w:right w:w="75" w:type="dxa"/>
            </w:tcMar>
            <w:vAlign w:val="center"/>
            <w:hideMark/>
          </w:tcPr>
          <w:p w14:paraId="7CD05F7C"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not at all logical</w:t>
            </w:r>
          </w:p>
        </w:tc>
        <w:tc>
          <w:tcPr>
            <w:tcW w:w="0" w:type="auto"/>
            <w:gridSpan w:val="3"/>
            <w:tcBorders>
              <w:bottom w:val="nil"/>
              <w:right w:val="nil"/>
            </w:tcBorders>
            <w:tcMar>
              <w:top w:w="75" w:type="dxa"/>
              <w:left w:w="75" w:type="dxa"/>
              <w:bottom w:w="75" w:type="dxa"/>
              <w:right w:w="75" w:type="dxa"/>
            </w:tcMar>
            <w:vAlign w:val="center"/>
            <w:hideMark/>
          </w:tcPr>
          <w:p w14:paraId="60EC1699"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somewhat logical</w:t>
            </w:r>
          </w:p>
        </w:tc>
        <w:tc>
          <w:tcPr>
            <w:tcW w:w="0" w:type="auto"/>
            <w:gridSpan w:val="3"/>
            <w:tcBorders>
              <w:bottom w:val="nil"/>
              <w:right w:val="nil"/>
            </w:tcBorders>
            <w:tcMar>
              <w:top w:w="75" w:type="dxa"/>
              <w:left w:w="75" w:type="dxa"/>
              <w:bottom w:w="75" w:type="dxa"/>
              <w:right w:w="75" w:type="dxa"/>
            </w:tcMar>
            <w:vAlign w:val="center"/>
            <w:hideMark/>
          </w:tcPr>
          <w:p w14:paraId="5C2BE3D7"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very logical</w:t>
            </w:r>
          </w:p>
        </w:tc>
      </w:tr>
    </w:tbl>
    <w:p w14:paraId="50333A47" w14:textId="77777777" w:rsidR="008C043F" w:rsidRPr="007405F5" w:rsidRDefault="008C043F" w:rsidP="008C043F">
      <w:pPr>
        <w:rPr>
          <w:rFonts w:asciiTheme="majorBidi" w:hAnsiTheme="majorBidi" w:cstheme="majorBidi"/>
          <w:sz w:val="24"/>
          <w:szCs w:val="24"/>
        </w:rPr>
      </w:pPr>
    </w:p>
    <w:p w14:paraId="584FA908" w14:textId="77777777" w:rsidR="008C043F" w:rsidRPr="007405F5" w:rsidRDefault="008C043F" w:rsidP="008C043F">
      <w:pPr>
        <w:rPr>
          <w:rFonts w:asciiTheme="majorBidi" w:hAnsiTheme="majorBidi" w:cstheme="majorBidi"/>
          <w:sz w:val="24"/>
          <w:szCs w:val="24"/>
        </w:rPr>
      </w:pPr>
      <w:r w:rsidRPr="007405F5">
        <w:rPr>
          <w:rFonts w:asciiTheme="majorBidi" w:hAnsiTheme="majorBidi" w:cstheme="majorBidi"/>
          <w:sz w:val="24"/>
          <w:szCs w:val="24"/>
        </w:rPr>
        <w:t>2. How successfully do you think this intervention will be in reducing your body shame? (1-9</w:t>
      </w:r>
    </w:p>
    <w:tbl>
      <w:tblPr>
        <w:tblW w:w="9220" w:type="dxa"/>
        <w:tblCellMar>
          <w:left w:w="0" w:type="dxa"/>
          <w:right w:w="0" w:type="dxa"/>
        </w:tblCellMar>
        <w:tblLook w:val="04A0" w:firstRow="1" w:lastRow="0" w:firstColumn="1" w:lastColumn="0" w:noHBand="0" w:noVBand="1"/>
      </w:tblPr>
      <w:tblGrid>
        <w:gridCol w:w="1088"/>
        <w:gridCol w:w="1087"/>
        <w:gridCol w:w="1087"/>
        <w:gridCol w:w="1174"/>
        <w:gridCol w:w="1174"/>
        <w:gridCol w:w="1174"/>
        <w:gridCol w:w="812"/>
        <w:gridCol w:w="812"/>
        <w:gridCol w:w="812"/>
      </w:tblGrid>
      <w:tr w:rsidR="008C043F" w:rsidRPr="007405F5" w14:paraId="33AD46C9" w14:textId="77777777" w:rsidTr="00FE499D">
        <w:tc>
          <w:tcPr>
            <w:tcW w:w="0" w:type="auto"/>
            <w:tcBorders>
              <w:bottom w:val="nil"/>
              <w:right w:val="nil"/>
            </w:tcBorders>
            <w:tcMar>
              <w:top w:w="75" w:type="dxa"/>
              <w:left w:w="75" w:type="dxa"/>
              <w:bottom w:w="75" w:type="dxa"/>
              <w:right w:w="75" w:type="dxa"/>
            </w:tcMar>
            <w:vAlign w:val="center"/>
            <w:hideMark/>
          </w:tcPr>
          <w:p w14:paraId="03147FB0"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1</w:t>
            </w:r>
          </w:p>
        </w:tc>
        <w:tc>
          <w:tcPr>
            <w:tcW w:w="0" w:type="auto"/>
            <w:tcBorders>
              <w:bottom w:val="nil"/>
              <w:right w:val="nil"/>
            </w:tcBorders>
            <w:tcMar>
              <w:top w:w="75" w:type="dxa"/>
              <w:left w:w="75" w:type="dxa"/>
              <w:bottom w:w="75" w:type="dxa"/>
              <w:right w:w="75" w:type="dxa"/>
            </w:tcMar>
            <w:vAlign w:val="center"/>
            <w:hideMark/>
          </w:tcPr>
          <w:p w14:paraId="44732601"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2</w:t>
            </w:r>
          </w:p>
        </w:tc>
        <w:tc>
          <w:tcPr>
            <w:tcW w:w="0" w:type="auto"/>
            <w:tcBorders>
              <w:bottom w:val="nil"/>
              <w:right w:val="nil"/>
            </w:tcBorders>
            <w:tcMar>
              <w:top w:w="75" w:type="dxa"/>
              <w:left w:w="75" w:type="dxa"/>
              <w:bottom w:w="75" w:type="dxa"/>
              <w:right w:w="75" w:type="dxa"/>
            </w:tcMar>
            <w:vAlign w:val="center"/>
            <w:hideMark/>
          </w:tcPr>
          <w:p w14:paraId="1085CE82"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3</w:t>
            </w:r>
          </w:p>
        </w:tc>
        <w:tc>
          <w:tcPr>
            <w:tcW w:w="0" w:type="auto"/>
            <w:tcBorders>
              <w:bottom w:val="nil"/>
              <w:right w:val="nil"/>
            </w:tcBorders>
            <w:tcMar>
              <w:top w:w="75" w:type="dxa"/>
              <w:left w:w="75" w:type="dxa"/>
              <w:bottom w:w="75" w:type="dxa"/>
              <w:right w:w="75" w:type="dxa"/>
            </w:tcMar>
            <w:vAlign w:val="center"/>
            <w:hideMark/>
          </w:tcPr>
          <w:p w14:paraId="7850090C"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4</w:t>
            </w:r>
          </w:p>
        </w:tc>
        <w:tc>
          <w:tcPr>
            <w:tcW w:w="0" w:type="auto"/>
            <w:tcBorders>
              <w:bottom w:val="nil"/>
              <w:right w:val="nil"/>
            </w:tcBorders>
            <w:tcMar>
              <w:top w:w="75" w:type="dxa"/>
              <w:left w:w="75" w:type="dxa"/>
              <w:bottom w:w="75" w:type="dxa"/>
              <w:right w:w="75" w:type="dxa"/>
            </w:tcMar>
            <w:vAlign w:val="center"/>
            <w:hideMark/>
          </w:tcPr>
          <w:p w14:paraId="3177F790"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5</w:t>
            </w:r>
          </w:p>
        </w:tc>
        <w:tc>
          <w:tcPr>
            <w:tcW w:w="0" w:type="auto"/>
            <w:tcBorders>
              <w:bottom w:val="nil"/>
              <w:right w:val="nil"/>
            </w:tcBorders>
            <w:tcMar>
              <w:top w:w="75" w:type="dxa"/>
              <w:left w:w="75" w:type="dxa"/>
              <w:bottom w:w="75" w:type="dxa"/>
              <w:right w:w="75" w:type="dxa"/>
            </w:tcMar>
            <w:vAlign w:val="center"/>
            <w:hideMark/>
          </w:tcPr>
          <w:p w14:paraId="62611FDC"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6</w:t>
            </w:r>
          </w:p>
        </w:tc>
        <w:tc>
          <w:tcPr>
            <w:tcW w:w="0" w:type="auto"/>
            <w:tcBorders>
              <w:bottom w:val="nil"/>
              <w:right w:val="nil"/>
            </w:tcBorders>
            <w:tcMar>
              <w:top w:w="75" w:type="dxa"/>
              <w:left w:w="75" w:type="dxa"/>
              <w:bottom w:w="75" w:type="dxa"/>
              <w:right w:w="75" w:type="dxa"/>
            </w:tcMar>
            <w:vAlign w:val="center"/>
            <w:hideMark/>
          </w:tcPr>
          <w:p w14:paraId="43101EE0"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7</w:t>
            </w:r>
          </w:p>
        </w:tc>
        <w:tc>
          <w:tcPr>
            <w:tcW w:w="0" w:type="auto"/>
            <w:tcBorders>
              <w:bottom w:val="nil"/>
              <w:right w:val="nil"/>
            </w:tcBorders>
            <w:tcMar>
              <w:top w:w="75" w:type="dxa"/>
              <w:left w:w="75" w:type="dxa"/>
              <w:bottom w:w="75" w:type="dxa"/>
              <w:right w:w="75" w:type="dxa"/>
            </w:tcMar>
            <w:vAlign w:val="center"/>
            <w:hideMark/>
          </w:tcPr>
          <w:p w14:paraId="5C7D5D0D"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8</w:t>
            </w:r>
          </w:p>
        </w:tc>
        <w:tc>
          <w:tcPr>
            <w:tcW w:w="0" w:type="auto"/>
            <w:tcBorders>
              <w:bottom w:val="nil"/>
              <w:right w:val="nil"/>
            </w:tcBorders>
            <w:tcMar>
              <w:top w:w="75" w:type="dxa"/>
              <w:left w:w="75" w:type="dxa"/>
              <w:bottom w:w="75" w:type="dxa"/>
              <w:right w:w="75" w:type="dxa"/>
            </w:tcMar>
            <w:vAlign w:val="center"/>
            <w:hideMark/>
          </w:tcPr>
          <w:p w14:paraId="5067A838"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9</w:t>
            </w:r>
          </w:p>
        </w:tc>
      </w:tr>
      <w:tr w:rsidR="008C043F" w:rsidRPr="007405F5" w14:paraId="026E3F06" w14:textId="77777777" w:rsidTr="00FE499D">
        <w:tc>
          <w:tcPr>
            <w:tcW w:w="0" w:type="auto"/>
            <w:gridSpan w:val="3"/>
            <w:tcBorders>
              <w:bottom w:val="nil"/>
              <w:right w:val="nil"/>
            </w:tcBorders>
            <w:tcMar>
              <w:top w:w="75" w:type="dxa"/>
              <w:left w:w="75" w:type="dxa"/>
              <w:bottom w:w="75" w:type="dxa"/>
              <w:right w:w="75" w:type="dxa"/>
            </w:tcMar>
            <w:vAlign w:val="center"/>
            <w:hideMark/>
          </w:tcPr>
          <w:p w14:paraId="198149B7"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not at all useful</w:t>
            </w:r>
          </w:p>
        </w:tc>
        <w:tc>
          <w:tcPr>
            <w:tcW w:w="0" w:type="auto"/>
            <w:gridSpan w:val="3"/>
            <w:tcBorders>
              <w:bottom w:val="nil"/>
              <w:right w:val="nil"/>
            </w:tcBorders>
            <w:tcMar>
              <w:top w:w="75" w:type="dxa"/>
              <w:left w:w="75" w:type="dxa"/>
              <w:bottom w:w="75" w:type="dxa"/>
              <w:right w:w="75" w:type="dxa"/>
            </w:tcMar>
            <w:vAlign w:val="center"/>
            <w:hideMark/>
          </w:tcPr>
          <w:p w14:paraId="0FF5A9E8"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somewhat useful</w:t>
            </w:r>
          </w:p>
        </w:tc>
        <w:tc>
          <w:tcPr>
            <w:tcW w:w="0" w:type="auto"/>
            <w:gridSpan w:val="3"/>
            <w:tcBorders>
              <w:bottom w:val="nil"/>
              <w:right w:val="nil"/>
            </w:tcBorders>
            <w:tcMar>
              <w:top w:w="75" w:type="dxa"/>
              <w:left w:w="75" w:type="dxa"/>
              <w:bottom w:w="75" w:type="dxa"/>
              <w:right w:w="75" w:type="dxa"/>
            </w:tcMar>
            <w:vAlign w:val="center"/>
            <w:hideMark/>
          </w:tcPr>
          <w:p w14:paraId="5E83D424"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very useful</w:t>
            </w:r>
          </w:p>
        </w:tc>
      </w:tr>
    </w:tbl>
    <w:p w14:paraId="5A7489C4" w14:textId="77777777" w:rsidR="008C043F" w:rsidRPr="007405F5" w:rsidRDefault="008C043F" w:rsidP="008C043F">
      <w:pPr>
        <w:rPr>
          <w:rFonts w:asciiTheme="majorBidi" w:hAnsiTheme="majorBidi" w:cstheme="majorBidi"/>
          <w:sz w:val="24"/>
          <w:szCs w:val="24"/>
        </w:rPr>
      </w:pPr>
    </w:p>
    <w:p w14:paraId="43D61413" w14:textId="77777777" w:rsidR="008C043F" w:rsidRPr="007405F5" w:rsidRDefault="008C043F" w:rsidP="008C043F">
      <w:pPr>
        <w:rPr>
          <w:rFonts w:asciiTheme="majorBidi" w:hAnsiTheme="majorBidi" w:cstheme="majorBidi"/>
          <w:sz w:val="24"/>
          <w:szCs w:val="24"/>
        </w:rPr>
      </w:pPr>
      <w:r w:rsidRPr="007405F5">
        <w:rPr>
          <w:rFonts w:asciiTheme="majorBidi" w:hAnsiTheme="majorBidi" w:cstheme="majorBidi"/>
          <w:sz w:val="24"/>
          <w:szCs w:val="24"/>
        </w:rPr>
        <w:t xml:space="preserve">3. How confident would you be in recommending this intervention to a friend? </w:t>
      </w:r>
    </w:p>
    <w:tbl>
      <w:tblPr>
        <w:tblW w:w="9580" w:type="dxa"/>
        <w:tblCellMar>
          <w:left w:w="0" w:type="dxa"/>
          <w:right w:w="0" w:type="dxa"/>
        </w:tblCellMar>
        <w:tblLook w:val="04A0" w:firstRow="1" w:lastRow="0" w:firstColumn="1" w:lastColumn="0" w:noHBand="0" w:noVBand="1"/>
      </w:tblPr>
      <w:tblGrid>
        <w:gridCol w:w="1089"/>
        <w:gridCol w:w="1086"/>
        <w:gridCol w:w="1087"/>
        <w:gridCol w:w="1162"/>
        <w:gridCol w:w="1162"/>
        <w:gridCol w:w="1162"/>
        <w:gridCol w:w="858"/>
        <w:gridCol w:w="857"/>
        <w:gridCol w:w="857"/>
        <w:gridCol w:w="260"/>
      </w:tblGrid>
      <w:tr w:rsidR="008C043F" w:rsidRPr="007405F5" w14:paraId="4920F91A" w14:textId="77777777" w:rsidTr="00FE499D">
        <w:tc>
          <w:tcPr>
            <w:tcW w:w="0" w:type="auto"/>
            <w:tcBorders>
              <w:bottom w:val="nil"/>
              <w:right w:val="nil"/>
            </w:tcBorders>
            <w:tcMar>
              <w:top w:w="75" w:type="dxa"/>
              <w:left w:w="75" w:type="dxa"/>
              <w:bottom w:w="75" w:type="dxa"/>
              <w:right w:w="75" w:type="dxa"/>
            </w:tcMar>
            <w:vAlign w:val="center"/>
            <w:hideMark/>
          </w:tcPr>
          <w:p w14:paraId="06CCEEA7"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1</w:t>
            </w:r>
          </w:p>
        </w:tc>
        <w:tc>
          <w:tcPr>
            <w:tcW w:w="0" w:type="auto"/>
            <w:tcBorders>
              <w:bottom w:val="nil"/>
              <w:right w:val="nil"/>
            </w:tcBorders>
            <w:tcMar>
              <w:top w:w="75" w:type="dxa"/>
              <w:left w:w="75" w:type="dxa"/>
              <w:bottom w:w="75" w:type="dxa"/>
              <w:right w:w="75" w:type="dxa"/>
            </w:tcMar>
            <w:vAlign w:val="center"/>
            <w:hideMark/>
          </w:tcPr>
          <w:p w14:paraId="7EEC36A9"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2</w:t>
            </w:r>
          </w:p>
        </w:tc>
        <w:tc>
          <w:tcPr>
            <w:tcW w:w="0" w:type="auto"/>
            <w:tcBorders>
              <w:bottom w:val="nil"/>
              <w:right w:val="nil"/>
            </w:tcBorders>
            <w:tcMar>
              <w:top w:w="75" w:type="dxa"/>
              <w:left w:w="75" w:type="dxa"/>
              <w:bottom w:w="75" w:type="dxa"/>
              <w:right w:w="75" w:type="dxa"/>
            </w:tcMar>
            <w:vAlign w:val="center"/>
            <w:hideMark/>
          </w:tcPr>
          <w:p w14:paraId="46F9E1DD"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3</w:t>
            </w:r>
          </w:p>
        </w:tc>
        <w:tc>
          <w:tcPr>
            <w:tcW w:w="0" w:type="auto"/>
            <w:tcBorders>
              <w:bottom w:val="nil"/>
              <w:right w:val="nil"/>
            </w:tcBorders>
            <w:tcMar>
              <w:top w:w="75" w:type="dxa"/>
              <w:left w:w="75" w:type="dxa"/>
              <w:bottom w:w="75" w:type="dxa"/>
              <w:right w:w="75" w:type="dxa"/>
            </w:tcMar>
            <w:vAlign w:val="center"/>
            <w:hideMark/>
          </w:tcPr>
          <w:p w14:paraId="7B5AA77C"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4</w:t>
            </w:r>
          </w:p>
        </w:tc>
        <w:tc>
          <w:tcPr>
            <w:tcW w:w="0" w:type="auto"/>
            <w:tcBorders>
              <w:bottom w:val="nil"/>
              <w:right w:val="nil"/>
            </w:tcBorders>
            <w:tcMar>
              <w:top w:w="75" w:type="dxa"/>
              <w:left w:w="75" w:type="dxa"/>
              <w:bottom w:w="75" w:type="dxa"/>
              <w:right w:w="75" w:type="dxa"/>
            </w:tcMar>
            <w:vAlign w:val="center"/>
            <w:hideMark/>
          </w:tcPr>
          <w:p w14:paraId="5FD835D5"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5</w:t>
            </w:r>
          </w:p>
        </w:tc>
        <w:tc>
          <w:tcPr>
            <w:tcW w:w="0" w:type="auto"/>
            <w:tcBorders>
              <w:bottom w:val="nil"/>
              <w:right w:val="nil"/>
            </w:tcBorders>
            <w:tcMar>
              <w:top w:w="75" w:type="dxa"/>
              <w:left w:w="75" w:type="dxa"/>
              <w:bottom w:w="75" w:type="dxa"/>
              <w:right w:w="75" w:type="dxa"/>
            </w:tcMar>
            <w:vAlign w:val="center"/>
            <w:hideMark/>
          </w:tcPr>
          <w:p w14:paraId="04961AE7"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6</w:t>
            </w:r>
          </w:p>
        </w:tc>
        <w:tc>
          <w:tcPr>
            <w:tcW w:w="0" w:type="auto"/>
            <w:tcBorders>
              <w:bottom w:val="nil"/>
              <w:right w:val="nil"/>
            </w:tcBorders>
            <w:tcMar>
              <w:top w:w="75" w:type="dxa"/>
              <w:left w:w="75" w:type="dxa"/>
              <w:bottom w:w="75" w:type="dxa"/>
              <w:right w:w="75" w:type="dxa"/>
            </w:tcMar>
            <w:vAlign w:val="center"/>
            <w:hideMark/>
          </w:tcPr>
          <w:p w14:paraId="0D92C053"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7</w:t>
            </w:r>
          </w:p>
        </w:tc>
        <w:tc>
          <w:tcPr>
            <w:tcW w:w="0" w:type="auto"/>
            <w:tcBorders>
              <w:bottom w:val="nil"/>
              <w:right w:val="nil"/>
            </w:tcBorders>
            <w:tcMar>
              <w:top w:w="75" w:type="dxa"/>
              <w:left w:w="75" w:type="dxa"/>
              <w:bottom w:w="75" w:type="dxa"/>
              <w:right w:w="75" w:type="dxa"/>
            </w:tcMar>
            <w:vAlign w:val="center"/>
            <w:hideMark/>
          </w:tcPr>
          <w:p w14:paraId="51E8F0AA"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8</w:t>
            </w:r>
          </w:p>
        </w:tc>
        <w:tc>
          <w:tcPr>
            <w:tcW w:w="0" w:type="auto"/>
            <w:tcBorders>
              <w:bottom w:val="nil"/>
              <w:right w:val="nil"/>
            </w:tcBorders>
            <w:tcMar>
              <w:top w:w="75" w:type="dxa"/>
              <w:left w:w="75" w:type="dxa"/>
              <w:bottom w:w="75" w:type="dxa"/>
              <w:right w:w="75" w:type="dxa"/>
            </w:tcMar>
            <w:vAlign w:val="center"/>
            <w:hideMark/>
          </w:tcPr>
          <w:p w14:paraId="706592A8"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9</w:t>
            </w:r>
          </w:p>
        </w:tc>
        <w:tc>
          <w:tcPr>
            <w:tcW w:w="0" w:type="auto"/>
            <w:tcBorders>
              <w:bottom w:val="nil"/>
              <w:right w:val="nil"/>
            </w:tcBorders>
            <w:tcMar>
              <w:top w:w="75" w:type="dxa"/>
              <w:left w:w="75" w:type="dxa"/>
              <w:bottom w:w="75" w:type="dxa"/>
              <w:right w:w="75" w:type="dxa"/>
            </w:tcMar>
            <w:vAlign w:val="center"/>
            <w:hideMark/>
          </w:tcPr>
          <w:p w14:paraId="03B81C43"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p>
        </w:tc>
      </w:tr>
      <w:tr w:rsidR="008C043F" w:rsidRPr="007405F5" w14:paraId="6B153868" w14:textId="77777777" w:rsidTr="00FE499D">
        <w:tc>
          <w:tcPr>
            <w:tcW w:w="0" w:type="auto"/>
            <w:gridSpan w:val="3"/>
            <w:tcBorders>
              <w:bottom w:val="nil"/>
              <w:right w:val="nil"/>
            </w:tcBorders>
            <w:tcMar>
              <w:top w:w="75" w:type="dxa"/>
              <w:left w:w="75" w:type="dxa"/>
              <w:bottom w:w="75" w:type="dxa"/>
              <w:right w:w="75" w:type="dxa"/>
            </w:tcMar>
            <w:vAlign w:val="center"/>
            <w:hideMark/>
          </w:tcPr>
          <w:p w14:paraId="11012E38"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not at all confident</w:t>
            </w:r>
          </w:p>
        </w:tc>
        <w:tc>
          <w:tcPr>
            <w:tcW w:w="0" w:type="auto"/>
            <w:gridSpan w:val="3"/>
            <w:tcBorders>
              <w:bottom w:val="nil"/>
              <w:right w:val="nil"/>
            </w:tcBorders>
            <w:tcMar>
              <w:top w:w="75" w:type="dxa"/>
              <w:left w:w="75" w:type="dxa"/>
              <w:bottom w:w="75" w:type="dxa"/>
              <w:right w:w="75" w:type="dxa"/>
            </w:tcMar>
            <w:vAlign w:val="center"/>
            <w:hideMark/>
          </w:tcPr>
          <w:p w14:paraId="7556D0AA"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somewhat confident</w:t>
            </w:r>
          </w:p>
        </w:tc>
        <w:tc>
          <w:tcPr>
            <w:tcW w:w="0" w:type="auto"/>
            <w:gridSpan w:val="3"/>
            <w:tcBorders>
              <w:bottom w:val="nil"/>
              <w:right w:val="nil"/>
            </w:tcBorders>
            <w:tcMar>
              <w:top w:w="75" w:type="dxa"/>
              <w:left w:w="75" w:type="dxa"/>
              <w:bottom w:w="75" w:type="dxa"/>
              <w:right w:w="75" w:type="dxa"/>
            </w:tcMar>
            <w:vAlign w:val="center"/>
            <w:hideMark/>
          </w:tcPr>
          <w:p w14:paraId="1E8FFE0D"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very confident</w:t>
            </w:r>
          </w:p>
        </w:tc>
        <w:tc>
          <w:tcPr>
            <w:tcW w:w="0" w:type="auto"/>
            <w:vAlign w:val="center"/>
            <w:hideMark/>
          </w:tcPr>
          <w:p w14:paraId="1511E89B" w14:textId="77777777" w:rsidR="008C043F" w:rsidRPr="007405F5" w:rsidRDefault="008C043F" w:rsidP="00FE499D">
            <w:pPr>
              <w:spacing w:after="0" w:line="240" w:lineRule="auto"/>
              <w:rPr>
                <w:rFonts w:asciiTheme="majorBidi" w:eastAsia="Times New Roman" w:hAnsiTheme="majorBidi" w:cstheme="majorBidi"/>
                <w:sz w:val="24"/>
                <w:szCs w:val="24"/>
              </w:rPr>
            </w:pPr>
          </w:p>
        </w:tc>
      </w:tr>
    </w:tbl>
    <w:p w14:paraId="2821CD2B" w14:textId="77777777" w:rsidR="008C043F" w:rsidRPr="007405F5" w:rsidRDefault="008C043F" w:rsidP="008C043F">
      <w:pPr>
        <w:rPr>
          <w:rFonts w:asciiTheme="majorBidi" w:hAnsiTheme="majorBidi" w:cstheme="majorBidi"/>
          <w:sz w:val="24"/>
          <w:szCs w:val="24"/>
        </w:rPr>
      </w:pPr>
    </w:p>
    <w:p w14:paraId="33C8A6F0" w14:textId="77777777" w:rsidR="008C043F" w:rsidRPr="007405F5" w:rsidRDefault="008C043F" w:rsidP="008C043F">
      <w:pPr>
        <w:rPr>
          <w:rFonts w:asciiTheme="majorBidi" w:hAnsiTheme="majorBidi" w:cstheme="majorBidi"/>
          <w:sz w:val="24"/>
          <w:szCs w:val="24"/>
        </w:rPr>
      </w:pPr>
      <w:r w:rsidRPr="007405F5">
        <w:rPr>
          <w:rFonts w:asciiTheme="majorBidi" w:hAnsiTheme="majorBidi" w:cstheme="majorBidi"/>
          <w:sz w:val="24"/>
          <w:szCs w:val="24"/>
        </w:rPr>
        <w:t xml:space="preserve">4. How much improvement in your body shame do you think will occur? </w:t>
      </w:r>
    </w:p>
    <w:tbl>
      <w:tblPr>
        <w:tblW w:w="9840" w:type="dxa"/>
        <w:tblCellMar>
          <w:left w:w="0" w:type="dxa"/>
          <w:right w:w="0" w:type="dxa"/>
        </w:tblCellMar>
        <w:tblLook w:val="04A0" w:firstRow="1" w:lastRow="0" w:firstColumn="1" w:lastColumn="0" w:noHBand="0" w:noVBand="1"/>
      </w:tblPr>
      <w:tblGrid>
        <w:gridCol w:w="712"/>
        <w:gridCol w:w="894"/>
        <w:gridCol w:w="894"/>
        <w:gridCol w:w="894"/>
        <w:gridCol w:w="895"/>
        <w:gridCol w:w="895"/>
        <w:gridCol w:w="895"/>
        <w:gridCol w:w="895"/>
        <w:gridCol w:w="895"/>
        <w:gridCol w:w="895"/>
        <w:gridCol w:w="1076"/>
      </w:tblGrid>
      <w:tr w:rsidR="008C043F" w:rsidRPr="007405F5" w14:paraId="7F448936" w14:textId="77777777" w:rsidTr="00FE499D">
        <w:tc>
          <w:tcPr>
            <w:tcW w:w="0" w:type="auto"/>
            <w:tcBorders>
              <w:bottom w:val="nil"/>
              <w:right w:val="nil"/>
            </w:tcBorders>
            <w:tcMar>
              <w:top w:w="75" w:type="dxa"/>
              <w:left w:w="75" w:type="dxa"/>
              <w:bottom w:w="75" w:type="dxa"/>
              <w:right w:w="75" w:type="dxa"/>
            </w:tcMar>
            <w:vAlign w:val="center"/>
            <w:hideMark/>
          </w:tcPr>
          <w:p w14:paraId="33B9277F"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0%</w:t>
            </w:r>
          </w:p>
        </w:tc>
        <w:tc>
          <w:tcPr>
            <w:tcW w:w="0" w:type="auto"/>
            <w:tcBorders>
              <w:bottom w:val="nil"/>
              <w:right w:val="nil"/>
            </w:tcBorders>
            <w:tcMar>
              <w:top w:w="75" w:type="dxa"/>
              <w:left w:w="75" w:type="dxa"/>
              <w:bottom w:w="75" w:type="dxa"/>
              <w:right w:w="75" w:type="dxa"/>
            </w:tcMar>
            <w:vAlign w:val="center"/>
            <w:hideMark/>
          </w:tcPr>
          <w:p w14:paraId="612CF299"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10%</w:t>
            </w:r>
          </w:p>
        </w:tc>
        <w:tc>
          <w:tcPr>
            <w:tcW w:w="0" w:type="auto"/>
            <w:tcBorders>
              <w:bottom w:val="nil"/>
              <w:right w:val="nil"/>
            </w:tcBorders>
            <w:tcMar>
              <w:top w:w="75" w:type="dxa"/>
              <w:left w:w="75" w:type="dxa"/>
              <w:bottom w:w="75" w:type="dxa"/>
              <w:right w:w="75" w:type="dxa"/>
            </w:tcMar>
            <w:vAlign w:val="center"/>
            <w:hideMark/>
          </w:tcPr>
          <w:p w14:paraId="1463D205"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20%</w:t>
            </w:r>
          </w:p>
        </w:tc>
        <w:tc>
          <w:tcPr>
            <w:tcW w:w="0" w:type="auto"/>
            <w:tcBorders>
              <w:bottom w:val="nil"/>
              <w:right w:val="nil"/>
            </w:tcBorders>
            <w:tcMar>
              <w:top w:w="75" w:type="dxa"/>
              <w:left w:w="75" w:type="dxa"/>
              <w:bottom w:w="75" w:type="dxa"/>
              <w:right w:w="75" w:type="dxa"/>
            </w:tcMar>
            <w:vAlign w:val="center"/>
            <w:hideMark/>
          </w:tcPr>
          <w:p w14:paraId="547CB5A6"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30%</w:t>
            </w:r>
          </w:p>
        </w:tc>
        <w:tc>
          <w:tcPr>
            <w:tcW w:w="0" w:type="auto"/>
            <w:tcBorders>
              <w:bottom w:val="nil"/>
              <w:right w:val="nil"/>
            </w:tcBorders>
            <w:tcMar>
              <w:top w:w="75" w:type="dxa"/>
              <w:left w:w="75" w:type="dxa"/>
              <w:bottom w:w="75" w:type="dxa"/>
              <w:right w:w="75" w:type="dxa"/>
            </w:tcMar>
            <w:vAlign w:val="center"/>
            <w:hideMark/>
          </w:tcPr>
          <w:p w14:paraId="4F51851C"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40%</w:t>
            </w:r>
          </w:p>
        </w:tc>
        <w:tc>
          <w:tcPr>
            <w:tcW w:w="0" w:type="auto"/>
            <w:tcBorders>
              <w:bottom w:val="nil"/>
              <w:right w:val="nil"/>
            </w:tcBorders>
            <w:tcMar>
              <w:top w:w="75" w:type="dxa"/>
              <w:left w:w="75" w:type="dxa"/>
              <w:bottom w:w="75" w:type="dxa"/>
              <w:right w:w="75" w:type="dxa"/>
            </w:tcMar>
            <w:vAlign w:val="center"/>
            <w:hideMark/>
          </w:tcPr>
          <w:p w14:paraId="056C5AEB"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50%</w:t>
            </w:r>
          </w:p>
        </w:tc>
        <w:tc>
          <w:tcPr>
            <w:tcW w:w="0" w:type="auto"/>
            <w:tcBorders>
              <w:bottom w:val="nil"/>
              <w:right w:val="nil"/>
            </w:tcBorders>
            <w:tcMar>
              <w:top w:w="75" w:type="dxa"/>
              <w:left w:w="75" w:type="dxa"/>
              <w:bottom w:w="75" w:type="dxa"/>
              <w:right w:w="75" w:type="dxa"/>
            </w:tcMar>
            <w:vAlign w:val="center"/>
            <w:hideMark/>
          </w:tcPr>
          <w:p w14:paraId="28E89162"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60%</w:t>
            </w:r>
          </w:p>
        </w:tc>
        <w:tc>
          <w:tcPr>
            <w:tcW w:w="0" w:type="auto"/>
            <w:tcBorders>
              <w:bottom w:val="nil"/>
              <w:right w:val="nil"/>
            </w:tcBorders>
            <w:tcMar>
              <w:top w:w="75" w:type="dxa"/>
              <w:left w:w="75" w:type="dxa"/>
              <w:bottom w:w="75" w:type="dxa"/>
              <w:right w:w="75" w:type="dxa"/>
            </w:tcMar>
            <w:vAlign w:val="center"/>
            <w:hideMark/>
          </w:tcPr>
          <w:p w14:paraId="7D1E364A"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70%</w:t>
            </w:r>
          </w:p>
        </w:tc>
        <w:tc>
          <w:tcPr>
            <w:tcW w:w="0" w:type="auto"/>
            <w:tcBorders>
              <w:bottom w:val="nil"/>
              <w:right w:val="nil"/>
            </w:tcBorders>
            <w:tcMar>
              <w:top w:w="75" w:type="dxa"/>
              <w:left w:w="75" w:type="dxa"/>
              <w:bottom w:w="75" w:type="dxa"/>
              <w:right w:w="75" w:type="dxa"/>
            </w:tcMar>
            <w:vAlign w:val="center"/>
            <w:hideMark/>
          </w:tcPr>
          <w:p w14:paraId="0B159EFC"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80%</w:t>
            </w:r>
          </w:p>
        </w:tc>
        <w:tc>
          <w:tcPr>
            <w:tcW w:w="0" w:type="auto"/>
            <w:tcBorders>
              <w:bottom w:val="nil"/>
              <w:right w:val="nil"/>
            </w:tcBorders>
            <w:tcMar>
              <w:top w:w="75" w:type="dxa"/>
              <w:left w:w="75" w:type="dxa"/>
              <w:bottom w:w="75" w:type="dxa"/>
              <w:right w:w="75" w:type="dxa"/>
            </w:tcMar>
            <w:vAlign w:val="center"/>
            <w:hideMark/>
          </w:tcPr>
          <w:p w14:paraId="5780E4D0"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90%</w:t>
            </w:r>
          </w:p>
        </w:tc>
        <w:tc>
          <w:tcPr>
            <w:tcW w:w="0" w:type="auto"/>
            <w:tcBorders>
              <w:bottom w:val="nil"/>
              <w:right w:val="nil"/>
            </w:tcBorders>
            <w:tcMar>
              <w:top w:w="75" w:type="dxa"/>
              <w:left w:w="75" w:type="dxa"/>
              <w:bottom w:w="75" w:type="dxa"/>
              <w:right w:w="75" w:type="dxa"/>
            </w:tcMar>
            <w:vAlign w:val="center"/>
            <w:hideMark/>
          </w:tcPr>
          <w:p w14:paraId="06D6F368"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100%</w:t>
            </w:r>
          </w:p>
        </w:tc>
      </w:tr>
    </w:tbl>
    <w:p w14:paraId="0350D1CF" w14:textId="77777777" w:rsidR="008C043F" w:rsidRPr="007405F5" w:rsidRDefault="008C043F" w:rsidP="008C043F">
      <w:pPr>
        <w:rPr>
          <w:rFonts w:asciiTheme="majorBidi" w:hAnsiTheme="majorBidi" w:cstheme="majorBidi"/>
          <w:sz w:val="24"/>
          <w:szCs w:val="24"/>
        </w:rPr>
      </w:pPr>
    </w:p>
    <w:p w14:paraId="4E8DA8F9" w14:textId="77777777" w:rsidR="008C043F" w:rsidRPr="007405F5" w:rsidRDefault="008C043F" w:rsidP="008C043F">
      <w:pPr>
        <w:rPr>
          <w:rFonts w:asciiTheme="majorBidi" w:hAnsiTheme="majorBidi" w:cstheme="majorBidi"/>
          <w:sz w:val="24"/>
          <w:szCs w:val="24"/>
        </w:rPr>
      </w:pPr>
      <w:r w:rsidRPr="007405F5">
        <w:rPr>
          <w:rFonts w:asciiTheme="majorBidi" w:hAnsiTheme="majorBidi" w:cstheme="majorBidi"/>
          <w:sz w:val="24"/>
          <w:szCs w:val="24"/>
        </w:rPr>
        <w:t xml:space="preserve">For this set, close your eyes for a few moments, and try to identify </w:t>
      </w:r>
      <w:r w:rsidRPr="007405F5">
        <w:rPr>
          <w:rFonts w:asciiTheme="majorBidi" w:hAnsiTheme="majorBidi" w:cstheme="majorBidi"/>
          <w:b/>
          <w:bCs/>
          <w:sz w:val="24"/>
          <w:szCs w:val="24"/>
        </w:rPr>
        <w:t>what you really feel about the intervention</w:t>
      </w:r>
      <w:r w:rsidRPr="007405F5">
        <w:rPr>
          <w:rFonts w:asciiTheme="majorBidi" w:hAnsiTheme="majorBidi" w:cstheme="majorBidi"/>
          <w:sz w:val="24"/>
          <w:szCs w:val="24"/>
        </w:rPr>
        <w:t xml:space="preserve"> and its likely success. Then answer the following questions.</w:t>
      </w:r>
    </w:p>
    <w:p w14:paraId="2B9829D5" w14:textId="77777777" w:rsidR="008C043F" w:rsidRPr="007405F5" w:rsidRDefault="008C043F" w:rsidP="008C043F">
      <w:pPr>
        <w:rPr>
          <w:rFonts w:asciiTheme="majorBidi" w:hAnsiTheme="majorBidi" w:cstheme="majorBidi"/>
          <w:sz w:val="24"/>
          <w:szCs w:val="24"/>
        </w:rPr>
      </w:pPr>
      <w:r w:rsidRPr="007405F5">
        <w:rPr>
          <w:rFonts w:asciiTheme="majorBidi" w:hAnsiTheme="majorBidi" w:cstheme="majorBidi"/>
          <w:sz w:val="24"/>
          <w:szCs w:val="24"/>
        </w:rPr>
        <w:t>5. How much do you really feel that intervention will help you to reduce your body shame?</w:t>
      </w:r>
    </w:p>
    <w:tbl>
      <w:tblPr>
        <w:tblW w:w="9000" w:type="dxa"/>
        <w:tblCellMar>
          <w:left w:w="0" w:type="dxa"/>
          <w:right w:w="0" w:type="dxa"/>
        </w:tblCellMar>
        <w:tblLook w:val="04A0" w:firstRow="1" w:lastRow="0" w:firstColumn="1" w:lastColumn="0" w:noHBand="0" w:noVBand="1"/>
      </w:tblPr>
      <w:tblGrid>
        <w:gridCol w:w="889"/>
        <w:gridCol w:w="889"/>
        <w:gridCol w:w="889"/>
        <w:gridCol w:w="1011"/>
        <w:gridCol w:w="1011"/>
        <w:gridCol w:w="1011"/>
        <w:gridCol w:w="1100"/>
        <w:gridCol w:w="1100"/>
        <w:gridCol w:w="1100"/>
      </w:tblGrid>
      <w:tr w:rsidR="008C043F" w:rsidRPr="007405F5" w14:paraId="1D264C78" w14:textId="77777777" w:rsidTr="00FE499D">
        <w:tc>
          <w:tcPr>
            <w:tcW w:w="0" w:type="auto"/>
            <w:tcBorders>
              <w:bottom w:val="nil"/>
              <w:right w:val="nil"/>
            </w:tcBorders>
            <w:tcMar>
              <w:top w:w="75" w:type="dxa"/>
              <w:left w:w="75" w:type="dxa"/>
              <w:bottom w:w="75" w:type="dxa"/>
              <w:right w:w="75" w:type="dxa"/>
            </w:tcMar>
            <w:vAlign w:val="center"/>
            <w:hideMark/>
          </w:tcPr>
          <w:p w14:paraId="0789A4E7"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1</w:t>
            </w:r>
          </w:p>
        </w:tc>
        <w:tc>
          <w:tcPr>
            <w:tcW w:w="0" w:type="auto"/>
            <w:tcBorders>
              <w:bottom w:val="nil"/>
              <w:right w:val="nil"/>
            </w:tcBorders>
            <w:tcMar>
              <w:top w:w="75" w:type="dxa"/>
              <w:left w:w="75" w:type="dxa"/>
              <w:bottom w:w="75" w:type="dxa"/>
              <w:right w:w="75" w:type="dxa"/>
            </w:tcMar>
            <w:vAlign w:val="center"/>
            <w:hideMark/>
          </w:tcPr>
          <w:p w14:paraId="4687E133"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2</w:t>
            </w:r>
          </w:p>
        </w:tc>
        <w:tc>
          <w:tcPr>
            <w:tcW w:w="0" w:type="auto"/>
            <w:tcBorders>
              <w:bottom w:val="nil"/>
              <w:right w:val="nil"/>
            </w:tcBorders>
            <w:tcMar>
              <w:top w:w="75" w:type="dxa"/>
              <w:left w:w="75" w:type="dxa"/>
              <w:bottom w:w="75" w:type="dxa"/>
              <w:right w:w="75" w:type="dxa"/>
            </w:tcMar>
            <w:vAlign w:val="center"/>
            <w:hideMark/>
          </w:tcPr>
          <w:p w14:paraId="65D72C9A"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3</w:t>
            </w:r>
          </w:p>
        </w:tc>
        <w:tc>
          <w:tcPr>
            <w:tcW w:w="0" w:type="auto"/>
            <w:tcBorders>
              <w:bottom w:val="nil"/>
              <w:right w:val="nil"/>
            </w:tcBorders>
            <w:tcMar>
              <w:top w:w="75" w:type="dxa"/>
              <w:left w:w="75" w:type="dxa"/>
              <w:bottom w:w="75" w:type="dxa"/>
              <w:right w:w="75" w:type="dxa"/>
            </w:tcMar>
            <w:vAlign w:val="center"/>
            <w:hideMark/>
          </w:tcPr>
          <w:p w14:paraId="0AD7104D"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4</w:t>
            </w:r>
          </w:p>
        </w:tc>
        <w:tc>
          <w:tcPr>
            <w:tcW w:w="0" w:type="auto"/>
            <w:tcBorders>
              <w:bottom w:val="nil"/>
              <w:right w:val="nil"/>
            </w:tcBorders>
            <w:tcMar>
              <w:top w:w="75" w:type="dxa"/>
              <w:left w:w="75" w:type="dxa"/>
              <w:bottom w:w="75" w:type="dxa"/>
              <w:right w:w="75" w:type="dxa"/>
            </w:tcMar>
            <w:vAlign w:val="center"/>
            <w:hideMark/>
          </w:tcPr>
          <w:p w14:paraId="77991337"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5</w:t>
            </w:r>
          </w:p>
        </w:tc>
        <w:tc>
          <w:tcPr>
            <w:tcW w:w="0" w:type="auto"/>
            <w:tcBorders>
              <w:bottom w:val="nil"/>
              <w:right w:val="nil"/>
            </w:tcBorders>
            <w:tcMar>
              <w:top w:w="75" w:type="dxa"/>
              <w:left w:w="75" w:type="dxa"/>
              <w:bottom w:w="75" w:type="dxa"/>
              <w:right w:w="75" w:type="dxa"/>
            </w:tcMar>
            <w:vAlign w:val="center"/>
            <w:hideMark/>
          </w:tcPr>
          <w:p w14:paraId="46831C7E"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6</w:t>
            </w:r>
          </w:p>
        </w:tc>
        <w:tc>
          <w:tcPr>
            <w:tcW w:w="0" w:type="auto"/>
            <w:tcBorders>
              <w:bottom w:val="nil"/>
              <w:right w:val="nil"/>
            </w:tcBorders>
            <w:tcMar>
              <w:top w:w="75" w:type="dxa"/>
              <w:left w:w="75" w:type="dxa"/>
              <w:bottom w:w="75" w:type="dxa"/>
              <w:right w:w="75" w:type="dxa"/>
            </w:tcMar>
            <w:vAlign w:val="center"/>
            <w:hideMark/>
          </w:tcPr>
          <w:p w14:paraId="2EE8DCD3"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7</w:t>
            </w:r>
          </w:p>
        </w:tc>
        <w:tc>
          <w:tcPr>
            <w:tcW w:w="0" w:type="auto"/>
            <w:tcBorders>
              <w:bottom w:val="nil"/>
              <w:right w:val="nil"/>
            </w:tcBorders>
            <w:tcMar>
              <w:top w:w="75" w:type="dxa"/>
              <w:left w:w="75" w:type="dxa"/>
              <w:bottom w:w="75" w:type="dxa"/>
              <w:right w:w="75" w:type="dxa"/>
            </w:tcMar>
            <w:vAlign w:val="center"/>
            <w:hideMark/>
          </w:tcPr>
          <w:p w14:paraId="366C5655"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8</w:t>
            </w:r>
          </w:p>
        </w:tc>
        <w:tc>
          <w:tcPr>
            <w:tcW w:w="0" w:type="auto"/>
            <w:tcBorders>
              <w:bottom w:val="nil"/>
              <w:right w:val="nil"/>
            </w:tcBorders>
            <w:tcMar>
              <w:top w:w="75" w:type="dxa"/>
              <w:left w:w="75" w:type="dxa"/>
              <w:bottom w:w="75" w:type="dxa"/>
              <w:right w:w="75" w:type="dxa"/>
            </w:tcMar>
            <w:vAlign w:val="center"/>
            <w:hideMark/>
          </w:tcPr>
          <w:p w14:paraId="7538BFE3"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9</w:t>
            </w:r>
          </w:p>
        </w:tc>
      </w:tr>
      <w:tr w:rsidR="008C043F" w:rsidRPr="007405F5" w14:paraId="4D335B5B" w14:textId="77777777" w:rsidTr="00FE499D">
        <w:tc>
          <w:tcPr>
            <w:tcW w:w="0" w:type="auto"/>
            <w:gridSpan w:val="3"/>
            <w:tcBorders>
              <w:bottom w:val="nil"/>
              <w:right w:val="nil"/>
            </w:tcBorders>
            <w:tcMar>
              <w:top w:w="75" w:type="dxa"/>
              <w:left w:w="75" w:type="dxa"/>
              <w:bottom w:w="75" w:type="dxa"/>
              <w:right w:w="75" w:type="dxa"/>
            </w:tcMar>
            <w:vAlign w:val="center"/>
            <w:hideMark/>
          </w:tcPr>
          <w:p w14:paraId="61506BBD"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not at all</w:t>
            </w:r>
          </w:p>
        </w:tc>
        <w:tc>
          <w:tcPr>
            <w:tcW w:w="0" w:type="auto"/>
            <w:gridSpan w:val="3"/>
            <w:tcBorders>
              <w:bottom w:val="nil"/>
              <w:right w:val="nil"/>
            </w:tcBorders>
            <w:tcMar>
              <w:top w:w="75" w:type="dxa"/>
              <w:left w:w="75" w:type="dxa"/>
              <w:bottom w:w="75" w:type="dxa"/>
              <w:right w:w="75" w:type="dxa"/>
            </w:tcMar>
            <w:vAlign w:val="center"/>
            <w:hideMark/>
          </w:tcPr>
          <w:p w14:paraId="65420AD3"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somewhat</w:t>
            </w:r>
          </w:p>
        </w:tc>
        <w:tc>
          <w:tcPr>
            <w:tcW w:w="0" w:type="auto"/>
            <w:gridSpan w:val="3"/>
            <w:tcBorders>
              <w:bottom w:val="nil"/>
              <w:right w:val="nil"/>
            </w:tcBorders>
            <w:tcMar>
              <w:top w:w="75" w:type="dxa"/>
              <w:left w:w="75" w:type="dxa"/>
              <w:bottom w:w="75" w:type="dxa"/>
              <w:right w:w="75" w:type="dxa"/>
            </w:tcMar>
            <w:vAlign w:val="center"/>
            <w:hideMark/>
          </w:tcPr>
          <w:p w14:paraId="31A62056"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Very much</w:t>
            </w:r>
          </w:p>
        </w:tc>
      </w:tr>
    </w:tbl>
    <w:p w14:paraId="4644A346" w14:textId="77777777" w:rsidR="008C043F" w:rsidRPr="007405F5" w:rsidRDefault="008C043F" w:rsidP="008C043F">
      <w:pPr>
        <w:rPr>
          <w:rFonts w:asciiTheme="majorBidi" w:hAnsiTheme="majorBidi" w:cstheme="majorBidi"/>
          <w:sz w:val="24"/>
          <w:szCs w:val="24"/>
        </w:rPr>
      </w:pPr>
    </w:p>
    <w:p w14:paraId="52389FE0" w14:textId="77777777" w:rsidR="008C043F" w:rsidRPr="007405F5" w:rsidRDefault="008C043F" w:rsidP="008C043F">
      <w:pPr>
        <w:rPr>
          <w:rFonts w:asciiTheme="majorBidi" w:hAnsiTheme="majorBidi" w:cstheme="majorBidi"/>
          <w:sz w:val="24"/>
          <w:szCs w:val="24"/>
        </w:rPr>
      </w:pPr>
      <w:r w:rsidRPr="007405F5">
        <w:rPr>
          <w:rFonts w:asciiTheme="majorBidi" w:hAnsiTheme="majorBidi" w:cstheme="majorBidi"/>
          <w:sz w:val="24"/>
          <w:szCs w:val="24"/>
        </w:rPr>
        <w:t>6. How much improvement in your body shame do you really feel will occur?</w:t>
      </w:r>
    </w:p>
    <w:tbl>
      <w:tblPr>
        <w:tblW w:w="9840" w:type="dxa"/>
        <w:tblCellMar>
          <w:left w:w="0" w:type="dxa"/>
          <w:right w:w="0" w:type="dxa"/>
        </w:tblCellMar>
        <w:tblLook w:val="04A0" w:firstRow="1" w:lastRow="0" w:firstColumn="1" w:lastColumn="0" w:noHBand="0" w:noVBand="1"/>
      </w:tblPr>
      <w:tblGrid>
        <w:gridCol w:w="712"/>
        <w:gridCol w:w="894"/>
        <w:gridCol w:w="894"/>
        <w:gridCol w:w="894"/>
        <w:gridCol w:w="895"/>
        <w:gridCol w:w="895"/>
        <w:gridCol w:w="895"/>
        <w:gridCol w:w="895"/>
        <w:gridCol w:w="895"/>
        <w:gridCol w:w="895"/>
        <w:gridCol w:w="1076"/>
      </w:tblGrid>
      <w:tr w:rsidR="008C043F" w:rsidRPr="007405F5" w14:paraId="4D611904" w14:textId="77777777" w:rsidTr="00FE499D">
        <w:tc>
          <w:tcPr>
            <w:tcW w:w="0" w:type="auto"/>
            <w:tcBorders>
              <w:bottom w:val="nil"/>
              <w:right w:val="nil"/>
            </w:tcBorders>
            <w:tcMar>
              <w:top w:w="75" w:type="dxa"/>
              <w:left w:w="75" w:type="dxa"/>
              <w:bottom w:w="75" w:type="dxa"/>
              <w:right w:w="75" w:type="dxa"/>
            </w:tcMar>
            <w:vAlign w:val="center"/>
            <w:hideMark/>
          </w:tcPr>
          <w:p w14:paraId="615A4058"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0%</w:t>
            </w:r>
          </w:p>
        </w:tc>
        <w:tc>
          <w:tcPr>
            <w:tcW w:w="0" w:type="auto"/>
            <w:tcBorders>
              <w:bottom w:val="nil"/>
              <w:right w:val="nil"/>
            </w:tcBorders>
            <w:tcMar>
              <w:top w:w="75" w:type="dxa"/>
              <w:left w:w="75" w:type="dxa"/>
              <w:bottom w:w="75" w:type="dxa"/>
              <w:right w:w="75" w:type="dxa"/>
            </w:tcMar>
            <w:vAlign w:val="center"/>
            <w:hideMark/>
          </w:tcPr>
          <w:p w14:paraId="5E63665B"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10%</w:t>
            </w:r>
          </w:p>
        </w:tc>
        <w:tc>
          <w:tcPr>
            <w:tcW w:w="0" w:type="auto"/>
            <w:tcBorders>
              <w:bottom w:val="nil"/>
              <w:right w:val="nil"/>
            </w:tcBorders>
            <w:tcMar>
              <w:top w:w="75" w:type="dxa"/>
              <w:left w:w="75" w:type="dxa"/>
              <w:bottom w:w="75" w:type="dxa"/>
              <w:right w:w="75" w:type="dxa"/>
            </w:tcMar>
            <w:vAlign w:val="center"/>
            <w:hideMark/>
          </w:tcPr>
          <w:p w14:paraId="265A8A9A"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20%</w:t>
            </w:r>
          </w:p>
        </w:tc>
        <w:tc>
          <w:tcPr>
            <w:tcW w:w="0" w:type="auto"/>
            <w:tcBorders>
              <w:bottom w:val="nil"/>
              <w:right w:val="nil"/>
            </w:tcBorders>
            <w:tcMar>
              <w:top w:w="75" w:type="dxa"/>
              <w:left w:w="75" w:type="dxa"/>
              <w:bottom w:w="75" w:type="dxa"/>
              <w:right w:w="75" w:type="dxa"/>
            </w:tcMar>
            <w:vAlign w:val="center"/>
            <w:hideMark/>
          </w:tcPr>
          <w:p w14:paraId="7A83EBBE"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30%</w:t>
            </w:r>
          </w:p>
        </w:tc>
        <w:tc>
          <w:tcPr>
            <w:tcW w:w="0" w:type="auto"/>
            <w:tcBorders>
              <w:bottom w:val="nil"/>
              <w:right w:val="nil"/>
            </w:tcBorders>
            <w:tcMar>
              <w:top w:w="75" w:type="dxa"/>
              <w:left w:w="75" w:type="dxa"/>
              <w:bottom w:w="75" w:type="dxa"/>
              <w:right w:w="75" w:type="dxa"/>
            </w:tcMar>
            <w:vAlign w:val="center"/>
            <w:hideMark/>
          </w:tcPr>
          <w:p w14:paraId="31F7C1E6"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40%</w:t>
            </w:r>
          </w:p>
        </w:tc>
        <w:tc>
          <w:tcPr>
            <w:tcW w:w="0" w:type="auto"/>
            <w:tcBorders>
              <w:bottom w:val="nil"/>
              <w:right w:val="nil"/>
            </w:tcBorders>
            <w:tcMar>
              <w:top w:w="75" w:type="dxa"/>
              <w:left w:w="75" w:type="dxa"/>
              <w:bottom w:w="75" w:type="dxa"/>
              <w:right w:w="75" w:type="dxa"/>
            </w:tcMar>
            <w:vAlign w:val="center"/>
            <w:hideMark/>
          </w:tcPr>
          <w:p w14:paraId="08D6615C"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50%</w:t>
            </w:r>
          </w:p>
        </w:tc>
        <w:tc>
          <w:tcPr>
            <w:tcW w:w="0" w:type="auto"/>
            <w:tcBorders>
              <w:bottom w:val="nil"/>
              <w:right w:val="nil"/>
            </w:tcBorders>
            <w:tcMar>
              <w:top w:w="75" w:type="dxa"/>
              <w:left w:w="75" w:type="dxa"/>
              <w:bottom w:w="75" w:type="dxa"/>
              <w:right w:w="75" w:type="dxa"/>
            </w:tcMar>
            <w:vAlign w:val="center"/>
            <w:hideMark/>
          </w:tcPr>
          <w:p w14:paraId="2361C0DE"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60%</w:t>
            </w:r>
          </w:p>
        </w:tc>
        <w:tc>
          <w:tcPr>
            <w:tcW w:w="0" w:type="auto"/>
            <w:tcBorders>
              <w:bottom w:val="nil"/>
              <w:right w:val="nil"/>
            </w:tcBorders>
            <w:tcMar>
              <w:top w:w="75" w:type="dxa"/>
              <w:left w:w="75" w:type="dxa"/>
              <w:bottom w:w="75" w:type="dxa"/>
              <w:right w:w="75" w:type="dxa"/>
            </w:tcMar>
            <w:vAlign w:val="center"/>
            <w:hideMark/>
          </w:tcPr>
          <w:p w14:paraId="7830D232"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70%</w:t>
            </w:r>
          </w:p>
        </w:tc>
        <w:tc>
          <w:tcPr>
            <w:tcW w:w="0" w:type="auto"/>
            <w:tcBorders>
              <w:bottom w:val="nil"/>
              <w:right w:val="nil"/>
            </w:tcBorders>
            <w:tcMar>
              <w:top w:w="75" w:type="dxa"/>
              <w:left w:w="75" w:type="dxa"/>
              <w:bottom w:w="75" w:type="dxa"/>
              <w:right w:w="75" w:type="dxa"/>
            </w:tcMar>
            <w:vAlign w:val="center"/>
            <w:hideMark/>
          </w:tcPr>
          <w:p w14:paraId="03FCC84C"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80%</w:t>
            </w:r>
          </w:p>
        </w:tc>
        <w:tc>
          <w:tcPr>
            <w:tcW w:w="0" w:type="auto"/>
            <w:tcBorders>
              <w:bottom w:val="nil"/>
              <w:right w:val="nil"/>
            </w:tcBorders>
            <w:tcMar>
              <w:top w:w="75" w:type="dxa"/>
              <w:left w:w="75" w:type="dxa"/>
              <w:bottom w:w="75" w:type="dxa"/>
              <w:right w:w="75" w:type="dxa"/>
            </w:tcMar>
            <w:vAlign w:val="center"/>
            <w:hideMark/>
          </w:tcPr>
          <w:p w14:paraId="139CB01A"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90%</w:t>
            </w:r>
          </w:p>
        </w:tc>
        <w:tc>
          <w:tcPr>
            <w:tcW w:w="0" w:type="auto"/>
            <w:tcBorders>
              <w:bottom w:val="nil"/>
              <w:right w:val="nil"/>
            </w:tcBorders>
            <w:tcMar>
              <w:top w:w="75" w:type="dxa"/>
              <w:left w:w="75" w:type="dxa"/>
              <w:bottom w:w="75" w:type="dxa"/>
              <w:right w:w="75" w:type="dxa"/>
            </w:tcMar>
            <w:vAlign w:val="center"/>
            <w:hideMark/>
          </w:tcPr>
          <w:p w14:paraId="7D1C9A87" w14:textId="77777777" w:rsidR="008C043F" w:rsidRPr="007405F5" w:rsidRDefault="008C043F" w:rsidP="00FE499D">
            <w:pPr>
              <w:spacing w:after="0" w:line="240" w:lineRule="auto"/>
              <w:rPr>
                <w:rFonts w:asciiTheme="majorBidi" w:eastAsia="Times New Roman" w:hAnsiTheme="majorBidi" w:cstheme="majorBidi"/>
                <w:color w:val="2E2E2E"/>
                <w:sz w:val="24"/>
                <w:szCs w:val="24"/>
              </w:rPr>
            </w:pPr>
            <w:r w:rsidRPr="007405F5">
              <w:rPr>
                <w:rFonts w:asciiTheme="majorBidi" w:eastAsia="Times New Roman" w:hAnsiTheme="majorBidi" w:cstheme="majorBidi"/>
                <w:color w:val="2E2E2E"/>
                <w:sz w:val="24"/>
                <w:szCs w:val="24"/>
              </w:rPr>
              <w:t>100%</w:t>
            </w:r>
          </w:p>
        </w:tc>
      </w:tr>
    </w:tbl>
    <w:p w14:paraId="21097E8E" w14:textId="77777777" w:rsidR="008C043F" w:rsidRPr="007405F5" w:rsidRDefault="008C043F" w:rsidP="008C043F">
      <w:pPr>
        <w:rPr>
          <w:rFonts w:asciiTheme="majorBidi" w:hAnsiTheme="majorBidi" w:cstheme="majorBidi"/>
          <w:sz w:val="24"/>
          <w:szCs w:val="24"/>
        </w:rPr>
      </w:pPr>
    </w:p>
    <w:p w14:paraId="0448C7BC" w14:textId="77777777" w:rsidR="008C043F" w:rsidRPr="007405F5" w:rsidRDefault="008C043F" w:rsidP="008C043F">
      <w:pPr>
        <w:rPr>
          <w:rFonts w:asciiTheme="majorBidi" w:hAnsiTheme="majorBidi" w:cstheme="majorBidi"/>
          <w:sz w:val="24"/>
          <w:szCs w:val="24"/>
        </w:rPr>
      </w:pPr>
    </w:p>
    <w:p w14:paraId="772328F9" w14:textId="77777777" w:rsidR="008C043F" w:rsidRDefault="008C043F" w:rsidP="008C043F">
      <w:pPr>
        <w:pStyle w:val="NormalWeb"/>
        <w:shd w:val="clear" w:color="auto" w:fill="FFFFFF"/>
        <w:spacing w:after="0"/>
        <w:jc w:val="center"/>
        <w:rPr>
          <w:rFonts w:asciiTheme="majorBidi" w:hAnsiTheme="majorBidi" w:cstheme="majorBidi"/>
          <w:b/>
          <w:bCs/>
          <w:color w:val="32363A"/>
        </w:rPr>
      </w:pPr>
    </w:p>
    <w:p w14:paraId="1AE7C2B5" w14:textId="77777777" w:rsidR="008C043F" w:rsidRDefault="008C043F" w:rsidP="008C043F">
      <w:pPr>
        <w:pStyle w:val="NormalWeb"/>
        <w:shd w:val="clear" w:color="auto" w:fill="FFFFFF"/>
        <w:spacing w:after="0"/>
        <w:rPr>
          <w:rFonts w:asciiTheme="majorBidi" w:hAnsiTheme="majorBidi" w:cstheme="majorBidi"/>
          <w:b/>
          <w:bCs/>
          <w:color w:val="32363A"/>
        </w:rPr>
      </w:pPr>
    </w:p>
    <w:p w14:paraId="4825631C" w14:textId="77777777" w:rsidR="008C043F" w:rsidRPr="00E13B70" w:rsidRDefault="008C043F" w:rsidP="00647FDF">
      <w:pPr>
        <w:pStyle w:val="Heading2"/>
      </w:pPr>
      <w:bookmarkStart w:id="272" w:name="_Toc113816341"/>
      <w:r>
        <w:lastRenderedPageBreak/>
        <w:t>Appendix 5D.</w:t>
      </w:r>
      <w:r w:rsidRPr="00E13B70">
        <w:t xml:space="preserve"> Study 4 Participant Information Sheet</w:t>
      </w:r>
      <w:bookmarkEnd w:id="272"/>
    </w:p>
    <w:p w14:paraId="5D57FC57"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p>
    <w:p w14:paraId="13788746" w14:textId="77777777" w:rsidR="008C043F" w:rsidRPr="007405F5" w:rsidRDefault="008C043F" w:rsidP="008C043F">
      <w:pPr>
        <w:pStyle w:val="NormalWeb"/>
        <w:shd w:val="clear" w:color="auto" w:fill="FFFFFF"/>
        <w:spacing w:before="0" w:beforeAutospacing="0" w:after="0" w:afterAutospacing="0"/>
        <w:jc w:val="center"/>
        <w:rPr>
          <w:rFonts w:asciiTheme="majorBidi" w:hAnsiTheme="majorBidi" w:cstheme="majorBidi"/>
          <w:color w:val="32363A"/>
        </w:rPr>
      </w:pPr>
      <w:r w:rsidRPr="007405F5">
        <w:rPr>
          <w:rStyle w:val="Strong"/>
          <w:rFonts w:eastAsia="Calibri" w:cstheme="majorBidi"/>
          <w:color w:val="32363A"/>
        </w:rPr>
        <w:t>Testing a brief intervention for reducing body shame among adult women</w:t>
      </w:r>
    </w:p>
    <w:p w14:paraId="11EA50F7"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Thank you for considering taking part in this study. Your time is greatly appreciated. Before </w:t>
      </w:r>
      <w:r w:rsidRPr="007405F5">
        <w:rPr>
          <w:rFonts w:asciiTheme="majorBidi" w:hAnsiTheme="majorBidi" w:cstheme="majorBidi"/>
          <w:color w:val="000000"/>
        </w:rPr>
        <w:t>you decide whether you would like to take part,</w:t>
      </w:r>
      <w:r w:rsidRPr="007405F5">
        <w:rPr>
          <w:rFonts w:asciiTheme="majorBidi" w:hAnsiTheme="majorBidi" w:cstheme="majorBidi"/>
          <w:color w:val="32363A"/>
        </w:rPr>
        <w:t> it is important for you to understand why the research is being conducted and what it will involve. Please take time to read the below information carefully and discuss it with others if you wish, or contact the researcher using the details provided should you have any questions. Please take time to decide whether or not you wish to take part. Thank you for reading this.</w:t>
      </w:r>
      <w:r w:rsidRPr="007405F5">
        <w:rPr>
          <w:rFonts w:asciiTheme="majorBidi" w:hAnsiTheme="majorBidi" w:cstheme="majorBidi"/>
          <w:color w:val="32363A"/>
        </w:rPr>
        <w:br/>
      </w:r>
    </w:p>
    <w:p w14:paraId="6530C09C"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 </w:t>
      </w:r>
    </w:p>
    <w:p w14:paraId="1A5A194F"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Style w:val="Strong"/>
          <w:rFonts w:eastAsia="Calibri" w:cstheme="majorBidi"/>
          <w:color w:val="32363A"/>
        </w:rPr>
        <w:t>1.     What is the project’s purpose?</w:t>
      </w:r>
    </w:p>
    <w:p w14:paraId="0D89B01D"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This study is investigating interventions for people who would like to improve their relationship with their body. This study is part of a doctoral research project.</w:t>
      </w:r>
    </w:p>
    <w:p w14:paraId="7635F5CA"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 </w:t>
      </w:r>
    </w:p>
    <w:p w14:paraId="0F233B80"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Style w:val="Strong"/>
          <w:rFonts w:eastAsia="Calibri" w:cstheme="majorBidi"/>
          <w:color w:val="32363A"/>
        </w:rPr>
        <w:t>2.     Do I have to take part?</w:t>
      </w:r>
    </w:p>
    <w:p w14:paraId="55AE4D61"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No, you do not have to participate. Participation is on a voluntary basis. If you do decide to take part, you can print off or save this information sheet, and you can still withdraw at any time up to the point when data collection is finalised. If you decide to withdraw, please contact me. I will delete your previous responses.</w:t>
      </w:r>
    </w:p>
    <w:p w14:paraId="1ADB5EB4"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 </w:t>
      </w:r>
    </w:p>
    <w:p w14:paraId="6CCCD869"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Style w:val="Strong"/>
          <w:rFonts w:eastAsia="Calibri" w:cstheme="majorBidi"/>
          <w:color w:val="32363A"/>
        </w:rPr>
        <w:t>3.     What will happen to me if I take part? What do I have to do?</w:t>
      </w:r>
    </w:p>
    <w:p w14:paraId="099716C1"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000000"/>
        </w:rPr>
        <w:t>If you are interested in taking part, the first thing you will be asked to do is to give your consent.  Then, you will asked to complete some questions about you. The purpose is to determine whether you meet the criteria for participation.</w:t>
      </w:r>
    </w:p>
    <w:p w14:paraId="04509F17"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000000"/>
        </w:rPr>
        <w:t>If this study is suitable for you and you would like to take part, you will be allocated to one of three groups. Prior to the main part of the study, you will be asked to complete some questionnaires. When you are allocated to one of the study groups, you will be asked to attend an online session to listen to a recording. You will be asked to rate your levels of body shame throughout the session. Finally, you will complete the questionnaires again.  This should take approximately 20 minutes of your time. You will be contacted via Prolific to complete those questionnaires again, on the day after attending the online session.</w:t>
      </w:r>
    </w:p>
    <w:p w14:paraId="23F3F8F1"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 </w:t>
      </w:r>
    </w:p>
    <w:p w14:paraId="61A2093E"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Style w:val="Strong"/>
          <w:rFonts w:eastAsia="Calibri" w:cstheme="majorBidi"/>
          <w:color w:val="32363A"/>
        </w:rPr>
        <w:t>4.     Will I receive any payment for taking part in this study?</w:t>
      </w:r>
    </w:p>
    <w:p w14:paraId="20498B9B"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You will be paid based on Prolific’s pricing regulations.  </w:t>
      </w:r>
    </w:p>
    <w:p w14:paraId="407D8B5B"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 </w:t>
      </w:r>
    </w:p>
    <w:p w14:paraId="2B57F7EE"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Style w:val="Strong"/>
          <w:rFonts w:eastAsia="Calibri" w:cstheme="majorBidi"/>
          <w:color w:val="32363A"/>
        </w:rPr>
        <w:t>5. What are the possible disadvantages and risks of taking part?</w:t>
      </w:r>
    </w:p>
    <w:p w14:paraId="68CF1F14"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 The risks involved in participating are minimal. It is possible (though unlikely) that you might feel a bit distressed. If you are distressed and decide not to continue, you can stop at any point. In that case, you can contact BEAT (www.b-eat.co.uk), which is a national charity supporting people with body and eating concerns. Alternatively, you could look at the NHS website to understand eating problems, body image and treatment (www.nhs.uk).</w:t>
      </w:r>
    </w:p>
    <w:p w14:paraId="6CE83641"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 </w:t>
      </w:r>
    </w:p>
    <w:p w14:paraId="23763C59"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Style w:val="Strong"/>
          <w:rFonts w:eastAsia="Calibri" w:cstheme="majorBidi"/>
          <w:color w:val="32363A"/>
        </w:rPr>
        <w:t>6.     Will my taking part in this project be kept confidential?</w:t>
      </w:r>
    </w:p>
    <w:p w14:paraId="09F5E8FE"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All information relating to your participating in this study will be securely stored on a password-protected computer. The only people who will have access to your data from the study will be the primary researcher and the two supervisors.  Your anonymised data may be shared with other researchers (and/or on a data repository).</w:t>
      </w:r>
    </w:p>
    <w:p w14:paraId="39F816C4"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lastRenderedPageBreak/>
        <w:t> </w:t>
      </w:r>
    </w:p>
    <w:p w14:paraId="7D8E2368" w14:textId="77777777" w:rsidR="008C043F" w:rsidRPr="007405F5" w:rsidRDefault="008C043F" w:rsidP="008C043F">
      <w:pPr>
        <w:pStyle w:val="NormalWeb"/>
        <w:shd w:val="clear" w:color="auto" w:fill="FFFFFF"/>
        <w:spacing w:before="0" w:beforeAutospacing="0" w:after="0" w:afterAutospacing="0"/>
        <w:rPr>
          <w:rFonts w:asciiTheme="majorBidi" w:hAnsiTheme="majorBidi" w:cstheme="majorBidi"/>
          <w:color w:val="32363A"/>
        </w:rPr>
      </w:pPr>
      <w:r w:rsidRPr="007405F5">
        <w:rPr>
          <w:rFonts w:asciiTheme="majorBidi" w:hAnsiTheme="majorBidi" w:cstheme="majorBidi"/>
          <w:color w:val="32363A"/>
        </w:rPr>
        <w:t> </w:t>
      </w:r>
    </w:p>
    <w:p w14:paraId="50F1548D"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32363A"/>
          <w:sz w:val="24"/>
          <w:szCs w:val="24"/>
        </w:rPr>
        <w:t>7.</w:t>
      </w:r>
      <w:r w:rsidRPr="000C70BB">
        <w:rPr>
          <w:rFonts w:asciiTheme="majorBidi" w:eastAsia="Times New Roman" w:hAnsiTheme="majorBidi" w:cstheme="majorBidi"/>
          <w:color w:val="32363A"/>
          <w:sz w:val="24"/>
          <w:szCs w:val="24"/>
        </w:rPr>
        <w:t>     </w:t>
      </w:r>
      <w:r w:rsidRPr="000C70BB">
        <w:rPr>
          <w:rFonts w:asciiTheme="majorBidi" w:eastAsia="Times New Roman" w:hAnsiTheme="majorBidi" w:cstheme="majorBidi"/>
          <w:b/>
          <w:bCs/>
          <w:color w:val="32363A"/>
          <w:sz w:val="24"/>
          <w:szCs w:val="24"/>
        </w:rPr>
        <w:t>What is the legal basis for processing my personal data?</w:t>
      </w:r>
    </w:p>
    <w:p w14:paraId="55458428"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According to data protection legislation, we are required to inform you that the legal basis we are applying in order to process your personal data is that ‘processing is necessary for the performance of a task carried out in the public interest’ (Article 6(1)(e)). Further information can be found in the University’s Privacy Notice https://www.sheffield.ac.uk/govern/data-protection/privacy/general.</w:t>
      </w:r>
    </w:p>
    <w:p w14:paraId="66EBD1B0"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7FD840FF"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32363A"/>
          <w:sz w:val="24"/>
          <w:szCs w:val="24"/>
        </w:rPr>
        <w:t>8.</w:t>
      </w:r>
      <w:r w:rsidRPr="000C70BB">
        <w:rPr>
          <w:rFonts w:asciiTheme="majorBidi" w:eastAsia="Times New Roman" w:hAnsiTheme="majorBidi" w:cstheme="majorBidi"/>
          <w:color w:val="32363A"/>
          <w:sz w:val="24"/>
          <w:szCs w:val="24"/>
        </w:rPr>
        <w:t>     </w:t>
      </w:r>
      <w:r w:rsidRPr="000C70BB">
        <w:rPr>
          <w:rFonts w:asciiTheme="majorBidi" w:eastAsia="Times New Roman" w:hAnsiTheme="majorBidi" w:cstheme="majorBidi"/>
          <w:b/>
          <w:bCs/>
          <w:color w:val="32363A"/>
          <w:sz w:val="24"/>
          <w:szCs w:val="24"/>
        </w:rPr>
        <w:t>Who is organising and funding the research?</w:t>
      </w:r>
    </w:p>
    <w:p w14:paraId="264284B4"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This research is organized by the University of Sheffield and funded by the Turkish Government.</w:t>
      </w:r>
    </w:p>
    <w:p w14:paraId="60E9AFDA"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000C1C76"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32363A"/>
          <w:sz w:val="24"/>
          <w:szCs w:val="24"/>
        </w:rPr>
        <w:t>9.</w:t>
      </w:r>
      <w:r w:rsidRPr="000C70BB">
        <w:rPr>
          <w:rFonts w:asciiTheme="majorBidi" w:eastAsia="Times New Roman" w:hAnsiTheme="majorBidi" w:cstheme="majorBidi"/>
          <w:color w:val="32363A"/>
          <w:sz w:val="24"/>
          <w:szCs w:val="24"/>
        </w:rPr>
        <w:t>     </w:t>
      </w:r>
      <w:r w:rsidRPr="000C70BB">
        <w:rPr>
          <w:rFonts w:asciiTheme="majorBidi" w:eastAsia="Times New Roman" w:hAnsiTheme="majorBidi" w:cstheme="majorBidi"/>
          <w:b/>
          <w:bCs/>
          <w:color w:val="32363A"/>
          <w:sz w:val="24"/>
          <w:szCs w:val="24"/>
        </w:rPr>
        <w:t>Who is the Data Controller?</w:t>
      </w:r>
    </w:p>
    <w:p w14:paraId="6BAC7B4F"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The University of Sheffield will act as the Data Controller for this study. This means that University of Sheffield is responsible for looking after your information and using it properly.</w:t>
      </w:r>
    </w:p>
    <w:p w14:paraId="5303787D"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47324587"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32363A"/>
          <w:sz w:val="24"/>
          <w:szCs w:val="24"/>
        </w:rPr>
        <w:t>10.</w:t>
      </w:r>
      <w:r w:rsidRPr="000C70BB">
        <w:rPr>
          <w:rFonts w:asciiTheme="majorBidi" w:eastAsia="Times New Roman" w:hAnsiTheme="majorBidi" w:cstheme="majorBidi"/>
          <w:color w:val="32363A"/>
          <w:sz w:val="24"/>
          <w:szCs w:val="24"/>
        </w:rPr>
        <w:t>     </w:t>
      </w:r>
      <w:r w:rsidRPr="000C70BB">
        <w:rPr>
          <w:rFonts w:asciiTheme="majorBidi" w:eastAsia="Times New Roman" w:hAnsiTheme="majorBidi" w:cstheme="majorBidi"/>
          <w:b/>
          <w:bCs/>
          <w:color w:val="32363A"/>
          <w:sz w:val="24"/>
          <w:szCs w:val="24"/>
        </w:rPr>
        <w:t>What will happen to the data collected, and the results of the research project?</w:t>
      </w:r>
    </w:p>
    <w:p w14:paraId="6EA21805"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The researchers will have sole access to the data provided. If the research is published, you will not be identifiable. Your data will be stored anonymously once the study is over, for at least 10 years, in case of any need to re-analyse the data.</w:t>
      </w:r>
    </w:p>
    <w:p w14:paraId="5B8058B3"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65D79F9F"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32363A"/>
          <w:sz w:val="24"/>
          <w:szCs w:val="24"/>
        </w:rPr>
        <w:t>11.</w:t>
      </w:r>
      <w:r w:rsidRPr="000C70BB">
        <w:rPr>
          <w:rFonts w:asciiTheme="majorBidi" w:eastAsia="Times New Roman" w:hAnsiTheme="majorBidi" w:cstheme="majorBidi"/>
          <w:color w:val="32363A"/>
          <w:sz w:val="24"/>
          <w:szCs w:val="24"/>
        </w:rPr>
        <w:t>     </w:t>
      </w:r>
      <w:r w:rsidRPr="000C70BB">
        <w:rPr>
          <w:rFonts w:asciiTheme="majorBidi" w:eastAsia="Times New Roman" w:hAnsiTheme="majorBidi" w:cstheme="majorBidi"/>
          <w:b/>
          <w:bCs/>
          <w:color w:val="32363A"/>
          <w:sz w:val="24"/>
          <w:szCs w:val="24"/>
        </w:rPr>
        <w:t>Who has ethically reviewed the project?</w:t>
      </w:r>
    </w:p>
    <w:p w14:paraId="1C137360"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000000"/>
          <w:sz w:val="24"/>
          <w:szCs w:val="24"/>
        </w:rPr>
        <w:t>Ethical approval was obtained from the University of Sheffield, Department of Psychology Ethics Committee.</w:t>
      </w:r>
    </w:p>
    <w:p w14:paraId="313DF0D5"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304CF5BE"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32363A"/>
          <w:sz w:val="24"/>
          <w:szCs w:val="24"/>
        </w:rPr>
        <w:t>12.</w:t>
      </w:r>
      <w:r w:rsidRPr="000C70BB">
        <w:rPr>
          <w:rFonts w:asciiTheme="majorBidi" w:eastAsia="Times New Roman" w:hAnsiTheme="majorBidi" w:cstheme="majorBidi"/>
          <w:color w:val="32363A"/>
          <w:sz w:val="24"/>
          <w:szCs w:val="24"/>
        </w:rPr>
        <w:t>     </w:t>
      </w:r>
      <w:r w:rsidRPr="000C70BB">
        <w:rPr>
          <w:rFonts w:asciiTheme="majorBidi" w:eastAsia="Times New Roman" w:hAnsiTheme="majorBidi" w:cstheme="majorBidi"/>
          <w:b/>
          <w:bCs/>
          <w:color w:val="32363A"/>
          <w:sz w:val="24"/>
          <w:szCs w:val="24"/>
        </w:rPr>
        <w:t>What if something goes wrong and I wish to complain about the research?</w:t>
      </w:r>
    </w:p>
    <w:p w14:paraId="137C561D"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000000"/>
          <w:sz w:val="24"/>
          <w:szCs w:val="24"/>
        </w:rPr>
        <w:t>If you have any concerns or complaints about the study, you may contact me (Fidan Turk, </w:t>
      </w:r>
      <w:r w:rsidRPr="000C70BB">
        <w:rPr>
          <w:rFonts w:asciiTheme="majorBidi" w:eastAsia="Times New Roman" w:hAnsiTheme="majorBidi" w:cstheme="majorBidi"/>
          <w:color w:val="32363A"/>
          <w:sz w:val="24"/>
          <w:szCs w:val="24"/>
        </w:rPr>
        <w:t>fturk1@sheffield.ac.uk</w:t>
      </w:r>
      <w:r w:rsidRPr="000C70BB">
        <w:rPr>
          <w:rFonts w:asciiTheme="majorBidi" w:eastAsia="Times New Roman" w:hAnsiTheme="majorBidi" w:cstheme="majorBidi"/>
          <w:color w:val="000000"/>
          <w:sz w:val="24"/>
          <w:szCs w:val="24"/>
        </w:rPr>
        <w:t>) directly. Alternatively, you can contact the supervisors of this research: Professor Glenn Waller (</w:t>
      </w:r>
      <w:r w:rsidRPr="000C70BB">
        <w:rPr>
          <w:rFonts w:asciiTheme="majorBidi" w:eastAsia="Times New Roman" w:hAnsiTheme="majorBidi" w:cstheme="majorBidi"/>
          <w:color w:val="32363A"/>
          <w:sz w:val="24"/>
          <w:szCs w:val="24"/>
        </w:rPr>
        <w:t>g.waller@sheffield.ac.uk</w:t>
      </w:r>
      <w:r w:rsidRPr="000C70BB">
        <w:rPr>
          <w:rFonts w:asciiTheme="majorBidi" w:eastAsia="Times New Roman" w:hAnsiTheme="majorBidi" w:cstheme="majorBidi"/>
          <w:color w:val="000000"/>
          <w:sz w:val="24"/>
          <w:szCs w:val="24"/>
        </w:rPr>
        <w:t>) and Dr Stephen Kellett</w:t>
      </w:r>
      <w:r w:rsidRPr="000C70BB">
        <w:rPr>
          <w:rFonts w:asciiTheme="majorBidi" w:eastAsia="Times New Roman" w:hAnsiTheme="majorBidi" w:cstheme="majorBidi"/>
          <w:color w:val="32363A"/>
          <w:sz w:val="24"/>
          <w:szCs w:val="24"/>
        </w:rPr>
        <w:t> (s.kellett@sheffield.ac.uk). You can also contact the Department Manager: Annette Butler (a.n.butler@sheffield.ac.uk) or the Research Ethics and Integrity Manager of the University of Sheffield: Lindsay Unwin (L.V.Unwin@sheffield.ac.uk).</w:t>
      </w:r>
    </w:p>
    <w:p w14:paraId="24005314"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3B7FF71D"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32363A"/>
          <w:sz w:val="24"/>
          <w:szCs w:val="24"/>
        </w:rPr>
        <w:t>Contact for further information:</w:t>
      </w:r>
    </w:p>
    <w:p w14:paraId="3737ED00"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000000"/>
          <w:sz w:val="24"/>
          <w:szCs w:val="24"/>
        </w:rPr>
        <w:t>If you have any questions regarding this study, please feel free to contact Fidan Turk. Alternatively, you can contact the supervisors of this research (details provided above).</w:t>
      </w:r>
    </w:p>
    <w:p w14:paraId="778BEE31"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4E3DBBCC"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315A4D76"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000000"/>
          <w:sz w:val="24"/>
          <w:szCs w:val="24"/>
        </w:rPr>
        <w:t> </w:t>
      </w:r>
    </w:p>
    <w:p w14:paraId="705A853A"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000000"/>
          <w:sz w:val="24"/>
          <w:szCs w:val="24"/>
        </w:rPr>
        <w:t>Thank you for taking part in this study. </w:t>
      </w:r>
    </w:p>
    <w:p w14:paraId="5BB5E859"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6C9F75EC" w14:textId="77777777" w:rsidR="008C043F" w:rsidRDefault="008C043F" w:rsidP="008C043F">
      <w:pPr>
        <w:rPr>
          <w:rFonts w:asciiTheme="majorBidi" w:hAnsiTheme="majorBidi" w:cstheme="majorBidi"/>
          <w:sz w:val="24"/>
          <w:szCs w:val="24"/>
        </w:rPr>
      </w:pPr>
    </w:p>
    <w:p w14:paraId="3C7BC589" w14:textId="77777777" w:rsidR="008C043F" w:rsidRDefault="008C043F" w:rsidP="008C043F">
      <w:pPr>
        <w:rPr>
          <w:rFonts w:asciiTheme="majorBidi" w:hAnsiTheme="majorBidi" w:cstheme="majorBidi"/>
          <w:sz w:val="24"/>
          <w:szCs w:val="24"/>
        </w:rPr>
      </w:pPr>
    </w:p>
    <w:p w14:paraId="7355FAB3" w14:textId="77777777" w:rsidR="008C043F" w:rsidRDefault="008C043F" w:rsidP="008C043F">
      <w:pPr>
        <w:rPr>
          <w:rFonts w:asciiTheme="majorBidi" w:hAnsiTheme="majorBidi" w:cstheme="majorBidi"/>
          <w:sz w:val="24"/>
          <w:szCs w:val="24"/>
        </w:rPr>
      </w:pPr>
    </w:p>
    <w:p w14:paraId="447F8E60" w14:textId="77777777" w:rsidR="008C043F" w:rsidRDefault="008C043F" w:rsidP="008C043F">
      <w:pPr>
        <w:rPr>
          <w:rFonts w:asciiTheme="majorBidi" w:hAnsiTheme="majorBidi" w:cstheme="majorBidi"/>
          <w:sz w:val="24"/>
          <w:szCs w:val="24"/>
        </w:rPr>
      </w:pPr>
    </w:p>
    <w:p w14:paraId="67306E49" w14:textId="77777777" w:rsidR="008C043F" w:rsidRDefault="008C043F" w:rsidP="008C043F">
      <w:pPr>
        <w:rPr>
          <w:rFonts w:asciiTheme="majorBidi" w:hAnsiTheme="majorBidi" w:cstheme="majorBidi"/>
          <w:sz w:val="24"/>
          <w:szCs w:val="24"/>
        </w:rPr>
      </w:pPr>
    </w:p>
    <w:p w14:paraId="4803D3D7" w14:textId="77777777" w:rsidR="008C043F" w:rsidRPr="009D162C" w:rsidRDefault="008C043F" w:rsidP="00647FDF">
      <w:pPr>
        <w:pStyle w:val="Heading2"/>
      </w:pPr>
      <w:bookmarkStart w:id="273" w:name="_Toc113816342"/>
      <w:r w:rsidRPr="009D162C">
        <w:lastRenderedPageBreak/>
        <w:t xml:space="preserve">Appendix </w:t>
      </w:r>
      <w:r w:rsidRPr="00B94ACD">
        <w:t>5</w:t>
      </w:r>
      <w:r>
        <w:t>E</w:t>
      </w:r>
      <w:r w:rsidRPr="009D162C">
        <w:t xml:space="preserve">. Study </w:t>
      </w:r>
      <w:r w:rsidRPr="00B94ACD">
        <w:t>4</w:t>
      </w:r>
      <w:r w:rsidRPr="009D162C">
        <w:t xml:space="preserve"> Consent form</w:t>
      </w:r>
      <w:bookmarkEnd w:id="273"/>
    </w:p>
    <w:p w14:paraId="55E2B978"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75F20CAD" w14:textId="77777777" w:rsidR="008C043F" w:rsidRPr="000C70BB" w:rsidRDefault="008C043F" w:rsidP="00016741">
      <w:pPr>
        <w:numPr>
          <w:ilvl w:val="0"/>
          <w:numId w:val="25"/>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I have been given the opportunity to ask questions about the project.</w:t>
      </w:r>
    </w:p>
    <w:p w14:paraId="61DD521D" w14:textId="77777777" w:rsidR="008C043F" w:rsidRPr="000C70BB" w:rsidRDefault="008C043F" w:rsidP="00016741">
      <w:pPr>
        <w:numPr>
          <w:ilvl w:val="0"/>
          <w:numId w:val="25"/>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I understand that my taking part is voluntary and that I can withdraw from the study </w:t>
      </w:r>
      <w:r w:rsidRPr="000C70BB">
        <w:rPr>
          <w:rFonts w:asciiTheme="majorBidi" w:eastAsia="Times New Roman" w:hAnsiTheme="majorBidi" w:cstheme="majorBidi"/>
          <w:color w:val="000000"/>
          <w:sz w:val="24"/>
          <w:szCs w:val="24"/>
        </w:rPr>
        <w:t>at any time</w:t>
      </w:r>
      <w:r w:rsidRPr="000C70BB">
        <w:rPr>
          <w:rFonts w:asciiTheme="majorBidi" w:eastAsia="Times New Roman" w:hAnsiTheme="majorBidi" w:cstheme="majorBidi"/>
          <w:color w:val="32363A"/>
          <w:sz w:val="24"/>
          <w:szCs w:val="24"/>
        </w:rPr>
        <w:t>; I do not have to give any reasons for why I no longer want to take part and there will be no adverse consequences if I choose to withdraw.</w:t>
      </w:r>
    </w:p>
    <w:p w14:paraId="02A419C0" w14:textId="77777777" w:rsidR="008C043F" w:rsidRPr="000C70BB" w:rsidRDefault="008C043F" w:rsidP="00016741">
      <w:pPr>
        <w:numPr>
          <w:ilvl w:val="0"/>
          <w:numId w:val="26"/>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I have read and understood the project information sheet. </w:t>
      </w:r>
    </w:p>
    <w:p w14:paraId="6C7C8DD9" w14:textId="77777777" w:rsidR="008C043F" w:rsidRPr="000C70BB" w:rsidRDefault="008C043F" w:rsidP="00016741">
      <w:pPr>
        <w:numPr>
          <w:ilvl w:val="0"/>
          <w:numId w:val="26"/>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I understand my personal details such as my email address will not be revealed to people outside the project.</w:t>
      </w:r>
    </w:p>
    <w:p w14:paraId="015AB965" w14:textId="77777777" w:rsidR="008C043F" w:rsidRPr="000C70BB" w:rsidRDefault="008C043F" w:rsidP="00016741">
      <w:pPr>
        <w:numPr>
          <w:ilvl w:val="0"/>
          <w:numId w:val="26"/>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I understand and agree that other authorised researchers will have access to this data only if they agree to preserve the confidentiality of the information as requested in this form.</w:t>
      </w:r>
    </w:p>
    <w:p w14:paraId="10870FF7" w14:textId="77777777" w:rsidR="008C043F" w:rsidRPr="000C70BB" w:rsidRDefault="008C043F" w:rsidP="00016741">
      <w:pPr>
        <w:numPr>
          <w:ilvl w:val="0"/>
          <w:numId w:val="26"/>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I understand and agree that other authorised researchers may use my data in publications, reports, web pages, and other research outputs, only if they agree to preserve the confidentiality of the information as requested in this form.</w:t>
      </w:r>
    </w:p>
    <w:p w14:paraId="287C3A05" w14:textId="77777777" w:rsidR="008C043F" w:rsidRPr="000C70BB" w:rsidRDefault="008C043F" w:rsidP="00016741">
      <w:pPr>
        <w:numPr>
          <w:ilvl w:val="0"/>
          <w:numId w:val="27"/>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222222"/>
          <w:sz w:val="24"/>
          <w:szCs w:val="24"/>
        </w:rPr>
        <w:t>I give permission for the questionnaire responses that I provide to be deposited in the University’s data store</w:t>
      </w:r>
      <w:r w:rsidRPr="000C70BB">
        <w:rPr>
          <w:rFonts w:asciiTheme="majorBidi" w:eastAsia="Times New Roman" w:hAnsiTheme="majorBidi" w:cstheme="majorBidi"/>
          <w:b/>
          <w:bCs/>
          <w:color w:val="222222"/>
          <w:sz w:val="24"/>
          <w:szCs w:val="24"/>
        </w:rPr>
        <w:t> </w:t>
      </w:r>
      <w:r w:rsidRPr="000C70BB">
        <w:rPr>
          <w:rFonts w:asciiTheme="majorBidi" w:eastAsia="Times New Roman" w:hAnsiTheme="majorBidi" w:cstheme="majorBidi"/>
          <w:color w:val="222222"/>
          <w:sz w:val="24"/>
          <w:szCs w:val="24"/>
        </w:rPr>
        <w:t>so it can be used for future research and learning.</w:t>
      </w:r>
    </w:p>
    <w:p w14:paraId="40CA9524" w14:textId="77777777" w:rsidR="008C043F" w:rsidRPr="000C70BB" w:rsidRDefault="008C043F" w:rsidP="00016741">
      <w:pPr>
        <w:numPr>
          <w:ilvl w:val="0"/>
          <w:numId w:val="27"/>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212121"/>
          <w:sz w:val="24"/>
          <w:szCs w:val="24"/>
        </w:rPr>
        <w:t>I understand that my anonymised data may be shared with other researchers (and/or on a data repository).</w:t>
      </w:r>
    </w:p>
    <w:p w14:paraId="36C85491" w14:textId="77777777" w:rsidR="008C043F" w:rsidRPr="000C70BB" w:rsidRDefault="008C043F" w:rsidP="00016741">
      <w:pPr>
        <w:numPr>
          <w:ilvl w:val="0"/>
          <w:numId w:val="27"/>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212121"/>
          <w:sz w:val="24"/>
          <w:szCs w:val="24"/>
        </w:rPr>
        <w:t>I agree to assign the copyright I hold in any materials generated as part of this project to The University of Sheffield.</w:t>
      </w:r>
    </w:p>
    <w:p w14:paraId="3E610F99" w14:textId="77777777" w:rsidR="008C043F" w:rsidRPr="000C70BB" w:rsidRDefault="008C043F" w:rsidP="00016741">
      <w:pPr>
        <w:numPr>
          <w:ilvl w:val="0"/>
          <w:numId w:val="27"/>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212121"/>
          <w:sz w:val="24"/>
          <w:szCs w:val="24"/>
        </w:rPr>
        <w:t>I understand that taking part in the project will include completing questionnaires and attending an online session.</w:t>
      </w:r>
    </w:p>
    <w:p w14:paraId="2CA04104" w14:textId="77777777" w:rsidR="008C043F" w:rsidRPr="000C70BB" w:rsidRDefault="008C043F" w:rsidP="00016741">
      <w:pPr>
        <w:numPr>
          <w:ilvl w:val="0"/>
          <w:numId w:val="27"/>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212121"/>
          <w:sz w:val="24"/>
          <w:szCs w:val="24"/>
        </w:rPr>
        <w:t>I agree to be contacted again for the following part of the study if appropriate.</w:t>
      </w:r>
    </w:p>
    <w:p w14:paraId="1AEB0787" w14:textId="77777777" w:rsidR="008C043F" w:rsidRPr="000C70BB" w:rsidRDefault="008C043F" w:rsidP="00016741">
      <w:pPr>
        <w:numPr>
          <w:ilvl w:val="0"/>
          <w:numId w:val="27"/>
        </w:num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212121"/>
          <w:sz w:val="24"/>
          <w:szCs w:val="24"/>
        </w:rPr>
        <w:t>I confirm that I agree to take part in this research.</w:t>
      </w:r>
    </w:p>
    <w:p w14:paraId="458C8E0D" w14:textId="77777777" w:rsidR="008C043F" w:rsidRPr="007405F5" w:rsidRDefault="008C043F" w:rsidP="008C043F">
      <w:pPr>
        <w:rPr>
          <w:rFonts w:asciiTheme="majorBidi" w:hAnsiTheme="majorBidi" w:cstheme="majorBidi"/>
          <w:sz w:val="24"/>
          <w:szCs w:val="24"/>
        </w:rPr>
      </w:pPr>
    </w:p>
    <w:p w14:paraId="3C32518E" w14:textId="77777777" w:rsidR="008C043F" w:rsidRPr="007405F5" w:rsidRDefault="008C043F" w:rsidP="008C043F">
      <w:pPr>
        <w:rPr>
          <w:rFonts w:asciiTheme="majorBidi" w:hAnsiTheme="majorBidi" w:cstheme="majorBidi"/>
          <w:sz w:val="24"/>
          <w:szCs w:val="24"/>
        </w:rPr>
      </w:pPr>
    </w:p>
    <w:p w14:paraId="716F7D57"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5D285AC1"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702E8A88"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44857D3D"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5022747C"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54DBA564"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0964E032"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7DF9A318"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6CF2D41D"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3AC05B3D"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007912FF"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3FDA8053"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3C79D921"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298B984A"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6B5E056E"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11032FCB"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424D48B3"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5F54BB8B"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50ABA0EE"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6349B7B4" w14:textId="77777777" w:rsidR="008C043F" w:rsidRPr="00B94ACD" w:rsidRDefault="008C043F" w:rsidP="00647FDF">
      <w:pPr>
        <w:pStyle w:val="Heading2"/>
      </w:pPr>
      <w:bookmarkStart w:id="274" w:name="_Toc113816343"/>
      <w:r w:rsidRPr="00B94ACD">
        <w:lastRenderedPageBreak/>
        <w:t>Appendix 5</w:t>
      </w:r>
      <w:r>
        <w:t>F</w:t>
      </w:r>
      <w:r w:rsidRPr="00B94ACD">
        <w:t>. Study 4 Debrief</w:t>
      </w:r>
      <w:bookmarkEnd w:id="274"/>
    </w:p>
    <w:p w14:paraId="1E196E27" w14:textId="77777777" w:rsidR="008C043F" w:rsidRDefault="008C043F" w:rsidP="008C043F">
      <w:pPr>
        <w:shd w:val="clear" w:color="auto" w:fill="FFFFFF"/>
        <w:spacing w:after="0" w:line="240" w:lineRule="auto"/>
        <w:rPr>
          <w:rFonts w:asciiTheme="majorBidi" w:eastAsia="Times New Roman" w:hAnsiTheme="majorBidi" w:cstheme="majorBidi"/>
          <w:b/>
          <w:bCs/>
          <w:color w:val="404040"/>
          <w:sz w:val="24"/>
          <w:szCs w:val="24"/>
        </w:rPr>
      </w:pPr>
    </w:p>
    <w:p w14:paraId="50A38803"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404040"/>
          <w:sz w:val="24"/>
          <w:szCs w:val="24"/>
        </w:rPr>
        <w:t>Thank you for taking part in this study.</w:t>
      </w:r>
    </w:p>
    <w:p w14:paraId="2CA5BD9F"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6D685121"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 </w:t>
      </w:r>
    </w:p>
    <w:p w14:paraId="55FD4D0F"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This study examines the effect of two different brief interventions for improving individuals’ relationships with their body, to determine whether one is more effective than the other. All groups will get both the recordings after the event, and so that you can try them both and see if they are helpful.</w:t>
      </w:r>
    </w:p>
    <w:p w14:paraId="71820BD7"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 </w:t>
      </w:r>
    </w:p>
    <w:p w14:paraId="250D3DAE"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Body image concerns have negative effects on the individual’s life. People who have those concerns are more likely to develop eating problems. Your participation will assist in enhancing treatment programmes to reduce body image and eating concerns.</w:t>
      </w:r>
    </w:p>
    <w:p w14:paraId="0803F862"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404040"/>
          <w:sz w:val="24"/>
          <w:szCs w:val="24"/>
        </w:rPr>
        <w:t> </w:t>
      </w:r>
    </w:p>
    <w:p w14:paraId="1B5C759C"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If you have experienced any distress completing this survey or if you want to learn more about eating concerns, you might find the following resource useful: BEAT (</w:t>
      </w:r>
      <w:r w:rsidRPr="000C70BB">
        <w:rPr>
          <w:rFonts w:asciiTheme="majorBidi" w:eastAsia="Times New Roman" w:hAnsiTheme="majorBidi" w:cstheme="majorBidi"/>
          <w:color w:val="32363A"/>
          <w:sz w:val="24"/>
          <w:szCs w:val="24"/>
        </w:rPr>
        <w:t>www.b-eat.co.uk</w:t>
      </w:r>
      <w:r w:rsidRPr="000C70BB">
        <w:rPr>
          <w:rFonts w:asciiTheme="majorBidi" w:eastAsia="Times New Roman" w:hAnsiTheme="majorBidi" w:cstheme="majorBidi"/>
          <w:color w:val="404040"/>
          <w:sz w:val="24"/>
          <w:szCs w:val="24"/>
        </w:rPr>
        <w:t>). Alternatively, you could look at the NHS website to understand eating problems, body image and treatment (www.nhs.uk).</w:t>
      </w:r>
    </w:p>
    <w:p w14:paraId="4518A961"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 </w:t>
      </w:r>
    </w:p>
    <w:p w14:paraId="5E26C18F"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If you have any further questions about this research study, please do not hesitate to contact us at using the following address:</w:t>
      </w:r>
    </w:p>
    <w:p w14:paraId="0FDC6431"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fturk1@sheffield.ac.uk</w:t>
      </w:r>
    </w:p>
    <w:p w14:paraId="14FC6C18"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 </w:t>
      </w:r>
    </w:p>
    <w:p w14:paraId="32CB825A"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Alternatively, please contact my research supervisors:</w:t>
      </w:r>
    </w:p>
    <w:p w14:paraId="445481EC"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lang w:val="de-DE"/>
        </w:rPr>
      </w:pPr>
      <w:r w:rsidRPr="000C70BB">
        <w:rPr>
          <w:rFonts w:asciiTheme="majorBidi" w:eastAsia="Times New Roman" w:hAnsiTheme="majorBidi" w:cstheme="majorBidi"/>
          <w:color w:val="404040"/>
          <w:sz w:val="24"/>
          <w:szCs w:val="24"/>
          <w:lang w:val="de-DE"/>
        </w:rPr>
        <w:t>Professor Glenn Waller g.waller@sheffield.ac.uk</w:t>
      </w:r>
    </w:p>
    <w:p w14:paraId="790922A8"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000000"/>
          <w:sz w:val="24"/>
          <w:szCs w:val="24"/>
        </w:rPr>
        <w:t>Dr Stephen Kellett </w:t>
      </w:r>
      <w:r w:rsidRPr="000C70BB">
        <w:rPr>
          <w:rFonts w:asciiTheme="majorBidi" w:eastAsia="Times New Roman" w:hAnsiTheme="majorBidi" w:cstheme="majorBidi"/>
          <w:color w:val="404040"/>
          <w:sz w:val="24"/>
          <w:szCs w:val="24"/>
        </w:rPr>
        <w:t>s.kellett@sheffield.ac.uk</w:t>
      </w:r>
    </w:p>
    <w:p w14:paraId="6E8384C2"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 </w:t>
      </w:r>
    </w:p>
    <w:p w14:paraId="4688FEE3"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 </w:t>
      </w:r>
    </w:p>
    <w:p w14:paraId="10A72069"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 </w:t>
      </w:r>
    </w:p>
    <w:p w14:paraId="76931CBB"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404040"/>
          <w:sz w:val="24"/>
          <w:szCs w:val="24"/>
        </w:rPr>
        <w:t> </w:t>
      </w:r>
    </w:p>
    <w:p w14:paraId="04C221CE"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b/>
          <w:bCs/>
          <w:color w:val="404040"/>
          <w:sz w:val="24"/>
          <w:szCs w:val="24"/>
        </w:rPr>
        <w:t>Thank you again for your participation</w:t>
      </w:r>
    </w:p>
    <w:p w14:paraId="269796A8"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207B7510"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3B46ABF9" w14:textId="77777777" w:rsidR="008C043F" w:rsidRPr="000C70BB" w:rsidRDefault="008C043F" w:rsidP="008C043F">
      <w:pPr>
        <w:shd w:val="clear" w:color="auto" w:fill="FFFFFF"/>
        <w:spacing w:after="0" w:line="240" w:lineRule="auto"/>
        <w:rPr>
          <w:rFonts w:asciiTheme="majorBidi" w:eastAsia="Times New Roman" w:hAnsiTheme="majorBidi" w:cstheme="majorBidi"/>
          <w:color w:val="32363A"/>
          <w:sz w:val="24"/>
          <w:szCs w:val="24"/>
        </w:rPr>
      </w:pPr>
      <w:r w:rsidRPr="000C70BB">
        <w:rPr>
          <w:rFonts w:asciiTheme="majorBidi" w:eastAsia="Times New Roman" w:hAnsiTheme="majorBidi" w:cstheme="majorBidi"/>
          <w:color w:val="32363A"/>
          <w:sz w:val="24"/>
          <w:szCs w:val="24"/>
        </w:rPr>
        <w:t> </w:t>
      </w:r>
    </w:p>
    <w:p w14:paraId="21403C09" w14:textId="77777777" w:rsidR="008C043F" w:rsidRDefault="008C043F" w:rsidP="008C043F">
      <w:pPr>
        <w:rPr>
          <w:rFonts w:asciiTheme="majorBidi" w:hAnsiTheme="majorBidi" w:cstheme="majorBidi"/>
          <w:sz w:val="24"/>
          <w:szCs w:val="24"/>
        </w:rPr>
      </w:pPr>
    </w:p>
    <w:p w14:paraId="384BF12C" w14:textId="77777777" w:rsidR="008C043F" w:rsidRDefault="008C043F" w:rsidP="008C043F">
      <w:pPr>
        <w:rPr>
          <w:rFonts w:asciiTheme="majorBidi" w:hAnsiTheme="majorBidi" w:cstheme="majorBidi"/>
          <w:sz w:val="24"/>
          <w:szCs w:val="24"/>
        </w:rPr>
      </w:pPr>
    </w:p>
    <w:p w14:paraId="546FFEE6" w14:textId="77777777" w:rsidR="008C043F" w:rsidRDefault="008C043F" w:rsidP="008C043F">
      <w:pPr>
        <w:rPr>
          <w:rFonts w:asciiTheme="majorBidi" w:hAnsiTheme="majorBidi" w:cstheme="majorBidi"/>
          <w:sz w:val="24"/>
          <w:szCs w:val="24"/>
        </w:rPr>
      </w:pPr>
    </w:p>
    <w:p w14:paraId="67929631" w14:textId="77777777" w:rsidR="008C043F" w:rsidRDefault="008C043F" w:rsidP="008C043F">
      <w:pPr>
        <w:rPr>
          <w:rFonts w:asciiTheme="majorBidi" w:hAnsiTheme="majorBidi" w:cstheme="majorBidi"/>
          <w:sz w:val="24"/>
          <w:szCs w:val="24"/>
        </w:rPr>
      </w:pPr>
    </w:p>
    <w:p w14:paraId="7D98D16E" w14:textId="77777777" w:rsidR="008C043F" w:rsidRDefault="008C043F" w:rsidP="008C043F">
      <w:pPr>
        <w:rPr>
          <w:rFonts w:asciiTheme="majorBidi" w:hAnsiTheme="majorBidi" w:cstheme="majorBidi"/>
          <w:sz w:val="24"/>
          <w:szCs w:val="24"/>
        </w:rPr>
      </w:pPr>
    </w:p>
    <w:p w14:paraId="6AA75DEC" w14:textId="77777777" w:rsidR="008C043F" w:rsidRDefault="008C043F" w:rsidP="008C043F">
      <w:pPr>
        <w:rPr>
          <w:rFonts w:asciiTheme="majorBidi" w:hAnsiTheme="majorBidi" w:cstheme="majorBidi"/>
          <w:sz w:val="24"/>
          <w:szCs w:val="24"/>
        </w:rPr>
      </w:pPr>
    </w:p>
    <w:p w14:paraId="5AC884E5" w14:textId="77777777" w:rsidR="008C043F" w:rsidRDefault="008C043F" w:rsidP="008C043F">
      <w:pPr>
        <w:rPr>
          <w:rFonts w:asciiTheme="majorBidi" w:hAnsiTheme="majorBidi" w:cstheme="majorBidi"/>
          <w:sz w:val="24"/>
          <w:szCs w:val="24"/>
        </w:rPr>
      </w:pPr>
    </w:p>
    <w:p w14:paraId="599F2ED7" w14:textId="77777777" w:rsidR="008C043F" w:rsidRDefault="008C043F" w:rsidP="008C043F">
      <w:pPr>
        <w:rPr>
          <w:rFonts w:asciiTheme="majorBidi" w:hAnsiTheme="majorBidi" w:cstheme="majorBidi"/>
          <w:sz w:val="24"/>
          <w:szCs w:val="24"/>
        </w:rPr>
      </w:pPr>
    </w:p>
    <w:p w14:paraId="4AD4CC4A" w14:textId="77777777" w:rsidR="008C043F" w:rsidRPr="00646F13" w:rsidRDefault="008C043F" w:rsidP="00647FDF">
      <w:pPr>
        <w:pStyle w:val="Heading2"/>
      </w:pPr>
      <w:bookmarkStart w:id="275" w:name="_Toc113816344"/>
      <w:r w:rsidRPr="009D162C">
        <w:lastRenderedPageBreak/>
        <w:t xml:space="preserve">Appendix </w:t>
      </w:r>
      <w:r w:rsidRPr="00646F13">
        <w:t>5G</w:t>
      </w:r>
      <w:r w:rsidRPr="009D162C">
        <w:t xml:space="preserve">. Study </w:t>
      </w:r>
      <w:r w:rsidRPr="00646F13">
        <w:t>4 Active self-compassion condition script</w:t>
      </w:r>
      <w:bookmarkEnd w:id="275"/>
    </w:p>
    <w:p w14:paraId="60AE1915" w14:textId="77777777" w:rsidR="008C043F" w:rsidRPr="00BE6353" w:rsidRDefault="008C043F" w:rsidP="008C043F">
      <w:pPr>
        <w:pBdr>
          <w:bottom w:val="single" w:sz="6" w:space="1" w:color="000000"/>
        </w:pBd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i/>
          <w:iCs/>
          <w:color w:val="000000"/>
          <w:sz w:val="24"/>
          <w:szCs w:val="24"/>
        </w:rPr>
        <w:t>PLEASE DO NOT READ OUT THE INSTRUCTIONS IN ITALICS, LIKE THIS. THERE WILL BE 3 EXERCISES. EACH OF THEM SHOULD TAKE ABOUT 5 MINUTES.</w:t>
      </w:r>
    </w:p>
    <w:p w14:paraId="1205318B"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6C4A5F16"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Welcome to the study. There will be three exercises. Now decide how you would like to position yourself. Please close your eyes gently.</w:t>
      </w:r>
    </w:p>
    <w:p w14:paraId="7C2EB4AB"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Before we start, could you please rate your level of shame about your whole body, on a zero to one hundred scale? Remember that zero mean no shame and one hundred means totally ashamed.</w:t>
      </w:r>
    </w:p>
    <w:p w14:paraId="26D5F0B2" w14:textId="77777777" w:rsidR="008C043F" w:rsidRPr="00BE6353" w:rsidRDefault="008C043F" w:rsidP="008C043F">
      <w:pPr>
        <w:spacing w:after="0" w:line="240" w:lineRule="auto"/>
        <w:rPr>
          <w:rFonts w:asciiTheme="majorBidi" w:eastAsia="Times New Roman" w:hAnsiTheme="majorBidi" w:cstheme="majorBidi"/>
          <w:sz w:val="24"/>
          <w:szCs w:val="24"/>
        </w:rPr>
      </w:pPr>
      <w:r w:rsidRPr="00BE6353">
        <w:rPr>
          <w:rFonts w:asciiTheme="majorBidi" w:eastAsia="Times New Roman" w:hAnsiTheme="majorBidi" w:cstheme="majorBidi"/>
          <w:sz w:val="24"/>
          <w:szCs w:val="24"/>
        </w:rPr>
        <w:br/>
      </w:r>
    </w:p>
    <w:p w14:paraId="787F97C8" w14:textId="77777777" w:rsidR="008C043F" w:rsidRPr="00BE6353" w:rsidRDefault="008C043F" w:rsidP="00016741">
      <w:pPr>
        <w:numPr>
          <w:ilvl w:val="0"/>
          <w:numId w:val="28"/>
        </w:numPr>
        <w:spacing w:after="0"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WAIT FOR 10 SECONDS WHILE THEY RATE</w:t>
      </w:r>
    </w:p>
    <w:p w14:paraId="51EEB98F" w14:textId="77777777" w:rsidR="008C043F" w:rsidRPr="00BE6353" w:rsidRDefault="008C043F" w:rsidP="00016741">
      <w:pPr>
        <w:numPr>
          <w:ilvl w:val="0"/>
          <w:numId w:val="28"/>
        </w:numPr>
        <w:spacing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FIRST EXERCISE: SCRIPT 399</w:t>
      </w:r>
    </w:p>
    <w:p w14:paraId="4E517DFD"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275B20FD"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This kind of meditation is called the ‘compassionate body scan’.</w:t>
      </w:r>
    </w:p>
    <w:p w14:paraId="6E0D47B9"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So what you are going to be doing is moving your attention and awareness to different parts of the body.</w:t>
      </w:r>
    </w:p>
    <w:p w14:paraId="0E857ECB"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And as you go through different parts, giving yourselves compassion for any pain or tension that you may feel there.</w:t>
      </w:r>
    </w:p>
    <w:p w14:paraId="325DEB84"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Or perhaps for any shame or feelings of inadequacy you have about certain body parts. </w:t>
      </w:r>
    </w:p>
    <w:p w14:paraId="58210284"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056A5A73"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So, starting with the crown of your head.</w:t>
      </w:r>
    </w:p>
    <w:p w14:paraId="5C1C8EBF"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Just notice what sensations are there.</w:t>
      </w:r>
    </w:p>
    <w:p w14:paraId="4E9D0C3A"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See if you can tune in to that.</w:t>
      </w:r>
    </w:p>
    <w:p w14:paraId="79EAFAE9"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Is there any tingling or sensation there? If so, just notice it, if not, that is fine, too.</w:t>
      </w:r>
    </w:p>
    <w:p w14:paraId="46A8C7C9"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54054FB2"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become aware of your facial muscles.</w:t>
      </w:r>
    </w:p>
    <w:p w14:paraId="6ACF4C2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You have hundreds of muscles in your face. They work very hard for you, expressing your emotions, some of which are quite painful. </w:t>
      </w:r>
    </w:p>
    <w:p w14:paraId="2DA99B56"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If you feel any tension or stress in any of your face or facial muscles, try relaxing.</w:t>
      </w:r>
    </w:p>
    <w:p w14:paraId="5EB8EF02"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77B6057A"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become aware the back of your head.</w:t>
      </w:r>
    </w:p>
    <w:p w14:paraId="1CFD0CCA"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Any sensations there?</w:t>
      </w:r>
    </w:p>
    <w:p w14:paraId="32E0516A"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If you are not feeling as well as you would like to be, or if you have any sort of headache or pain, just become aware of it and let it go.</w:t>
      </w:r>
    </w:p>
    <w:p w14:paraId="62A0138A"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This is a way of being kind towards yourself.</w:t>
      </w:r>
    </w:p>
    <w:p w14:paraId="321A92A4"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40785A92"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lastRenderedPageBreak/>
        <w:t>Now, become aware of how your neck feels.</w:t>
      </w:r>
    </w:p>
    <w:p w14:paraId="64376755"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Again, any tension, burning or tightness.</w:t>
      </w:r>
    </w:p>
    <w:p w14:paraId="3C840EFB"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Well, first of all, it holds up a heavy head.</w:t>
      </w:r>
    </w:p>
    <w:p w14:paraId="313F8AA0"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And it holds a lot of attention, especially if you sit at a computer all day.</w:t>
      </w:r>
    </w:p>
    <w:p w14:paraId="6DB5F4FD"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If you are experiencing any discomfort, just relax the neck muscles. </w:t>
      </w:r>
    </w:p>
    <w:p w14:paraId="78847815"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Dropping down into your shoulders.</w:t>
      </w:r>
    </w:p>
    <w:p w14:paraId="0CFFA64F"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469BCEBC"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 lot of emotional tension, fear and stress is held in our shoulders. </w:t>
      </w:r>
    </w:p>
    <w:p w14:paraId="6256D850"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You might feel some sort of pain and tension there.</w:t>
      </w:r>
    </w:p>
    <w:p w14:paraId="38B562FC"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So first, just notice what you feel, what the sensation is like</w:t>
      </w:r>
    </w:p>
    <w:p w14:paraId="21A322EF"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Hot, cold, tight, stabbing, dull.</w:t>
      </w:r>
    </w:p>
    <w:p w14:paraId="0A7FE5F2"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Take a moment to have compassion towards yourself.</w:t>
      </w:r>
    </w:p>
    <w:p w14:paraId="67A53473"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And just soothing, comforting any feelings of pain or discomfort you may have. </w:t>
      </w:r>
    </w:p>
    <w:p w14:paraId="47DA212E"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dropping down so that you're aware of your upper back, your shoulder blades.</w:t>
      </w:r>
    </w:p>
    <w:p w14:paraId="1637AFCA"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Are you feeling any tension there? Any discomfort?</w:t>
      </w:r>
    </w:p>
    <w:p w14:paraId="715F9632"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Allow it to be as it is. Hot, cold, sharp, soft.</w:t>
      </w:r>
    </w:p>
    <w:p w14:paraId="7B11F6BE"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Use your awareness to acknowledge any pain and soothe that area of your body.</w:t>
      </w:r>
    </w:p>
    <w:p w14:paraId="7B33DD84"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Mentally, imagine getting a little bit of a massage there in your shoulder blades.  </w:t>
      </w:r>
    </w:p>
    <w:p w14:paraId="0FC612F5"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 </w:t>
      </w:r>
    </w:p>
    <w:p w14:paraId="3CD1FA2D" w14:textId="77777777" w:rsidR="008C043F" w:rsidRPr="00BE6353" w:rsidRDefault="008C043F" w:rsidP="00016741">
      <w:pPr>
        <w:numPr>
          <w:ilvl w:val="0"/>
          <w:numId w:val="29"/>
        </w:numPr>
        <w:spacing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WAIT FOR 5 SECONDS</w:t>
      </w:r>
    </w:p>
    <w:p w14:paraId="5E775A86"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23D8C024"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Please rate your level of shame about your whole body, on that zero to one hundred scale. Remember that zero mean no shame and one hundred means totally ashamed.</w:t>
      </w:r>
    </w:p>
    <w:p w14:paraId="4D4FE96A" w14:textId="77777777" w:rsidR="008C043F" w:rsidRPr="00BE6353" w:rsidRDefault="008C043F" w:rsidP="008C043F">
      <w:pPr>
        <w:spacing w:after="0" w:line="240" w:lineRule="auto"/>
        <w:rPr>
          <w:rFonts w:asciiTheme="majorBidi" w:eastAsia="Times New Roman" w:hAnsiTheme="majorBidi" w:cstheme="majorBidi"/>
          <w:sz w:val="24"/>
          <w:szCs w:val="24"/>
        </w:rPr>
      </w:pPr>
      <w:r w:rsidRPr="00BE6353">
        <w:rPr>
          <w:rFonts w:asciiTheme="majorBidi" w:eastAsia="Times New Roman" w:hAnsiTheme="majorBidi" w:cstheme="majorBidi"/>
          <w:sz w:val="24"/>
          <w:szCs w:val="24"/>
        </w:rPr>
        <w:br/>
      </w:r>
    </w:p>
    <w:p w14:paraId="0DBA542A" w14:textId="77777777" w:rsidR="008C043F" w:rsidRPr="00BE6353" w:rsidRDefault="008C043F" w:rsidP="00016741">
      <w:pPr>
        <w:numPr>
          <w:ilvl w:val="0"/>
          <w:numId w:val="30"/>
        </w:numPr>
        <w:spacing w:after="0"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WAIT FOR 10 SECONDS WHILE THEY RATE </w:t>
      </w:r>
    </w:p>
    <w:p w14:paraId="403B7BC4" w14:textId="77777777" w:rsidR="008C043F" w:rsidRPr="00BE6353" w:rsidRDefault="008C043F" w:rsidP="00016741">
      <w:pPr>
        <w:numPr>
          <w:ilvl w:val="0"/>
          <w:numId w:val="30"/>
        </w:numPr>
        <w:spacing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SECOND EXERCISE: SCRIPT 392</w:t>
      </w:r>
    </w:p>
    <w:p w14:paraId="4507E3FF"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5AC286A6"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we continue with the chest area.</w:t>
      </w:r>
    </w:p>
    <w:p w14:paraId="73B48669"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 seat of your heart.</w:t>
      </w:r>
    </w:p>
    <w:p w14:paraId="6F9570DD"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Our emotions are often felt in this area. Felt very intensely, including difficult ones like grief. Disappointment.</w:t>
      </w:r>
    </w:p>
    <w:p w14:paraId="5317BEE7"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Try to notice how the physical sensations of your chest are manifesting.</w:t>
      </w:r>
    </w:p>
    <w:p w14:paraId="51037E0E"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Is there a sensation, moving, pulsing? Is it tight?</w:t>
      </w:r>
    </w:p>
    <w:p w14:paraId="0E07CCA2"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Simply notice what is there. Relax around it.</w:t>
      </w:r>
    </w:p>
    <w:p w14:paraId="5C422BC1"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lastRenderedPageBreak/>
        <w:t>If you feel any pain, then relax it.</w:t>
      </w:r>
    </w:p>
    <w:p w14:paraId="71958133"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0F8A658F"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focus your attention on your stomach area.</w:t>
      </w:r>
    </w:p>
    <w:p w14:paraId="4B66E54E"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Your belly.</w:t>
      </w:r>
    </w:p>
    <w:p w14:paraId="4577D0AE"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 lot of difficult emotions get stored here, including fear. </w:t>
      </w:r>
    </w:p>
    <w:p w14:paraId="208D79E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You may have some judgments about your stomach. </w:t>
      </w:r>
    </w:p>
    <w:p w14:paraId="6E8A72D3"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Maybe it is not quite as flat as you would like it to be.</w:t>
      </w:r>
    </w:p>
    <w:p w14:paraId="5063F5AC"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First, just focus on the actual sensations of your stomach.</w:t>
      </w:r>
    </w:p>
    <w:p w14:paraId="25D4AC6A"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Is there any movement, maybe you are digesting food? </w:t>
      </w:r>
    </w:p>
    <w:p w14:paraId="6AE72BAF"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Any tension? Any physical discomfort?</w:t>
      </w:r>
    </w:p>
    <w:p w14:paraId="4183B5DC"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Are there any feelings of inadequacy? </w:t>
      </w:r>
    </w:p>
    <w:p w14:paraId="74E4984D"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You may not like that area </w:t>
      </w:r>
    </w:p>
    <w:p w14:paraId="00B3CAF2"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Whatever arises, try to take a very calm, comforting, and loving stance towards this part of your body that we often have such difficulty with.</w:t>
      </w:r>
    </w:p>
    <w:p w14:paraId="0C7D5AE4"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Maybe even feeling some appreciation for your belly, without which you could not be alive. </w:t>
      </w:r>
    </w:p>
    <w:p w14:paraId="4014A06A"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725AE1B4"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dropping your attention down to your pelvic area.</w:t>
      </w:r>
    </w:p>
    <w:p w14:paraId="23919ACC"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You might feel tension here.</w:t>
      </w:r>
    </w:p>
    <w:p w14:paraId="23EC46DF"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We do not normally pay attention to this part of our body.</w:t>
      </w:r>
    </w:p>
    <w:p w14:paraId="3A67ACC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Just notice what feelings are there.</w:t>
      </w:r>
    </w:p>
    <w:p w14:paraId="365C515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If there is any discomfort or tension, try to relax. </w:t>
      </w:r>
    </w:p>
    <w:p w14:paraId="0EA96AE6"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1476A970"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move your attention down to your buttocks, feel the pressure of yourself on the chair cushion.</w:t>
      </w:r>
    </w:p>
    <w:p w14:paraId="274EE3CA"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1885756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Finally, focus on your right foot.</w:t>
      </w:r>
    </w:p>
    <w:p w14:paraId="52F5D306"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 surprising amount of tension and stress gets stored in our feet.</w:t>
      </w:r>
    </w:p>
    <w:p w14:paraId="3BAD6885"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 lot of pressure is put on them. </w:t>
      </w:r>
    </w:p>
    <w:p w14:paraId="068F79E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focus on your left foot.</w:t>
      </w:r>
    </w:p>
    <w:p w14:paraId="4944669D"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Take a moment to appreciate your feet. They allow you to walk, run, and dance.</w:t>
      </w:r>
    </w:p>
    <w:p w14:paraId="60216AC0"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And if any emotional reactions come up of non-acceptance of a certain part of your body, rather than judging yourself, try to allow yourself to be kind for that. </w:t>
      </w:r>
    </w:p>
    <w:p w14:paraId="7D09402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It is hard to be in this human body with its limitations. </w:t>
      </w:r>
    </w:p>
    <w:p w14:paraId="66EF3AC3"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You can be kind to yourself in this moment. </w:t>
      </w:r>
    </w:p>
    <w:p w14:paraId="02AE2AFA"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lastRenderedPageBreak/>
        <w:t>Just realise that we are imperfect human beings.</w:t>
      </w:r>
    </w:p>
    <w:p w14:paraId="6EB36E04"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And try to accept that with an open heart.</w:t>
      </w:r>
    </w:p>
    <w:p w14:paraId="74908E4E"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Recognising how hard it is to be in our competitive culture.</w:t>
      </w:r>
    </w:p>
    <w:p w14:paraId="68B04B0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Finally, come to rest on an awareness of this magnificent body you have.</w:t>
      </w:r>
    </w:p>
    <w:p w14:paraId="4E3B661F"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With compassion for its pains and appreciation for its wonder.</w:t>
      </w:r>
    </w:p>
    <w:p w14:paraId="57C98289" w14:textId="77777777" w:rsidR="008C043F" w:rsidRPr="00BE6353" w:rsidRDefault="008C043F" w:rsidP="008C043F">
      <w:pPr>
        <w:spacing w:after="0" w:line="240" w:lineRule="auto"/>
        <w:rPr>
          <w:rFonts w:asciiTheme="majorBidi" w:eastAsia="Times New Roman" w:hAnsiTheme="majorBidi" w:cstheme="majorBidi"/>
          <w:sz w:val="24"/>
          <w:szCs w:val="24"/>
        </w:rPr>
      </w:pPr>
      <w:r w:rsidRPr="00BE6353">
        <w:rPr>
          <w:rFonts w:asciiTheme="majorBidi" w:eastAsia="Times New Roman" w:hAnsiTheme="majorBidi" w:cstheme="majorBidi"/>
          <w:sz w:val="24"/>
          <w:szCs w:val="24"/>
        </w:rPr>
        <w:br/>
      </w:r>
    </w:p>
    <w:p w14:paraId="68A1A25A" w14:textId="77777777" w:rsidR="008C043F" w:rsidRPr="00BE6353" w:rsidRDefault="008C043F" w:rsidP="00016741">
      <w:pPr>
        <w:numPr>
          <w:ilvl w:val="0"/>
          <w:numId w:val="31"/>
        </w:numPr>
        <w:spacing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WAIT FOR 5 SECONDS</w:t>
      </w:r>
    </w:p>
    <w:p w14:paraId="1BDE35B5"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36BF2085"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Please rate your level of shame about your whole body, on that zero to one hundred scale. Remember that zero mean no shame and one hundred means totally ashamed.</w:t>
      </w:r>
    </w:p>
    <w:p w14:paraId="5D4F57E5" w14:textId="77777777" w:rsidR="008C043F" w:rsidRPr="00BE6353" w:rsidRDefault="008C043F" w:rsidP="008C043F">
      <w:pPr>
        <w:spacing w:after="0" w:line="240" w:lineRule="auto"/>
        <w:rPr>
          <w:rFonts w:asciiTheme="majorBidi" w:eastAsia="Times New Roman" w:hAnsiTheme="majorBidi" w:cstheme="majorBidi"/>
          <w:sz w:val="24"/>
          <w:szCs w:val="24"/>
        </w:rPr>
      </w:pPr>
      <w:r w:rsidRPr="00BE6353">
        <w:rPr>
          <w:rFonts w:asciiTheme="majorBidi" w:eastAsia="Times New Roman" w:hAnsiTheme="majorBidi" w:cstheme="majorBidi"/>
          <w:sz w:val="24"/>
          <w:szCs w:val="24"/>
        </w:rPr>
        <w:br/>
      </w:r>
    </w:p>
    <w:p w14:paraId="47EBD444" w14:textId="77777777" w:rsidR="008C043F" w:rsidRPr="00BE6353" w:rsidRDefault="008C043F" w:rsidP="00016741">
      <w:pPr>
        <w:numPr>
          <w:ilvl w:val="0"/>
          <w:numId w:val="32"/>
        </w:numPr>
        <w:spacing w:after="0"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WAIT FOR 10 SECONDS WHILE THEY RATE </w:t>
      </w:r>
    </w:p>
    <w:p w14:paraId="3D3B1A02" w14:textId="77777777" w:rsidR="008C043F" w:rsidRPr="00BE6353" w:rsidRDefault="008C043F" w:rsidP="00016741">
      <w:pPr>
        <w:numPr>
          <w:ilvl w:val="0"/>
          <w:numId w:val="32"/>
        </w:numPr>
        <w:spacing w:after="0"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THIRD EXERCISE: SCRIPT 395</w:t>
      </w:r>
    </w:p>
    <w:p w14:paraId="1F618862"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7BB9E047"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This is a noticing practice.</w:t>
      </w:r>
    </w:p>
    <w:p w14:paraId="24DE0B57"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So make sure your eyes are gently closed. </w:t>
      </w:r>
    </w:p>
    <w:p w14:paraId="7565D2B5"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And to begin, just get in touch with your body as it is right now, the feeling of your feet, and your shoulders.</w:t>
      </w:r>
    </w:p>
    <w:p w14:paraId="5E515C3E"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What does your body feel like right now? Try to notice your whole body</w:t>
      </w:r>
    </w:p>
    <w:p w14:paraId="724CA557"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take three deep breaths to release as much tension as you can. </w:t>
      </w:r>
    </w:p>
    <w:p w14:paraId="016FED40"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So three deep breaths in and out.</w:t>
      </w:r>
    </w:p>
    <w:p w14:paraId="3DED606E"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let your breath return to normal.</w:t>
      </w:r>
    </w:p>
    <w:p w14:paraId="56992DEF"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4D840430"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First, pay attention to your breath. </w:t>
      </w:r>
    </w:p>
    <w:p w14:paraId="5CA18186"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So notice where you feel the breath most strongly. The nostrils. The lungs. The abdomen.</w:t>
      </w:r>
    </w:p>
    <w:p w14:paraId="3AF2D496"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Just track the sensation of breathing in and breathing out, very simple.</w:t>
      </w:r>
    </w:p>
    <w:p w14:paraId="10D24F5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Now, let your tensions settle on any sounds that you hear.</w:t>
      </w:r>
    </w:p>
    <w:p w14:paraId="6F3A9611"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Just notice if there some creaks or maybe birds tweeting, or wind blowing.</w:t>
      </w:r>
    </w:p>
    <w:p w14:paraId="359C05BC"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What sounds do you hear?</w:t>
      </w:r>
    </w:p>
    <w:p w14:paraId="3D94C501"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Again, try not to think too much about the source of the sound, just notice them.</w:t>
      </w:r>
    </w:p>
    <w:p w14:paraId="0F568AB0"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Wind blowing, birds tweeting. Door creaking.</w:t>
      </w:r>
    </w:p>
    <w:p w14:paraId="061334D1"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29DDF637"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Now, see if you can notice any physical sensations.</w:t>
      </w:r>
    </w:p>
    <w:p w14:paraId="433B6FFA"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Maybe an itching, tingling or tightness.</w:t>
      </w:r>
    </w:p>
    <w:p w14:paraId="5A43950C"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lastRenderedPageBreak/>
        <w:t>Some part of your body may feel relaxed.</w:t>
      </w:r>
    </w:p>
    <w:p w14:paraId="6DB9D54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Just gently notice whatever it is you feel physically.</w:t>
      </w:r>
    </w:p>
    <w:p w14:paraId="0D3828E4"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Not telling yourself an elaborate story about it, but making a soft mental note and then letting go of the sensation and seeing what sensation draws you in next.</w:t>
      </w:r>
    </w:p>
    <w:p w14:paraId="3E855E83"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Tightness. Itching. Heat. And so on.</w:t>
      </w:r>
    </w:p>
    <w:p w14:paraId="1D879D76"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What is going on for you right now? </w:t>
      </w:r>
    </w:p>
    <w:p w14:paraId="76B0717C"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Just note whatever comes up.</w:t>
      </w:r>
    </w:p>
    <w:p w14:paraId="69FE9609"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Sound, physical sensation and emotion, a thought, a smell, whatever arises.</w:t>
      </w:r>
    </w:p>
    <w:p w14:paraId="66CEB800"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Just notice them and then let it go.</w:t>
      </w:r>
    </w:p>
    <w:p w14:paraId="2375C4F3"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781155CC"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And check in with your mood right now. </w:t>
      </w:r>
    </w:p>
    <w:p w14:paraId="4C1563CD"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Are you interested? Bored? Spacy? </w:t>
      </w:r>
    </w:p>
    <w:p w14:paraId="6BA29081"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Whatever you are feeling right now, whatever your mood state is, just notice it, label it and let it go. </w:t>
      </w:r>
    </w:p>
    <w:p w14:paraId="568E8751"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What is arising in your field of awareness right now?</w:t>
      </w:r>
    </w:p>
    <w:p w14:paraId="34EA2257"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How it changes, shifts. It is constantly different.</w:t>
      </w:r>
    </w:p>
    <w:p w14:paraId="15343D5F"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Getting a taste of the freedom of not latching on to any thought or emotion or feeling, just letting it be there as it is.</w:t>
      </w:r>
    </w:p>
    <w:p w14:paraId="10233038"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Shaking its hand and letting it pass.</w:t>
      </w:r>
    </w:p>
    <w:p w14:paraId="30FD8B7E"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09DD2EA1"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Then for the very end of this meditation, come back to your breathing, the sensation of your breathing.</w:t>
      </w:r>
    </w:p>
    <w:p w14:paraId="05527F67"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Just notice the quality of the breath. Is it silky smooth? Maybe it is rough.</w:t>
      </w:r>
    </w:p>
    <w:p w14:paraId="78FEE839" w14:textId="127E24E7" w:rsidR="008C043F" w:rsidRPr="00BE6353" w:rsidRDefault="008C043F" w:rsidP="00F70FBE">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Fast, slow, whatever it is, just rest your awareness fully in your breath, as you breathe in and out.</w:t>
      </w:r>
    </w:p>
    <w:p w14:paraId="661FB8D5" w14:textId="77777777" w:rsidR="008C043F" w:rsidRPr="00BE6353" w:rsidRDefault="008C043F" w:rsidP="00016741">
      <w:pPr>
        <w:numPr>
          <w:ilvl w:val="0"/>
          <w:numId w:val="33"/>
        </w:numPr>
        <w:spacing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WAIT FOR 5 SECONDS</w:t>
      </w:r>
    </w:p>
    <w:p w14:paraId="6A02B365" w14:textId="77777777" w:rsidR="008C043F" w:rsidRPr="00BE6353" w:rsidRDefault="008C043F" w:rsidP="008C043F">
      <w:pPr>
        <w:spacing w:after="0" w:line="240" w:lineRule="auto"/>
        <w:rPr>
          <w:rFonts w:asciiTheme="majorBidi" w:eastAsia="Times New Roman" w:hAnsiTheme="majorBidi" w:cstheme="majorBidi"/>
          <w:sz w:val="24"/>
          <w:szCs w:val="24"/>
        </w:rPr>
      </w:pPr>
    </w:p>
    <w:p w14:paraId="04A918BD" w14:textId="77777777" w:rsidR="008C043F" w:rsidRPr="00BE6353" w:rsidRDefault="008C043F" w:rsidP="008C043F">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We have finished the tasks. Finally, please rate your level of shame about your whole body one more time, on that zero to one hundred scale. Remember that zero mean no shame and one hundred means totally ashamed.</w:t>
      </w:r>
    </w:p>
    <w:p w14:paraId="6626C57A" w14:textId="69CCA3DE" w:rsidR="008C043F" w:rsidRPr="00BE6353" w:rsidRDefault="008C043F" w:rsidP="008C043F">
      <w:pPr>
        <w:spacing w:after="0" w:line="240" w:lineRule="auto"/>
        <w:rPr>
          <w:rFonts w:asciiTheme="majorBidi" w:eastAsia="Times New Roman" w:hAnsiTheme="majorBidi" w:cstheme="majorBidi"/>
          <w:sz w:val="24"/>
          <w:szCs w:val="24"/>
        </w:rPr>
      </w:pPr>
    </w:p>
    <w:p w14:paraId="66B136A3" w14:textId="0E3A333F" w:rsidR="008C043F" w:rsidRPr="00F70FBE" w:rsidRDefault="008C043F" w:rsidP="00F70FBE">
      <w:pPr>
        <w:numPr>
          <w:ilvl w:val="0"/>
          <w:numId w:val="34"/>
        </w:numPr>
        <w:spacing w:line="240" w:lineRule="auto"/>
        <w:textAlignment w:val="baseline"/>
        <w:rPr>
          <w:rFonts w:asciiTheme="majorBidi" w:eastAsia="Times New Roman" w:hAnsiTheme="majorBidi" w:cstheme="majorBidi"/>
          <w:i/>
          <w:iCs/>
          <w:color w:val="000000"/>
          <w:sz w:val="24"/>
          <w:szCs w:val="24"/>
        </w:rPr>
      </w:pPr>
      <w:r w:rsidRPr="00BE6353">
        <w:rPr>
          <w:rFonts w:asciiTheme="majorBidi" w:eastAsia="Times New Roman" w:hAnsiTheme="majorBidi" w:cstheme="majorBidi"/>
          <w:i/>
          <w:iCs/>
          <w:color w:val="000000"/>
          <w:sz w:val="24"/>
          <w:szCs w:val="24"/>
        </w:rPr>
        <w:t>WAIT FOR 10 SECONDS WHILE THEY RATE</w:t>
      </w:r>
    </w:p>
    <w:p w14:paraId="55E0CDE6" w14:textId="6AB76D63" w:rsidR="00647FDF" w:rsidRPr="00F70FBE" w:rsidRDefault="008C043F" w:rsidP="00F70FBE">
      <w:pPr>
        <w:spacing w:line="240" w:lineRule="auto"/>
        <w:rPr>
          <w:rFonts w:asciiTheme="majorBidi" w:eastAsia="Times New Roman" w:hAnsiTheme="majorBidi" w:cstheme="majorBidi"/>
          <w:sz w:val="24"/>
          <w:szCs w:val="24"/>
        </w:rPr>
      </w:pPr>
      <w:r w:rsidRPr="00BE6353">
        <w:rPr>
          <w:rFonts w:asciiTheme="majorBidi" w:eastAsia="Times New Roman" w:hAnsiTheme="majorBidi" w:cstheme="majorBidi"/>
          <w:color w:val="000000"/>
          <w:sz w:val="24"/>
          <w:szCs w:val="24"/>
        </w:rPr>
        <w:t>Thank you for taking part. Now please remember to complete the questionnaires again, and then you will have finished the study.</w:t>
      </w:r>
    </w:p>
    <w:p w14:paraId="50038DBD" w14:textId="19EC64D4" w:rsidR="00647FDF" w:rsidRDefault="00647FDF" w:rsidP="00F70FBE">
      <w:pPr>
        <w:pBdr>
          <w:bottom w:val="single" w:sz="6" w:space="1" w:color="000000"/>
        </w:pBdr>
        <w:spacing w:line="240" w:lineRule="auto"/>
        <w:rPr>
          <w:rFonts w:asciiTheme="majorBidi" w:hAnsiTheme="majorBidi" w:cstheme="majorBidi"/>
          <w:b/>
          <w:bCs/>
          <w:sz w:val="24"/>
          <w:szCs w:val="24"/>
        </w:rPr>
      </w:pPr>
    </w:p>
    <w:p w14:paraId="1CE4E824" w14:textId="77777777" w:rsidR="00F70FBE" w:rsidRDefault="00F70FBE" w:rsidP="00F70FBE">
      <w:pPr>
        <w:pBdr>
          <w:bottom w:val="single" w:sz="6" w:space="1" w:color="000000"/>
        </w:pBdr>
        <w:spacing w:line="240" w:lineRule="auto"/>
        <w:rPr>
          <w:rFonts w:asciiTheme="majorBidi" w:hAnsiTheme="majorBidi" w:cstheme="majorBidi"/>
          <w:b/>
          <w:bCs/>
          <w:sz w:val="24"/>
          <w:szCs w:val="24"/>
        </w:rPr>
      </w:pPr>
    </w:p>
    <w:p w14:paraId="2711B621" w14:textId="406A7B28" w:rsidR="008C043F" w:rsidRPr="00646F13" w:rsidRDefault="008C043F" w:rsidP="00647FDF">
      <w:pPr>
        <w:pStyle w:val="Heading2"/>
      </w:pPr>
      <w:bookmarkStart w:id="276" w:name="_Toc113816345"/>
      <w:r w:rsidRPr="00646F13">
        <w:lastRenderedPageBreak/>
        <w:t>Appendix 5H. Study 4 Inactive self-compassion condition script</w:t>
      </w:r>
      <w:bookmarkEnd w:id="276"/>
    </w:p>
    <w:p w14:paraId="6D84E900" w14:textId="1E6FBF88" w:rsidR="008C043F" w:rsidRDefault="008C043F" w:rsidP="008C043F">
      <w:pPr>
        <w:pBdr>
          <w:bottom w:val="single" w:sz="6" w:space="1" w:color="000000"/>
        </w:pBdr>
        <w:spacing w:line="240" w:lineRule="auto"/>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PLEASE DO NOT READ OUT THE INSTRUCTIONS IN ITALICS, LIKE THIS. THERE WILL BE 3 EXERCISES. EACH OF THEM SHOULD TAKE ABOUT 5 MINUTES. </w:t>
      </w:r>
    </w:p>
    <w:p w14:paraId="401374E3" w14:textId="77777777" w:rsidR="00BA07EC" w:rsidRPr="00A139E9" w:rsidRDefault="00BA07EC" w:rsidP="008C043F">
      <w:pPr>
        <w:pBdr>
          <w:bottom w:val="single" w:sz="6" w:space="1" w:color="000000"/>
        </w:pBdr>
        <w:spacing w:line="240" w:lineRule="auto"/>
        <w:rPr>
          <w:rFonts w:asciiTheme="majorBidi" w:eastAsia="Times New Roman" w:hAnsiTheme="majorBidi" w:cstheme="majorBidi"/>
          <w:sz w:val="24"/>
          <w:szCs w:val="24"/>
        </w:rPr>
      </w:pPr>
    </w:p>
    <w:p w14:paraId="1EEB9D1D"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4FF71B9B"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Welcome to the study. There will be three exercises. Now decide how you would like to position yourself. Please close your eyes gently.</w:t>
      </w:r>
    </w:p>
    <w:p w14:paraId="55EADA61"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Before we start, could you please rate your level of shame about your whole body, on a zero to one hundred scale? Remember that zero mean no shame and one hundred means totally ashamed.</w:t>
      </w:r>
    </w:p>
    <w:p w14:paraId="2DC8A99C" w14:textId="77777777" w:rsidR="008C043F" w:rsidRPr="00A139E9" w:rsidRDefault="008C043F" w:rsidP="008C043F">
      <w:pPr>
        <w:spacing w:after="0" w:line="240" w:lineRule="auto"/>
        <w:rPr>
          <w:rFonts w:asciiTheme="majorBidi" w:eastAsia="Times New Roman" w:hAnsiTheme="majorBidi" w:cstheme="majorBidi"/>
          <w:sz w:val="24"/>
          <w:szCs w:val="24"/>
        </w:rPr>
      </w:pPr>
      <w:r w:rsidRPr="00A139E9">
        <w:rPr>
          <w:rFonts w:asciiTheme="majorBidi" w:eastAsia="Times New Roman" w:hAnsiTheme="majorBidi" w:cstheme="majorBidi"/>
          <w:sz w:val="24"/>
          <w:szCs w:val="24"/>
        </w:rPr>
        <w:br/>
      </w:r>
    </w:p>
    <w:p w14:paraId="061F8E82" w14:textId="77777777" w:rsidR="008C043F" w:rsidRPr="00A139E9" w:rsidRDefault="008C043F" w:rsidP="00016741">
      <w:pPr>
        <w:numPr>
          <w:ilvl w:val="0"/>
          <w:numId w:val="35"/>
        </w:numPr>
        <w:spacing w:after="0"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WAIT FOR 10 SECONDS WHILE THEY RATE</w:t>
      </w:r>
    </w:p>
    <w:p w14:paraId="03AAB39F" w14:textId="77777777" w:rsidR="008C043F" w:rsidRPr="00A139E9" w:rsidRDefault="008C043F" w:rsidP="00016741">
      <w:pPr>
        <w:numPr>
          <w:ilvl w:val="0"/>
          <w:numId w:val="35"/>
        </w:numPr>
        <w:spacing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FIRST EXERCISE: SCRIPT 348</w:t>
      </w:r>
    </w:p>
    <w:p w14:paraId="46B99C8C"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59B79321"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For this first exercise, I invite you to focus on a certain part of your body that you do not like or you are uncomfortable with.</w:t>
      </w:r>
    </w:p>
    <w:p w14:paraId="729444E2"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Maybe you are feeling stressed or you are worried about that part of your body, or you are worried about how it looks.</w:t>
      </w:r>
    </w:p>
    <w:p w14:paraId="3D238185"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What is going on, how do you feel about it?</w:t>
      </w:r>
    </w:p>
    <w:p w14:paraId="162CA90E"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Really bring that feeling forward in your mind and focus on it.</w:t>
      </w:r>
    </w:p>
    <w:p w14:paraId="4A5E3A7A"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Then I am going to say three phrases that are designed to help you develop kindness towards yourself and let go of those uncomfortable feelings about your body.</w:t>
      </w:r>
    </w:p>
    <w:p w14:paraId="1BF64399"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 xml:space="preserve">So, the first phrase: “the uncomfortable feeling about your body is </w:t>
      </w:r>
      <w:r w:rsidRPr="00A139E9">
        <w:rPr>
          <w:rFonts w:asciiTheme="majorBidi" w:eastAsia="Times New Roman" w:hAnsiTheme="majorBidi" w:cstheme="majorBidi"/>
          <w:color w:val="000000"/>
          <w:sz w:val="24"/>
          <w:szCs w:val="24"/>
          <w:u w:val="single"/>
        </w:rPr>
        <w:t>in the present moment</w:t>
      </w:r>
      <w:r w:rsidRPr="00A139E9">
        <w:rPr>
          <w:rFonts w:asciiTheme="majorBidi" w:eastAsia="Times New Roman" w:hAnsiTheme="majorBidi" w:cstheme="majorBidi"/>
          <w:i/>
          <w:iCs/>
          <w:color w:val="000000"/>
          <w:sz w:val="24"/>
          <w:szCs w:val="24"/>
        </w:rPr>
        <w:t>”.</w:t>
      </w:r>
    </w:p>
    <w:p w14:paraId="518BFFED"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 xml:space="preserve">Acknowledge that you are experiencing the uncomfortable feeling </w:t>
      </w:r>
      <w:r w:rsidRPr="00A139E9">
        <w:rPr>
          <w:rFonts w:asciiTheme="majorBidi" w:eastAsia="Times New Roman" w:hAnsiTheme="majorBidi" w:cstheme="majorBidi"/>
          <w:color w:val="000000"/>
          <w:sz w:val="24"/>
          <w:szCs w:val="24"/>
          <w:u w:val="single"/>
        </w:rPr>
        <w:t>in the present moment</w:t>
      </w:r>
      <w:r w:rsidRPr="00A139E9">
        <w:rPr>
          <w:rFonts w:asciiTheme="majorBidi" w:eastAsia="Times New Roman" w:hAnsiTheme="majorBidi" w:cstheme="majorBidi"/>
          <w:i/>
          <w:iCs/>
          <w:color w:val="000000"/>
          <w:sz w:val="24"/>
          <w:szCs w:val="24"/>
        </w:rPr>
        <w:t>. </w:t>
      </w:r>
    </w:p>
    <w:p w14:paraId="02E5FB8C"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And I invite you to put words to those feelings.</w:t>
      </w:r>
    </w:p>
    <w:p w14:paraId="4BEFD22C"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 xml:space="preserve">Something like “I am really struggling with these feelings about my body </w:t>
      </w:r>
      <w:r w:rsidRPr="00A139E9">
        <w:rPr>
          <w:rFonts w:asciiTheme="majorBidi" w:eastAsia="Times New Roman" w:hAnsiTheme="majorBidi" w:cstheme="majorBidi"/>
          <w:color w:val="000000"/>
          <w:sz w:val="24"/>
          <w:szCs w:val="24"/>
          <w:u w:val="single"/>
        </w:rPr>
        <w:t>right now</w:t>
      </w:r>
      <w:r w:rsidRPr="00A139E9">
        <w:rPr>
          <w:rFonts w:asciiTheme="majorBidi" w:eastAsia="Times New Roman" w:hAnsiTheme="majorBidi" w:cstheme="majorBidi"/>
          <w:color w:val="000000"/>
          <w:sz w:val="24"/>
          <w:szCs w:val="24"/>
        </w:rPr>
        <w:t xml:space="preserve">” or “I am acknowledging that I have these uncomfortable feelings </w:t>
      </w:r>
      <w:r w:rsidRPr="00A139E9">
        <w:rPr>
          <w:rFonts w:asciiTheme="majorBidi" w:eastAsia="Times New Roman" w:hAnsiTheme="majorBidi" w:cstheme="majorBidi"/>
          <w:color w:val="000000"/>
          <w:sz w:val="24"/>
          <w:szCs w:val="24"/>
          <w:u w:val="single"/>
        </w:rPr>
        <w:t>right now</w:t>
      </w:r>
      <w:r w:rsidRPr="00A139E9">
        <w:rPr>
          <w:rFonts w:asciiTheme="majorBidi" w:eastAsia="Times New Roman" w:hAnsiTheme="majorBidi" w:cstheme="majorBidi"/>
          <w:color w:val="000000"/>
          <w:sz w:val="24"/>
          <w:szCs w:val="24"/>
        </w:rPr>
        <w:t>”.</w:t>
      </w:r>
    </w:p>
    <w:p w14:paraId="4A5EB130"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2DC048B1"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The second phrase is: “having these uncomfortable feelings is a part of life”.</w:t>
      </w:r>
    </w:p>
    <w:p w14:paraId="44B1885D"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Ok, we are reminding ourselves of our common humanity. </w:t>
      </w:r>
    </w:p>
    <w:p w14:paraId="69C93E5C"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It is okay to feel this way. It is a feeling experienced by most people. </w:t>
      </w:r>
    </w:p>
    <w:p w14:paraId="686A42C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It is not abnormal to feel this way. </w:t>
      </w:r>
    </w:p>
    <w:p w14:paraId="4F91F4E9"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The degree of this feeling would be different for everyone. </w:t>
      </w:r>
    </w:p>
    <w:p w14:paraId="2D6D7632"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Maybe some people cope with these feelings better than others do.</w:t>
      </w:r>
    </w:p>
    <w:p w14:paraId="5B5C370D"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You might find coping with these feeling easy or difficult. </w:t>
      </w:r>
    </w:p>
    <w:p w14:paraId="7BB8D439"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lastRenderedPageBreak/>
        <w:t>However, it is a part of life, and part of being human.</w:t>
      </w:r>
    </w:p>
    <w:p w14:paraId="7CB27B20"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662A7488"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And then the third phrase is: “I am allowed to be kind to myself”.</w:t>
      </w:r>
    </w:p>
    <w:p w14:paraId="05C573A1"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Use any language that supports that sense of kindness.</w:t>
      </w:r>
    </w:p>
    <w:p w14:paraId="02F1A263"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Perhaps language you would use with a good friend you cared about who was going through a very similar situation.</w:t>
      </w:r>
    </w:p>
    <w:p w14:paraId="0AEF5A9A"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Maybe something like “it is okay to feel this way, everyone can feel this way, it is going to be OK.”</w:t>
      </w:r>
    </w:p>
    <w:p w14:paraId="1B7386FD"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3A0E557E"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Then come out of the exercise, and notice how your body feels right now.</w:t>
      </w:r>
    </w:p>
    <w:p w14:paraId="52F29934"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Allow any sensations to be just as they are.</w:t>
      </w:r>
    </w:p>
    <w:p w14:paraId="3FEC3A8E"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Allow yourself to be just as you are in this moment.</w:t>
      </w:r>
    </w:p>
    <w:p w14:paraId="648F2B2E" w14:textId="77777777" w:rsidR="008C043F" w:rsidRPr="00A139E9" w:rsidRDefault="008C043F" w:rsidP="008C043F">
      <w:pPr>
        <w:spacing w:after="0" w:line="240" w:lineRule="auto"/>
        <w:rPr>
          <w:rFonts w:asciiTheme="majorBidi" w:eastAsia="Times New Roman" w:hAnsiTheme="majorBidi" w:cstheme="majorBidi"/>
          <w:sz w:val="24"/>
          <w:szCs w:val="24"/>
        </w:rPr>
      </w:pPr>
      <w:r w:rsidRPr="00A139E9">
        <w:rPr>
          <w:rFonts w:asciiTheme="majorBidi" w:eastAsia="Times New Roman" w:hAnsiTheme="majorBidi" w:cstheme="majorBidi"/>
          <w:sz w:val="24"/>
          <w:szCs w:val="24"/>
        </w:rPr>
        <w:br/>
      </w:r>
    </w:p>
    <w:p w14:paraId="63787C7E" w14:textId="77777777" w:rsidR="008C043F" w:rsidRPr="00A139E9" w:rsidRDefault="008C043F" w:rsidP="00016741">
      <w:pPr>
        <w:numPr>
          <w:ilvl w:val="0"/>
          <w:numId w:val="36"/>
        </w:numPr>
        <w:spacing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WAIT FOR 5 SECONDS</w:t>
      </w:r>
    </w:p>
    <w:p w14:paraId="204CE67C"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4132EE6D"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We have finished that first part of the session. Please rate your level of shame about your whole body, on that zero to one hundred scale. Remember that zero mean no shame and one hundred means totally ashamed.</w:t>
      </w:r>
    </w:p>
    <w:p w14:paraId="59F19B18" w14:textId="77777777" w:rsidR="008C043F" w:rsidRPr="00A139E9" w:rsidRDefault="008C043F" w:rsidP="008C043F">
      <w:pPr>
        <w:spacing w:after="0" w:line="240" w:lineRule="auto"/>
        <w:rPr>
          <w:rFonts w:asciiTheme="majorBidi" w:eastAsia="Times New Roman" w:hAnsiTheme="majorBidi" w:cstheme="majorBidi"/>
          <w:sz w:val="24"/>
          <w:szCs w:val="24"/>
        </w:rPr>
      </w:pPr>
      <w:r w:rsidRPr="00A139E9">
        <w:rPr>
          <w:rFonts w:asciiTheme="majorBidi" w:eastAsia="Times New Roman" w:hAnsiTheme="majorBidi" w:cstheme="majorBidi"/>
          <w:sz w:val="24"/>
          <w:szCs w:val="24"/>
        </w:rPr>
        <w:br/>
      </w:r>
    </w:p>
    <w:p w14:paraId="24D7DD35" w14:textId="77777777" w:rsidR="008C043F" w:rsidRPr="00A139E9" w:rsidRDefault="008C043F" w:rsidP="00016741">
      <w:pPr>
        <w:numPr>
          <w:ilvl w:val="0"/>
          <w:numId w:val="37"/>
        </w:numPr>
        <w:spacing w:after="0"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WAIT FOR 10 SECONDS WHILE THEY RATE</w:t>
      </w:r>
    </w:p>
    <w:p w14:paraId="084E0CE7" w14:textId="77777777" w:rsidR="008C043F" w:rsidRPr="00A139E9" w:rsidRDefault="008C043F" w:rsidP="00016741">
      <w:pPr>
        <w:numPr>
          <w:ilvl w:val="0"/>
          <w:numId w:val="37"/>
        </w:numPr>
        <w:spacing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SECOND EXERCISE: SCRIPT 503</w:t>
      </w:r>
    </w:p>
    <w:p w14:paraId="3551BACF"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1B785637"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This second exercise is a guided meditation called ‘loving kindness practice’.</w:t>
      </w:r>
    </w:p>
    <w:p w14:paraId="72904C9A"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Now, I would like you to bring to mind some aspect of your body that has been bothering you lately.</w:t>
      </w:r>
    </w:p>
    <w:p w14:paraId="24D79AD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Something that perhaps you have been criticizing yourself for, or that has made you feel inadequate in some way.</w:t>
      </w:r>
    </w:p>
    <w:p w14:paraId="7E5D1847"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Whatever this is, try to get in touch with your feelings about it. </w:t>
      </w:r>
    </w:p>
    <w:p w14:paraId="54794FA2"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What does it make you feel? Sad, frightened, isolated, inadequate?</w:t>
      </w:r>
    </w:p>
    <w:p w14:paraId="4CF0CCCC"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How have you felt when you thought about that feeling?</w:t>
      </w:r>
    </w:p>
    <w:p w14:paraId="4CED8AD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See if you can locate the sensations of that emotion in your body. </w:t>
      </w:r>
    </w:p>
    <w:p w14:paraId="4FF561E8"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Perhaps it is a tightness in your throat, a heaviness in your heart, tension in the shoulders. </w:t>
      </w:r>
    </w:p>
    <w:p w14:paraId="13B9D368"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What emotions do you feel when you think about this inadequacy? </w:t>
      </w:r>
    </w:p>
    <w:p w14:paraId="5AEFF341"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And where are those emotions felt in the body? </w:t>
      </w:r>
    </w:p>
    <w:p w14:paraId="4253E07A"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Actually allow them to be there instead of resisting these feelings that arise when we judge ourselves.</w:t>
      </w:r>
    </w:p>
    <w:p w14:paraId="26D77653"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lastRenderedPageBreak/>
        <w:t>Just notice them. “What am I feeling? Where are the emotions in my body?” Get in touch with how much uncomfortable feeling is caused by judgment. </w:t>
      </w:r>
    </w:p>
    <w:p w14:paraId="32E30500"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Our fears of not being good enough. </w:t>
      </w:r>
    </w:p>
    <w:p w14:paraId="4A43A957"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We might have a belief that somehow we should be perfect. That belief makes us feel inadequate.</w:t>
      </w:r>
    </w:p>
    <w:p w14:paraId="20C44E5E"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You try your best, but no one, no one on this planet is perfect. </w:t>
      </w:r>
    </w:p>
    <w:p w14:paraId="25FF24D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We are all inadequate in some way.</w:t>
      </w:r>
    </w:p>
    <w:p w14:paraId="483645BE"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We all make mistakes. This is a human experience. It is okay.</w:t>
      </w:r>
    </w:p>
    <w:p w14:paraId="651E75D8"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And so what you'll do now is repeat some phrases, loving kindness, designed to help you feel compassion for the fact that you're an imperfect being. </w:t>
      </w:r>
    </w:p>
    <w:p w14:paraId="5C9BC7EB"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I will say a few sets of phrases aloud, and then you can repeat them silently.</w:t>
      </w:r>
    </w:p>
    <w:p w14:paraId="5F516427"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507C0794"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I am allowing myself to be safe.</w:t>
      </w:r>
    </w:p>
    <w:p w14:paraId="413BA9A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I am allowing myself to be peaceful.</w:t>
      </w:r>
    </w:p>
    <w:p w14:paraId="28E96E26"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It is ok to be kind to myself.</w:t>
      </w:r>
    </w:p>
    <w:p w14:paraId="1E337DE6"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I am allowing myself to accept myself as I am.</w:t>
      </w:r>
    </w:p>
    <w:p w14:paraId="3871AF15"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Give yourself the same kindness and support as you would give to a good friend who is feeling bad about themselves.</w:t>
      </w:r>
    </w:p>
    <w:p w14:paraId="7C5679E3"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Remember that everyone is in the same boat. </w:t>
      </w:r>
    </w:p>
    <w:p w14:paraId="1C8F01B0"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Everyone feels inadequate in some way. Everyone makes mistakes. </w:t>
      </w:r>
    </w:p>
    <w:p w14:paraId="3540791B"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Everyone fails. This is a human condition. This is normal. This is something we all share. It is okay.</w:t>
      </w:r>
    </w:p>
    <w:p w14:paraId="0572D52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And remember that all your fellow humans struggle with self judgment, the way you do.</w:t>
      </w:r>
    </w:p>
    <w:p w14:paraId="21690D6B"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Repeat the phrases silently to yourself, and comfort yourself with the difficulties of living a human life. </w:t>
      </w:r>
    </w:p>
    <w:p w14:paraId="56349531"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Feel your caring for yourself, your concern for yourself, your tenderness for yourself, as you are struggling like so many others.</w:t>
      </w:r>
    </w:p>
    <w:p w14:paraId="3A4C520B"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Now see if you can feel what the compassion itself feels like.</w:t>
      </w:r>
    </w:p>
    <w:p w14:paraId="1CF43049"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Maybe your heart is tingling or feels warm, if not that is fine too.</w:t>
      </w:r>
    </w:p>
    <w:p w14:paraId="5EED3483"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It might be vibrant in some way, the good qualities of an open heart that is filled with compassion, the beautiful feelings of tenderness, care, kindness.</w:t>
      </w:r>
    </w:p>
    <w:p w14:paraId="4D04772E"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Noticing the joy of compassion, connectedness of an open heart. </w:t>
      </w:r>
    </w:p>
    <w:p w14:paraId="3F5D07A3"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This also is part of the human experience. </w:t>
      </w:r>
    </w:p>
    <w:p w14:paraId="6EFACF94"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Thank yourself for being a supportive of yourself. It will be all be well and safe, happy, and free.</w:t>
      </w:r>
    </w:p>
    <w:p w14:paraId="26FA5907" w14:textId="77777777" w:rsidR="008C043F" w:rsidRPr="00A139E9" w:rsidRDefault="008C043F" w:rsidP="008C043F">
      <w:pPr>
        <w:spacing w:after="0" w:line="240" w:lineRule="auto"/>
        <w:rPr>
          <w:rFonts w:asciiTheme="majorBidi" w:eastAsia="Times New Roman" w:hAnsiTheme="majorBidi" w:cstheme="majorBidi"/>
          <w:sz w:val="24"/>
          <w:szCs w:val="24"/>
        </w:rPr>
      </w:pPr>
      <w:r w:rsidRPr="00A139E9">
        <w:rPr>
          <w:rFonts w:asciiTheme="majorBidi" w:eastAsia="Times New Roman" w:hAnsiTheme="majorBidi" w:cstheme="majorBidi"/>
          <w:sz w:val="24"/>
          <w:szCs w:val="24"/>
        </w:rPr>
        <w:lastRenderedPageBreak/>
        <w:br/>
      </w:r>
    </w:p>
    <w:p w14:paraId="6D36298C" w14:textId="77777777" w:rsidR="008C043F" w:rsidRPr="00A139E9" w:rsidRDefault="008C043F" w:rsidP="00016741">
      <w:pPr>
        <w:numPr>
          <w:ilvl w:val="0"/>
          <w:numId w:val="38"/>
        </w:numPr>
        <w:spacing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WAIT FOR 5 SECONDS</w:t>
      </w:r>
    </w:p>
    <w:p w14:paraId="51E4CF0D"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51E814D7"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We have finished that second exercise. Please rate your level of shame about your whole body, on that zero to one hundred scale. Remember that zero mean no shame and one hundred means totally ashamed.</w:t>
      </w:r>
    </w:p>
    <w:p w14:paraId="4F746441" w14:textId="77777777" w:rsidR="008C043F" w:rsidRPr="00A139E9" w:rsidRDefault="008C043F" w:rsidP="008C043F">
      <w:pPr>
        <w:spacing w:after="0" w:line="240" w:lineRule="auto"/>
        <w:rPr>
          <w:rFonts w:asciiTheme="majorBidi" w:eastAsia="Times New Roman" w:hAnsiTheme="majorBidi" w:cstheme="majorBidi"/>
          <w:sz w:val="24"/>
          <w:szCs w:val="24"/>
        </w:rPr>
      </w:pPr>
      <w:r w:rsidRPr="00A139E9">
        <w:rPr>
          <w:rFonts w:asciiTheme="majorBidi" w:eastAsia="Times New Roman" w:hAnsiTheme="majorBidi" w:cstheme="majorBidi"/>
          <w:sz w:val="24"/>
          <w:szCs w:val="24"/>
        </w:rPr>
        <w:br/>
      </w:r>
    </w:p>
    <w:p w14:paraId="3F36FDE3" w14:textId="77777777" w:rsidR="008C043F" w:rsidRPr="00A139E9" w:rsidRDefault="008C043F" w:rsidP="00016741">
      <w:pPr>
        <w:numPr>
          <w:ilvl w:val="0"/>
          <w:numId w:val="39"/>
        </w:numPr>
        <w:spacing w:after="0"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WAIT FOR 10 SECONDS WHILE THEY RATE</w:t>
      </w:r>
    </w:p>
    <w:p w14:paraId="3BB6B300" w14:textId="77777777" w:rsidR="008C043F" w:rsidRPr="00A139E9" w:rsidRDefault="008C043F" w:rsidP="00016741">
      <w:pPr>
        <w:numPr>
          <w:ilvl w:val="0"/>
          <w:numId w:val="39"/>
        </w:numPr>
        <w:spacing w:after="0"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THIRD EXERCISE: SCRIPT 347</w:t>
      </w:r>
    </w:p>
    <w:p w14:paraId="6AFDD00E"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262386C0"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This final exercise is a meditation called ‘affectionate breathing’</w:t>
      </w:r>
    </w:p>
    <w:p w14:paraId="3BF52953"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Just get in touch with what you are feeling right now. </w:t>
      </w:r>
    </w:p>
    <w:p w14:paraId="473F2A1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Now take three deep breaths to let out any tension from the day. </w:t>
      </w:r>
    </w:p>
    <w:p w14:paraId="5D3FC05A"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Let your breathing return to normal.</w:t>
      </w:r>
    </w:p>
    <w:p w14:paraId="71C31568"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See if you can notice where you feel the breath most strongly. </w:t>
      </w:r>
    </w:p>
    <w:p w14:paraId="64193961"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Your breath may enter and exit your nostrils.</w:t>
      </w:r>
    </w:p>
    <w:p w14:paraId="36BB2F28"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Perhaps it enters and exits your chest. </w:t>
      </w:r>
    </w:p>
    <w:p w14:paraId="460CE11B"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Does your abdomen rise and fall? </w:t>
      </w:r>
    </w:p>
    <w:p w14:paraId="77249EE6"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No one sensation is better than another, just notice where you feel your breath most strongly. OK, not trying to control the breath. </w:t>
      </w:r>
    </w:p>
    <w:p w14:paraId="52F0D271"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Your body knows how to breathe itself. </w:t>
      </w:r>
    </w:p>
    <w:p w14:paraId="7BC620AC"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Just try to relax and let your breathing be natural.</w:t>
      </w:r>
    </w:p>
    <w:p w14:paraId="7AE06EB3"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So now, adopt a little half smile. Very, very tiny, just so the corners of your mouth curl up just a little bit. It should not be strained or forced. </w:t>
      </w:r>
    </w:p>
    <w:p w14:paraId="0F03D1ED"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Just let your mouth adopt the position of a little bit of a smile with your mouth closed. </w:t>
      </w:r>
    </w:p>
    <w:p w14:paraId="20991F2E"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Notice how that makes you feel when your face adopts a position of contentment and peace, happiness with the present moment. </w:t>
      </w:r>
    </w:p>
    <w:p w14:paraId="2D4DF663"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Now, as you breathe in and out, notice how each inhalation feels, how each exhalation feels.</w:t>
      </w:r>
    </w:p>
    <w:p w14:paraId="22F2032B"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Try to let your breath be infused with affection for yourself and others. </w:t>
      </w:r>
    </w:p>
    <w:p w14:paraId="39703BD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…With kindness for yourself and others. </w:t>
      </w:r>
    </w:p>
    <w:p w14:paraId="21B5BD25"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…Affection and kindness for the world, for others in the world who may have some struggles just as you have. </w:t>
      </w:r>
    </w:p>
    <w:p w14:paraId="5425F3D4"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Your mind will naturally wander. It is very normal, very human. </w:t>
      </w:r>
    </w:p>
    <w:p w14:paraId="4F07FF7B"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Feeling some appreciation for your breath itself.</w:t>
      </w:r>
    </w:p>
    <w:p w14:paraId="00E0E801"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Without breath, we could not stay alive. </w:t>
      </w:r>
    </w:p>
    <w:p w14:paraId="4F312B6E"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lastRenderedPageBreak/>
        <w:t>Notice each breath as it enters and exits.</w:t>
      </w:r>
    </w:p>
    <w:p w14:paraId="2C5BF63A"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Hold an affection for yourself and for others</w:t>
      </w:r>
      <w:r w:rsidRPr="00A139E9">
        <w:rPr>
          <w:rFonts w:asciiTheme="majorBidi" w:eastAsia="Times New Roman" w:hAnsiTheme="majorBidi" w:cstheme="majorBidi"/>
          <w:color w:val="202124"/>
          <w:sz w:val="24"/>
          <w:szCs w:val="24"/>
          <w:shd w:val="clear" w:color="auto" w:fill="FFFFFF"/>
        </w:rPr>
        <w:t xml:space="preserve"> —</w:t>
      </w:r>
      <w:r w:rsidRPr="00A139E9">
        <w:rPr>
          <w:rFonts w:asciiTheme="majorBidi" w:eastAsia="Times New Roman" w:hAnsiTheme="majorBidi" w:cstheme="majorBidi"/>
          <w:color w:val="000000"/>
          <w:sz w:val="24"/>
          <w:szCs w:val="24"/>
        </w:rPr>
        <w:t xml:space="preserve"> kindness for yourself and for others.</w:t>
      </w:r>
    </w:p>
    <w:p w14:paraId="5F01D726"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Remember your little half smile.</w:t>
      </w:r>
    </w:p>
    <w:p w14:paraId="64A7C2F7"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If your mind is wandering, bring it gently and tenderly back to the breath. </w:t>
      </w:r>
    </w:p>
    <w:p w14:paraId="12EF68BB"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Notice the feelings of affection generated by your half smile. </w:t>
      </w:r>
    </w:p>
    <w:p w14:paraId="05919019"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Kindness being breathed in and out.</w:t>
      </w:r>
    </w:p>
    <w:p w14:paraId="3C51D178"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Return to your breath if your mind has wandered. </w:t>
      </w:r>
    </w:p>
    <w:p w14:paraId="29DDBFE3"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Focus on your breath.</w:t>
      </w:r>
    </w:p>
    <w:p w14:paraId="3B173265"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Focus on kindness for yourself and others.</w:t>
      </w:r>
    </w:p>
    <w:p w14:paraId="03F518B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Focus on affection for all human beings, including ourselves. </w:t>
      </w:r>
    </w:p>
    <w:p w14:paraId="6CC318DF" w14:textId="77777777" w:rsidR="008C043F" w:rsidRPr="00A139E9" w:rsidRDefault="008C043F" w:rsidP="008C043F">
      <w:pPr>
        <w:spacing w:after="0" w:line="240" w:lineRule="auto"/>
        <w:rPr>
          <w:rFonts w:asciiTheme="majorBidi" w:eastAsia="Times New Roman" w:hAnsiTheme="majorBidi" w:cstheme="majorBidi"/>
          <w:sz w:val="24"/>
          <w:szCs w:val="24"/>
        </w:rPr>
      </w:pPr>
      <w:r w:rsidRPr="00A139E9">
        <w:rPr>
          <w:rFonts w:asciiTheme="majorBidi" w:eastAsia="Times New Roman" w:hAnsiTheme="majorBidi" w:cstheme="majorBidi"/>
          <w:sz w:val="24"/>
          <w:szCs w:val="24"/>
        </w:rPr>
        <w:br/>
      </w:r>
    </w:p>
    <w:p w14:paraId="139E19C7" w14:textId="77777777" w:rsidR="008C043F" w:rsidRPr="00A139E9" w:rsidRDefault="008C043F" w:rsidP="00016741">
      <w:pPr>
        <w:numPr>
          <w:ilvl w:val="0"/>
          <w:numId w:val="40"/>
        </w:numPr>
        <w:spacing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WAIT FOR 5 SECONDS</w:t>
      </w:r>
    </w:p>
    <w:p w14:paraId="334F9706"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0F618FB5"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We have finished the tasks. Finally, please rate your level of shame about your whole body one more time, on that zero to one hundred scale. Remember that zero mean no shame and one hundred means totally ashamed.</w:t>
      </w:r>
    </w:p>
    <w:p w14:paraId="2CD2D405" w14:textId="77777777" w:rsidR="008C043F" w:rsidRPr="00A139E9" w:rsidRDefault="008C043F" w:rsidP="008C043F">
      <w:pPr>
        <w:spacing w:after="0" w:line="240" w:lineRule="auto"/>
        <w:rPr>
          <w:rFonts w:asciiTheme="majorBidi" w:eastAsia="Times New Roman" w:hAnsiTheme="majorBidi" w:cstheme="majorBidi"/>
          <w:sz w:val="24"/>
          <w:szCs w:val="24"/>
        </w:rPr>
      </w:pPr>
      <w:r w:rsidRPr="00A139E9">
        <w:rPr>
          <w:rFonts w:asciiTheme="majorBidi" w:eastAsia="Times New Roman" w:hAnsiTheme="majorBidi" w:cstheme="majorBidi"/>
          <w:sz w:val="24"/>
          <w:szCs w:val="24"/>
        </w:rPr>
        <w:br/>
      </w:r>
    </w:p>
    <w:p w14:paraId="2F1C7F50" w14:textId="77777777" w:rsidR="008C043F" w:rsidRPr="00A139E9" w:rsidRDefault="008C043F" w:rsidP="00016741">
      <w:pPr>
        <w:numPr>
          <w:ilvl w:val="0"/>
          <w:numId w:val="41"/>
        </w:numPr>
        <w:spacing w:line="240" w:lineRule="auto"/>
        <w:textAlignment w:val="baseline"/>
        <w:rPr>
          <w:rFonts w:asciiTheme="majorBidi" w:eastAsia="Times New Roman" w:hAnsiTheme="majorBidi" w:cstheme="majorBidi"/>
          <w:i/>
          <w:iCs/>
          <w:color w:val="000000"/>
          <w:sz w:val="24"/>
          <w:szCs w:val="24"/>
        </w:rPr>
      </w:pPr>
      <w:r w:rsidRPr="00A139E9">
        <w:rPr>
          <w:rFonts w:asciiTheme="majorBidi" w:eastAsia="Times New Roman" w:hAnsiTheme="majorBidi" w:cstheme="majorBidi"/>
          <w:i/>
          <w:iCs/>
          <w:color w:val="000000"/>
          <w:sz w:val="24"/>
          <w:szCs w:val="24"/>
        </w:rPr>
        <w:t>WAIT FOR 10 SECONDS WHILE THEY RATE</w:t>
      </w:r>
    </w:p>
    <w:p w14:paraId="734CDC14" w14:textId="77777777" w:rsidR="008C043F" w:rsidRPr="00A139E9" w:rsidRDefault="008C043F" w:rsidP="008C043F">
      <w:pPr>
        <w:spacing w:after="0" w:line="240" w:lineRule="auto"/>
        <w:rPr>
          <w:rFonts w:asciiTheme="majorBidi" w:eastAsia="Times New Roman" w:hAnsiTheme="majorBidi" w:cstheme="majorBidi"/>
          <w:sz w:val="24"/>
          <w:szCs w:val="24"/>
        </w:rPr>
      </w:pPr>
    </w:p>
    <w:p w14:paraId="66A3D80F" w14:textId="77777777" w:rsidR="008C043F" w:rsidRPr="00A139E9" w:rsidRDefault="008C043F" w:rsidP="008C043F">
      <w:pPr>
        <w:spacing w:line="240" w:lineRule="auto"/>
        <w:rPr>
          <w:rFonts w:asciiTheme="majorBidi" w:eastAsia="Times New Roman" w:hAnsiTheme="majorBidi" w:cstheme="majorBidi"/>
          <w:sz w:val="24"/>
          <w:szCs w:val="24"/>
        </w:rPr>
      </w:pPr>
      <w:r w:rsidRPr="00A139E9">
        <w:rPr>
          <w:rFonts w:asciiTheme="majorBidi" w:eastAsia="Times New Roman" w:hAnsiTheme="majorBidi" w:cstheme="majorBidi"/>
          <w:color w:val="000000"/>
          <w:sz w:val="24"/>
          <w:szCs w:val="24"/>
        </w:rPr>
        <w:t>Thank you for taking part. Now please remember to complete the questionnaires again, and then you will have finished the study.</w:t>
      </w:r>
    </w:p>
    <w:p w14:paraId="36A4ADC3" w14:textId="77777777" w:rsidR="008C043F" w:rsidRPr="007405F5" w:rsidRDefault="008C043F" w:rsidP="008C043F">
      <w:pPr>
        <w:rPr>
          <w:rFonts w:asciiTheme="majorBidi" w:hAnsiTheme="majorBidi" w:cstheme="majorBidi"/>
          <w:sz w:val="24"/>
          <w:szCs w:val="24"/>
        </w:rPr>
      </w:pPr>
    </w:p>
    <w:p w14:paraId="66AAE469" w14:textId="77777777" w:rsidR="008C043F" w:rsidRDefault="008C043F" w:rsidP="008C043F">
      <w:pPr>
        <w:pBdr>
          <w:bottom w:val="single" w:sz="6" w:space="1" w:color="auto"/>
        </w:pBdr>
        <w:rPr>
          <w:rFonts w:asciiTheme="majorBidi" w:hAnsiTheme="majorBidi" w:cstheme="majorBidi"/>
          <w:i/>
          <w:sz w:val="24"/>
          <w:szCs w:val="24"/>
        </w:rPr>
      </w:pPr>
    </w:p>
    <w:p w14:paraId="2D4F65AF" w14:textId="77777777" w:rsidR="008C043F" w:rsidRPr="00EE1A43" w:rsidRDefault="008C043F" w:rsidP="008C043F">
      <w:pPr>
        <w:pBdr>
          <w:bottom w:val="single" w:sz="6" w:space="1" w:color="auto"/>
        </w:pBdr>
        <w:rPr>
          <w:rFonts w:asciiTheme="majorBidi" w:hAnsiTheme="majorBidi" w:cstheme="majorBidi"/>
          <w:i/>
          <w:sz w:val="24"/>
          <w:szCs w:val="24"/>
        </w:rPr>
      </w:pPr>
    </w:p>
    <w:p w14:paraId="59FCBD98" w14:textId="64B1F841" w:rsidR="00536F0D" w:rsidRDefault="00536F0D">
      <w:pPr>
        <w:rPr>
          <w:rFonts w:asciiTheme="majorBidi" w:hAnsiTheme="majorBidi" w:cstheme="majorBidi"/>
          <w:i/>
          <w:sz w:val="24"/>
          <w:szCs w:val="24"/>
        </w:rPr>
      </w:pPr>
      <w:r>
        <w:rPr>
          <w:rFonts w:asciiTheme="majorBidi" w:hAnsiTheme="majorBidi" w:cstheme="majorBidi"/>
          <w:i/>
          <w:sz w:val="24"/>
          <w:szCs w:val="24"/>
        </w:rPr>
        <w:br w:type="page"/>
      </w:r>
    </w:p>
    <w:p w14:paraId="500253F3" w14:textId="77777777" w:rsidR="008C043F" w:rsidRPr="00EE1A43" w:rsidRDefault="008C043F" w:rsidP="008C043F">
      <w:pPr>
        <w:pBdr>
          <w:bottom w:val="single" w:sz="6" w:space="1" w:color="auto"/>
        </w:pBdr>
        <w:rPr>
          <w:rFonts w:asciiTheme="majorBidi" w:hAnsiTheme="majorBidi" w:cstheme="majorBidi"/>
          <w:i/>
          <w:sz w:val="24"/>
          <w:szCs w:val="24"/>
        </w:rPr>
      </w:pPr>
    </w:p>
    <w:p w14:paraId="045B620E" w14:textId="77777777" w:rsidR="008C043F" w:rsidRPr="00EE1A43" w:rsidRDefault="008C043F" w:rsidP="00647FDF">
      <w:pPr>
        <w:pStyle w:val="Heading2"/>
      </w:pPr>
      <w:bookmarkStart w:id="277" w:name="_Toc113816346"/>
      <w:r w:rsidRPr="00EE1A43">
        <w:t>Appendix 5I. Study 4 Distraction/ Control group script</w:t>
      </w:r>
      <w:bookmarkEnd w:id="277"/>
    </w:p>
    <w:p w14:paraId="40CD5F38" w14:textId="77777777" w:rsidR="008C043F" w:rsidRPr="00EE1A43" w:rsidRDefault="008C043F" w:rsidP="008C043F">
      <w:pPr>
        <w:pBdr>
          <w:bottom w:val="single" w:sz="6" w:space="1" w:color="auto"/>
        </w:pBdr>
        <w:rPr>
          <w:rFonts w:asciiTheme="majorBidi" w:hAnsiTheme="majorBidi" w:cstheme="majorBidi"/>
          <w:i/>
          <w:sz w:val="24"/>
          <w:szCs w:val="24"/>
        </w:rPr>
      </w:pPr>
      <w:r w:rsidRPr="00EE1A43">
        <w:rPr>
          <w:rFonts w:asciiTheme="majorBidi" w:hAnsiTheme="majorBidi" w:cstheme="majorBidi"/>
          <w:i/>
          <w:sz w:val="24"/>
          <w:szCs w:val="24"/>
        </w:rPr>
        <w:t>PLEASE DO NOT READ OUT THE INSTRUCTIONS IN ITALICS, LIKE THIS. THERE WILL BE 3 EXERCISES. EACH OF THEM SHOULD TAKE ABOUT 5 MINUTES.</w:t>
      </w:r>
    </w:p>
    <w:p w14:paraId="21CAC0A9" w14:textId="77777777" w:rsidR="008C043F" w:rsidRPr="00EE1A43" w:rsidRDefault="008C043F" w:rsidP="008C043F">
      <w:pPr>
        <w:rPr>
          <w:rFonts w:asciiTheme="majorBidi" w:hAnsiTheme="majorBidi" w:cstheme="majorBidi"/>
          <w:sz w:val="24"/>
          <w:szCs w:val="24"/>
        </w:rPr>
      </w:pPr>
    </w:p>
    <w:p w14:paraId="7A4DDAA6" w14:textId="77777777" w:rsidR="008C043F" w:rsidRPr="00EE1A43" w:rsidRDefault="008C043F" w:rsidP="008C043F">
      <w:pPr>
        <w:rPr>
          <w:rFonts w:asciiTheme="majorBidi" w:hAnsiTheme="majorBidi" w:cstheme="majorBidi"/>
          <w:sz w:val="24"/>
          <w:szCs w:val="24"/>
        </w:rPr>
      </w:pPr>
      <w:r w:rsidRPr="00EE1A43">
        <w:rPr>
          <w:rFonts w:asciiTheme="majorBidi" w:hAnsiTheme="majorBidi" w:cstheme="majorBidi"/>
          <w:sz w:val="24"/>
          <w:szCs w:val="24"/>
        </w:rPr>
        <w:t>Welcome to the study. There will be three exercises. Now decide how you would like to position yourself. Please close your eyes gently.</w:t>
      </w:r>
    </w:p>
    <w:p w14:paraId="17CA088B" w14:textId="77777777" w:rsidR="008C043F" w:rsidRPr="00EE1A43" w:rsidRDefault="008C043F" w:rsidP="008C043F">
      <w:pPr>
        <w:rPr>
          <w:rFonts w:asciiTheme="majorBidi" w:hAnsiTheme="majorBidi" w:cstheme="majorBidi"/>
          <w:sz w:val="24"/>
          <w:szCs w:val="24"/>
        </w:rPr>
      </w:pPr>
      <w:r w:rsidRPr="00EE1A43">
        <w:rPr>
          <w:rFonts w:asciiTheme="majorBidi" w:hAnsiTheme="majorBidi" w:cstheme="majorBidi"/>
          <w:sz w:val="24"/>
          <w:szCs w:val="24"/>
        </w:rPr>
        <w:t>Before we start, could you please rate your level of shame about your whole body, on a zero to one hundred scale? Remember that zero mean no shame and one hundred means totally ashamed.</w:t>
      </w:r>
    </w:p>
    <w:p w14:paraId="3CB68840" w14:textId="77777777" w:rsidR="008C043F" w:rsidRPr="00EE1A43" w:rsidRDefault="008C043F" w:rsidP="00016741">
      <w:pPr>
        <w:pStyle w:val="ListParagraph"/>
        <w:numPr>
          <w:ilvl w:val="0"/>
          <w:numId w:val="42"/>
        </w:numPr>
        <w:rPr>
          <w:rFonts w:asciiTheme="majorBidi" w:hAnsiTheme="majorBidi" w:cstheme="majorBidi"/>
          <w:i/>
          <w:sz w:val="24"/>
          <w:szCs w:val="24"/>
        </w:rPr>
      </w:pPr>
      <w:r w:rsidRPr="00EE1A43">
        <w:rPr>
          <w:rFonts w:asciiTheme="majorBidi" w:hAnsiTheme="majorBidi" w:cstheme="majorBidi"/>
          <w:i/>
          <w:sz w:val="24"/>
          <w:szCs w:val="24"/>
        </w:rPr>
        <w:t>WAIT FOR 10 SECONDS WHILE THEY RATE</w:t>
      </w:r>
    </w:p>
    <w:p w14:paraId="4195CB3A" w14:textId="77777777" w:rsidR="008C043F" w:rsidRPr="00EE1A43" w:rsidRDefault="008C043F" w:rsidP="00016741">
      <w:pPr>
        <w:pStyle w:val="ListParagraph"/>
        <w:numPr>
          <w:ilvl w:val="0"/>
          <w:numId w:val="42"/>
        </w:numPr>
        <w:rPr>
          <w:rFonts w:asciiTheme="majorBidi" w:hAnsiTheme="majorBidi" w:cstheme="majorBidi"/>
          <w:i/>
          <w:sz w:val="24"/>
          <w:szCs w:val="24"/>
        </w:rPr>
      </w:pPr>
      <w:r w:rsidRPr="00EE1A43">
        <w:rPr>
          <w:rFonts w:asciiTheme="majorBidi" w:hAnsiTheme="majorBidi" w:cstheme="majorBidi"/>
          <w:i/>
          <w:sz w:val="24"/>
          <w:szCs w:val="24"/>
        </w:rPr>
        <w:t>FIRST EXERCISE: SCRIPT 502</w:t>
      </w:r>
    </w:p>
    <w:p w14:paraId="2AA250F4" w14:textId="77777777" w:rsidR="008C043F" w:rsidRPr="00EE1A43" w:rsidRDefault="008C043F" w:rsidP="008C043F">
      <w:pPr>
        <w:rPr>
          <w:rFonts w:asciiTheme="majorBidi" w:hAnsiTheme="majorBidi" w:cstheme="majorBidi"/>
          <w:sz w:val="24"/>
          <w:szCs w:val="24"/>
        </w:rPr>
      </w:pPr>
    </w:p>
    <w:p w14:paraId="30087529" w14:textId="77777777" w:rsidR="008C043F" w:rsidRPr="00EE1A43" w:rsidRDefault="008C043F" w:rsidP="008C043F">
      <w:pPr>
        <w:spacing w:line="360" w:lineRule="auto"/>
        <w:rPr>
          <w:rFonts w:asciiTheme="majorBidi" w:hAnsiTheme="majorBidi" w:cstheme="majorBidi"/>
          <w:sz w:val="24"/>
          <w:szCs w:val="24"/>
        </w:rPr>
      </w:pPr>
      <w:r w:rsidRPr="00EE1A43">
        <w:rPr>
          <w:rFonts w:asciiTheme="majorBidi" w:hAnsiTheme="majorBidi" w:cstheme="majorBidi"/>
          <w:sz w:val="24"/>
          <w:szCs w:val="24"/>
        </w:rPr>
        <w:t xml:space="preserve">Language and creativity </w:t>
      </w:r>
    </w:p>
    <w:p w14:paraId="4F837B89" w14:textId="77777777" w:rsidR="008C043F" w:rsidRPr="00EE1A43" w:rsidRDefault="008C043F" w:rsidP="008C043F">
      <w:pPr>
        <w:spacing w:line="360" w:lineRule="auto"/>
        <w:rPr>
          <w:rFonts w:asciiTheme="majorBidi" w:hAnsiTheme="majorBidi" w:cstheme="majorBidi"/>
          <w:sz w:val="24"/>
          <w:szCs w:val="24"/>
        </w:rPr>
      </w:pPr>
      <w:r w:rsidRPr="00EE1A43">
        <w:rPr>
          <w:rFonts w:asciiTheme="majorBidi" w:hAnsiTheme="majorBidi" w:cstheme="majorBidi"/>
          <w:sz w:val="24"/>
          <w:szCs w:val="24"/>
        </w:rPr>
        <w:t>1 Defining creativity</w:t>
      </w:r>
    </w:p>
    <w:p w14:paraId="02272837" w14:textId="77777777" w:rsidR="008C043F" w:rsidRPr="00EE1A43" w:rsidRDefault="008C043F" w:rsidP="008C043F">
      <w:pPr>
        <w:spacing w:line="360" w:lineRule="auto"/>
        <w:rPr>
          <w:rStyle w:val="fontstyle01"/>
          <w:rFonts w:asciiTheme="majorBidi" w:hAnsiTheme="majorBidi" w:cstheme="majorBidi"/>
          <w:b/>
          <w:bCs/>
          <w:sz w:val="24"/>
          <w:szCs w:val="24"/>
        </w:rPr>
      </w:pPr>
      <w:r w:rsidRPr="00EE1A43">
        <w:rPr>
          <w:rStyle w:val="fontstyle01"/>
          <w:rFonts w:asciiTheme="majorBidi" w:hAnsiTheme="majorBidi" w:cstheme="majorBidi"/>
          <w:sz w:val="24"/>
          <w:szCs w:val="24"/>
        </w:rPr>
        <w:t>The terms ‘creativity’ and ‘creative’ are used in a variety of contexts. There are creative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artists, thinkers, writers, designers and entrepreneurs; there can be creative talent, ideas,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processes and minds. Creativity can be boundless and spontaneous, but it needs to be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unleashed, fostered, stimulated and expressed, though sometimes it may be stifled.</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Creativity is also strongly associated with imagination, innovation, originality and genius.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Similar lists and descriptions can be found in many discussions of the concept, and it is an area studied in a number of</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disciplines.</w:t>
      </w:r>
      <w:r w:rsidRPr="00EE1A43">
        <w:rPr>
          <w:rFonts w:asciiTheme="majorBidi" w:hAnsiTheme="majorBidi" w:cstheme="majorBidi"/>
          <w:color w:val="000000"/>
          <w:sz w:val="24"/>
          <w:szCs w:val="24"/>
        </w:rPr>
        <w:br/>
      </w:r>
      <w:r w:rsidRPr="00EE1A43">
        <w:rPr>
          <w:rStyle w:val="fontstyle01"/>
          <w:rFonts w:asciiTheme="majorBidi" w:hAnsiTheme="majorBidi" w:cstheme="majorBidi"/>
          <w:sz w:val="24"/>
          <w:szCs w:val="24"/>
        </w:rPr>
        <w:t>Psychologists and neuroscientists are investigating creativity to find out more about its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relationship with the mind and the brain; ethnographic work is being done to explore its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role in society; linguists are exploring creative language to understand more about how</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people communicate; and commercial organisations are constantly trying to find ways of</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making themselves and their employees more creative. Given this wide-ranging interest</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in the topic, it might be reasonable to assume that it is clear what ‘creativity’ means. But</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this is not necessarily the case: you will find that each field and discipline defines creativity</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slightly differently, and takes a different approach to investigating it.</w:t>
      </w:r>
    </w:p>
    <w:p w14:paraId="333E799B" w14:textId="77777777" w:rsidR="008C043F" w:rsidRPr="00EE1A43" w:rsidRDefault="008C043F" w:rsidP="008C043F">
      <w:pPr>
        <w:spacing w:line="360" w:lineRule="auto"/>
        <w:rPr>
          <w:rFonts w:asciiTheme="majorBidi" w:hAnsiTheme="majorBidi" w:cstheme="majorBidi"/>
          <w:sz w:val="24"/>
          <w:szCs w:val="24"/>
        </w:rPr>
      </w:pPr>
      <w:r w:rsidRPr="00EE1A43">
        <w:rPr>
          <w:rFonts w:asciiTheme="majorBidi" w:hAnsiTheme="majorBidi" w:cstheme="majorBidi"/>
          <w:sz w:val="24"/>
          <w:szCs w:val="24"/>
        </w:rPr>
        <w:t>2 What is linguistic creativity?</w:t>
      </w:r>
    </w:p>
    <w:p w14:paraId="7ECC0EEA" w14:textId="77777777" w:rsidR="008C043F" w:rsidRPr="00EE1A43" w:rsidRDefault="008C043F" w:rsidP="008C043F">
      <w:pPr>
        <w:spacing w:line="360" w:lineRule="auto"/>
        <w:rPr>
          <w:rStyle w:val="fontstyle01"/>
          <w:rFonts w:asciiTheme="majorBidi" w:hAnsiTheme="majorBidi" w:cstheme="majorBidi"/>
          <w:b/>
          <w:bCs/>
          <w:sz w:val="24"/>
          <w:szCs w:val="24"/>
        </w:rPr>
      </w:pPr>
      <w:r w:rsidRPr="00EE1A43">
        <w:rPr>
          <w:rStyle w:val="fontstyle01"/>
          <w:rFonts w:asciiTheme="majorBidi" w:hAnsiTheme="majorBidi" w:cstheme="majorBidi"/>
          <w:sz w:val="24"/>
          <w:szCs w:val="24"/>
        </w:rPr>
        <w:lastRenderedPageBreak/>
        <w:t>While this course takes language as the starting point for exploring creativity, it is useful to</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begin by considering a general definition of ‘creativity’. A currently dominant view in the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fields of design, technology and the arts in the Western world is that something is creative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 xml:space="preserve">if it is </w:t>
      </w:r>
      <w:r w:rsidRPr="00EE1A43">
        <w:rPr>
          <w:rStyle w:val="fontstyle21"/>
          <w:rFonts w:asciiTheme="majorBidi" w:hAnsiTheme="majorBidi" w:cstheme="majorBidi"/>
          <w:sz w:val="24"/>
          <w:szCs w:val="24"/>
          <w:u w:val="single"/>
        </w:rPr>
        <w:t>novel</w:t>
      </w:r>
      <w:r w:rsidRPr="00EE1A43">
        <w:rPr>
          <w:rStyle w:val="fontstyle01"/>
          <w:rFonts w:asciiTheme="majorBidi" w:hAnsiTheme="majorBidi" w:cstheme="majorBidi"/>
          <w:i/>
          <w:iCs/>
          <w:sz w:val="24"/>
          <w:szCs w:val="24"/>
        </w:rPr>
        <w:t xml:space="preserve">, </w:t>
      </w:r>
      <w:r w:rsidRPr="00EE1A43">
        <w:rPr>
          <w:rStyle w:val="fontstyle01"/>
          <w:rFonts w:asciiTheme="majorBidi" w:hAnsiTheme="majorBidi" w:cstheme="majorBidi"/>
          <w:sz w:val="24"/>
          <w:szCs w:val="24"/>
        </w:rPr>
        <w:t>of</w:t>
      </w:r>
      <w:r w:rsidRPr="00EE1A43">
        <w:rPr>
          <w:rStyle w:val="fontstyle01"/>
          <w:rFonts w:asciiTheme="majorBidi" w:hAnsiTheme="majorBidi" w:cstheme="majorBidi"/>
          <w:i/>
          <w:iCs/>
          <w:sz w:val="24"/>
          <w:szCs w:val="24"/>
          <w:u w:val="single"/>
        </w:rPr>
        <w:t xml:space="preserve"> </w:t>
      </w:r>
      <w:r w:rsidRPr="00EE1A43">
        <w:rPr>
          <w:rStyle w:val="fontstyle21"/>
          <w:rFonts w:asciiTheme="majorBidi" w:hAnsiTheme="majorBidi" w:cstheme="majorBidi"/>
          <w:sz w:val="24"/>
          <w:szCs w:val="24"/>
          <w:u w:val="single"/>
        </w:rPr>
        <w:t xml:space="preserve">high quality </w:t>
      </w:r>
      <w:r w:rsidRPr="00EE1A43">
        <w:rPr>
          <w:rStyle w:val="fontstyle01"/>
          <w:rFonts w:asciiTheme="majorBidi" w:hAnsiTheme="majorBidi" w:cstheme="majorBidi"/>
          <w:sz w:val="24"/>
          <w:szCs w:val="24"/>
          <w:u w:val="single"/>
        </w:rPr>
        <w:t xml:space="preserve">and </w:t>
      </w:r>
      <w:r w:rsidRPr="00EE1A43">
        <w:rPr>
          <w:rStyle w:val="fontstyle21"/>
          <w:rFonts w:asciiTheme="majorBidi" w:hAnsiTheme="majorBidi" w:cstheme="majorBidi"/>
          <w:sz w:val="24"/>
          <w:szCs w:val="24"/>
          <w:u w:val="single"/>
        </w:rPr>
        <w:t>appropriate to the task at hand</w:t>
      </w:r>
      <w:r w:rsidRPr="00EE1A43">
        <w:rPr>
          <w:rStyle w:val="fontstyle21"/>
          <w:rFonts w:asciiTheme="majorBidi" w:hAnsiTheme="majorBidi" w:cstheme="majorBidi"/>
          <w:sz w:val="24"/>
          <w:szCs w:val="24"/>
        </w:rPr>
        <w:t xml:space="preserve">. </w:t>
      </w:r>
      <w:r w:rsidRPr="00EE1A43">
        <w:rPr>
          <w:rStyle w:val="fontstyle01"/>
          <w:rFonts w:asciiTheme="majorBidi" w:hAnsiTheme="majorBidi" w:cstheme="majorBidi"/>
          <w:sz w:val="24"/>
          <w:szCs w:val="24"/>
        </w:rPr>
        <w:t>In linguistic terms this could be a neologism or an uncommon metaphor</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used successfully to communicate a complex concept or idea – such as ‘lazy creature’ to</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talk about a migraine.</w:t>
      </w:r>
    </w:p>
    <w:p w14:paraId="75653585" w14:textId="77777777" w:rsidR="008C043F" w:rsidRPr="00EE1A43" w:rsidRDefault="008C043F" w:rsidP="008C043F">
      <w:pPr>
        <w:pBdr>
          <w:bottom w:val="single" w:sz="6" w:space="16" w:color="auto"/>
        </w:pBdr>
        <w:spacing w:line="360" w:lineRule="auto"/>
        <w:rPr>
          <w:rStyle w:val="fontstyle01"/>
          <w:rFonts w:asciiTheme="majorBidi" w:hAnsiTheme="majorBidi" w:cstheme="majorBidi"/>
          <w:b/>
          <w:bCs/>
          <w:sz w:val="24"/>
          <w:szCs w:val="24"/>
        </w:rPr>
      </w:pPr>
      <w:r w:rsidRPr="00EE1A43">
        <w:rPr>
          <w:rStyle w:val="fontstyle01"/>
          <w:rFonts w:asciiTheme="majorBidi" w:hAnsiTheme="majorBidi" w:cstheme="majorBidi"/>
          <w:sz w:val="24"/>
          <w:szCs w:val="24"/>
        </w:rPr>
        <w:t>While this definition represents a particular view of creativity – a view that perhaps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encourages a focus on the creative product, rather than the process – it is important to</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note its (somewhat problematic) implications. First, novelty refers to the idea that the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product of creativity has to be something ‘different, new, or innovative’ (Kaufman and</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Sternberg, 2010, p. xiii). Kaufman and Sternberg, however, do not make explicit on what</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basis one decides whether something satisfies those criteria. What should the frame of</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reference be – that is, different, new, innovative compared to what?</w:t>
      </w:r>
      <w:r w:rsidRPr="00EE1A43">
        <w:rPr>
          <w:rFonts w:asciiTheme="majorBidi" w:hAnsiTheme="majorBidi" w:cstheme="majorBidi"/>
          <w:color w:val="000000"/>
          <w:sz w:val="24"/>
          <w:szCs w:val="24"/>
        </w:rPr>
        <w:br/>
      </w:r>
      <w:r w:rsidRPr="00EE1A43">
        <w:rPr>
          <w:rStyle w:val="fontstyle01"/>
          <w:rFonts w:asciiTheme="majorBidi" w:hAnsiTheme="majorBidi" w:cstheme="majorBidi"/>
          <w:sz w:val="24"/>
          <w:szCs w:val="24"/>
        </w:rPr>
        <w:t>Second, high quality suggests that someone somewhere needs to evaluate this new</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‘thing’ as good, but it doesn’t specify who is qualified to make such a judgement or how</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they are meant to do so. The frame of reference seems to be important here too. Finally,</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appropriacy also seems to be an entirely relative concept. The creative ‘thing’ has to make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sense or be useful for a particular context. These qualifications are important to bear in</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mind, but the Kaufman and Sternberg definition is still a good starting</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point for discussion. Although not everyone will (or should) subscribe to it, the issues it</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raises are useful ways of thinking in greater depth about the topic of creativity.</w:t>
      </w:r>
    </w:p>
    <w:p w14:paraId="46C31BBD" w14:textId="77777777" w:rsidR="008C043F" w:rsidRPr="00EE1A43" w:rsidRDefault="008C043F" w:rsidP="00016741">
      <w:pPr>
        <w:pStyle w:val="ListParagraph"/>
        <w:numPr>
          <w:ilvl w:val="0"/>
          <w:numId w:val="42"/>
        </w:numPr>
        <w:rPr>
          <w:rFonts w:asciiTheme="majorBidi" w:hAnsiTheme="majorBidi" w:cstheme="majorBidi"/>
          <w:i/>
          <w:sz w:val="24"/>
          <w:szCs w:val="24"/>
        </w:rPr>
      </w:pPr>
      <w:r w:rsidRPr="00EE1A43">
        <w:rPr>
          <w:rFonts w:asciiTheme="majorBidi" w:hAnsiTheme="majorBidi" w:cstheme="majorBidi"/>
          <w:i/>
          <w:sz w:val="24"/>
          <w:szCs w:val="24"/>
        </w:rPr>
        <w:t>WAIT FOR 5 SECONDS</w:t>
      </w:r>
    </w:p>
    <w:p w14:paraId="460BF535" w14:textId="77777777" w:rsidR="008C043F" w:rsidRPr="00EE1A43" w:rsidRDefault="008C043F" w:rsidP="008C043F">
      <w:pPr>
        <w:rPr>
          <w:rFonts w:asciiTheme="majorBidi" w:hAnsiTheme="majorBidi" w:cstheme="majorBidi"/>
          <w:sz w:val="24"/>
          <w:szCs w:val="24"/>
        </w:rPr>
      </w:pPr>
    </w:p>
    <w:p w14:paraId="53CABA09" w14:textId="77777777" w:rsidR="008C043F" w:rsidRPr="00EE1A43" w:rsidRDefault="008C043F" w:rsidP="008C043F">
      <w:pPr>
        <w:rPr>
          <w:rFonts w:asciiTheme="majorBidi" w:hAnsiTheme="majorBidi" w:cstheme="majorBidi"/>
          <w:sz w:val="24"/>
          <w:szCs w:val="24"/>
        </w:rPr>
      </w:pPr>
      <w:r w:rsidRPr="00EE1A43">
        <w:rPr>
          <w:rFonts w:asciiTheme="majorBidi" w:hAnsiTheme="majorBidi" w:cstheme="majorBidi"/>
          <w:sz w:val="24"/>
          <w:szCs w:val="24"/>
        </w:rPr>
        <w:t>Please rate your level of shame about your whole body, on that zero to one hundred scale. Remember that zero mean no shame and one hundred means totally ashamed.</w:t>
      </w:r>
    </w:p>
    <w:p w14:paraId="234FC58F" w14:textId="77777777" w:rsidR="008C043F" w:rsidRPr="00EE1A43" w:rsidRDefault="008C043F" w:rsidP="008C043F">
      <w:pPr>
        <w:rPr>
          <w:rFonts w:asciiTheme="majorBidi" w:hAnsiTheme="majorBidi" w:cstheme="majorBidi"/>
          <w:sz w:val="24"/>
          <w:szCs w:val="24"/>
        </w:rPr>
      </w:pPr>
    </w:p>
    <w:p w14:paraId="465AD411" w14:textId="77777777" w:rsidR="008C043F" w:rsidRPr="00EE1A43" w:rsidRDefault="008C043F" w:rsidP="00016741">
      <w:pPr>
        <w:pStyle w:val="ListParagraph"/>
        <w:numPr>
          <w:ilvl w:val="0"/>
          <w:numId w:val="42"/>
        </w:numPr>
        <w:rPr>
          <w:rFonts w:asciiTheme="majorBidi" w:hAnsiTheme="majorBidi" w:cstheme="majorBidi"/>
          <w:i/>
          <w:sz w:val="24"/>
          <w:szCs w:val="24"/>
        </w:rPr>
      </w:pPr>
      <w:r w:rsidRPr="00EE1A43">
        <w:rPr>
          <w:rFonts w:asciiTheme="majorBidi" w:hAnsiTheme="majorBidi" w:cstheme="majorBidi"/>
          <w:i/>
          <w:sz w:val="24"/>
          <w:szCs w:val="24"/>
        </w:rPr>
        <w:t>WAIT FOR 10 SECONDS WHILE THEY RATE</w:t>
      </w:r>
      <w:r w:rsidRPr="00EE1A43" w:rsidDel="00EA5A79">
        <w:rPr>
          <w:rFonts w:asciiTheme="majorBidi" w:hAnsiTheme="majorBidi" w:cstheme="majorBidi"/>
          <w:i/>
          <w:sz w:val="24"/>
          <w:szCs w:val="24"/>
        </w:rPr>
        <w:t xml:space="preserve"> </w:t>
      </w:r>
    </w:p>
    <w:p w14:paraId="25867734" w14:textId="77777777" w:rsidR="008C043F" w:rsidRPr="00EE1A43" w:rsidRDefault="008C043F" w:rsidP="00016741">
      <w:pPr>
        <w:pStyle w:val="ListParagraph"/>
        <w:numPr>
          <w:ilvl w:val="0"/>
          <w:numId w:val="42"/>
        </w:numPr>
        <w:rPr>
          <w:rStyle w:val="fontstyle01"/>
          <w:rFonts w:asciiTheme="majorBidi" w:hAnsiTheme="majorBidi" w:cstheme="majorBidi"/>
          <w:i/>
          <w:sz w:val="24"/>
          <w:szCs w:val="24"/>
        </w:rPr>
      </w:pPr>
      <w:r w:rsidRPr="00EE1A43">
        <w:rPr>
          <w:rFonts w:asciiTheme="majorBidi" w:hAnsiTheme="majorBidi" w:cstheme="majorBidi"/>
          <w:i/>
          <w:sz w:val="24"/>
          <w:szCs w:val="24"/>
        </w:rPr>
        <w:t>SECOND EXERCISE:  SCRIPT 557</w:t>
      </w:r>
    </w:p>
    <w:p w14:paraId="3297D65D" w14:textId="77777777" w:rsidR="008C043F" w:rsidRPr="00EE1A43" w:rsidRDefault="008C043F" w:rsidP="008C043F">
      <w:pPr>
        <w:spacing w:line="360" w:lineRule="auto"/>
        <w:rPr>
          <w:rStyle w:val="fontstyle01"/>
          <w:rFonts w:asciiTheme="majorBidi" w:hAnsiTheme="majorBidi" w:cstheme="majorBidi"/>
          <w:b/>
          <w:bCs/>
          <w:sz w:val="24"/>
          <w:szCs w:val="24"/>
        </w:rPr>
      </w:pPr>
    </w:p>
    <w:p w14:paraId="06078AC6" w14:textId="77777777" w:rsidR="008C043F" w:rsidRPr="00EE1A43" w:rsidRDefault="008C043F" w:rsidP="008C043F">
      <w:pPr>
        <w:spacing w:line="360" w:lineRule="auto"/>
        <w:rPr>
          <w:rStyle w:val="fontstyle01"/>
          <w:rFonts w:asciiTheme="majorBidi" w:hAnsiTheme="majorBidi" w:cstheme="majorBidi"/>
          <w:b/>
          <w:bCs/>
          <w:sz w:val="24"/>
          <w:szCs w:val="24"/>
        </w:rPr>
      </w:pPr>
      <w:r w:rsidRPr="00EE1A43">
        <w:rPr>
          <w:rStyle w:val="fontstyle01"/>
          <w:rFonts w:asciiTheme="majorBidi" w:hAnsiTheme="majorBidi" w:cstheme="majorBidi"/>
          <w:sz w:val="24"/>
          <w:szCs w:val="24"/>
        </w:rPr>
        <w:t>3 Three lenses with which to explore linguistic creativity</w:t>
      </w:r>
    </w:p>
    <w:p w14:paraId="6A63915D" w14:textId="77777777" w:rsidR="008C043F" w:rsidRPr="00EE1A43" w:rsidRDefault="008C043F" w:rsidP="008C043F">
      <w:pPr>
        <w:spacing w:line="360" w:lineRule="auto"/>
        <w:rPr>
          <w:rFonts w:asciiTheme="majorBidi" w:hAnsiTheme="majorBidi" w:cstheme="majorBidi"/>
          <w:color w:val="000000"/>
          <w:sz w:val="24"/>
          <w:szCs w:val="24"/>
        </w:rPr>
      </w:pPr>
      <w:r w:rsidRPr="00EE1A43">
        <w:rPr>
          <w:rFonts w:asciiTheme="majorBidi" w:hAnsiTheme="majorBidi" w:cstheme="majorBidi"/>
          <w:color w:val="000000"/>
          <w:sz w:val="24"/>
          <w:szCs w:val="24"/>
        </w:rPr>
        <w:lastRenderedPageBreak/>
        <w:t xml:space="preserve">This section introduces the three ‘lenses’ referred as ways of exploring different dimensions of linguistic creativity in all types of text. Traditionally, linguistic creativity was associated with canonical literature, where it was assumed that literary language was categorically different from language used in more everyday contexts. This assumption led to efforts by a group of scholars, known as the Russian Formalists, in the early twentieth century to try to identify the characteristics of literary language. Although the view that literary language and everyday language are fundamentally different is no longer the dominant view, these early investigations into the properties of literary language nonetheless resulted in influential ways of describing, comparing and analysing language itself as creative. This forms the basis of the first lens for exploring linguistic creativity: the </w:t>
      </w:r>
      <w:r w:rsidRPr="00EE1A43">
        <w:rPr>
          <w:rFonts w:asciiTheme="majorBidi" w:hAnsiTheme="majorBidi" w:cstheme="majorBidi"/>
          <w:b/>
          <w:bCs/>
          <w:color w:val="000000"/>
          <w:sz w:val="24"/>
          <w:szCs w:val="24"/>
        </w:rPr>
        <w:t xml:space="preserve">textual </w:t>
      </w:r>
      <w:r w:rsidRPr="00EE1A43">
        <w:rPr>
          <w:rFonts w:asciiTheme="majorBidi" w:hAnsiTheme="majorBidi" w:cstheme="majorBidi"/>
          <w:color w:val="000000"/>
          <w:sz w:val="24"/>
          <w:szCs w:val="24"/>
        </w:rPr>
        <w:t>lens.</w:t>
      </w:r>
    </w:p>
    <w:p w14:paraId="08CC88E9" w14:textId="77777777" w:rsidR="008C043F" w:rsidRPr="00EE1A43" w:rsidRDefault="008C043F" w:rsidP="008C043F">
      <w:pPr>
        <w:spacing w:line="360" w:lineRule="auto"/>
        <w:rPr>
          <w:rFonts w:asciiTheme="majorBidi" w:hAnsiTheme="majorBidi" w:cstheme="majorBidi"/>
          <w:color w:val="000000"/>
          <w:sz w:val="24"/>
          <w:szCs w:val="24"/>
        </w:rPr>
      </w:pPr>
      <w:r w:rsidRPr="00EE1A43">
        <w:rPr>
          <w:rFonts w:asciiTheme="majorBidi" w:hAnsiTheme="majorBidi" w:cstheme="majorBidi"/>
          <w:color w:val="000000"/>
          <w:sz w:val="24"/>
          <w:szCs w:val="24"/>
        </w:rPr>
        <w:br/>
        <w:t xml:space="preserve">Work from the latter half of the twentieth century onwards, in the fields of linguistic anthropology and sociolinguistics, highlighted the idea that human communication is more than just language itself. The social, cultural and historical context within which communication takes place interacts with how communication happens and what it is for. Communication is not just a simple transmission of information, but a way of achieving things: building and maintaining relationships, and constructing identities and the world (the context) around us. It is also fundamentally interactive. Such an appreciation of the inextricability of language from its context of use gives us the second lens with which to view linguistic creativity: the </w:t>
      </w:r>
      <w:r w:rsidRPr="00EE1A43">
        <w:rPr>
          <w:rFonts w:asciiTheme="majorBidi" w:hAnsiTheme="majorBidi" w:cstheme="majorBidi"/>
          <w:b/>
          <w:bCs/>
          <w:color w:val="000000"/>
          <w:sz w:val="24"/>
          <w:szCs w:val="24"/>
        </w:rPr>
        <w:t xml:space="preserve">contextual </w:t>
      </w:r>
      <w:r w:rsidRPr="00EE1A43">
        <w:rPr>
          <w:rFonts w:asciiTheme="majorBidi" w:hAnsiTheme="majorBidi" w:cstheme="majorBidi"/>
          <w:color w:val="000000"/>
          <w:sz w:val="24"/>
          <w:szCs w:val="24"/>
        </w:rPr>
        <w:t>lens.</w:t>
      </w:r>
    </w:p>
    <w:p w14:paraId="29AD0A3E" w14:textId="77777777" w:rsidR="008C043F" w:rsidRPr="00EE1A43" w:rsidRDefault="008C043F" w:rsidP="008C043F">
      <w:pPr>
        <w:spacing w:line="360" w:lineRule="auto"/>
        <w:rPr>
          <w:rFonts w:asciiTheme="majorBidi" w:hAnsiTheme="majorBidi" w:cstheme="majorBidi"/>
          <w:color w:val="000000"/>
          <w:sz w:val="24"/>
          <w:szCs w:val="24"/>
        </w:rPr>
      </w:pPr>
      <w:r w:rsidRPr="00EE1A43">
        <w:rPr>
          <w:rFonts w:asciiTheme="majorBidi" w:hAnsiTheme="majorBidi" w:cstheme="majorBidi"/>
          <w:color w:val="000000"/>
          <w:sz w:val="24"/>
          <w:szCs w:val="24"/>
        </w:rPr>
        <w:br/>
        <w:t>The final lens also comes from an appreciation of context, but it questions the values and</w:t>
      </w:r>
      <w:r w:rsidRPr="00EE1A43">
        <w:rPr>
          <w:rFonts w:asciiTheme="majorBidi" w:hAnsiTheme="majorBidi" w:cstheme="majorBidi"/>
          <w:color w:val="000000"/>
          <w:sz w:val="24"/>
          <w:szCs w:val="24"/>
        </w:rPr>
        <w:br/>
        <w:t>assumptions embedded in that context. This is the idea that concepts, definitions, the</w:t>
      </w:r>
      <w:r w:rsidRPr="00EE1A43">
        <w:rPr>
          <w:rFonts w:asciiTheme="majorBidi" w:hAnsiTheme="majorBidi" w:cstheme="majorBidi"/>
          <w:color w:val="000000"/>
          <w:sz w:val="24"/>
          <w:szCs w:val="24"/>
        </w:rPr>
        <w:br/>
        <w:t>things around us and our reactions to them need to be ‘unpacked’ in order to be properly</w:t>
      </w:r>
      <w:r w:rsidRPr="00EE1A43">
        <w:rPr>
          <w:rFonts w:asciiTheme="majorBidi" w:hAnsiTheme="majorBidi" w:cstheme="majorBidi"/>
          <w:color w:val="000000"/>
          <w:sz w:val="24"/>
          <w:szCs w:val="24"/>
        </w:rPr>
        <w:br/>
        <w:t>understood. Some of the questions in the previous discussions of examples fall into this</w:t>
      </w:r>
      <w:r w:rsidRPr="00EE1A43">
        <w:rPr>
          <w:rFonts w:asciiTheme="majorBidi" w:hAnsiTheme="majorBidi" w:cstheme="majorBidi"/>
          <w:color w:val="000000"/>
          <w:sz w:val="24"/>
          <w:szCs w:val="24"/>
        </w:rPr>
        <w:br/>
        <w:t>tradition: Who decides what counts as good or appropriate? What are the broader societal</w:t>
      </w:r>
      <w:r w:rsidRPr="00EE1A43">
        <w:rPr>
          <w:rFonts w:asciiTheme="majorBidi" w:hAnsiTheme="majorBidi" w:cstheme="majorBidi"/>
          <w:color w:val="000000"/>
          <w:sz w:val="24"/>
          <w:szCs w:val="24"/>
        </w:rPr>
        <w:br/>
        <w:t xml:space="preserve">effects of linguistic creativity, and how is it valued? This is the </w:t>
      </w:r>
      <w:r w:rsidRPr="00EE1A43">
        <w:rPr>
          <w:rFonts w:asciiTheme="majorBidi" w:hAnsiTheme="majorBidi" w:cstheme="majorBidi"/>
          <w:b/>
          <w:bCs/>
          <w:color w:val="000000"/>
          <w:sz w:val="24"/>
          <w:szCs w:val="24"/>
        </w:rPr>
        <w:t xml:space="preserve">critical </w:t>
      </w:r>
      <w:r w:rsidRPr="00EE1A43">
        <w:rPr>
          <w:rFonts w:asciiTheme="majorBidi" w:hAnsiTheme="majorBidi" w:cstheme="majorBidi"/>
          <w:color w:val="000000"/>
          <w:sz w:val="24"/>
          <w:szCs w:val="24"/>
        </w:rPr>
        <w:t>lens.</w:t>
      </w:r>
    </w:p>
    <w:p w14:paraId="6E6EBDD1" w14:textId="77777777" w:rsidR="008C043F" w:rsidRPr="00EE1A43" w:rsidRDefault="008C043F" w:rsidP="008C043F">
      <w:pPr>
        <w:spacing w:line="360" w:lineRule="auto"/>
        <w:rPr>
          <w:rFonts w:asciiTheme="majorBidi" w:hAnsiTheme="majorBidi" w:cstheme="majorBidi"/>
          <w:sz w:val="24"/>
          <w:szCs w:val="24"/>
        </w:rPr>
      </w:pPr>
      <w:r w:rsidRPr="00EE1A43">
        <w:rPr>
          <w:rFonts w:asciiTheme="majorBidi" w:hAnsiTheme="majorBidi" w:cstheme="majorBidi"/>
          <w:sz w:val="24"/>
          <w:szCs w:val="24"/>
        </w:rPr>
        <w:t>4 Language and art</w:t>
      </w:r>
    </w:p>
    <w:p w14:paraId="2974FE34" w14:textId="77777777" w:rsidR="008C043F" w:rsidRPr="00EE1A43" w:rsidRDefault="008C043F" w:rsidP="008C043F">
      <w:pPr>
        <w:pBdr>
          <w:bottom w:val="single" w:sz="6" w:space="1" w:color="auto"/>
        </w:pBdr>
        <w:spacing w:line="360" w:lineRule="auto"/>
        <w:rPr>
          <w:rStyle w:val="fontstyle01"/>
          <w:rFonts w:asciiTheme="majorBidi" w:hAnsiTheme="majorBidi" w:cstheme="majorBidi"/>
          <w:b/>
          <w:bCs/>
          <w:sz w:val="24"/>
          <w:szCs w:val="24"/>
        </w:rPr>
      </w:pPr>
      <w:r w:rsidRPr="00EE1A43">
        <w:rPr>
          <w:rStyle w:val="fontstyle01"/>
          <w:rFonts w:asciiTheme="majorBidi" w:hAnsiTheme="majorBidi" w:cstheme="majorBidi"/>
          <w:sz w:val="24"/>
          <w:szCs w:val="24"/>
        </w:rPr>
        <w:t>Now we look at a particular context for linguistic creativity. The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context we focus on here is the ways in which language is used in – or sometimes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alongside – works of fine art. We will look at what one might call ‘language art’ or ‘textbased art’ (works of art which involve language as a key part of their composition), and</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 xml:space="preserve">assesses how language operates in these </w:t>
      </w:r>
      <w:r w:rsidRPr="00EE1A43">
        <w:rPr>
          <w:rStyle w:val="fontstyle01"/>
          <w:rFonts w:asciiTheme="majorBidi" w:hAnsiTheme="majorBidi" w:cstheme="majorBidi"/>
          <w:sz w:val="24"/>
          <w:szCs w:val="24"/>
        </w:rPr>
        <w:lastRenderedPageBreak/>
        <w:t>contexts. One of the reasons for looking at this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is that language art is, by definition, an explicitly ‘creative’ act or product. It is a forum</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where the way in which language is creatively used is purposefully to the fore and</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presented as something for the viewer to contemplate. To put it another way, one of the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defining features of art is that it is presenting itself (or, more accurately, someone is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presenting it) as art. It is understood as the product of a creative act, and thus its use of</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language becomes, by implication, an explicitly creative use of language. Consequently,</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examining how language is used in this context is a way of looking at a particularly</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creative type of language use. In our exploration of what is understood by ‘linguistic</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creativity’, language art presupposes from the outset that what is being done falls within</w:t>
      </w:r>
      <w:r w:rsidRPr="00EE1A43">
        <w:rPr>
          <w:rFonts w:asciiTheme="majorBidi" w:hAnsiTheme="majorBidi" w:cstheme="majorBidi"/>
          <w:color w:val="000000"/>
          <w:sz w:val="24"/>
          <w:szCs w:val="24"/>
        </w:rPr>
        <w:br/>
      </w:r>
      <w:r w:rsidRPr="00EE1A43">
        <w:rPr>
          <w:rStyle w:val="fontstyle01"/>
          <w:rFonts w:asciiTheme="majorBidi" w:hAnsiTheme="majorBidi" w:cstheme="majorBidi"/>
          <w:sz w:val="24"/>
          <w:szCs w:val="24"/>
        </w:rPr>
        <w:t>this category.</w:t>
      </w:r>
    </w:p>
    <w:p w14:paraId="0848CD5D" w14:textId="77777777" w:rsidR="008C043F" w:rsidRPr="00EE1A43" w:rsidRDefault="008C043F" w:rsidP="00016741">
      <w:pPr>
        <w:pStyle w:val="ListParagraph"/>
        <w:numPr>
          <w:ilvl w:val="0"/>
          <w:numId w:val="43"/>
        </w:numPr>
        <w:rPr>
          <w:rFonts w:asciiTheme="majorBidi" w:hAnsiTheme="majorBidi" w:cstheme="majorBidi"/>
          <w:i/>
          <w:sz w:val="24"/>
          <w:szCs w:val="24"/>
        </w:rPr>
      </w:pPr>
      <w:r w:rsidRPr="00EE1A43">
        <w:rPr>
          <w:rFonts w:asciiTheme="majorBidi" w:hAnsiTheme="majorBidi" w:cstheme="majorBidi"/>
          <w:i/>
          <w:sz w:val="24"/>
          <w:szCs w:val="24"/>
        </w:rPr>
        <w:t>WAIT FOR 5 SECONDS</w:t>
      </w:r>
    </w:p>
    <w:p w14:paraId="6BFB0C4C" w14:textId="77777777" w:rsidR="008C043F" w:rsidRPr="00EE1A43" w:rsidRDefault="008C043F" w:rsidP="008C043F">
      <w:pPr>
        <w:rPr>
          <w:rFonts w:asciiTheme="majorBidi" w:hAnsiTheme="majorBidi" w:cstheme="majorBidi"/>
          <w:sz w:val="24"/>
          <w:szCs w:val="24"/>
        </w:rPr>
      </w:pPr>
    </w:p>
    <w:p w14:paraId="1913C390" w14:textId="77777777" w:rsidR="008C043F" w:rsidRPr="00EE1A43" w:rsidRDefault="008C043F" w:rsidP="008C043F">
      <w:pPr>
        <w:rPr>
          <w:rFonts w:asciiTheme="majorBidi" w:hAnsiTheme="majorBidi" w:cstheme="majorBidi"/>
          <w:sz w:val="24"/>
          <w:szCs w:val="24"/>
        </w:rPr>
      </w:pPr>
      <w:r w:rsidRPr="00EE1A43">
        <w:rPr>
          <w:rFonts w:asciiTheme="majorBidi" w:hAnsiTheme="majorBidi" w:cstheme="majorBidi"/>
          <w:sz w:val="24"/>
          <w:szCs w:val="24"/>
        </w:rPr>
        <w:t>Please rate your level of shame about your whole body, on that zero to one hundred scale. Remember that zero mean no shame and one hundred means totally ashamed.</w:t>
      </w:r>
    </w:p>
    <w:p w14:paraId="264219D8" w14:textId="77777777" w:rsidR="008C043F" w:rsidRPr="00EE1A43" w:rsidRDefault="008C043F" w:rsidP="008C043F">
      <w:pPr>
        <w:rPr>
          <w:rFonts w:asciiTheme="majorBidi" w:hAnsiTheme="majorBidi" w:cstheme="majorBidi"/>
          <w:sz w:val="24"/>
          <w:szCs w:val="24"/>
        </w:rPr>
      </w:pPr>
    </w:p>
    <w:p w14:paraId="50E64597" w14:textId="77777777" w:rsidR="008C043F" w:rsidRPr="00EE1A43" w:rsidRDefault="008C043F" w:rsidP="00016741">
      <w:pPr>
        <w:pStyle w:val="ListParagraph"/>
        <w:numPr>
          <w:ilvl w:val="0"/>
          <w:numId w:val="43"/>
        </w:numPr>
        <w:rPr>
          <w:rFonts w:asciiTheme="majorBidi" w:hAnsiTheme="majorBidi" w:cstheme="majorBidi"/>
          <w:i/>
          <w:sz w:val="24"/>
          <w:szCs w:val="24"/>
        </w:rPr>
      </w:pPr>
      <w:r w:rsidRPr="00EE1A43">
        <w:rPr>
          <w:rFonts w:asciiTheme="majorBidi" w:hAnsiTheme="majorBidi" w:cstheme="majorBidi"/>
          <w:i/>
          <w:sz w:val="24"/>
          <w:szCs w:val="24"/>
        </w:rPr>
        <w:t>WAIT FOR 10 SECONDS WHILE THEY RATE</w:t>
      </w:r>
      <w:r w:rsidRPr="00EE1A43" w:rsidDel="00EA5A79">
        <w:rPr>
          <w:rFonts w:asciiTheme="majorBidi" w:hAnsiTheme="majorBidi" w:cstheme="majorBidi"/>
          <w:i/>
          <w:sz w:val="24"/>
          <w:szCs w:val="24"/>
        </w:rPr>
        <w:t xml:space="preserve"> </w:t>
      </w:r>
    </w:p>
    <w:p w14:paraId="2D088EB1" w14:textId="77777777" w:rsidR="008C043F" w:rsidRPr="00EE1A43" w:rsidRDefault="008C043F" w:rsidP="00016741">
      <w:pPr>
        <w:pStyle w:val="ListParagraph"/>
        <w:numPr>
          <w:ilvl w:val="0"/>
          <w:numId w:val="43"/>
        </w:numPr>
        <w:rPr>
          <w:rFonts w:asciiTheme="majorBidi" w:hAnsiTheme="majorBidi" w:cstheme="majorBidi"/>
          <w:i/>
          <w:sz w:val="24"/>
          <w:szCs w:val="24"/>
        </w:rPr>
      </w:pPr>
      <w:r w:rsidRPr="00EE1A43">
        <w:rPr>
          <w:rFonts w:asciiTheme="majorBidi" w:hAnsiTheme="majorBidi" w:cstheme="majorBidi"/>
          <w:i/>
          <w:sz w:val="24"/>
          <w:szCs w:val="24"/>
        </w:rPr>
        <w:t xml:space="preserve">THIRD EXERCISE: SCRIPT 504 </w:t>
      </w:r>
    </w:p>
    <w:p w14:paraId="3C56F82A" w14:textId="77777777" w:rsidR="008C043F" w:rsidRPr="00EE1A43" w:rsidRDefault="008C043F" w:rsidP="008C043F">
      <w:pPr>
        <w:spacing w:line="360" w:lineRule="auto"/>
        <w:rPr>
          <w:rFonts w:asciiTheme="majorBidi" w:hAnsiTheme="majorBidi" w:cstheme="majorBidi"/>
          <w:b/>
          <w:bCs/>
          <w:sz w:val="24"/>
          <w:szCs w:val="24"/>
        </w:rPr>
      </w:pPr>
    </w:p>
    <w:p w14:paraId="6F7B3141" w14:textId="77777777" w:rsidR="008C043F" w:rsidRPr="00EE1A43" w:rsidRDefault="008C043F" w:rsidP="008C043F">
      <w:pPr>
        <w:spacing w:line="360" w:lineRule="auto"/>
        <w:rPr>
          <w:rFonts w:asciiTheme="majorBidi" w:hAnsiTheme="majorBidi" w:cstheme="majorBidi"/>
          <w:sz w:val="24"/>
          <w:szCs w:val="24"/>
        </w:rPr>
      </w:pPr>
      <w:r w:rsidRPr="00EE1A43">
        <w:rPr>
          <w:rFonts w:asciiTheme="majorBidi" w:hAnsiTheme="majorBidi" w:cstheme="majorBidi"/>
          <w:sz w:val="24"/>
          <w:szCs w:val="24"/>
        </w:rPr>
        <w:t>5 Jeremy Deller: Juxtaposing genres</w:t>
      </w:r>
    </w:p>
    <w:p w14:paraId="641D8E2F" w14:textId="77777777" w:rsidR="008C043F" w:rsidRPr="00EE1A43" w:rsidRDefault="008C043F" w:rsidP="008C043F">
      <w:pPr>
        <w:spacing w:line="360" w:lineRule="auto"/>
        <w:rPr>
          <w:rStyle w:val="fontstyle01"/>
          <w:rFonts w:asciiTheme="majorBidi" w:hAnsiTheme="majorBidi" w:cstheme="majorBidi"/>
          <w:b/>
          <w:bCs/>
          <w:sz w:val="24"/>
          <w:szCs w:val="24"/>
        </w:rPr>
      </w:pPr>
      <w:r w:rsidRPr="00EE1A43">
        <w:rPr>
          <w:rStyle w:val="fontstyle01"/>
          <w:rFonts w:asciiTheme="majorBidi" w:hAnsiTheme="majorBidi" w:cstheme="majorBidi"/>
          <w:sz w:val="24"/>
          <w:szCs w:val="24"/>
        </w:rPr>
        <w:t>Having discussed different ways in which language is used in art, let us now concentrate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on the work of one particular artist in order to examine in more detail some of these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issues. The example I wish to focus on is the work of the British artists Jeremy Deller.</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Deller has described his work as being a form of ‘social surrealism’, a way of</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foregrounding ‘how strange [the] everyday can be, and amazing, weird and odd’</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This term plays on the notion of ‘social realism’: the art movement</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highlighting and critiquing the everyday social conditions of the ordinary working person.</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Although Deller is not referencing it directly, it also parallels a movement from the USA in</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the 1930s, which drew on European surrealist techniques that were current at the time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 xml:space="preserve">and applied them to social commentary and critique. </w:t>
      </w:r>
      <w:r w:rsidRPr="00EE1A43">
        <w:rPr>
          <w:rFonts w:asciiTheme="majorBidi" w:hAnsiTheme="majorBidi" w:cstheme="majorBidi"/>
          <w:color w:val="000000"/>
          <w:sz w:val="24"/>
          <w:szCs w:val="24"/>
        </w:rPr>
        <w:br/>
      </w:r>
      <w:r w:rsidRPr="00EE1A43">
        <w:rPr>
          <w:rStyle w:val="fontstyle01"/>
          <w:rFonts w:asciiTheme="majorBidi" w:hAnsiTheme="majorBidi" w:cstheme="majorBidi"/>
          <w:sz w:val="24"/>
          <w:szCs w:val="24"/>
        </w:rPr>
        <w:t>A technique that was favoured by artists in this earlier social surrealist movement was the</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juxtapositioning of incongruous images, something which Deller himself practices: ‘that is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what art is often about … juxtaposition disrupting reality’. Again, as we shall</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 xml:space="preserve">see, the </w:t>
      </w:r>
      <w:r w:rsidRPr="00EE1A43">
        <w:rPr>
          <w:rStyle w:val="fontstyle01"/>
          <w:rFonts w:asciiTheme="majorBidi" w:hAnsiTheme="majorBidi" w:cstheme="majorBidi"/>
          <w:sz w:val="24"/>
          <w:szCs w:val="24"/>
        </w:rPr>
        <w:lastRenderedPageBreak/>
        <w:t>contextual lens is key to our understanding and appreciation of the work, as</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much of its meaning and impact comes from the way it interacts with the context in which</w:t>
      </w:r>
      <w:r w:rsidRPr="00EE1A43">
        <w:rPr>
          <w:rFonts w:asciiTheme="majorBidi" w:hAnsiTheme="majorBidi" w:cstheme="majorBidi"/>
          <w:color w:val="000000"/>
          <w:sz w:val="24"/>
          <w:szCs w:val="24"/>
        </w:rPr>
        <w:t xml:space="preserve"> </w:t>
      </w:r>
      <w:r w:rsidRPr="00EE1A43">
        <w:rPr>
          <w:rStyle w:val="fontstyle01"/>
          <w:rFonts w:asciiTheme="majorBidi" w:hAnsiTheme="majorBidi" w:cstheme="majorBidi"/>
          <w:sz w:val="24"/>
          <w:szCs w:val="24"/>
        </w:rPr>
        <w:t>it is positioned.</w:t>
      </w:r>
    </w:p>
    <w:p w14:paraId="5CE49FC7" w14:textId="77777777" w:rsidR="008C043F" w:rsidRPr="00EE1A43" w:rsidRDefault="008C043F" w:rsidP="008C043F">
      <w:pPr>
        <w:spacing w:line="360" w:lineRule="auto"/>
        <w:rPr>
          <w:rStyle w:val="fontstyle01"/>
          <w:rFonts w:asciiTheme="majorBidi" w:hAnsiTheme="majorBidi" w:cstheme="majorBidi"/>
          <w:b/>
          <w:bCs/>
          <w:sz w:val="24"/>
          <w:szCs w:val="24"/>
        </w:rPr>
      </w:pPr>
      <w:r w:rsidRPr="00EE1A43">
        <w:rPr>
          <w:rStyle w:val="fontstyle01"/>
          <w:rFonts w:asciiTheme="majorBidi" w:hAnsiTheme="majorBidi" w:cstheme="majorBidi"/>
          <w:sz w:val="24"/>
          <w:szCs w:val="24"/>
        </w:rPr>
        <w:t>5.1 Juxtaposing genres: Example 1</w:t>
      </w:r>
    </w:p>
    <w:p w14:paraId="49D2750D" w14:textId="77777777" w:rsidR="008C043F" w:rsidRPr="00EE1A43" w:rsidRDefault="008C043F" w:rsidP="008C043F">
      <w:pPr>
        <w:spacing w:line="360" w:lineRule="auto"/>
        <w:rPr>
          <w:rFonts w:asciiTheme="majorBidi" w:hAnsiTheme="majorBidi" w:cstheme="majorBidi"/>
          <w:color w:val="000000"/>
          <w:sz w:val="24"/>
          <w:szCs w:val="24"/>
        </w:rPr>
      </w:pPr>
      <w:r w:rsidRPr="00EE1A43">
        <w:rPr>
          <w:rStyle w:val="fontstyle01"/>
          <w:rFonts w:asciiTheme="majorBidi" w:hAnsiTheme="majorBidi" w:cstheme="majorBidi"/>
          <w:sz w:val="24"/>
          <w:szCs w:val="24"/>
        </w:rPr>
        <w:t>One of the ways in which Deller uses juxtaposition to disrupt reality, especially in his early work, is by merging two forms of communicative genre: placing the content of one within the form of another, to create playful but provocative social imaginings. For example, takes the form of a poster for an imaginary literary event at the British Museum dedicated to the work of the former frontman of The Smiths, Morrissey. By bringing two cultural worlds together – the high culture of the literary event and the popular culture of popular music – Deller highlights the relative value given to the two in society and the arbitrariness of how different cultural projects are framed by different discourses.</w:t>
      </w:r>
    </w:p>
    <w:p w14:paraId="29E152CF" w14:textId="77777777" w:rsidR="008C043F" w:rsidRPr="00EE1A43" w:rsidRDefault="008C043F" w:rsidP="008C043F">
      <w:pPr>
        <w:spacing w:line="360" w:lineRule="auto"/>
        <w:rPr>
          <w:rFonts w:asciiTheme="majorBidi" w:hAnsiTheme="majorBidi" w:cstheme="majorBidi"/>
          <w:b/>
          <w:bCs/>
          <w:sz w:val="24"/>
          <w:szCs w:val="24"/>
        </w:rPr>
      </w:pPr>
      <w:r w:rsidRPr="00EE1A43">
        <w:rPr>
          <w:rFonts w:asciiTheme="majorBidi" w:hAnsiTheme="majorBidi" w:cstheme="majorBidi"/>
          <w:b/>
          <w:bCs/>
          <w:sz w:val="24"/>
          <w:szCs w:val="24"/>
        </w:rPr>
        <w:t>Conclusion</w:t>
      </w:r>
    </w:p>
    <w:p w14:paraId="443295EE" w14:textId="77777777" w:rsidR="008C043F" w:rsidRPr="00EE1A43" w:rsidRDefault="008C043F" w:rsidP="008C043F">
      <w:pPr>
        <w:spacing w:line="360" w:lineRule="auto"/>
        <w:rPr>
          <w:rFonts w:asciiTheme="majorBidi" w:hAnsiTheme="majorBidi" w:cstheme="majorBidi"/>
          <w:sz w:val="24"/>
          <w:szCs w:val="24"/>
        </w:rPr>
      </w:pPr>
      <w:r w:rsidRPr="00EE1A43">
        <w:rPr>
          <w:rFonts w:asciiTheme="majorBidi" w:hAnsiTheme="majorBidi" w:cstheme="majorBidi"/>
          <w:sz w:val="24"/>
          <w:szCs w:val="24"/>
        </w:rPr>
        <w:t>In this free course, Language and creativity, we have discussed the definition of ‘creativity’, considered some of the main ways it relates to language use, and looked at approaches to analysing this use in society and culture. Although scholars disagree about many things when it comes to creativity, there seems to be some recognition that, in one form or another, it is something that is central to human activities.</w:t>
      </w:r>
    </w:p>
    <w:p w14:paraId="63AEB748" w14:textId="77777777" w:rsidR="008C043F" w:rsidRPr="00EE1A43" w:rsidRDefault="008C043F" w:rsidP="008C043F">
      <w:pPr>
        <w:spacing w:line="360" w:lineRule="auto"/>
        <w:rPr>
          <w:rFonts w:asciiTheme="majorBidi" w:hAnsiTheme="majorBidi" w:cstheme="majorBidi"/>
          <w:sz w:val="24"/>
          <w:szCs w:val="24"/>
        </w:rPr>
      </w:pPr>
      <w:r w:rsidRPr="00EE1A43">
        <w:rPr>
          <w:rFonts w:asciiTheme="majorBidi" w:hAnsiTheme="majorBidi" w:cstheme="majorBidi"/>
          <w:sz w:val="24"/>
          <w:szCs w:val="24"/>
        </w:rPr>
        <w:t>Language is not only something that everybody uses, but something that permeates all aspects of our lives. Using language, we discursively construct versions of our identities and the world around us, thereby shaping the reactions, views and behaviours of our audiences. Some texts make us laugh, cry or become angry, while others create, maintain or undermine relationships, social conventions and institutions. Linguistic creativity is a particularly salient way of achieving these effects, making it a lively and interesting focus for investigating communication. Therefore, the more we understand creativity, the more we understand ourselves and the contemporary world.</w:t>
      </w:r>
    </w:p>
    <w:p w14:paraId="40BA2D9B" w14:textId="77777777" w:rsidR="008C043F" w:rsidRPr="00EE1A43" w:rsidRDefault="008C043F" w:rsidP="00016741">
      <w:pPr>
        <w:pStyle w:val="ListParagraph"/>
        <w:numPr>
          <w:ilvl w:val="0"/>
          <w:numId w:val="42"/>
        </w:numPr>
        <w:rPr>
          <w:rFonts w:asciiTheme="majorBidi" w:hAnsiTheme="majorBidi" w:cstheme="majorBidi"/>
          <w:i/>
          <w:sz w:val="24"/>
          <w:szCs w:val="24"/>
        </w:rPr>
      </w:pPr>
      <w:r w:rsidRPr="00EE1A43">
        <w:rPr>
          <w:rFonts w:asciiTheme="majorBidi" w:hAnsiTheme="majorBidi" w:cstheme="majorBidi"/>
          <w:i/>
          <w:sz w:val="24"/>
          <w:szCs w:val="24"/>
        </w:rPr>
        <w:t>WAIT FOR 5 SECONDS</w:t>
      </w:r>
    </w:p>
    <w:p w14:paraId="41747517" w14:textId="77777777" w:rsidR="008C043F" w:rsidRPr="00EE1A43" w:rsidRDefault="008C043F" w:rsidP="008C043F">
      <w:pPr>
        <w:rPr>
          <w:rFonts w:asciiTheme="majorBidi" w:hAnsiTheme="majorBidi" w:cstheme="majorBidi"/>
          <w:sz w:val="24"/>
          <w:szCs w:val="24"/>
        </w:rPr>
      </w:pPr>
    </w:p>
    <w:p w14:paraId="2BBCCEC5" w14:textId="77777777" w:rsidR="008C043F" w:rsidRPr="00EE1A43" w:rsidRDefault="008C043F" w:rsidP="008C043F">
      <w:pPr>
        <w:rPr>
          <w:rFonts w:asciiTheme="majorBidi" w:hAnsiTheme="majorBidi" w:cstheme="majorBidi"/>
          <w:sz w:val="24"/>
          <w:szCs w:val="24"/>
        </w:rPr>
      </w:pPr>
      <w:r w:rsidRPr="00EE1A43">
        <w:rPr>
          <w:rFonts w:asciiTheme="majorBidi" w:hAnsiTheme="majorBidi" w:cstheme="majorBidi"/>
          <w:sz w:val="24"/>
          <w:szCs w:val="24"/>
        </w:rPr>
        <w:t>We have finished the tasks. Finally, please rate your level of shame about your whole body one more time, on that zero to one hundred scale. Remember that zero mean no shame and one hundred means totally ashamed.</w:t>
      </w:r>
    </w:p>
    <w:p w14:paraId="05552620" w14:textId="77777777" w:rsidR="008C043F" w:rsidRPr="00EE1A43" w:rsidRDefault="008C043F" w:rsidP="008C043F">
      <w:pPr>
        <w:rPr>
          <w:rFonts w:asciiTheme="majorBidi" w:hAnsiTheme="majorBidi" w:cstheme="majorBidi"/>
          <w:sz w:val="24"/>
          <w:szCs w:val="24"/>
        </w:rPr>
      </w:pPr>
    </w:p>
    <w:p w14:paraId="2EA442D6" w14:textId="77777777" w:rsidR="008C043F" w:rsidRPr="00EE1A43" w:rsidRDefault="008C043F" w:rsidP="00016741">
      <w:pPr>
        <w:pStyle w:val="ListParagraph"/>
        <w:numPr>
          <w:ilvl w:val="0"/>
          <w:numId w:val="42"/>
        </w:numPr>
        <w:rPr>
          <w:rFonts w:asciiTheme="majorBidi" w:hAnsiTheme="majorBidi" w:cstheme="majorBidi"/>
          <w:i/>
          <w:sz w:val="24"/>
          <w:szCs w:val="24"/>
        </w:rPr>
      </w:pPr>
      <w:r w:rsidRPr="00EE1A43">
        <w:rPr>
          <w:rFonts w:asciiTheme="majorBidi" w:hAnsiTheme="majorBidi" w:cstheme="majorBidi"/>
          <w:i/>
          <w:sz w:val="24"/>
          <w:szCs w:val="24"/>
        </w:rPr>
        <w:t>WAIT FOR 10 SECONDS WHILE THEY RATE</w:t>
      </w:r>
    </w:p>
    <w:p w14:paraId="6EA4E1D5" w14:textId="77777777" w:rsidR="008C043F" w:rsidRPr="00EE1A43" w:rsidRDefault="008C043F" w:rsidP="008C043F">
      <w:pPr>
        <w:widowControl w:val="0"/>
        <w:rPr>
          <w:rFonts w:asciiTheme="majorBidi" w:hAnsiTheme="majorBidi" w:cstheme="majorBidi"/>
          <w:sz w:val="24"/>
          <w:szCs w:val="24"/>
        </w:rPr>
      </w:pPr>
    </w:p>
    <w:p w14:paraId="46789D44" w14:textId="77777777" w:rsidR="008C043F" w:rsidRPr="00EE1A43" w:rsidRDefault="008C043F" w:rsidP="008C043F">
      <w:pPr>
        <w:widowControl w:val="0"/>
        <w:rPr>
          <w:rFonts w:asciiTheme="majorBidi" w:eastAsia="Calibri" w:hAnsiTheme="majorBidi" w:cstheme="majorBidi"/>
          <w:color w:val="000000"/>
          <w:sz w:val="24"/>
          <w:szCs w:val="24"/>
        </w:rPr>
      </w:pPr>
      <w:r w:rsidRPr="00EE1A43">
        <w:rPr>
          <w:rFonts w:asciiTheme="majorBidi" w:hAnsiTheme="majorBidi" w:cstheme="majorBidi"/>
          <w:sz w:val="24"/>
          <w:szCs w:val="24"/>
        </w:rPr>
        <w:t>Thank you for taking part. Now please remember to complete the questionnaires again, and then you will have finished the study.</w:t>
      </w:r>
    </w:p>
    <w:p w14:paraId="2723E52F" w14:textId="77777777" w:rsidR="008C043F" w:rsidRPr="00B662F4" w:rsidRDefault="008C043F" w:rsidP="00B662F4">
      <w:pPr>
        <w:widowControl w:val="0"/>
        <w:autoSpaceDE w:val="0"/>
        <w:autoSpaceDN w:val="0"/>
        <w:adjustRightInd w:val="0"/>
        <w:spacing w:line="480" w:lineRule="auto"/>
        <w:ind w:left="737" w:right="-46" w:hanging="720"/>
        <w:jc w:val="both"/>
        <w:rPr>
          <w:rFonts w:asciiTheme="majorBidi" w:eastAsia="DengXian" w:hAnsiTheme="majorBidi" w:cstheme="majorBidi"/>
          <w:sz w:val="24"/>
          <w:szCs w:val="24"/>
        </w:rPr>
      </w:pPr>
    </w:p>
    <w:sectPr w:rsidR="008C043F" w:rsidRPr="00B662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47649" w14:textId="77777777" w:rsidR="009D3786" w:rsidRDefault="009D3786" w:rsidP="00BA6A63">
      <w:pPr>
        <w:spacing w:after="0" w:line="240" w:lineRule="auto"/>
      </w:pPr>
      <w:r>
        <w:separator/>
      </w:r>
    </w:p>
  </w:endnote>
  <w:endnote w:type="continuationSeparator" w:id="0">
    <w:p w14:paraId="5EC9E98F" w14:textId="77777777" w:rsidR="009D3786" w:rsidRDefault="009D3786" w:rsidP="00BA6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vTTb357327d.B">
    <w:altName w:val="Times New Roman"/>
    <w:panose1 w:val="00000000000000000000"/>
    <w:charset w:val="00"/>
    <w:family w:val="roman"/>
    <w:notTrueType/>
    <w:pitch w:val="default"/>
  </w:font>
  <w:font w:name="AdvTTb357327d.B+fb">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29813"/>
      <w:docPartObj>
        <w:docPartGallery w:val="Page Numbers (Bottom of Page)"/>
        <w:docPartUnique/>
      </w:docPartObj>
    </w:sdtPr>
    <w:sdtEndPr>
      <w:rPr>
        <w:noProof/>
      </w:rPr>
    </w:sdtEndPr>
    <w:sdtContent>
      <w:p w14:paraId="51988633" w14:textId="30F33C83" w:rsidR="009A1425" w:rsidRDefault="009A14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19B0E5" w14:textId="77777777" w:rsidR="00DF0813" w:rsidRDefault="00DF0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4699E" w14:textId="77777777" w:rsidR="009D3786" w:rsidRDefault="009D3786" w:rsidP="00BA6A63">
      <w:pPr>
        <w:spacing w:after="0" w:line="240" w:lineRule="auto"/>
      </w:pPr>
    </w:p>
  </w:footnote>
  <w:footnote w:type="continuationSeparator" w:id="0">
    <w:p w14:paraId="3C512420" w14:textId="77777777" w:rsidR="009D3786" w:rsidRDefault="009D3786" w:rsidP="00BA6A63">
      <w:pPr>
        <w:spacing w:after="0" w:line="240" w:lineRule="auto"/>
      </w:pPr>
      <w:r>
        <w:continuationSeparator/>
      </w:r>
    </w:p>
  </w:footnote>
  <w:footnote w:id="1">
    <w:p w14:paraId="2D770B6F" w14:textId="1DCC8AA2" w:rsidR="00DF0813" w:rsidRPr="003336BF" w:rsidRDefault="00DF0813" w:rsidP="00BA6A63">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686936"/>
      <w:docPartObj>
        <w:docPartGallery w:val="Page Numbers (Top of Page)"/>
        <w:docPartUnique/>
      </w:docPartObj>
    </w:sdtPr>
    <w:sdtEndPr>
      <w:rPr>
        <w:noProof/>
      </w:rPr>
    </w:sdtEndPr>
    <w:sdtContent>
      <w:p w14:paraId="4E3EBA74" w14:textId="07040FD0" w:rsidR="00237F96" w:rsidRDefault="00000000">
        <w:pPr>
          <w:pStyle w:val="Header"/>
          <w:jc w:val="right"/>
        </w:pPr>
      </w:p>
    </w:sdtContent>
  </w:sdt>
  <w:p w14:paraId="7AB7A8A2" w14:textId="4C526B17" w:rsidR="00DF0813" w:rsidRDefault="00DF081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2999" w14:textId="77777777" w:rsidR="00DF0813" w:rsidRDefault="00DF0813">
    <w:pPr>
      <w:pStyle w:val="Header"/>
      <w:jc w:val="right"/>
    </w:pPr>
  </w:p>
  <w:p w14:paraId="4698BC02" w14:textId="77777777" w:rsidR="00DF0813" w:rsidRDefault="00DF08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B753" w14:textId="228CE459" w:rsidR="00DF0813" w:rsidRDefault="00DF0813">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 xml:space="preserve"> STYLEREF  "Heading 1"  \* MERGEFORMAT </w:instrText>
    </w:r>
    <w:r>
      <w:rPr>
        <w:color w:val="000000"/>
      </w:rPr>
      <w:fldChar w:fldCharType="separate"/>
    </w:r>
    <w:r w:rsidR="00363918">
      <w:rPr>
        <w:noProof/>
        <w:color w:val="000000"/>
      </w:rPr>
      <w:t>Chapter 5</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DC0"/>
    <w:multiLevelType w:val="hybridMultilevel"/>
    <w:tmpl w:val="958C9B32"/>
    <w:lvl w:ilvl="0" w:tplc="B6B0F79A">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92583"/>
    <w:multiLevelType w:val="multilevel"/>
    <w:tmpl w:val="78DC0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23384"/>
    <w:multiLevelType w:val="multilevel"/>
    <w:tmpl w:val="F60E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B08E2"/>
    <w:multiLevelType w:val="hybridMultilevel"/>
    <w:tmpl w:val="DD8E3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9E1986"/>
    <w:multiLevelType w:val="multilevel"/>
    <w:tmpl w:val="B076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56423"/>
    <w:multiLevelType w:val="multilevel"/>
    <w:tmpl w:val="9F68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D6568"/>
    <w:multiLevelType w:val="multilevel"/>
    <w:tmpl w:val="99FE4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016C7"/>
    <w:multiLevelType w:val="multilevel"/>
    <w:tmpl w:val="0A86F9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B05E9C"/>
    <w:multiLevelType w:val="multilevel"/>
    <w:tmpl w:val="B95A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F43FE"/>
    <w:multiLevelType w:val="multilevel"/>
    <w:tmpl w:val="3BAE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37036"/>
    <w:multiLevelType w:val="hybridMultilevel"/>
    <w:tmpl w:val="0E261C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42F4D79"/>
    <w:multiLevelType w:val="hybridMultilevel"/>
    <w:tmpl w:val="B1D26CBC"/>
    <w:lvl w:ilvl="0" w:tplc="261A0C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AA50CA"/>
    <w:multiLevelType w:val="hybridMultilevel"/>
    <w:tmpl w:val="617AFFB8"/>
    <w:lvl w:ilvl="0" w:tplc="7AC43C3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63647"/>
    <w:multiLevelType w:val="multilevel"/>
    <w:tmpl w:val="E3BE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07C6B"/>
    <w:multiLevelType w:val="multilevel"/>
    <w:tmpl w:val="D54E93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9F3EBE"/>
    <w:multiLevelType w:val="hybridMultilevel"/>
    <w:tmpl w:val="8E32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B5F40"/>
    <w:multiLevelType w:val="hybridMultilevel"/>
    <w:tmpl w:val="A49806B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B7442D1"/>
    <w:multiLevelType w:val="multilevel"/>
    <w:tmpl w:val="111A92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AA3D36"/>
    <w:multiLevelType w:val="multilevel"/>
    <w:tmpl w:val="180A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237E4B"/>
    <w:multiLevelType w:val="multilevel"/>
    <w:tmpl w:val="93DE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8C32C5"/>
    <w:multiLevelType w:val="multilevel"/>
    <w:tmpl w:val="F8CE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943816"/>
    <w:multiLevelType w:val="multilevel"/>
    <w:tmpl w:val="BFA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B04744"/>
    <w:multiLevelType w:val="hybridMultilevel"/>
    <w:tmpl w:val="9788D8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4724A74"/>
    <w:multiLevelType w:val="multilevel"/>
    <w:tmpl w:val="15D00F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824047"/>
    <w:multiLevelType w:val="multilevel"/>
    <w:tmpl w:val="536CE6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2F7684"/>
    <w:multiLevelType w:val="hybridMultilevel"/>
    <w:tmpl w:val="D4BE3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6724FD"/>
    <w:multiLevelType w:val="hybridMultilevel"/>
    <w:tmpl w:val="889EB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6576AD"/>
    <w:multiLevelType w:val="multilevel"/>
    <w:tmpl w:val="3A9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8A7C69"/>
    <w:multiLevelType w:val="hybridMultilevel"/>
    <w:tmpl w:val="B5D09070"/>
    <w:lvl w:ilvl="0" w:tplc="22183E7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D354DE"/>
    <w:multiLevelType w:val="hybridMultilevel"/>
    <w:tmpl w:val="3BF81D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4B13646C"/>
    <w:multiLevelType w:val="multilevel"/>
    <w:tmpl w:val="A96E6F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EF24C2"/>
    <w:multiLevelType w:val="multilevel"/>
    <w:tmpl w:val="C87A76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3819D8"/>
    <w:multiLevelType w:val="multilevel"/>
    <w:tmpl w:val="565686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CC3F1A"/>
    <w:multiLevelType w:val="hybridMultilevel"/>
    <w:tmpl w:val="0F881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733213"/>
    <w:multiLevelType w:val="hybridMultilevel"/>
    <w:tmpl w:val="6EA29B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5C4C0FF1"/>
    <w:multiLevelType w:val="multilevel"/>
    <w:tmpl w:val="6EE8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BF4BAA"/>
    <w:multiLevelType w:val="multilevel"/>
    <w:tmpl w:val="E6A6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702DA4"/>
    <w:multiLevelType w:val="multilevel"/>
    <w:tmpl w:val="6F3E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F50562"/>
    <w:multiLevelType w:val="hybridMultilevel"/>
    <w:tmpl w:val="81040A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6CA42971"/>
    <w:multiLevelType w:val="hybridMultilevel"/>
    <w:tmpl w:val="21C02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440D55"/>
    <w:multiLevelType w:val="multilevel"/>
    <w:tmpl w:val="5F0E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1A3157"/>
    <w:multiLevelType w:val="multilevel"/>
    <w:tmpl w:val="1B90B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4301D4"/>
    <w:multiLevelType w:val="multilevel"/>
    <w:tmpl w:val="8D02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A63435"/>
    <w:multiLevelType w:val="multilevel"/>
    <w:tmpl w:val="264A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9D203D"/>
    <w:multiLevelType w:val="hybridMultilevel"/>
    <w:tmpl w:val="FB1857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7F83F8E"/>
    <w:multiLevelType w:val="multilevel"/>
    <w:tmpl w:val="F2FEC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66432A"/>
    <w:multiLevelType w:val="hybridMultilevel"/>
    <w:tmpl w:val="ED8A45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79BC6BDF"/>
    <w:multiLevelType w:val="multilevel"/>
    <w:tmpl w:val="3C9A4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6052F0"/>
    <w:multiLevelType w:val="hybridMultilevel"/>
    <w:tmpl w:val="28A24992"/>
    <w:lvl w:ilvl="0" w:tplc="07C2D94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6D4FCC"/>
    <w:multiLevelType w:val="multilevel"/>
    <w:tmpl w:val="231AE77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093226">
    <w:abstractNumId w:val="45"/>
  </w:num>
  <w:num w:numId="2" w16cid:durableId="1549562583">
    <w:abstractNumId w:val="25"/>
  </w:num>
  <w:num w:numId="3" w16cid:durableId="1524442372">
    <w:abstractNumId w:val="26"/>
  </w:num>
  <w:num w:numId="4" w16cid:durableId="1609727827">
    <w:abstractNumId w:val="33"/>
  </w:num>
  <w:num w:numId="5" w16cid:durableId="1828784170">
    <w:abstractNumId w:val="10"/>
  </w:num>
  <w:num w:numId="6" w16cid:durableId="1490245890">
    <w:abstractNumId w:val="3"/>
  </w:num>
  <w:num w:numId="7" w16cid:durableId="230044239">
    <w:abstractNumId w:val="39"/>
  </w:num>
  <w:num w:numId="8" w16cid:durableId="895512776">
    <w:abstractNumId w:val="11"/>
  </w:num>
  <w:num w:numId="9" w16cid:durableId="1220360557">
    <w:abstractNumId w:val="28"/>
  </w:num>
  <w:num w:numId="10" w16cid:durableId="1925145085">
    <w:abstractNumId w:val="15"/>
  </w:num>
  <w:num w:numId="11" w16cid:durableId="738164600">
    <w:abstractNumId w:val="0"/>
  </w:num>
  <w:num w:numId="12" w16cid:durableId="1559778735">
    <w:abstractNumId w:val="1"/>
  </w:num>
  <w:num w:numId="13" w16cid:durableId="976028102">
    <w:abstractNumId w:val="41"/>
    <w:lvlOverride w:ilvl="0">
      <w:lvl w:ilvl="0">
        <w:numFmt w:val="decimal"/>
        <w:lvlText w:val="%1."/>
        <w:lvlJc w:val="left"/>
      </w:lvl>
    </w:lvlOverride>
  </w:num>
  <w:num w:numId="14" w16cid:durableId="723454403">
    <w:abstractNumId w:val="47"/>
    <w:lvlOverride w:ilvl="0">
      <w:lvl w:ilvl="0">
        <w:numFmt w:val="decimal"/>
        <w:lvlText w:val="%1."/>
        <w:lvlJc w:val="left"/>
      </w:lvl>
    </w:lvlOverride>
  </w:num>
  <w:num w:numId="15" w16cid:durableId="63575880">
    <w:abstractNumId w:val="32"/>
    <w:lvlOverride w:ilvl="0">
      <w:lvl w:ilvl="0">
        <w:numFmt w:val="decimal"/>
        <w:lvlText w:val="%1."/>
        <w:lvlJc w:val="left"/>
      </w:lvl>
    </w:lvlOverride>
  </w:num>
  <w:num w:numId="16" w16cid:durableId="356005785">
    <w:abstractNumId w:val="7"/>
    <w:lvlOverride w:ilvl="0">
      <w:lvl w:ilvl="0">
        <w:numFmt w:val="decimal"/>
        <w:lvlText w:val="%1."/>
        <w:lvlJc w:val="left"/>
      </w:lvl>
    </w:lvlOverride>
  </w:num>
  <w:num w:numId="17" w16cid:durableId="1099521026">
    <w:abstractNumId w:val="24"/>
    <w:lvlOverride w:ilvl="0">
      <w:lvl w:ilvl="0">
        <w:numFmt w:val="decimal"/>
        <w:lvlText w:val="%1."/>
        <w:lvlJc w:val="left"/>
      </w:lvl>
    </w:lvlOverride>
  </w:num>
  <w:num w:numId="18" w16cid:durableId="28534588">
    <w:abstractNumId w:val="23"/>
    <w:lvlOverride w:ilvl="0">
      <w:lvl w:ilvl="0">
        <w:numFmt w:val="decimal"/>
        <w:lvlText w:val="%1."/>
        <w:lvlJc w:val="left"/>
      </w:lvl>
    </w:lvlOverride>
  </w:num>
  <w:num w:numId="19" w16cid:durableId="1231227985">
    <w:abstractNumId w:val="31"/>
    <w:lvlOverride w:ilvl="0">
      <w:lvl w:ilvl="0">
        <w:numFmt w:val="decimal"/>
        <w:lvlText w:val="%1."/>
        <w:lvlJc w:val="left"/>
      </w:lvl>
    </w:lvlOverride>
  </w:num>
  <w:num w:numId="20" w16cid:durableId="351077516">
    <w:abstractNumId w:val="17"/>
    <w:lvlOverride w:ilvl="0">
      <w:lvl w:ilvl="0">
        <w:numFmt w:val="decimal"/>
        <w:lvlText w:val="%1."/>
        <w:lvlJc w:val="left"/>
      </w:lvl>
    </w:lvlOverride>
  </w:num>
  <w:num w:numId="21" w16cid:durableId="286277977">
    <w:abstractNumId w:val="30"/>
    <w:lvlOverride w:ilvl="0">
      <w:lvl w:ilvl="0">
        <w:numFmt w:val="decimal"/>
        <w:lvlText w:val="%1."/>
        <w:lvlJc w:val="left"/>
      </w:lvl>
    </w:lvlOverride>
  </w:num>
  <w:num w:numId="22" w16cid:durableId="1653557406">
    <w:abstractNumId w:val="49"/>
    <w:lvlOverride w:ilvl="0">
      <w:lvl w:ilvl="0">
        <w:numFmt w:val="decimal"/>
        <w:lvlText w:val="%1."/>
        <w:lvlJc w:val="left"/>
      </w:lvl>
    </w:lvlOverride>
  </w:num>
  <w:num w:numId="23" w16cid:durableId="1272974079">
    <w:abstractNumId w:val="14"/>
    <w:lvlOverride w:ilvl="0">
      <w:lvl w:ilvl="0">
        <w:numFmt w:val="decimal"/>
        <w:lvlText w:val="%1."/>
        <w:lvlJc w:val="left"/>
      </w:lvl>
    </w:lvlOverride>
  </w:num>
  <w:num w:numId="24" w16cid:durableId="362827593">
    <w:abstractNumId w:val="2"/>
  </w:num>
  <w:num w:numId="25" w16cid:durableId="418136617">
    <w:abstractNumId w:val="18"/>
  </w:num>
  <w:num w:numId="26" w16cid:durableId="1041246740">
    <w:abstractNumId w:val="36"/>
  </w:num>
  <w:num w:numId="27" w16cid:durableId="439885590">
    <w:abstractNumId w:val="35"/>
  </w:num>
  <w:num w:numId="28" w16cid:durableId="1588997594">
    <w:abstractNumId w:val="43"/>
  </w:num>
  <w:num w:numId="29" w16cid:durableId="737367475">
    <w:abstractNumId w:val="19"/>
  </w:num>
  <w:num w:numId="30" w16cid:durableId="671419167">
    <w:abstractNumId w:val="13"/>
  </w:num>
  <w:num w:numId="31" w16cid:durableId="625039644">
    <w:abstractNumId w:val="9"/>
  </w:num>
  <w:num w:numId="32" w16cid:durableId="1627931688">
    <w:abstractNumId w:val="21"/>
  </w:num>
  <w:num w:numId="33" w16cid:durableId="717170799">
    <w:abstractNumId w:val="8"/>
  </w:num>
  <w:num w:numId="34" w16cid:durableId="1312902573">
    <w:abstractNumId w:val="42"/>
  </w:num>
  <w:num w:numId="35" w16cid:durableId="2146194127">
    <w:abstractNumId w:val="20"/>
  </w:num>
  <w:num w:numId="36" w16cid:durableId="2118061335">
    <w:abstractNumId w:val="40"/>
  </w:num>
  <w:num w:numId="37" w16cid:durableId="172034286">
    <w:abstractNumId w:val="4"/>
  </w:num>
  <w:num w:numId="38" w16cid:durableId="756025092">
    <w:abstractNumId w:val="27"/>
  </w:num>
  <w:num w:numId="39" w16cid:durableId="538976023">
    <w:abstractNumId w:val="37"/>
  </w:num>
  <w:num w:numId="40" w16cid:durableId="916406870">
    <w:abstractNumId w:val="6"/>
  </w:num>
  <w:num w:numId="41" w16cid:durableId="120150680">
    <w:abstractNumId w:val="5"/>
  </w:num>
  <w:num w:numId="42" w16cid:durableId="409238067">
    <w:abstractNumId w:val="48"/>
  </w:num>
  <w:num w:numId="43" w16cid:durableId="1210068074">
    <w:abstractNumId w:val="12"/>
  </w:num>
  <w:num w:numId="44" w16cid:durableId="811873648">
    <w:abstractNumId w:val="16"/>
  </w:num>
  <w:num w:numId="45" w16cid:durableId="238445762">
    <w:abstractNumId w:val="29"/>
  </w:num>
  <w:num w:numId="46" w16cid:durableId="1047608955">
    <w:abstractNumId w:val="22"/>
  </w:num>
  <w:num w:numId="47" w16cid:durableId="1832063332">
    <w:abstractNumId w:val="34"/>
  </w:num>
  <w:num w:numId="48" w16cid:durableId="958607686">
    <w:abstractNumId w:val="46"/>
  </w:num>
  <w:num w:numId="49" w16cid:durableId="1805464804">
    <w:abstractNumId w:val="38"/>
  </w:num>
  <w:num w:numId="50" w16cid:durableId="1308510136">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65F"/>
    <w:rsid w:val="00000435"/>
    <w:rsid w:val="00002B7F"/>
    <w:rsid w:val="00003578"/>
    <w:rsid w:val="00005306"/>
    <w:rsid w:val="000068AD"/>
    <w:rsid w:val="00006F0A"/>
    <w:rsid w:val="00007193"/>
    <w:rsid w:val="0001279F"/>
    <w:rsid w:val="0001304B"/>
    <w:rsid w:val="00013161"/>
    <w:rsid w:val="00013A1A"/>
    <w:rsid w:val="00016741"/>
    <w:rsid w:val="0002019F"/>
    <w:rsid w:val="00023239"/>
    <w:rsid w:val="000232A3"/>
    <w:rsid w:val="00024663"/>
    <w:rsid w:val="00024E01"/>
    <w:rsid w:val="00025785"/>
    <w:rsid w:val="00025CA5"/>
    <w:rsid w:val="00030DD1"/>
    <w:rsid w:val="000315A4"/>
    <w:rsid w:val="0003194F"/>
    <w:rsid w:val="0003307C"/>
    <w:rsid w:val="00034C80"/>
    <w:rsid w:val="0003517A"/>
    <w:rsid w:val="00035D9F"/>
    <w:rsid w:val="00036958"/>
    <w:rsid w:val="00036D97"/>
    <w:rsid w:val="00037EB2"/>
    <w:rsid w:val="0004109F"/>
    <w:rsid w:val="00042CE4"/>
    <w:rsid w:val="000438D5"/>
    <w:rsid w:val="000448BE"/>
    <w:rsid w:val="000463D9"/>
    <w:rsid w:val="00047C81"/>
    <w:rsid w:val="00050506"/>
    <w:rsid w:val="00053C4D"/>
    <w:rsid w:val="00057E59"/>
    <w:rsid w:val="0006145A"/>
    <w:rsid w:val="000637C2"/>
    <w:rsid w:val="00063C78"/>
    <w:rsid w:val="00065072"/>
    <w:rsid w:val="000652C6"/>
    <w:rsid w:val="00073A08"/>
    <w:rsid w:val="00074159"/>
    <w:rsid w:val="00074F7D"/>
    <w:rsid w:val="000754D9"/>
    <w:rsid w:val="00080737"/>
    <w:rsid w:val="000815E4"/>
    <w:rsid w:val="000827BE"/>
    <w:rsid w:val="00086354"/>
    <w:rsid w:val="00090801"/>
    <w:rsid w:val="00095552"/>
    <w:rsid w:val="000955F2"/>
    <w:rsid w:val="00096456"/>
    <w:rsid w:val="000A1FEE"/>
    <w:rsid w:val="000A29E5"/>
    <w:rsid w:val="000A586E"/>
    <w:rsid w:val="000A6760"/>
    <w:rsid w:val="000A686B"/>
    <w:rsid w:val="000A6C8B"/>
    <w:rsid w:val="000A7CF9"/>
    <w:rsid w:val="000B1DD5"/>
    <w:rsid w:val="000B304C"/>
    <w:rsid w:val="000B6186"/>
    <w:rsid w:val="000B62C2"/>
    <w:rsid w:val="000B6745"/>
    <w:rsid w:val="000B7B47"/>
    <w:rsid w:val="000C0D07"/>
    <w:rsid w:val="000C220E"/>
    <w:rsid w:val="000C2D2F"/>
    <w:rsid w:val="000C3B47"/>
    <w:rsid w:val="000C68A1"/>
    <w:rsid w:val="000C6989"/>
    <w:rsid w:val="000C733D"/>
    <w:rsid w:val="000C75DC"/>
    <w:rsid w:val="000C7B8A"/>
    <w:rsid w:val="000C7F90"/>
    <w:rsid w:val="000D0565"/>
    <w:rsid w:val="000D21E4"/>
    <w:rsid w:val="000D2864"/>
    <w:rsid w:val="000D46B4"/>
    <w:rsid w:val="000D4EFC"/>
    <w:rsid w:val="000D5059"/>
    <w:rsid w:val="000D6859"/>
    <w:rsid w:val="000D7852"/>
    <w:rsid w:val="000E0192"/>
    <w:rsid w:val="000E0374"/>
    <w:rsid w:val="000E038B"/>
    <w:rsid w:val="000E1080"/>
    <w:rsid w:val="000E66CB"/>
    <w:rsid w:val="000E73B0"/>
    <w:rsid w:val="000F2A8E"/>
    <w:rsid w:val="000F35E3"/>
    <w:rsid w:val="000F4023"/>
    <w:rsid w:val="000F4CD6"/>
    <w:rsid w:val="000F5AA0"/>
    <w:rsid w:val="000F7D9E"/>
    <w:rsid w:val="0010009E"/>
    <w:rsid w:val="001052CE"/>
    <w:rsid w:val="00106DF9"/>
    <w:rsid w:val="0010773D"/>
    <w:rsid w:val="00107B5D"/>
    <w:rsid w:val="00111B23"/>
    <w:rsid w:val="001146AD"/>
    <w:rsid w:val="00114C1B"/>
    <w:rsid w:val="00115C19"/>
    <w:rsid w:val="00116730"/>
    <w:rsid w:val="0012354A"/>
    <w:rsid w:val="001237B7"/>
    <w:rsid w:val="0012573E"/>
    <w:rsid w:val="001314DA"/>
    <w:rsid w:val="0013238F"/>
    <w:rsid w:val="0013429B"/>
    <w:rsid w:val="00135956"/>
    <w:rsid w:val="00135FF9"/>
    <w:rsid w:val="001400B6"/>
    <w:rsid w:val="00140420"/>
    <w:rsid w:val="00143B20"/>
    <w:rsid w:val="00147E31"/>
    <w:rsid w:val="001509A0"/>
    <w:rsid w:val="001510EB"/>
    <w:rsid w:val="00151A2E"/>
    <w:rsid w:val="00152E04"/>
    <w:rsid w:val="00154F37"/>
    <w:rsid w:val="001550E0"/>
    <w:rsid w:val="00156339"/>
    <w:rsid w:val="00156542"/>
    <w:rsid w:val="00156B40"/>
    <w:rsid w:val="001572E5"/>
    <w:rsid w:val="0016029E"/>
    <w:rsid w:val="0016291F"/>
    <w:rsid w:val="001629D7"/>
    <w:rsid w:val="00165504"/>
    <w:rsid w:val="00166886"/>
    <w:rsid w:val="00166D4C"/>
    <w:rsid w:val="00167837"/>
    <w:rsid w:val="001806CE"/>
    <w:rsid w:val="00181E1E"/>
    <w:rsid w:val="00182259"/>
    <w:rsid w:val="00183854"/>
    <w:rsid w:val="001845A8"/>
    <w:rsid w:val="00184640"/>
    <w:rsid w:val="00190E89"/>
    <w:rsid w:val="00191B37"/>
    <w:rsid w:val="00191B89"/>
    <w:rsid w:val="00192AFC"/>
    <w:rsid w:val="00192E0E"/>
    <w:rsid w:val="00195042"/>
    <w:rsid w:val="00196D44"/>
    <w:rsid w:val="001A024B"/>
    <w:rsid w:val="001A0FD9"/>
    <w:rsid w:val="001A1E2E"/>
    <w:rsid w:val="001A2E96"/>
    <w:rsid w:val="001A436C"/>
    <w:rsid w:val="001A504E"/>
    <w:rsid w:val="001B0266"/>
    <w:rsid w:val="001B1A12"/>
    <w:rsid w:val="001B4990"/>
    <w:rsid w:val="001B6644"/>
    <w:rsid w:val="001C1BF1"/>
    <w:rsid w:val="001C32E8"/>
    <w:rsid w:val="001C434E"/>
    <w:rsid w:val="001C4846"/>
    <w:rsid w:val="001C5B41"/>
    <w:rsid w:val="001C77C4"/>
    <w:rsid w:val="001C7D9B"/>
    <w:rsid w:val="001D096F"/>
    <w:rsid w:val="001D15D5"/>
    <w:rsid w:val="001D24A0"/>
    <w:rsid w:val="001D381C"/>
    <w:rsid w:val="001E0249"/>
    <w:rsid w:val="001E5B89"/>
    <w:rsid w:val="001E646C"/>
    <w:rsid w:val="001E64BB"/>
    <w:rsid w:val="001F00D7"/>
    <w:rsid w:val="001F5B84"/>
    <w:rsid w:val="001F5F24"/>
    <w:rsid w:val="00200126"/>
    <w:rsid w:val="002017DD"/>
    <w:rsid w:val="00201DDB"/>
    <w:rsid w:val="00201DF0"/>
    <w:rsid w:val="00205353"/>
    <w:rsid w:val="00206C8F"/>
    <w:rsid w:val="00210109"/>
    <w:rsid w:val="00210D11"/>
    <w:rsid w:val="00212D12"/>
    <w:rsid w:val="00213369"/>
    <w:rsid w:val="00217195"/>
    <w:rsid w:val="00217D4D"/>
    <w:rsid w:val="00220E61"/>
    <w:rsid w:val="00220F06"/>
    <w:rsid w:val="00223995"/>
    <w:rsid w:val="00223DC5"/>
    <w:rsid w:val="00225360"/>
    <w:rsid w:val="00226235"/>
    <w:rsid w:val="002306CC"/>
    <w:rsid w:val="00231C53"/>
    <w:rsid w:val="0023585F"/>
    <w:rsid w:val="00236D08"/>
    <w:rsid w:val="00237247"/>
    <w:rsid w:val="00237F96"/>
    <w:rsid w:val="002434DD"/>
    <w:rsid w:val="0024478F"/>
    <w:rsid w:val="00246747"/>
    <w:rsid w:val="002479B3"/>
    <w:rsid w:val="00250795"/>
    <w:rsid w:val="00251890"/>
    <w:rsid w:val="002545DB"/>
    <w:rsid w:val="00255470"/>
    <w:rsid w:val="0025775F"/>
    <w:rsid w:val="00260200"/>
    <w:rsid w:val="00260A47"/>
    <w:rsid w:val="002639DF"/>
    <w:rsid w:val="00263A64"/>
    <w:rsid w:val="00264B46"/>
    <w:rsid w:val="002653F8"/>
    <w:rsid w:val="00266F56"/>
    <w:rsid w:val="00267D58"/>
    <w:rsid w:val="002717DE"/>
    <w:rsid w:val="00271A41"/>
    <w:rsid w:val="00272FBC"/>
    <w:rsid w:val="0027368E"/>
    <w:rsid w:val="0027382E"/>
    <w:rsid w:val="00273B34"/>
    <w:rsid w:val="00274B45"/>
    <w:rsid w:val="002772DB"/>
    <w:rsid w:val="002772F1"/>
    <w:rsid w:val="00280B32"/>
    <w:rsid w:val="00282FD4"/>
    <w:rsid w:val="00285AAE"/>
    <w:rsid w:val="002861F7"/>
    <w:rsid w:val="00290CB4"/>
    <w:rsid w:val="00291E25"/>
    <w:rsid w:val="0029314A"/>
    <w:rsid w:val="0029350E"/>
    <w:rsid w:val="0029382D"/>
    <w:rsid w:val="00294A0B"/>
    <w:rsid w:val="00294A6F"/>
    <w:rsid w:val="00297E26"/>
    <w:rsid w:val="002A205E"/>
    <w:rsid w:val="002A4BB1"/>
    <w:rsid w:val="002A5E5E"/>
    <w:rsid w:val="002B1074"/>
    <w:rsid w:val="002B1778"/>
    <w:rsid w:val="002B1E98"/>
    <w:rsid w:val="002B30F4"/>
    <w:rsid w:val="002B4344"/>
    <w:rsid w:val="002B494E"/>
    <w:rsid w:val="002B7A37"/>
    <w:rsid w:val="002C00D5"/>
    <w:rsid w:val="002C16ED"/>
    <w:rsid w:val="002C197B"/>
    <w:rsid w:val="002C2844"/>
    <w:rsid w:val="002C31C7"/>
    <w:rsid w:val="002C73F1"/>
    <w:rsid w:val="002D02BE"/>
    <w:rsid w:val="002D03EF"/>
    <w:rsid w:val="002D2A17"/>
    <w:rsid w:val="002D3909"/>
    <w:rsid w:val="002D3A9F"/>
    <w:rsid w:val="002D3E4B"/>
    <w:rsid w:val="002D79E1"/>
    <w:rsid w:val="002E038E"/>
    <w:rsid w:val="002E083E"/>
    <w:rsid w:val="002E3ED9"/>
    <w:rsid w:val="002E681D"/>
    <w:rsid w:val="002E6CA1"/>
    <w:rsid w:val="002F04E2"/>
    <w:rsid w:val="002F108A"/>
    <w:rsid w:val="002F5CD2"/>
    <w:rsid w:val="003000A2"/>
    <w:rsid w:val="003000E1"/>
    <w:rsid w:val="00300194"/>
    <w:rsid w:val="0030176B"/>
    <w:rsid w:val="00301AA4"/>
    <w:rsid w:val="00302D2D"/>
    <w:rsid w:val="003040D8"/>
    <w:rsid w:val="0030677C"/>
    <w:rsid w:val="003105A0"/>
    <w:rsid w:val="003220CD"/>
    <w:rsid w:val="00322DD5"/>
    <w:rsid w:val="003230B4"/>
    <w:rsid w:val="00326012"/>
    <w:rsid w:val="003275B7"/>
    <w:rsid w:val="00334CC8"/>
    <w:rsid w:val="0033798D"/>
    <w:rsid w:val="0034251F"/>
    <w:rsid w:val="00344179"/>
    <w:rsid w:val="00345ACC"/>
    <w:rsid w:val="00347EC7"/>
    <w:rsid w:val="0035111E"/>
    <w:rsid w:val="00351E22"/>
    <w:rsid w:val="00353355"/>
    <w:rsid w:val="00355E28"/>
    <w:rsid w:val="00357C91"/>
    <w:rsid w:val="003600C1"/>
    <w:rsid w:val="00362292"/>
    <w:rsid w:val="003622EC"/>
    <w:rsid w:val="00363918"/>
    <w:rsid w:val="00363CDB"/>
    <w:rsid w:val="00364D4F"/>
    <w:rsid w:val="00366247"/>
    <w:rsid w:val="003663DD"/>
    <w:rsid w:val="003673A3"/>
    <w:rsid w:val="003679BA"/>
    <w:rsid w:val="0037281E"/>
    <w:rsid w:val="003731C3"/>
    <w:rsid w:val="0037328A"/>
    <w:rsid w:val="00377AD2"/>
    <w:rsid w:val="003801FD"/>
    <w:rsid w:val="0038676E"/>
    <w:rsid w:val="00387684"/>
    <w:rsid w:val="00387807"/>
    <w:rsid w:val="003914D8"/>
    <w:rsid w:val="0039611D"/>
    <w:rsid w:val="00397E05"/>
    <w:rsid w:val="003A1D98"/>
    <w:rsid w:val="003A3626"/>
    <w:rsid w:val="003A4C33"/>
    <w:rsid w:val="003B07C7"/>
    <w:rsid w:val="003B549E"/>
    <w:rsid w:val="003B6993"/>
    <w:rsid w:val="003C0D77"/>
    <w:rsid w:val="003C4C7E"/>
    <w:rsid w:val="003C531B"/>
    <w:rsid w:val="003C5B6A"/>
    <w:rsid w:val="003C62CA"/>
    <w:rsid w:val="003C62D5"/>
    <w:rsid w:val="003D0255"/>
    <w:rsid w:val="003D127F"/>
    <w:rsid w:val="003D2558"/>
    <w:rsid w:val="003D6471"/>
    <w:rsid w:val="003D662F"/>
    <w:rsid w:val="003D6F70"/>
    <w:rsid w:val="003D7FAD"/>
    <w:rsid w:val="003E0FBF"/>
    <w:rsid w:val="003E50F8"/>
    <w:rsid w:val="003E56C4"/>
    <w:rsid w:val="003E5D7C"/>
    <w:rsid w:val="003E635C"/>
    <w:rsid w:val="003F0127"/>
    <w:rsid w:val="003F24D5"/>
    <w:rsid w:val="003F26D3"/>
    <w:rsid w:val="003F2C27"/>
    <w:rsid w:val="003F31FF"/>
    <w:rsid w:val="003F56EB"/>
    <w:rsid w:val="003F6A50"/>
    <w:rsid w:val="003F7534"/>
    <w:rsid w:val="004002F1"/>
    <w:rsid w:val="004026B0"/>
    <w:rsid w:val="0040293F"/>
    <w:rsid w:val="00402C05"/>
    <w:rsid w:val="00402E95"/>
    <w:rsid w:val="00404240"/>
    <w:rsid w:val="004044B5"/>
    <w:rsid w:val="00405B19"/>
    <w:rsid w:val="00405C88"/>
    <w:rsid w:val="00406A8B"/>
    <w:rsid w:val="00410233"/>
    <w:rsid w:val="00411AD8"/>
    <w:rsid w:val="00411C93"/>
    <w:rsid w:val="00414E82"/>
    <w:rsid w:val="00415E14"/>
    <w:rsid w:val="00420C06"/>
    <w:rsid w:val="004217AB"/>
    <w:rsid w:val="00422525"/>
    <w:rsid w:val="00422EDD"/>
    <w:rsid w:val="004236E0"/>
    <w:rsid w:val="00425F90"/>
    <w:rsid w:val="00426B9A"/>
    <w:rsid w:val="00426D2E"/>
    <w:rsid w:val="004332C1"/>
    <w:rsid w:val="00435573"/>
    <w:rsid w:val="00436189"/>
    <w:rsid w:val="0044028D"/>
    <w:rsid w:val="004406AE"/>
    <w:rsid w:val="00440842"/>
    <w:rsid w:val="004408C3"/>
    <w:rsid w:val="004422DF"/>
    <w:rsid w:val="00446025"/>
    <w:rsid w:val="00447D56"/>
    <w:rsid w:val="004548DB"/>
    <w:rsid w:val="00455FB7"/>
    <w:rsid w:val="00455FED"/>
    <w:rsid w:val="00460655"/>
    <w:rsid w:val="004609A0"/>
    <w:rsid w:val="00460CE1"/>
    <w:rsid w:val="00462283"/>
    <w:rsid w:val="004639B5"/>
    <w:rsid w:val="00464167"/>
    <w:rsid w:val="00466362"/>
    <w:rsid w:val="004665A0"/>
    <w:rsid w:val="0046777F"/>
    <w:rsid w:val="00467967"/>
    <w:rsid w:val="004703C3"/>
    <w:rsid w:val="004708A6"/>
    <w:rsid w:val="00475269"/>
    <w:rsid w:val="0047572B"/>
    <w:rsid w:val="00475A6A"/>
    <w:rsid w:val="004776C5"/>
    <w:rsid w:val="004802F4"/>
    <w:rsid w:val="00482B74"/>
    <w:rsid w:val="00485FE5"/>
    <w:rsid w:val="00487606"/>
    <w:rsid w:val="00490652"/>
    <w:rsid w:val="00491A4F"/>
    <w:rsid w:val="00494430"/>
    <w:rsid w:val="00497D10"/>
    <w:rsid w:val="004A0757"/>
    <w:rsid w:val="004A1FC3"/>
    <w:rsid w:val="004A6221"/>
    <w:rsid w:val="004B2A9A"/>
    <w:rsid w:val="004B3108"/>
    <w:rsid w:val="004B349B"/>
    <w:rsid w:val="004B39A9"/>
    <w:rsid w:val="004B5933"/>
    <w:rsid w:val="004B6836"/>
    <w:rsid w:val="004C3958"/>
    <w:rsid w:val="004C5A58"/>
    <w:rsid w:val="004C5E48"/>
    <w:rsid w:val="004D01B0"/>
    <w:rsid w:val="004D0BCC"/>
    <w:rsid w:val="004D261F"/>
    <w:rsid w:val="004D35F1"/>
    <w:rsid w:val="004D371C"/>
    <w:rsid w:val="004D3EBF"/>
    <w:rsid w:val="004D5BB6"/>
    <w:rsid w:val="004D6563"/>
    <w:rsid w:val="004E25B8"/>
    <w:rsid w:val="004E2F65"/>
    <w:rsid w:val="004E3AA0"/>
    <w:rsid w:val="004E4228"/>
    <w:rsid w:val="004E472D"/>
    <w:rsid w:val="004F33A2"/>
    <w:rsid w:val="004F3E1A"/>
    <w:rsid w:val="004F46E8"/>
    <w:rsid w:val="004F6085"/>
    <w:rsid w:val="004F724A"/>
    <w:rsid w:val="0050312C"/>
    <w:rsid w:val="005068A2"/>
    <w:rsid w:val="005074F3"/>
    <w:rsid w:val="00510B5C"/>
    <w:rsid w:val="005131F6"/>
    <w:rsid w:val="00515EB3"/>
    <w:rsid w:val="00516191"/>
    <w:rsid w:val="00517B09"/>
    <w:rsid w:val="00520B3E"/>
    <w:rsid w:val="005230A0"/>
    <w:rsid w:val="005246D7"/>
    <w:rsid w:val="00524E22"/>
    <w:rsid w:val="00525FA5"/>
    <w:rsid w:val="0052718B"/>
    <w:rsid w:val="0052771F"/>
    <w:rsid w:val="00527FD3"/>
    <w:rsid w:val="00530498"/>
    <w:rsid w:val="00531D1E"/>
    <w:rsid w:val="005330B5"/>
    <w:rsid w:val="005335B6"/>
    <w:rsid w:val="00534668"/>
    <w:rsid w:val="0053525F"/>
    <w:rsid w:val="00535776"/>
    <w:rsid w:val="00536F0D"/>
    <w:rsid w:val="00537F7B"/>
    <w:rsid w:val="00540BB2"/>
    <w:rsid w:val="00541128"/>
    <w:rsid w:val="00541731"/>
    <w:rsid w:val="00541ECE"/>
    <w:rsid w:val="0054236A"/>
    <w:rsid w:val="005437B1"/>
    <w:rsid w:val="0054515F"/>
    <w:rsid w:val="00547518"/>
    <w:rsid w:val="005477B9"/>
    <w:rsid w:val="005478C9"/>
    <w:rsid w:val="00550C87"/>
    <w:rsid w:val="0055213F"/>
    <w:rsid w:val="00554901"/>
    <w:rsid w:val="00554EAB"/>
    <w:rsid w:val="005564FE"/>
    <w:rsid w:val="00556553"/>
    <w:rsid w:val="0056023D"/>
    <w:rsid w:val="00561616"/>
    <w:rsid w:val="00562127"/>
    <w:rsid w:val="00565256"/>
    <w:rsid w:val="0056606A"/>
    <w:rsid w:val="0056707C"/>
    <w:rsid w:val="0056764B"/>
    <w:rsid w:val="00567D97"/>
    <w:rsid w:val="00570AA7"/>
    <w:rsid w:val="00571B00"/>
    <w:rsid w:val="00572C17"/>
    <w:rsid w:val="00573C1C"/>
    <w:rsid w:val="00577856"/>
    <w:rsid w:val="00581277"/>
    <w:rsid w:val="00581498"/>
    <w:rsid w:val="0058184F"/>
    <w:rsid w:val="00581F0E"/>
    <w:rsid w:val="0058200C"/>
    <w:rsid w:val="005820B2"/>
    <w:rsid w:val="00582963"/>
    <w:rsid w:val="00584646"/>
    <w:rsid w:val="005852E0"/>
    <w:rsid w:val="005863B4"/>
    <w:rsid w:val="00586872"/>
    <w:rsid w:val="005868EB"/>
    <w:rsid w:val="005909DE"/>
    <w:rsid w:val="005924DD"/>
    <w:rsid w:val="005939C2"/>
    <w:rsid w:val="0059445F"/>
    <w:rsid w:val="00596A03"/>
    <w:rsid w:val="00596BD2"/>
    <w:rsid w:val="00597395"/>
    <w:rsid w:val="00597A66"/>
    <w:rsid w:val="005A074D"/>
    <w:rsid w:val="005A0BC7"/>
    <w:rsid w:val="005A2EDD"/>
    <w:rsid w:val="005A62CB"/>
    <w:rsid w:val="005B0EDF"/>
    <w:rsid w:val="005B1861"/>
    <w:rsid w:val="005B3B52"/>
    <w:rsid w:val="005B7268"/>
    <w:rsid w:val="005C05DB"/>
    <w:rsid w:val="005C5309"/>
    <w:rsid w:val="005C56D1"/>
    <w:rsid w:val="005C5746"/>
    <w:rsid w:val="005C5A46"/>
    <w:rsid w:val="005C662E"/>
    <w:rsid w:val="005D1F80"/>
    <w:rsid w:val="005D22C6"/>
    <w:rsid w:val="005D288D"/>
    <w:rsid w:val="005D2DD9"/>
    <w:rsid w:val="005D38C9"/>
    <w:rsid w:val="005D3D86"/>
    <w:rsid w:val="005D3E46"/>
    <w:rsid w:val="005D5CCC"/>
    <w:rsid w:val="005E0584"/>
    <w:rsid w:val="005E0B87"/>
    <w:rsid w:val="005E17BA"/>
    <w:rsid w:val="005E1841"/>
    <w:rsid w:val="005E2437"/>
    <w:rsid w:val="005E2B4F"/>
    <w:rsid w:val="005E2FDE"/>
    <w:rsid w:val="005E320D"/>
    <w:rsid w:val="005E3560"/>
    <w:rsid w:val="005F36CA"/>
    <w:rsid w:val="005F3971"/>
    <w:rsid w:val="005F680F"/>
    <w:rsid w:val="005F6C8C"/>
    <w:rsid w:val="00600105"/>
    <w:rsid w:val="006033E2"/>
    <w:rsid w:val="00604053"/>
    <w:rsid w:val="00610A52"/>
    <w:rsid w:val="00610FA6"/>
    <w:rsid w:val="006110D1"/>
    <w:rsid w:val="00611BCB"/>
    <w:rsid w:val="00614428"/>
    <w:rsid w:val="00620335"/>
    <w:rsid w:val="00625289"/>
    <w:rsid w:val="00625F04"/>
    <w:rsid w:val="00625FE1"/>
    <w:rsid w:val="006260E1"/>
    <w:rsid w:val="006300DB"/>
    <w:rsid w:val="00634BAC"/>
    <w:rsid w:val="00635312"/>
    <w:rsid w:val="00636A31"/>
    <w:rsid w:val="00636C2A"/>
    <w:rsid w:val="0063738B"/>
    <w:rsid w:val="00640963"/>
    <w:rsid w:val="00640A3F"/>
    <w:rsid w:val="006416E7"/>
    <w:rsid w:val="00642976"/>
    <w:rsid w:val="006435E6"/>
    <w:rsid w:val="00644FE5"/>
    <w:rsid w:val="00645D0B"/>
    <w:rsid w:val="00647FDF"/>
    <w:rsid w:val="006503B3"/>
    <w:rsid w:val="00650519"/>
    <w:rsid w:val="00650FE1"/>
    <w:rsid w:val="00652CF1"/>
    <w:rsid w:val="0065369F"/>
    <w:rsid w:val="006556A6"/>
    <w:rsid w:val="006562DB"/>
    <w:rsid w:val="0065635F"/>
    <w:rsid w:val="006576AE"/>
    <w:rsid w:val="00660878"/>
    <w:rsid w:val="00660EBA"/>
    <w:rsid w:val="00661DFC"/>
    <w:rsid w:val="00662211"/>
    <w:rsid w:val="0066263E"/>
    <w:rsid w:val="00664F57"/>
    <w:rsid w:val="006656B8"/>
    <w:rsid w:val="00666F1F"/>
    <w:rsid w:val="00667E97"/>
    <w:rsid w:val="00670A2F"/>
    <w:rsid w:val="00673CCC"/>
    <w:rsid w:val="00674C27"/>
    <w:rsid w:val="00677C7C"/>
    <w:rsid w:val="00682EE4"/>
    <w:rsid w:val="00683097"/>
    <w:rsid w:val="0068689C"/>
    <w:rsid w:val="0068764A"/>
    <w:rsid w:val="00690ECE"/>
    <w:rsid w:val="00691044"/>
    <w:rsid w:val="006948A8"/>
    <w:rsid w:val="00695772"/>
    <w:rsid w:val="0069590B"/>
    <w:rsid w:val="0069622F"/>
    <w:rsid w:val="0069673B"/>
    <w:rsid w:val="006A2E95"/>
    <w:rsid w:val="006A3F2E"/>
    <w:rsid w:val="006A47B9"/>
    <w:rsid w:val="006A47EB"/>
    <w:rsid w:val="006B5EDC"/>
    <w:rsid w:val="006B6047"/>
    <w:rsid w:val="006B632B"/>
    <w:rsid w:val="006B6D84"/>
    <w:rsid w:val="006B6FF8"/>
    <w:rsid w:val="006B78B6"/>
    <w:rsid w:val="006B7997"/>
    <w:rsid w:val="006C1F40"/>
    <w:rsid w:val="006C610F"/>
    <w:rsid w:val="006D3CC0"/>
    <w:rsid w:val="006D6440"/>
    <w:rsid w:val="006D66D6"/>
    <w:rsid w:val="006E07AD"/>
    <w:rsid w:val="006E1365"/>
    <w:rsid w:val="006E1B8A"/>
    <w:rsid w:val="006E1C14"/>
    <w:rsid w:val="006E4207"/>
    <w:rsid w:val="006E57E4"/>
    <w:rsid w:val="006F19C0"/>
    <w:rsid w:val="006F1EA8"/>
    <w:rsid w:val="006F439C"/>
    <w:rsid w:val="006F4D1F"/>
    <w:rsid w:val="006F5761"/>
    <w:rsid w:val="006F61FB"/>
    <w:rsid w:val="006F67CE"/>
    <w:rsid w:val="007006D3"/>
    <w:rsid w:val="007009EC"/>
    <w:rsid w:val="00701F54"/>
    <w:rsid w:val="007036CC"/>
    <w:rsid w:val="0070527C"/>
    <w:rsid w:val="00705AC6"/>
    <w:rsid w:val="0070647F"/>
    <w:rsid w:val="007110AB"/>
    <w:rsid w:val="00711E38"/>
    <w:rsid w:val="007122ED"/>
    <w:rsid w:val="00712871"/>
    <w:rsid w:val="00713A1D"/>
    <w:rsid w:val="00713DB0"/>
    <w:rsid w:val="00714104"/>
    <w:rsid w:val="0071570E"/>
    <w:rsid w:val="00716D12"/>
    <w:rsid w:val="00720429"/>
    <w:rsid w:val="00720FF9"/>
    <w:rsid w:val="00721437"/>
    <w:rsid w:val="007224F5"/>
    <w:rsid w:val="0072446F"/>
    <w:rsid w:val="00724B42"/>
    <w:rsid w:val="00724F2D"/>
    <w:rsid w:val="00725D7C"/>
    <w:rsid w:val="00726BB4"/>
    <w:rsid w:val="00732023"/>
    <w:rsid w:val="00732095"/>
    <w:rsid w:val="007322B9"/>
    <w:rsid w:val="00733FD0"/>
    <w:rsid w:val="0073530E"/>
    <w:rsid w:val="0074006C"/>
    <w:rsid w:val="00741027"/>
    <w:rsid w:val="00741D5F"/>
    <w:rsid w:val="0074266E"/>
    <w:rsid w:val="00747B56"/>
    <w:rsid w:val="00747DD2"/>
    <w:rsid w:val="00751057"/>
    <w:rsid w:val="0075147A"/>
    <w:rsid w:val="007516FD"/>
    <w:rsid w:val="007533F5"/>
    <w:rsid w:val="00754A91"/>
    <w:rsid w:val="00755397"/>
    <w:rsid w:val="0075764A"/>
    <w:rsid w:val="00757B08"/>
    <w:rsid w:val="007616AB"/>
    <w:rsid w:val="00761BF5"/>
    <w:rsid w:val="00763870"/>
    <w:rsid w:val="00765F82"/>
    <w:rsid w:val="00766693"/>
    <w:rsid w:val="007713F8"/>
    <w:rsid w:val="00775609"/>
    <w:rsid w:val="0077589D"/>
    <w:rsid w:val="00776749"/>
    <w:rsid w:val="00780664"/>
    <w:rsid w:val="00781A94"/>
    <w:rsid w:val="00782225"/>
    <w:rsid w:val="007846C4"/>
    <w:rsid w:val="00784E46"/>
    <w:rsid w:val="0078518D"/>
    <w:rsid w:val="00786629"/>
    <w:rsid w:val="00786E47"/>
    <w:rsid w:val="00787FD8"/>
    <w:rsid w:val="00790545"/>
    <w:rsid w:val="00793C38"/>
    <w:rsid w:val="0079557E"/>
    <w:rsid w:val="00795884"/>
    <w:rsid w:val="00797E79"/>
    <w:rsid w:val="007A0513"/>
    <w:rsid w:val="007A2878"/>
    <w:rsid w:val="007A6672"/>
    <w:rsid w:val="007A70A5"/>
    <w:rsid w:val="007B0047"/>
    <w:rsid w:val="007B0F87"/>
    <w:rsid w:val="007B12CE"/>
    <w:rsid w:val="007B24BC"/>
    <w:rsid w:val="007B4041"/>
    <w:rsid w:val="007B4555"/>
    <w:rsid w:val="007C0648"/>
    <w:rsid w:val="007C0B17"/>
    <w:rsid w:val="007C396A"/>
    <w:rsid w:val="007C3FBF"/>
    <w:rsid w:val="007C5493"/>
    <w:rsid w:val="007C74B0"/>
    <w:rsid w:val="007D3470"/>
    <w:rsid w:val="007D3555"/>
    <w:rsid w:val="007D365F"/>
    <w:rsid w:val="007D48F5"/>
    <w:rsid w:val="007D5AAF"/>
    <w:rsid w:val="007D62F1"/>
    <w:rsid w:val="007D6C10"/>
    <w:rsid w:val="007D6FD3"/>
    <w:rsid w:val="007D777F"/>
    <w:rsid w:val="007E305F"/>
    <w:rsid w:val="007E41DB"/>
    <w:rsid w:val="007E54AD"/>
    <w:rsid w:val="007E5505"/>
    <w:rsid w:val="007F1717"/>
    <w:rsid w:val="007F1AAE"/>
    <w:rsid w:val="007F1C04"/>
    <w:rsid w:val="007F2D2B"/>
    <w:rsid w:val="007F5835"/>
    <w:rsid w:val="007F7585"/>
    <w:rsid w:val="008013F4"/>
    <w:rsid w:val="008015E6"/>
    <w:rsid w:val="0080177C"/>
    <w:rsid w:val="00802BA0"/>
    <w:rsid w:val="00803848"/>
    <w:rsid w:val="0080476B"/>
    <w:rsid w:val="008054CC"/>
    <w:rsid w:val="00810CA6"/>
    <w:rsid w:val="00812AB8"/>
    <w:rsid w:val="00814170"/>
    <w:rsid w:val="00821386"/>
    <w:rsid w:val="008213C5"/>
    <w:rsid w:val="0082150A"/>
    <w:rsid w:val="00821E7B"/>
    <w:rsid w:val="00823704"/>
    <w:rsid w:val="008239C8"/>
    <w:rsid w:val="00826893"/>
    <w:rsid w:val="00826F72"/>
    <w:rsid w:val="008276AB"/>
    <w:rsid w:val="00827D7B"/>
    <w:rsid w:val="00827DF0"/>
    <w:rsid w:val="00832E29"/>
    <w:rsid w:val="00833999"/>
    <w:rsid w:val="008341D6"/>
    <w:rsid w:val="00834FB0"/>
    <w:rsid w:val="008350DD"/>
    <w:rsid w:val="0083524F"/>
    <w:rsid w:val="00835ECB"/>
    <w:rsid w:val="008360C6"/>
    <w:rsid w:val="00841B5C"/>
    <w:rsid w:val="00842B95"/>
    <w:rsid w:val="00843BC7"/>
    <w:rsid w:val="0084419B"/>
    <w:rsid w:val="00845C7D"/>
    <w:rsid w:val="00851D04"/>
    <w:rsid w:val="00853132"/>
    <w:rsid w:val="00853E37"/>
    <w:rsid w:val="0086022A"/>
    <w:rsid w:val="00860455"/>
    <w:rsid w:val="00863AC4"/>
    <w:rsid w:val="008645C6"/>
    <w:rsid w:val="00865C7F"/>
    <w:rsid w:val="00866395"/>
    <w:rsid w:val="008711D3"/>
    <w:rsid w:val="008716A4"/>
    <w:rsid w:val="00871B35"/>
    <w:rsid w:val="008731A5"/>
    <w:rsid w:val="00876136"/>
    <w:rsid w:val="008768FD"/>
    <w:rsid w:val="00877605"/>
    <w:rsid w:val="00877817"/>
    <w:rsid w:val="00877B97"/>
    <w:rsid w:val="00877D0E"/>
    <w:rsid w:val="008820CF"/>
    <w:rsid w:val="008845A0"/>
    <w:rsid w:val="00890F87"/>
    <w:rsid w:val="00892292"/>
    <w:rsid w:val="008927EE"/>
    <w:rsid w:val="0089316A"/>
    <w:rsid w:val="00893381"/>
    <w:rsid w:val="00893815"/>
    <w:rsid w:val="00894AA6"/>
    <w:rsid w:val="008A1133"/>
    <w:rsid w:val="008A18A9"/>
    <w:rsid w:val="008A3E4B"/>
    <w:rsid w:val="008A4131"/>
    <w:rsid w:val="008A4365"/>
    <w:rsid w:val="008A5C41"/>
    <w:rsid w:val="008A6782"/>
    <w:rsid w:val="008B07BD"/>
    <w:rsid w:val="008B28DA"/>
    <w:rsid w:val="008B2E28"/>
    <w:rsid w:val="008B4070"/>
    <w:rsid w:val="008B4974"/>
    <w:rsid w:val="008B5045"/>
    <w:rsid w:val="008B5A43"/>
    <w:rsid w:val="008B5FDA"/>
    <w:rsid w:val="008B6C62"/>
    <w:rsid w:val="008C043F"/>
    <w:rsid w:val="008C3293"/>
    <w:rsid w:val="008C32A0"/>
    <w:rsid w:val="008C32DB"/>
    <w:rsid w:val="008C4AC3"/>
    <w:rsid w:val="008C5747"/>
    <w:rsid w:val="008C5CB9"/>
    <w:rsid w:val="008C5E90"/>
    <w:rsid w:val="008D148E"/>
    <w:rsid w:val="008D37C0"/>
    <w:rsid w:val="008D4E61"/>
    <w:rsid w:val="008D6000"/>
    <w:rsid w:val="008D68CB"/>
    <w:rsid w:val="008E08A9"/>
    <w:rsid w:val="008E1878"/>
    <w:rsid w:val="008E1F6A"/>
    <w:rsid w:val="008E5AB3"/>
    <w:rsid w:val="008E65D5"/>
    <w:rsid w:val="008F0647"/>
    <w:rsid w:val="008F0DA9"/>
    <w:rsid w:val="008F215B"/>
    <w:rsid w:val="008F56EE"/>
    <w:rsid w:val="008F5956"/>
    <w:rsid w:val="008F65D2"/>
    <w:rsid w:val="009008DB"/>
    <w:rsid w:val="00901795"/>
    <w:rsid w:val="0090649D"/>
    <w:rsid w:val="00907300"/>
    <w:rsid w:val="00912685"/>
    <w:rsid w:val="00913155"/>
    <w:rsid w:val="009132E3"/>
    <w:rsid w:val="00913711"/>
    <w:rsid w:val="00916A0B"/>
    <w:rsid w:val="00917C22"/>
    <w:rsid w:val="009206F2"/>
    <w:rsid w:val="00922DA0"/>
    <w:rsid w:val="0092344A"/>
    <w:rsid w:val="00924954"/>
    <w:rsid w:val="00924C45"/>
    <w:rsid w:val="00930173"/>
    <w:rsid w:val="009308EE"/>
    <w:rsid w:val="00931FDC"/>
    <w:rsid w:val="0093249C"/>
    <w:rsid w:val="0093592F"/>
    <w:rsid w:val="009371FD"/>
    <w:rsid w:val="00937D20"/>
    <w:rsid w:val="0094331F"/>
    <w:rsid w:val="00944747"/>
    <w:rsid w:val="009452F9"/>
    <w:rsid w:val="00946206"/>
    <w:rsid w:val="0095234C"/>
    <w:rsid w:val="00953846"/>
    <w:rsid w:val="00957163"/>
    <w:rsid w:val="00963A41"/>
    <w:rsid w:val="00966CD3"/>
    <w:rsid w:val="009700E3"/>
    <w:rsid w:val="00972162"/>
    <w:rsid w:val="00972F57"/>
    <w:rsid w:val="00973608"/>
    <w:rsid w:val="009750B8"/>
    <w:rsid w:val="0097567B"/>
    <w:rsid w:val="00981B05"/>
    <w:rsid w:val="0098272D"/>
    <w:rsid w:val="009836B0"/>
    <w:rsid w:val="00983D60"/>
    <w:rsid w:val="0098411B"/>
    <w:rsid w:val="0098414E"/>
    <w:rsid w:val="009841F2"/>
    <w:rsid w:val="009844C5"/>
    <w:rsid w:val="009849DC"/>
    <w:rsid w:val="00985E58"/>
    <w:rsid w:val="00985EFE"/>
    <w:rsid w:val="00986EB5"/>
    <w:rsid w:val="00990705"/>
    <w:rsid w:val="00990CA0"/>
    <w:rsid w:val="00993AD0"/>
    <w:rsid w:val="0099509B"/>
    <w:rsid w:val="009A05BD"/>
    <w:rsid w:val="009A1425"/>
    <w:rsid w:val="009A2063"/>
    <w:rsid w:val="009A2DFF"/>
    <w:rsid w:val="009A4448"/>
    <w:rsid w:val="009A6517"/>
    <w:rsid w:val="009A65C8"/>
    <w:rsid w:val="009A7BBE"/>
    <w:rsid w:val="009B12D7"/>
    <w:rsid w:val="009C0D92"/>
    <w:rsid w:val="009C3BB7"/>
    <w:rsid w:val="009C51C3"/>
    <w:rsid w:val="009C58E9"/>
    <w:rsid w:val="009C5B27"/>
    <w:rsid w:val="009C5F30"/>
    <w:rsid w:val="009C666E"/>
    <w:rsid w:val="009D017C"/>
    <w:rsid w:val="009D05D4"/>
    <w:rsid w:val="009D147F"/>
    <w:rsid w:val="009D162C"/>
    <w:rsid w:val="009D2905"/>
    <w:rsid w:val="009D3786"/>
    <w:rsid w:val="009D5AEE"/>
    <w:rsid w:val="009E0096"/>
    <w:rsid w:val="009E03EB"/>
    <w:rsid w:val="009E072E"/>
    <w:rsid w:val="009E13AB"/>
    <w:rsid w:val="009E49CB"/>
    <w:rsid w:val="009E5547"/>
    <w:rsid w:val="009E61EA"/>
    <w:rsid w:val="009E740B"/>
    <w:rsid w:val="009E7FC7"/>
    <w:rsid w:val="009F01C6"/>
    <w:rsid w:val="009F0518"/>
    <w:rsid w:val="009F2459"/>
    <w:rsid w:val="009F280D"/>
    <w:rsid w:val="009F32EF"/>
    <w:rsid w:val="009F7606"/>
    <w:rsid w:val="009F7A46"/>
    <w:rsid w:val="00A00C13"/>
    <w:rsid w:val="00A04284"/>
    <w:rsid w:val="00A068B3"/>
    <w:rsid w:val="00A079E1"/>
    <w:rsid w:val="00A14111"/>
    <w:rsid w:val="00A14A72"/>
    <w:rsid w:val="00A158A7"/>
    <w:rsid w:val="00A16ABE"/>
    <w:rsid w:val="00A200D3"/>
    <w:rsid w:val="00A23761"/>
    <w:rsid w:val="00A24B54"/>
    <w:rsid w:val="00A24FF9"/>
    <w:rsid w:val="00A25B78"/>
    <w:rsid w:val="00A26531"/>
    <w:rsid w:val="00A30A07"/>
    <w:rsid w:val="00A30E30"/>
    <w:rsid w:val="00A30EF4"/>
    <w:rsid w:val="00A32019"/>
    <w:rsid w:val="00A32CB9"/>
    <w:rsid w:val="00A34157"/>
    <w:rsid w:val="00A34ED0"/>
    <w:rsid w:val="00A3520E"/>
    <w:rsid w:val="00A363F3"/>
    <w:rsid w:val="00A36D28"/>
    <w:rsid w:val="00A379B4"/>
    <w:rsid w:val="00A37D92"/>
    <w:rsid w:val="00A42E2D"/>
    <w:rsid w:val="00A43393"/>
    <w:rsid w:val="00A4419C"/>
    <w:rsid w:val="00A454E1"/>
    <w:rsid w:val="00A46C7A"/>
    <w:rsid w:val="00A46E95"/>
    <w:rsid w:val="00A50DE2"/>
    <w:rsid w:val="00A513FC"/>
    <w:rsid w:val="00A514A8"/>
    <w:rsid w:val="00A52B22"/>
    <w:rsid w:val="00A5553F"/>
    <w:rsid w:val="00A56962"/>
    <w:rsid w:val="00A608FD"/>
    <w:rsid w:val="00A61080"/>
    <w:rsid w:val="00A61D5C"/>
    <w:rsid w:val="00A62160"/>
    <w:rsid w:val="00A62A74"/>
    <w:rsid w:val="00A6510A"/>
    <w:rsid w:val="00A66A07"/>
    <w:rsid w:val="00A67A2F"/>
    <w:rsid w:val="00A72790"/>
    <w:rsid w:val="00A75F3A"/>
    <w:rsid w:val="00A80CE7"/>
    <w:rsid w:val="00A825AD"/>
    <w:rsid w:val="00A82F28"/>
    <w:rsid w:val="00A84D90"/>
    <w:rsid w:val="00A85025"/>
    <w:rsid w:val="00A879CA"/>
    <w:rsid w:val="00A91802"/>
    <w:rsid w:val="00A92F9F"/>
    <w:rsid w:val="00A93432"/>
    <w:rsid w:val="00A95162"/>
    <w:rsid w:val="00A95D66"/>
    <w:rsid w:val="00A96794"/>
    <w:rsid w:val="00A97876"/>
    <w:rsid w:val="00A978AE"/>
    <w:rsid w:val="00A97BE1"/>
    <w:rsid w:val="00A97FB5"/>
    <w:rsid w:val="00AA13A9"/>
    <w:rsid w:val="00AA1969"/>
    <w:rsid w:val="00AA3ACF"/>
    <w:rsid w:val="00AA46B6"/>
    <w:rsid w:val="00AA4B36"/>
    <w:rsid w:val="00AA4D26"/>
    <w:rsid w:val="00AA584E"/>
    <w:rsid w:val="00AA608B"/>
    <w:rsid w:val="00AA6426"/>
    <w:rsid w:val="00AB0F89"/>
    <w:rsid w:val="00AB3975"/>
    <w:rsid w:val="00AB41AE"/>
    <w:rsid w:val="00AB4EFC"/>
    <w:rsid w:val="00AB7070"/>
    <w:rsid w:val="00AB7A69"/>
    <w:rsid w:val="00AC233B"/>
    <w:rsid w:val="00AC4F61"/>
    <w:rsid w:val="00AC65C8"/>
    <w:rsid w:val="00AC6872"/>
    <w:rsid w:val="00AC6EA3"/>
    <w:rsid w:val="00AD1BBC"/>
    <w:rsid w:val="00AD2021"/>
    <w:rsid w:val="00AD3391"/>
    <w:rsid w:val="00AD34C6"/>
    <w:rsid w:val="00AD76E0"/>
    <w:rsid w:val="00AD7B5C"/>
    <w:rsid w:val="00AE0DDE"/>
    <w:rsid w:val="00AE0FAC"/>
    <w:rsid w:val="00AE70A6"/>
    <w:rsid w:val="00AE7D2A"/>
    <w:rsid w:val="00AF001C"/>
    <w:rsid w:val="00AF2255"/>
    <w:rsid w:val="00AF2E46"/>
    <w:rsid w:val="00AF3E07"/>
    <w:rsid w:val="00AF405C"/>
    <w:rsid w:val="00AF4758"/>
    <w:rsid w:val="00B01098"/>
    <w:rsid w:val="00B038A1"/>
    <w:rsid w:val="00B043F0"/>
    <w:rsid w:val="00B04642"/>
    <w:rsid w:val="00B052F7"/>
    <w:rsid w:val="00B0587E"/>
    <w:rsid w:val="00B07C1A"/>
    <w:rsid w:val="00B10586"/>
    <w:rsid w:val="00B119C8"/>
    <w:rsid w:val="00B133AE"/>
    <w:rsid w:val="00B146C8"/>
    <w:rsid w:val="00B16733"/>
    <w:rsid w:val="00B173EF"/>
    <w:rsid w:val="00B21B4D"/>
    <w:rsid w:val="00B21D7E"/>
    <w:rsid w:val="00B2297C"/>
    <w:rsid w:val="00B23696"/>
    <w:rsid w:val="00B24ABF"/>
    <w:rsid w:val="00B272EB"/>
    <w:rsid w:val="00B27C42"/>
    <w:rsid w:val="00B327E5"/>
    <w:rsid w:val="00B32AD0"/>
    <w:rsid w:val="00B42132"/>
    <w:rsid w:val="00B425F8"/>
    <w:rsid w:val="00B42CE6"/>
    <w:rsid w:val="00B461E7"/>
    <w:rsid w:val="00B50D5C"/>
    <w:rsid w:val="00B51D9C"/>
    <w:rsid w:val="00B53732"/>
    <w:rsid w:val="00B54DDF"/>
    <w:rsid w:val="00B560FC"/>
    <w:rsid w:val="00B573BE"/>
    <w:rsid w:val="00B63524"/>
    <w:rsid w:val="00B648C5"/>
    <w:rsid w:val="00B662F4"/>
    <w:rsid w:val="00B66971"/>
    <w:rsid w:val="00B67BF6"/>
    <w:rsid w:val="00B70645"/>
    <w:rsid w:val="00B70AD3"/>
    <w:rsid w:val="00B70DC1"/>
    <w:rsid w:val="00B7183F"/>
    <w:rsid w:val="00B71878"/>
    <w:rsid w:val="00B72EFB"/>
    <w:rsid w:val="00B74C36"/>
    <w:rsid w:val="00B7566D"/>
    <w:rsid w:val="00B758B9"/>
    <w:rsid w:val="00B77C83"/>
    <w:rsid w:val="00B77D17"/>
    <w:rsid w:val="00B77D19"/>
    <w:rsid w:val="00B80FC0"/>
    <w:rsid w:val="00B841B5"/>
    <w:rsid w:val="00B86CBF"/>
    <w:rsid w:val="00B94299"/>
    <w:rsid w:val="00B94AFC"/>
    <w:rsid w:val="00B94E0B"/>
    <w:rsid w:val="00B956EE"/>
    <w:rsid w:val="00B9585C"/>
    <w:rsid w:val="00BA07EC"/>
    <w:rsid w:val="00BA1F93"/>
    <w:rsid w:val="00BA3808"/>
    <w:rsid w:val="00BA48BB"/>
    <w:rsid w:val="00BA49A7"/>
    <w:rsid w:val="00BA6A63"/>
    <w:rsid w:val="00BA7C6F"/>
    <w:rsid w:val="00BA7F77"/>
    <w:rsid w:val="00BB0FA6"/>
    <w:rsid w:val="00BB11AE"/>
    <w:rsid w:val="00BB342C"/>
    <w:rsid w:val="00BB6456"/>
    <w:rsid w:val="00BC56BB"/>
    <w:rsid w:val="00BC73D0"/>
    <w:rsid w:val="00BD19A1"/>
    <w:rsid w:val="00BD4437"/>
    <w:rsid w:val="00BD4631"/>
    <w:rsid w:val="00BD697B"/>
    <w:rsid w:val="00BD7360"/>
    <w:rsid w:val="00BD79CA"/>
    <w:rsid w:val="00BD7E9F"/>
    <w:rsid w:val="00BE0616"/>
    <w:rsid w:val="00BE5901"/>
    <w:rsid w:val="00BF0079"/>
    <w:rsid w:val="00BF0A34"/>
    <w:rsid w:val="00BF0FB0"/>
    <w:rsid w:val="00BF1098"/>
    <w:rsid w:val="00BF2167"/>
    <w:rsid w:val="00BF2DAE"/>
    <w:rsid w:val="00BF688E"/>
    <w:rsid w:val="00BF69A8"/>
    <w:rsid w:val="00C000B2"/>
    <w:rsid w:val="00C00483"/>
    <w:rsid w:val="00C013D4"/>
    <w:rsid w:val="00C01906"/>
    <w:rsid w:val="00C01B8D"/>
    <w:rsid w:val="00C03112"/>
    <w:rsid w:val="00C033D4"/>
    <w:rsid w:val="00C06A42"/>
    <w:rsid w:val="00C070FD"/>
    <w:rsid w:val="00C07962"/>
    <w:rsid w:val="00C10F23"/>
    <w:rsid w:val="00C11DC3"/>
    <w:rsid w:val="00C11E72"/>
    <w:rsid w:val="00C131A3"/>
    <w:rsid w:val="00C15779"/>
    <w:rsid w:val="00C21219"/>
    <w:rsid w:val="00C23101"/>
    <w:rsid w:val="00C24236"/>
    <w:rsid w:val="00C251C5"/>
    <w:rsid w:val="00C27B81"/>
    <w:rsid w:val="00C3174A"/>
    <w:rsid w:val="00C349C0"/>
    <w:rsid w:val="00C3620D"/>
    <w:rsid w:val="00C363F6"/>
    <w:rsid w:val="00C442BA"/>
    <w:rsid w:val="00C44957"/>
    <w:rsid w:val="00C45A40"/>
    <w:rsid w:val="00C46E5F"/>
    <w:rsid w:val="00C4761D"/>
    <w:rsid w:val="00C56216"/>
    <w:rsid w:val="00C57928"/>
    <w:rsid w:val="00C60720"/>
    <w:rsid w:val="00C6252D"/>
    <w:rsid w:val="00C6304D"/>
    <w:rsid w:val="00C64825"/>
    <w:rsid w:val="00C66512"/>
    <w:rsid w:val="00C67933"/>
    <w:rsid w:val="00C67A28"/>
    <w:rsid w:val="00C67C7A"/>
    <w:rsid w:val="00C70735"/>
    <w:rsid w:val="00C71183"/>
    <w:rsid w:val="00C71489"/>
    <w:rsid w:val="00C719B6"/>
    <w:rsid w:val="00C73FF6"/>
    <w:rsid w:val="00C74F29"/>
    <w:rsid w:val="00C75895"/>
    <w:rsid w:val="00C7793D"/>
    <w:rsid w:val="00C779E8"/>
    <w:rsid w:val="00C82AD0"/>
    <w:rsid w:val="00C82F01"/>
    <w:rsid w:val="00C83B2E"/>
    <w:rsid w:val="00C83F73"/>
    <w:rsid w:val="00C84942"/>
    <w:rsid w:val="00C8540D"/>
    <w:rsid w:val="00C85466"/>
    <w:rsid w:val="00C859B1"/>
    <w:rsid w:val="00C86A82"/>
    <w:rsid w:val="00C8748B"/>
    <w:rsid w:val="00C87658"/>
    <w:rsid w:val="00C9028F"/>
    <w:rsid w:val="00C911BB"/>
    <w:rsid w:val="00C935FC"/>
    <w:rsid w:val="00C96383"/>
    <w:rsid w:val="00CA4934"/>
    <w:rsid w:val="00CA524B"/>
    <w:rsid w:val="00CA585A"/>
    <w:rsid w:val="00CA7DDA"/>
    <w:rsid w:val="00CB0BC4"/>
    <w:rsid w:val="00CB1329"/>
    <w:rsid w:val="00CB472C"/>
    <w:rsid w:val="00CB501E"/>
    <w:rsid w:val="00CB6EDF"/>
    <w:rsid w:val="00CC3B3F"/>
    <w:rsid w:val="00CC48A6"/>
    <w:rsid w:val="00CC4D83"/>
    <w:rsid w:val="00CC50BB"/>
    <w:rsid w:val="00CC597D"/>
    <w:rsid w:val="00CC6442"/>
    <w:rsid w:val="00CC7D36"/>
    <w:rsid w:val="00CD2D16"/>
    <w:rsid w:val="00CD3798"/>
    <w:rsid w:val="00CD3995"/>
    <w:rsid w:val="00CE0747"/>
    <w:rsid w:val="00CE0DE6"/>
    <w:rsid w:val="00CE1CF9"/>
    <w:rsid w:val="00CE3E5E"/>
    <w:rsid w:val="00CE42BE"/>
    <w:rsid w:val="00CE494B"/>
    <w:rsid w:val="00CE4DDC"/>
    <w:rsid w:val="00CE54A1"/>
    <w:rsid w:val="00CF1885"/>
    <w:rsid w:val="00CF2462"/>
    <w:rsid w:val="00CF2FB9"/>
    <w:rsid w:val="00CF4A8E"/>
    <w:rsid w:val="00CF6354"/>
    <w:rsid w:val="00CF708C"/>
    <w:rsid w:val="00CF7182"/>
    <w:rsid w:val="00CF7232"/>
    <w:rsid w:val="00D02278"/>
    <w:rsid w:val="00D02AA6"/>
    <w:rsid w:val="00D02CCE"/>
    <w:rsid w:val="00D04D21"/>
    <w:rsid w:val="00D06013"/>
    <w:rsid w:val="00D07F64"/>
    <w:rsid w:val="00D103FB"/>
    <w:rsid w:val="00D105F8"/>
    <w:rsid w:val="00D108BD"/>
    <w:rsid w:val="00D11FC1"/>
    <w:rsid w:val="00D14BB7"/>
    <w:rsid w:val="00D14DEE"/>
    <w:rsid w:val="00D15048"/>
    <w:rsid w:val="00D15BC9"/>
    <w:rsid w:val="00D15F4B"/>
    <w:rsid w:val="00D2012F"/>
    <w:rsid w:val="00D2335D"/>
    <w:rsid w:val="00D24166"/>
    <w:rsid w:val="00D25202"/>
    <w:rsid w:val="00D25D41"/>
    <w:rsid w:val="00D25FA9"/>
    <w:rsid w:val="00D26312"/>
    <w:rsid w:val="00D32B1A"/>
    <w:rsid w:val="00D35793"/>
    <w:rsid w:val="00D415B8"/>
    <w:rsid w:val="00D444A9"/>
    <w:rsid w:val="00D44894"/>
    <w:rsid w:val="00D44A27"/>
    <w:rsid w:val="00D44F03"/>
    <w:rsid w:val="00D463FF"/>
    <w:rsid w:val="00D474C6"/>
    <w:rsid w:val="00D50AF6"/>
    <w:rsid w:val="00D52C47"/>
    <w:rsid w:val="00D53282"/>
    <w:rsid w:val="00D560D8"/>
    <w:rsid w:val="00D56527"/>
    <w:rsid w:val="00D56B05"/>
    <w:rsid w:val="00D572DA"/>
    <w:rsid w:val="00D57BCA"/>
    <w:rsid w:val="00D61415"/>
    <w:rsid w:val="00D62B5E"/>
    <w:rsid w:val="00D64953"/>
    <w:rsid w:val="00D65C5D"/>
    <w:rsid w:val="00D71635"/>
    <w:rsid w:val="00D7278F"/>
    <w:rsid w:val="00D72DE8"/>
    <w:rsid w:val="00D74D37"/>
    <w:rsid w:val="00D752A3"/>
    <w:rsid w:val="00D755F0"/>
    <w:rsid w:val="00D75E40"/>
    <w:rsid w:val="00D76328"/>
    <w:rsid w:val="00D80153"/>
    <w:rsid w:val="00D85BEF"/>
    <w:rsid w:val="00D85F97"/>
    <w:rsid w:val="00D862EC"/>
    <w:rsid w:val="00D8730A"/>
    <w:rsid w:val="00D8792E"/>
    <w:rsid w:val="00D90CC4"/>
    <w:rsid w:val="00D913BA"/>
    <w:rsid w:val="00D9164F"/>
    <w:rsid w:val="00D91C02"/>
    <w:rsid w:val="00D94219"/>
    <w:rsid w:val="00D94F1C"/>
    <w:rsid w:val="00D95602"/>
    <w:rsid w:val="00DA0F77"/>
    <w:rsid w:val="00DA193F"/>
    <w:rsid w:val="00DA1BB0"/>
    <w:rsid w:val="00DA1DC2"/>
    <w:rsid w:val="00DA34AA"/>
    <w:rsid w:val="00DA46BA"/>
    <w:rsid w:val="00DA4F76"/>
    <w:rsid w:val="00DA75A1"/>
    <w:rsid w:val="00DA7B31"/>
    <w:rsid w:val="00DB4C85"/>
    <w:rsid w:val="00DB68D1"/>
    <w:rsid w:val="00DC47E7"/>
    <w:rsid w:val="00DC48EA"/>
    <w:rsid w:val="00DC7A20"/>
    <w:rsid w:val="00DD1A0F"/>
    <w:rsid w:val="00DD3D9E"/>
    <w:rsid w:val="00DD4FF0"/>
    <w:rsid w:val="00DD549C"/>
    <w:rsid w:val="00DE096C"/>
    <w:rsid w:val="00DE2AE7"/>
    <w:rsid w:val="00DE56D4"/>
    <w:rsid w:val="00DE715C"/>
    <w:rsid w:val="00DF0813"/>
    <w:rsid w:val="00DF15A8"/>
    <w:rsid w:val="00DF7055"/>
    <w:rsid w:val="00DF728B"/>
    <w:rsid w:val="00E016FB"/>
    <w:rsid w:val="00E01AA2"/>
    <w:rsid w:val="00E01D77"/>
    <w:rsid w:val="00E0282D"/>
    <w:rsid w:val="00E02988"/>
    <w:rsid w:val="00E02A29"/>
    <w:rsid w:val="00E02CB8"/>
    <w:rsid w:val="00E03431"/>
    <w:rsid w:val="00E05453"/>
    <w:rsid w:val="00E06109"/>
    <w:rsid w:val="00E067CB"/>
    <w:rsid w:val="00E0695C"/>
    <w:rsid w:val="00E07170"/>
    <w:rsid w:val="00E07866"/>
    <w:rsid w:val="00E07A08"/>
    <w:rsid w:val="00E1105A"/>
    <w:rsid w:val="00E1135A"/>
    <w:rsid w:val="00E1193D"/>
    <w:rsid w:val="00E11B0E"/>
    <w:rsid w:val="00E1307B"/>
    <w:rsid w:val="00E13895"/>
    <w:rsid w:val="00E13A7C"/>
    <w:rsid w:val="00E14382"/>
    <w:rsid w:val="00E164E5"/>
    <w:rsid w:val="00E16F7C"/>
    <w:rsid w:val="00E17C60"/>
    <w:rsid w:val="00E20430"/>
    <w:rsid w:val="00E20878"/>
    <w:rsid w:val="00E21357"/>
    <w:rsid w:val="00E22B9E"/>
    <w:rsid w:val="00E24D13"/>
    <w:rsid w:val="00E279A0"/>
    <w:rsid w:val="00E31F3B"/>
    <w:rsid w:val="00E32D97"/>
    <w:rsid w:val="00E32D9C"/>
    <w:rsid w:val="00E34B15"/>
    <w:rsid w:val="00E36F29"/>
    <w:rsid w:val="00E416AD"/>
    <w:rsid w:val="00E41918"/>
    <w:rsid w:val="00E43941"/>
    <w:rsid w:val="00E44024"/>
    <w:rsid w:val="00E45748"/>
    <w:rsid w:val="00E4721F"/>
    <w:rsid w:val="00E516B8"/>
    <w:rsid w:val="00E545A8"/>
    <w:rsid w:val="00E55C1B"/>
    <w:rsid w:val="00E562B2"/>
    <w:rsid w:val="00E57638"/>
    <w:rsid w:val="00E57BE6"/>
    <w:rsid w:val="00E60206"/>
    <w:rsid w:val="00E60241"/>
    <w:rsid w:val="00E60E00"/>
    <w:rsid w:val="00E6596C"/>
    <w:rsid w:val="00E716D5"/>
    <w:rsid w:val="00E75EF1"/>
    <w:rsid w:val="00E761C5"/>
    <w:rsid w:val="00E7726B"/>
    <w:rsid w:val="00E77536"/>
    <w:rsid w:val="00E77C04"/>
    <w:rsid w:val="00E80866"/>
    <w:rsid w:val="00E83568"/>
    <w:rsid w:val="00E839DE"/>
    <w:rsid w:val="00E8511A"/>
    <w:rsid w:val="00E90D5C"/>
    <w:rsid w:val="00E90FCB"/>
    <w:rsid w:val="00E913DD"/>
    <w:rsid w:val="00E937DE"/>
    <w:rsid w:val="00E93822"/>
    <w:rsid w:val="00E94C64"/>
    <w:rsid w:val="00E95007"/>
    <w:rsid w:val="00E95F4A"/>
    <w:rsid w:val="00EA0078"/>
    <w:rsid w:val="00EA074C"/>
    <w:rsid w:val="00EA30C9"/>
    <w:rsid w:val="00EA41C1"/>
    <w:rsid w:val="00EA4437"/>
    <w:rsid w:val="00EA4F41"/>
    <w:rsid w:val="00EA647D"/>
    <w:rsid w:val="00EA7064"/>
    <w:rsid w:val="00EB37BE"/>
    <w:rsid w:val="00EB38B9"/>
    <w:rsid w:val="00EB5B08"/>
    <w:rsid w:val="00EC2303"/>
    <w:rsid w:val="00EC66B5"/>
    <w:rsid w:val="00EC7146"/>
    <w:rsid w:val="00EC7198"/>
    <w:rsid w:val="00ED0BE7"/>
    <w:rsid w:val="00ED2368"/>
    <w:rsid w:val="00ED250C"/>
    <w:rsid w:val="00ED4298"/>
    <w:rsid w:val="00ED45A3"/>
    <w:rsid w:val="00ED4778"/>
    <w:rsid w:val="00ED5081"/>
    <w:rsid w:val="00ED5C9E"/>
    <w:rsid w:val="00ED600C"/>
    <w:rsid w:val="00ED6E2B"/>
    <w:rsid w:val="00EE11A6"/>
    <w:rsid w:val="00EE1A43"/>
    <w:rsid w:val="00EE4C31"/>
    <w:rsid w:val="00EE5D56"/>
    <w:rsid w:val="00EF0D0C"/>
    <w:rsid w:val="00EF15DC"/>
    <w:rsid w:val="00EF5F19"/>
    <w:rsid w:val="00F05846"/>
    <w:rsid w:val="00F0603F"/>
    <w:rsid w:val="00F11685"/>
    <w:rsid w:val="00F12EF3"/>
    <w:rsid w:val="00F166AB"/>
    <w:rsid w:val="00F21D1E"/>
    <w:rsid w:val="00F23123"/>
    <w:rsid w:val="00F24513"/>
    <w:rsid w:val="00F36604"/>
    <w:rsid w:val="00F379E2"/>
    <w:rsid w:val="00F37F93"/>
    <w:rsid w:val="00F4045F"/>
    <w:rsid w:val="00F41219"/>
    <w:rsid w:val="00F424CF"/>
    <w:rsid w:val="00F431E9"/>
    <w:rsid w:val="00F467FF"/>
    <w:rsid w:val="00F46F4F"/>
    <w:rsid w:val="00F51F07"/>
    <w:rsid w:val="00F53542"/>
    <w:rsid w:val="00F536DF"/>
    <w:rsid w:val="00F54A07"/>
    <w:rsid w:val="00F5647E"/>
    <w:rsid w:val="00F611E7"/>
    <w:rsid w:val="00F619D2"/>
    <w:rsid w:val="00F65992"/>
    <w:rsid w:val="00F6774D"/>
    <w:rsid w:val="00F70FBE"/>
    <w:rsid w:val="00F71DEE"/>
    <w:rsid w:val="00F7233E"/>
    <w:rsid w:val="00F7278E"/>
    <w:rsid w:val="00F72E9B"/>
    <w:rsid w:val="00F756A2"/>
    <w:rsid w:val="00F75BB0"/>
    <w:rsid w:val="00F778C7"/>
    <w:rsid w:val="00F819F6"/>
    <w:rsid w:val="00F85A08"/>
    <w:rsid w:val="00F86561"/>
    <w:rsid w:val="00F8676F"/>
    <w:rsid w:val="00F87158"/>
    <w:rsid w:val="00F8759E"/>
    <w:rsid w:val="00F87677"/>
    <w:rsid w:val="00F90A03"/>
    <w:rsid w:val="00F90ECA"/>
    <w:rsid w:val="00F9165E"/>
    <w:rsid w:val="00F92B02"/>
    <w:rsid w:val="00F93182"/>
    <w:rsid w:val="00FA07FC"/>
    <w:rsid w:val="00FA1558"/>
    <w:rsid w:val="00FA1586"/>
    <w:rsid w:val="00FA179E"/>
    <w:rsid w:val="00FA2C69"/>
    <w:rsid w:val="00FA4D5C"/>
    <w:rsid w:val="00FB061E"/>
    <w:rsid w:val="00FB099F"/>
    <w:rsid w:val="00FB1465"/>
    <w:rsid w:val="00FB3DF1"/>
    <w:rsid w:val="00FB4884"/>
    <w:rsid w:val="00FB48EC"/>
    <w:rsid w:val="00FB4CD6"/>
    <w:rsid w:val="00FB4CFB"/>
    <w:rsid w:val="00FB4FF6"/>
    <w:rsid w:val="00FC1A9A"/>
    <w:rsid w:val="00FC3444"/>
    <w:rsid w:val="00FC6069"/>
    <w:rsid w:val="00FD00E1"/>
    <w:rsid w:val="00FD0E1A"/>
    <w:rsid w:val="00FD1FB1"/>
    <w:rsid w:val="00FD20EA"/>
    <w:rsid w:val="00FD301C"/>
    <w:rsid w:val="00FD34B8"/>
    <w:rsid w:val="00FD3F21"/>
    <w:rsid w:val="00FD4244"/>
    <w:rsid w:val="00FD784D"/>
    <w:rsid w:val="00FE04C6"/>
    <w:rsid w:val="00FE06BB"/>
    <w:rsid w:val="00FE09FE"/>
    <w:rsid w:val="00FE2DFD"/>
    <w:rsid w:val="00FE3E04"/>
    <w:rsid w:val="00FE3E9F"/>
    <w:rsid w:val="00FE499D"/>
    <w:rsid w:val="00FE5A80"/>
    <w:rsid w:val="00FE60C8"/>
    <w:rsid w:val="00FE6808"/>
    <w:rsid w:val="00FE6959"/>
    <w:rsid w:val="00FE79AA"/>
    <w:rsid w:val="00FF0B72"/>
    <w:rsid w:val="00FF7CC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9096F"/>
  <w15:chartTrackingRefBased/>
  <w15:docId w15:val="{906F964C-DF4D-4694-9A68-A2BAE32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71C"/>
  </w:style>
  <w:style w:type="paragraph" w:styleId="Heading1">
    <w:name w:val="heading 1"/>
    <w:basedOn w:val="Normal"/>
    <w:next w:val="Normal"/>
    <w:link w:val="Heading1Char"/>
    <w:uiPriority w:val="9"/>
    <w:qFormat/>
    <w:rsid w:val="00766693"/>
    <w:pPr>
      <w:keepNext/>
      <w:keepLines/>
      <w:spacing w:before="480" w:after="120" w:line="480" w:lineRule="auto"/>
      <w:outlineLvl w:val="0"/>
    </w:pPr>
    <w:rPr>
      <w:rFonts w:asciiTheme="majorBidi" w:eastAsia="Calibri" w:hAnsiTheme="majorBidi" w:cs="Calibri"/>
      <w:b/>
      <w:sz w:val="36"/>
      <w:szCs w:val="48"/>
    </w:rPr>
  </w:style>
  <w:style w:type="paragraph" w:styleId="Heading2">
    <w:name w:val="heading 2"/>
    <w:basedOn w:val="Normal"/>
    <w:next w:val="Normal"/>
    <w:link w:val="Heading2Char"/>
    <w:uiPriority w:val="9"/>
    <w:qFormat/>
    <w:rsid w:val="00766693"/>
    <w:pPr>
      <w:keepNext/>
      <w:keepLines/>
      <w:spacing w:before="360" w:after="80" w:line="480" w:lineRule="auto"/>
      <w:outlineLvl w:val="1"/>
    </w:pPr>
    <w:rPr>
      <w:rFonts w:asciiTheme="majorBidi" w:eastAsia="Calibri" w:hAnsiTheme="majorBidi" w:cs="Calibri"/>
      <w:b/>
      <w:sz w:val="28"/>
      <w:szCs w:val="36"/>
    </w:rPr>
  </w:style>
  <w:style w:type="paragraph" w:styleId="Heading3">
    <w:name w:val="heading 3"/>
    <w:basedOn w:val="Normal"/>
    <w:next w:val="Normal"/>
    <w:link w:val="Heading3Char"/>
    <w:uiPriority w:val="9"/>
    <w:qFormat/>
    <w:rsid w:val="00766693"/>
    <w:pPr>
      <w:keepNext/>
      <w:keepLines/>
      <w:spacing w:before="280" w:after="80" w:line="480" w:lineRule="auto"/>
      <w:jc w:val="center"/>
      <w:outlineLvl w:val="2"/>
    </w:pPr>
    <w:rPr>
      <w:rFonts w:asciiTheme="majorBidi" w:eastAsia="Calibri" w:hAnsiTheme="majorBidi" w:cs="Calibri"/>
      <w:b/>
      <w:sz w:val="24"/>
      <w:szCs w:val="28"/>
    </w:rPr>
  </w:style>
  <w:style w:type="paragraph" w:styleId="Heading4">
    <w:name w:val="heading 4"/>
    <w:basedOn w:val="Normal"/>
    <w:next w:val="Normal"/>
    <w:link w:val="Heading4Char"/>
    <w:uiPriority w:val="9"/>
    <w:qFormat/>
    <w:rsid w:val="00766693"/>
    <w:pPr>
      <w:keepNext/>
      <w:keepLines/>
      <w:spacing w:before="240" w:after="40" w:line="480" w:lineRule="auto"/>
      <w:outlineLvl w:val="3"/>
    </w:pPr>
    <w:rPr>
      <w:rFonts w:asciiTheme="majorBidi" w:eastAsia="Calibri" w:hAnsiTheme="majorBidi" w:cs="Calibri"/>
      <w:b/>
      <w:sz w:val="24"/>
      <w:szCs w:val="24"/>
    </w:rPr>
  </w:style>
  <w:style w:type="paragraph" w:styleId="Heading5">
    <w:name w:val="heading 5"/>
    <w:basedOn w:val="Normal"/>
    <w:next w:val="Normal"/>
    <w:link w:val="Heading5Char"/>
    <w:uiPriority w:val="9"/>
    <w:qFormat/>
    <w:rsid w:val="00766693"/>
    <w:pPr>
      <w:keepNext/>
      <w:keepLines/>
      <w:spacing w:before="220" w:after="40" w:line="480" w:lineRule="auto"/>
      <w:outlineLvl w:val="4"/>
    </w:pPr>
    <w:rPr>
      <w:rFonts w:asciiTheme="majorBidi" w:eastAsia="Calibri" w:hAnsiTheme="majorBidi" w:cs="Calibri"/>
      <w:b/>
      <w:i/>
      <w:sz w:val="24"/>
    </w:rPr>
  </w:style>
  <w:style w:type="paragraph" w:styleId="Heading6">
    <w:name w:val="heading 6"/>
    <w:basedOn w:val="Normal"/>
    <w:next w:val="Normal"/>
    <w:link w:val="Heading6Char"/>
    <w:uiPriority w:val="9"/>
    <w:qFormat/>
    <w:rsid w:val="00766693"/>
    <w:pPr>
      <w:keepNext/>
      <w:keepLines/>
      <w:spacing w:before="200" w:after="40" w:line="480" w:lineRule="auto"/>
      <w:ind w:left="720"/>
      <w:outlineLvl w:val="5"/>
    </w:pPr>
    <w:rPr>
      <w:rFonts w:asciiTheme="majorBidi" w:eastAsia="Calibri" w:hAnsiTheme="majorBidi" w:cs="Calibri"/>
      <w:b/>
      <w:sz w:val="24"/>
      <w:szCs w:val="20"/>
    </w:rPr>
  </w:style>
  <w:style w:type="paragraph" w:styleId="Heading7">
    <w:name w:val="heading 7"/>
    <w:basedOn w:val="Normal"/>
    <w:next w:val="Normal"/>
    <w:link w:val="Heading7Char"/>
    <w:uiPriority w:val="9"/>
    <w:semiHidden/>
    <w:unhideWhenUsed/>
    <w:qFormat/>
    <w:rsid w:val="00766693"/>
    <w:pPr>
      <w:keepNext/>
      <w:keepLines/>
      <w:spacing w:before="40" w:after="0" w:line="480" w:lineRule="auto"/>
      <w:ind w:left="720"/>
      <w:outlineLvl w:val="6"/>
    </w:pPr>
    <w:rPr>
      <w:rFonts w:asciiTheme="majorBidi" w:eastAsiaTheme="majorEastAsia" w:hAnsiTheme="majorBidi"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693"/>
    <w:rPr>
      <w:rFonts w:asciiTheme="majorBidi" w:eastAsia="Calibri" w:hAnsiTheme="majorBidi" w:cs="Calibri"/>
      <w:b/>
      <w:sz w:val="36"/>
      <w:szCs w:val="48"/>
    </w:rPr>
  </w:style>
  <w:style w:type="character" w:customStyle="1" w:styleId="Heading2Char">
    <w:name w:val="Heading 2 Char"/>
    <w:basedOn w:val="DefaultParagraphFont"/>
    <w:link w:val="Heading2"/>
    <w:uiPriority w:val="9"/>
    <w:rsid w:val="00766693"/>
    <w:rPr>
      <w:rFonts w:asciiTheme="majorBidi" w:eastAsia="Calibri" w:hAnsiTheme="majorBidi" w:cs="Calibri"/>
      <w:b/>
      <w:sz w:val="28"/>
      <w:szCs w:val="36"/>
    </w:rPr>
  </w:style>
  <w:style w:type="character" w:customStyle="1" w:styleId="Heading3Char">
    <w:name w:val="Heading 3 Char"/>
    <w:basedOn w:val="DefaultParagraphFont"/>
    <w:link w:val="Heading3"/>
    <w:uiPriority w:val="9"/>
    <w:rsid w:val="00766693"/>
    <w:rPr>
      <w:rFonts w:asciiTheme="majorBidi" w:eastAsia="Calibri" w:hAnsiTheme="majorBidi" w:cs="Calibri"/>
      <w:b/>
      <w:sz w:val="24"/>
      <w:szCs w:val="28"/>
    </w:rPr>
  </w:style>
  <w:style w:type="character" w:customStyle="1" w:styleId="Heading4Char">
    <w:name w:val="Heading 4 Char"/>
    <w:basedOn w:val="DefaultParagraphFont"/>
    <w:link w:val="Heading4"/>
    <w:uiPriority w:val="9"/>
    <w:rsid w:val="00766693"/>
    <w:rPr>
      <w:rFonts w:asciiTheme="majorBidi" w:eastAsia="Calibri" w:hAnsiTheme="majorBidi" w:cs="Calibri"/>
      <w:b/>
      <w:sz w:val="24"/>
      <w:szCs w:val="24"/>
    </w:rPr>
  </w:style>
  <w:style w:type="character" w:customStyle="1" w:styleId="Heading5Char">
    <w:name w:val="Heading 5 Char"/>
    <w:basedOn w:val="DefaultParagraphFont"/>
    <w:link w:val="Heading5"/>
    <w:uiPriority w:val="9"/>
    <w:rsid w:val="00766693"/>
    <w:rPr>
      <w:rFonts w:asciiTheme="majorBidi" w:eastAsia="Calibri" w:hAnsiTheme="majorBidi" w:cs="Calibri"/>
      <w:b/>
      <w:i/>
      <w:sz w:val="24"/>
    </w:rPr>
  </w:style>
  <w:style w:type="character" w:customStyle="1" w:styleId="Heading6Char">
    <w:name w:val="Heading 6 Char"/>
    <w:basedOn w:val="DefaultParagraphFont"/>
    <w:link w:val="Heading6"/>
    <w:uiPriority w:val="9"/>
    <w:rsid w:val="00766693"/>
    <w:rPr>
      <w:rFonts w:asciiTheme="majorBidi" w:eastAsia="Calibri" w:hAnsiTheme="majorBidi" w:cs="Calibri"/>
      <w:b/>
      <w:sz w:val="24"/>
      <w:szCs w:val="20"/>
    </w:rPr>
  </w:style>
  <w:style w:type="paragraph" w:styleId="NormalWeb">
    <w:name w:val="Normal (Web)"/>
    <w:basedOn w:val="Normal"/>
    <w:uiPriority w:val="99"/>
    <w:unhideWhenUsed/>
    <w:rsid w:val="00BA6A6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A6A63"/>
    <w:rPr>
      <w:sz w:val="16"/>
      <w:szCs w:val="16"/>
    </w:rPr>
  </w:style>
  <w:style w:type="paragraph" w:styleId="CommentText">
    <w:name w:val="annotation text"/>
    <w:basedOn w:val="Normal"/>
    <w:link w:val="CommentTextChar"/>
    <w:uiPriority w:val="99"/>
    <w:unhideWhenUsed/>
    <w:rsid w:val="00BA6A63"/>
    <w:pPr>
      <w:spacing w:line="240" w:lineRule="auto"/>
    </w:pPr>
    <w:rPr>
      <w:sz w:val="20"/>
      <w:szCs w:val="20"/>
    </w:rPr>
  </w:style>
  <w:style w:type="character" w:customStyle="1" w:styleId="CommentTextChar">
    <w:name w:val="Comment Text Char"/>
    <w:basedOn w:val="DefaultParagraphFont"/>
    <w:link w:val="CommentText"/>
    <w:uiPriority w:val="99"/>
    <w:rsid w:val="00BA6A63"/>
    <w:rPr>
      <w:sz w:val="20"/>
      <w:szCs w:val="20"/>
    </w:rPr>
  </w:style>
  <w:style w:type="paragraph" w:styleId="CommentSubject">
    <w:name w:val="annotation subject"/>
    <w:basedOn w:val="CommentText"/>
    <w:next w:val="CommentText"/>
    <w:link w:val="CommentSubjectChar"/>
    <w:uiPriority w:val="99"/>
    <w:semiHidden/>
    <w:unhideWhenUsed/>
    <w:rsid w:val="00BA6A63"/>
    <w:rPr>
      <w:b/>
      <w:bCs/>
    </w:rPr>
  </w:style>
  <w:style w:type="character" w:customStyle="1" w:styleId="CommentSubjectChar">
    <w:name w:val="Comment Subject Char"/>
    <w:basedOn w:val="CommentTextChar"/>
    <w:link w:val="CommentSubject"/>
    <w:uiPriority w:val="99"/>
    <w:semiHidden/>
    <w:rsid w:val="00BA6A63"/>
    <w:rPr>
      <w:b/>
      <w:bCs/>
      <w:sz w:val="20"/>
      <w:szCs w:val="20"/>
    </w:rPr>
  </w:style>
  <w:style w:type="paragraph" w:styleId="BalloonText">
    <w:name w:val="Balloon Text"/>
    <w:basedOn w:val="Normal"/>
    <w:link w:val="BalloonTextChar"/>
    <w:uiPriority w:val="99"/>
    <w:semiHidden/>
    <w:unhideWhenUsed/>
    <w:rsid w:val="00BA6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63"/>
    <w:rPr>
      <w:rFonts w:ascii="Segoe UI" w:hAnsi="Segoe UI" w:cs="Segoe UI"/>
      <w:sz w:val="18"/>
      <w:szCs w:val="18"/>
    </w:rPr>
  </w:style>
  <w:style w:type="paragraph" w:styleId="Revision">
    <w:name w:val="Revision"/>
    <w:hidden/>
    <w:uiPriority w:val="99"/>
    <w:semiHidden/>
    <w:rsid w:val="00BA6A63"/>
    <w:pPr>
      <w:spacing w:after="0" w:line="240" w:lineRule="auto"/>
    </w:pPr>
  </w:style>
  <w:style w:type="paragraph" w:styleId="Header">
    <w:name w:val="header"/>
    <w:basedOn w:val="Normal"/>
    <w:link w:val="HeaderChar"/>
    <w:uiPriority w:val="99"/>
    <w:unhideWhenUsed/>
    <w:rsid w:val="00BA6A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A63"/>
  </w:style>
  <w:style w:type="paragraph" w:styleId="Footer">
    <w:name w:val="footer"/>
    <w:basedOn w:val="Normal"/>
    <w:link w:val="FooterChar"/>
    <w:uiPriority w:val="99"/>
    <w:unhideWhenUsed/>
    <w:rsid w:val="00BA6A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A63"/>
  </w:style>
  <w:style w:type="table" w:styleId="TableGrid">
    <w:name w:val="Table Grid"/>
    <w:basedOn w:val="TableNormal"/>
    <w:uiPriority w:val="39"/>
    <w:rsid w:val="00BA6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A63"/>
    <w:pPr>
      <w:ind w:left="720"/>
      <w:contextualSpacing/>
    </w:pPr>
  </w:style>
  <w:style w:type="table" w:customStyle="1" w:styleId="TableGrid1">
    <w:name w:val="Table Grid1"/>
    <w:basedOn w:val="TableNormal"/>
    <w:next w:val="TableGrid"/>
    <w:uiPriority w:val="39"/>
    <w:rsid w:val="00BA6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A6A6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BA6A63"/>
    <w:rPr>
      <w:rFonts w:ascii="Calibri" w:eastAsia="Calibri" w:hAnsi="Calibri" w:cs="Calibri"/>
      <w:b/>
      <w:sz w:val="72"/>
      <w:szCs w:val="72"/>
    </w:rPr>
  </w:style>
  <w:style w:type="paragraph" w:styleId="Subtitle">
    <w:name w:val="Subtitle"/>
    <w:basedOn w:val="Normal"/>
    <w:next w:val="Normal"/>
    <w:link w:val="SubtitleChar"/>
    <w:uiPriority w:val="11"/>
    <w:qFormat/>
    <w:rsid w:val="00BA6A6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BA6A63"/>
    <w:rPr>
      <w:rFonts w:ascii="Georgia" w:eastAsia="Georgia" w:hAnsi="Georgia" w:cs="Georgia"/>
      <w:i/>
      <w:color w:val="666666"/>
      <w:sz w:val="48"/>
      <w:szCs w:val="48"/>
    </w:rPr>
  </w:style>
  <w:style w:type="character" w:customStyle="1" w:styleId="fontstyle01">
    <w:name w:val="fontstyle01"/>
    <w:basedOn w:val="DefaultParagraphFont"/>
    <w:rsid w:val="00BA6A63"/>
    <w:rPr>
      <w:rFonts w:ascii="AdvTTb357327d.B" w:hAnsi="AdvTTb357327d.B" w:hint="default"/>
      <w:b w:val="0"/>
      <w:bCs w:val="0"/>
      <w:i w:val="0"/>
      <w:iCs w:val="0"/>
      <w:color w:val="242021"/>
      <w:sz w:val="18"/>
      <w:szCs w:val="18"/>
    </w:rPr>
  </w:style>
  <w:style w:type="character" w:customStyle="1" w:styleId="fontstyle21">
    <w:name w:val="fontstyle21"/>
    <w:basedOn w:val="DefaultParagraphFont"/>
    <w:rsid w:val="00BA6A63"/>
    <w:rPr>
      <w:rFonts w:ascii="AdvTTb357327d.B+fb" w:hAnsi="AdvTTb357327d.B+fb" w:hint="default"/>
      <w:b w:val="0"/>
      <w:bCs w:val="0"/>
      <w:i w:val="0"/>
      <w:iCs w:val="0"/>
      <w:color w:val="242021"/>
      <w:sz w:val="18"/>
      <w:szCs w:val="18"/>
    </w:rPr>
  </w:style>
  <w:style w:type="character" w:customStyle="1" w:styleId="Hyperlink1">
    <w:name w:val="Hyperlink1"/>
    <w:basedOn w:val="DefaultParagraphFont"/>
    <w:uiPriority w:val="99"/>
    <w:unhideWhenUsed/>
    <w:rsid w:val="00BA6A63"/>
    <w:rPr>
      <w:color w:val="0563C1"/>
      <w:u w:val="single"/>
    </w:rPr>
  </w:style>
  <w:style w:type="paragraph" w:styleId="FootnoteText">
    <w:name w:val="footnote text"/>
    <w:basedOn w:val="Normal"/>
    <w:link w:val="FootnoteTextChar"/>
    <w:uiPriority w:val="99"/>
    <w:semiHidden/>
    <w:unhideWhenUsed/>
    <w:rsid w:val="00BA6A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6A63"/>
    <w:rPr>
      <w:sz w:val="20"/>
      <w:szCs w:val="20"/>
    </w:rPr>
  </w:style>
  <w:style w:type="character" w:styleId="FootnoteReference">
    <w:name w:val="footnote reference"/>
    <w:basedOn w:val="DefaultParagraphFont"/>
    <w:uiPriority w:val="99"/>
    <w:semiHidden/>
    <w:unhideWhenUsed/>
    <w:rsid w:val="00BA6A63"/>
    <w:rPr>
      <w:vertAlign w:val="superscript"/>
    </w:rPr>
  </w:style>
  <w:style w:type="character" w:customStyle="1" w:styleId="FollowedHyperlink1">
    <w:name w:val="FollowedHyperlink1"/>
    <w:basedOn w:val="DefaultParagraphFont"/>
    <w:uiPriority w:val="99"/>
    <w:semiHidden/>
    <w:unhideWhenUsed/>
    <w:rsid w:val="00BA6A63"/>
    <w:rPr>
      <w:color w:val="954F72"/>
      <w:u w:val="single"/>
    </w:rPr>
  </w:style>
  <w:style w:type="character" w:styleId="LineNumber">
    <w:name w:val="line number"/>
    <w:basedOn w:val="DefaultParagraphFont"/>
    <w:uiPriority w:val="99"/>
    <w:semiHidden/>
    <w:unhideWhenUsed/>
    <w:rsid w:val="00BA6A63"/>
  </w:style>
  <w:style w:type="character" w:styleId="PlaceholderText">
    <w:name w:val="Placeholder Text"/>
    <w:basedOn w:val="DefaultParagraphFont"/>
    <w:uiPriority w:val="99"/>
    <w:semiHidden/>
    <w:rsid w:val="00BA6A63"/>
    <w:rPr>
      <w:color w:val="808080"/>
    </w:rPr>
  </w:style>
  <w:style w:type="table" w:customStyle="1" w:styleId="APAReport">
    <w:name w:val="APA Report"/>
    <w:basedOn w:val="TableNormal"/>
    <w:uiPriority w:val="99"/>
    <w:rsid w:val="00BA6A63"/>
    <w:pPr>
      <w:spacing w:after="0" w:line="240" w:lineRule="auto"/>
    </w:pPr>
    <w:rPr>
      <w:sz w:val="24"/>
      <w:szCs w:val="24"/>
      <w:lang w:val="en-US" w:eastAsia="ja-JP"/>
    </w:rPr>
    <w:tblPr>
      <w:tblBorders>
        <w:top w:val="single" w:sz="12" w:space="0" w:color="auto"/>
        <w:bottom w:val="single" w:sz="12" w:space="0" w:color="auto"/>
      </w:tblBorders>
    </w:tblPr>
    <w:tblStylePr w:type="firstRow">
      <w:rPr>
        <w:rFonts w:ascii="Calibri Light" w:hAnsi="Calibri Light"/>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styleId="Emphasis">
    <w:name w:val="Emphasis"/>
    <w:basedOn w:val="DefaultParagraphFont"/>
    <w:uiPriority w:val="20"/>
    <w:qFormat/>
    <w:rsid w:val="00BA6A63"/>
    <w:rPr>
      <w:i/>
      <w:iCs/>
    </w:rPr>
  </w:style>
  <w:style w:type="table" w:customStyle="1" w:styleId="APAReport1">
    <w:name w:val="APA Report1"/>
    <w:basedOn w:val="TableNormal"/>
    <w:uiPriority w:val="99"/>
    <w:rsid w:val="00BA6A63"/>
    <w:pPr>
      <w:spacing w:after="0" w:line="240" w:lineRule="auto"/>
    </w:pPr>
    <w:rPr>
      <w:sz w:val="24"/>
      <w:szCs w:val="24"/>
      <w:lang w:val="en-US" w:eastAsia="ja-JP"/>
    </w:rPr>
    <w:tblPr>
      <w:tblBorders>
        <w:top w:val="single" w:sz="12" w:space="0" w:color="auto"/>
        <w:bottom w:val="single" w:sz="12" w:space="0" w:color="auto"/>
      </w:tblBorders>
    </w:tblPr>
    <w:tblStylePr w:type="firstRow">
      <w:rPr>
        <w:rFonts w:ascii="Calibri Light" w:hAnsi="Calibri Light"/>
      </w:rPr>
      <w:tblPr/>
      <w:trPr>
        <w:tblHeader/>
      </w:trPr>
      <w:tcPr>
        <w:tcBorders>
          <w:top w:val="single" w:sz="12" w:space="0" w:color="auto"/>
          <w:left w:val="nil"/>
          <w:bottom w:val="single" w:sz="12" w:space="0" w:color="auto"/>
          <w:right w:val="nil"/>
          <w:insideH w:val="nil"/>
          <w:insideV w:val="nil"/>
          <w:tl2br w:val="nil"/>
          <w:tr2bl w:val="nil"/>
        </w:tcBorders>
      </w:tcPr>
    </w:tblStylePr>
  </w:style>
  <w:style w:type="table" w:customStyle="1" w:styleId="GridTable1Light1">
    <w:name w:val="Grid Table 1 Light1"/>
    <w:basedOn w:val="TableNormal"/>
    <w:next w:val="GridTable1Light"/>
    <w:uiPriority w:val="46"/>
    <w:rsid w:val="00BA6A6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BA6A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A6A63"/>
    <w:rPr>
      <w:color w:val="0563C1" w:themeColor="hyperlink"/>
      <w:u w:val="single"/>
    </w:rPr>
  </w:style>
  <w:style w:type="character" w:styleId="FollowedHyperlink">
    <w:name w:val="FollowedHyperlink"/>
    <w:basedOn w:val="DefaultParagraphFont"/>
    <w:uiPriority w:val="99"/>
    <w:semiHidden/>
    <w:unhideWhenUsed/>
    <w:rsid w:val="00BA6A63"/>
    <w:rPr>
      <w:color w:val="954F72" w:themeColor="followedHyperlink"/>
      <w:u w:val="single"/>
    </w:rPr>
  </w:style>
  <w:style w:type="character" w:customStyle="1" w:styleId="UnresolvedMention1">
    <w:name w:val="Unresolved Mention1"/>
    <w:basedOn w:val="DefaultParagraphFont"/>
    <w:uiPriority w:val="99"/>
    <w:semiHidden/>
    <w:unhideWhenUsed/>
    <w:rsid w:val="00BA6A63"/>
    <w:rPr>
      <w:color w:val="605E5C"/>
      <w:shd w:val="clear" w:color="auto" w:fill="E1DFDD"/>
    </w:rPr>
  </w:style>
  <w:style w:type="character" w:styleId="Strong">
    <w:name w:val="Strong"/>
    <w:basedOn w:val="DefaultParagraphFont"/>
    <w:uiPriority w:val="22"/>
    <w:qFormat/>
    <w:rsid w:val="00485FE5"/>
    <w:rPr>
      <w:b/>
      <w:bCs/>
    </w:rPr>
  </w:style>
  <w:style w:type="paragraph" w:styleId="TOCHeading">
    <w:name w:val="TOC Heading"/>
    <w:basedOn w:val="Heading1"/>
    <w:next w:val="Normal"/>
    <w:uiPriority w:val="39"/>
    <w:unhideWhenUsed/>
    <w:qFormat/>
    <w:rsid w:val="00827DF0"/>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AE0DDE"/>
    <w:pPr>
      <w:tabs>
        <w:tab w:val="right" w:leader="dot" w:pos="9016"/>
      </w:tabs>
      <w:spacing w:after="100"/>
      <w:jc w:val="center"/>
    </w:pPr>
    <w:rPr>
      <w:rFonts w:asciiTheme="majorBidi" w:hAnsiTheme="majorBidi"/>
      <w:sz w:val="24"/>
    </w:rPr>
  </w:style>
  <w:style w:type="paragraph" w:styleId="TOC2">
    <w:name w:val="toc 2"/>
    <w:basedOn w:val="Normal"/>
    <w:next w:val="Normal"/>
    <w:autoRedefine/>
    <w:uiPriority w:val="39"/>
    <w:unhideWhenUsed/>
    <w:rsid w:val="009C3BB7"/>
    <w:pPr>
      <w:tabs>
        <w:tab w:val="right" w:leader="dot" w:pos="9016"/>
      </w:tabs>
      <w:spacing w:after="100"/>
      <w:ind w:left="220"/>
    </w:pPr>
  </w:style>
  <w:style w:type="paragraph" w:styleId="TOC3">
    <w:name w:val="toc 3"/>
    <w:basedOn w:val="Normal"/>
    <w:next w:val="Normal"/>
    <w:autoRedefine/>
    <w:uiPriority w:val="39"/>
    <w:unhideWhenUsed/>
    <w:rsid w:val="00FE3E04"/>
    <w:pPr>
      <w:spacing w:after="100"/>
      <w:ind w:left="440"/>
    </w:pPr>
  </w:style>
  <w:style w:type="paragraph" w:styleId="TOC4">
    <w:name w:val="toc 4"/>
    <w:basedOn w:val="Normal"/>
    <w:next w:val="Normal"/>
    <w:autoRedefine/>
    <w:uiPriority w:val="39"/>
    <w:unhideWhenUsed/>
    <w:rsid w:val="00DC47E7"/>
    <w:pPr>
      <w:spacing w:after="100"/>
      <w:ind w:left="660"/>
    </w:pPr>
  </w:style>
  <w:style w:type="paragraph" w:styleId="TOC8">
    <w:name w:val="toc 8"/>
    <w:basedOn w:val="Normal"/>
    <w:next w:val="Normal"/>
    <w:autoRedefine/>
    <w:uiPriority w:val="39"/>
    <w:unhideWhenUsed/>
    <w:rsid w:val="00DC47E7"/>
    <w:pPr>
      <w:spacing w:after="100"/>
      <w:ind w:left="1540"/>
    </w:pPr>
  </w:style>
  <w:style w:type="paragraph" w:styleId="TOC5">
    <w:name w:val="toc 5"/>
    <w:basedOn w:val="Normal"/>
    <w:next w:val="Normal"/>
    <w:autoRedefine/>
    <w:uiPriority w:val="39"/>
    <w:unhideWhenUsed/>
    <w:rsid w:val="00DC47E7"/>
    <w:pPr>
      <w:spacing w:after="100"/>
      <w:ind w:left="880"/>
    </w:pPr>
  </w:style>
  <w:style w:type="paragraph" w:styleId="TOC6">
    <w:name w:val="toc 6"/>
    <w:basedOn w:val="Normal"/>
    <w:next w:val="Normal"/>
    <w:autoRedefine/>
    <w:uiPriority w:val="39"/>
    <w:unhideWhenUsed/>
    <w:rsid w:val="00CE4DDC"/>
    <w:pPr>
      <w:spacing w:after="100"/>
      <w:ind w:left="1100"/>
    </w:pPr>
  </w:style>
  <w:style w:type="paragraph" w:styleId="TOC7">
    <w:name w:val="toc 7"/>
    <w:basedOn w:val="Normal"/>
    <w:next w:val="Normal"/>
    <w:autoRedefine/>
    <w:uiPriority w:val="39"/>
    <w:unhideWhenUsed/>
    <w:rsid w:val="00CE4DDC"/>
    <w:pPr>
      <w:spacing w:after="100"/>
      <w:ind w:left="1320"/>
    </w:pPr>
  </w:style>
  <w:style w:type="paragraph" w:styleId="TOC9">
    <w:name w:val="toc 9"/>
    <w:basedOn w:val="Normal"/>
    <w:next w:val="Normal"/>
    <w:autoRedefine/>
    <w:uiPriority w:val="39"/>
    <w:unhideWhenUsed/>
    <w:rsid w:val="00CE4DDC"/>
    <w:pPr>
      <w:spacing w:after="100"/>
      <w:ind w:left="1760"/>
    </w:pPr>
  </w:style>
  <w:style w:type="character" w:customStyle="1" w:styleId="Heading7Char">
    <w:name w:val="Heading 7 Char"/>
    <w:basedOn w:val="DefaultParagraphFont"/>
    <w:link w:val="Heading7"/>
    <w:uiPriority w:val="9"/>
    <w:semiHidden/>
    <w:rsid w:val="00766693"/>
    <w:rPr>
      <w:rFonts w:asciiTheme="majorBidi" w:eastAsiaTheme="majorEastAsia" w:hAnsiTheme="majorBidi" w:cstheme="majorBidi"/>
      <w:b/>
      <w:i/>
      <w:iCs/>
      <w:sz w:val="24"/>
    </w:rPr>
  </w:style>
  <w:style w:type="character" w:customStyle="1" w:styleId="apple-tab-span">
    <w:name w:val="apple-tab-span"/>
    <w:basedOn w:val="DefaultParagraphFont"/>
    <w:rsid w:val="008C043F"/>
  </w:style>
  <w:style w:type="character" w:styleId="UnresolvedMention">
    <w:name w:val="Unresolved Mention"/>
    <w:basedOn w:val="DefaultParagraphFont"/>
    <w:uiPriority w:val="99"/>
    <w:semiHidden/>
    <w:unhideWhenUsed/>
    <w:rsid w:val="00A80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260870">
      <w:bodyDiv w:val="1"/>
      <w:marLeft w:val="0"/>
      <w:marRight w:val="0"/>
      <w:marTop w:val="0"/>
      <w:marBottom w:val="0"/>
      <w:divBdr>
        <w:top w:val="none" w:sz="0" w:space="0" w:color="auto"/>
        <w:left w:val="none" w:sz="0" w:space="0" w:color="auto"/>
        <w:bottom w:val="none" w:sz="0" w:space="0" w:color="auto"/>
        <w:right w:val="none" w:sz="0" w:space="0" w:color="auto"/>
      </w:divBdr>
    </w:div>
    <w:div w:id="745030706">
      <w:bodyDiv w:val="1"/>
      <w:marLeft w:val="0"/>
      <w:marRight w:val="0"/>
      <w:marTop w:val="0"/>
      <w:marBottom w:val="0"/>
      <w:divBdr>
        <w:top w:val="none" w:sz="0" w:space="0" w:color="auto"/>
        <w:left w:val="none" w:sz="0" w:space="0" w:color="auto"/>
        <w:bottom w:val="none" w:sz="0" w:space="0" w:color="auto"/>
        <w:right w:val="none" w:sz="0" w:space="0" w:color="auto"/>
      </w:divBdr>
    </w:div>
    <w:div w:id="938677320">
      <w:bodyDiv w:val="1"/>
      <w:marLeft w:val="0"/>
      <w:marRight w:val="0"/>
      <w:marTop w:val="0"/>
      <w:marBottom w:val="0"/>
      <w:divBdr>
        <w:top w:val="none" w:sz="0" w:space="0" w:color="auto"/>
        <w:left w:val="none" w:sz="0" w:space="0" w:color="auto"/>
        <w:bottom w:val="none" w:sz="0" w:space="0" w:color="auto"/>
        <w:right w:val="none" w:sz="0" w:space="0" w:color="auto"/>
      </w:divBdr>
    </w:div>
    <w:div w:id="19370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chart" Target="charts/chart1.xml"/><Relationship Id="rId26" Type="http://schemas.openxmlformats.org/officeDocument/2006/relationships/chart" Target="charts/chart4.xm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s://self-compassion.org/category/exercises/" TargetMode="External"/><Relationship Id="rId42" Type="http://schemas.openxmlformats.org/officeDocument/2006/relationships/image" Target="media/image21.png"/><Relationship Id="rId47" Type="http://schemas.openxmlformats.org/officeDocument/2006/relationships/hyperlink" Target="https://doi.org/10.1016/j.bodyim.2015.03.003" TargetMode="External"/><Relationship Id="rId50" Type="http://schemas.openxmlformats.org/officeDocument/2006/relationships/hyperlink" Target="https://doi.org/10.1177%2F0361684314521784" TargetMode="External"/><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s://doi.org/10.1002/cpp.2724" TargetMode="External"/><Relationship Id="rId24" Type="http://schemas.openxmlformats.org/officeDocument/2006/relationships/chart" Target="charts/chart3.xml"/><Relationship Id="rId32" Type="http://schemas.openxmlformats.org/officeDocument/2006/relationships/hyperlink" Target="https://onlinelibrary.wiley.com/doi/full/10.1002/cpp.1830?casa_token=nEM3NFRCrjkAAAAA%3AXy3K9ozX7itOYCNrK7SyjaVCisVE1ILfQosY1xTfYQvQ-OZZS2RSNcs3gziLMT95zy-vwPN08qjTw3c" TargetMode="External"/><Relationship Id="rId37" Type="http://schemas.openxmlformats.org/officeDocument/2006/relationships/image" Target="media/image18.png"/><Relationship Id="rId40" Type="http://schemas.openxmlformats.org/officeDocument/2006/relationships/hyperlink" Target="https://self-compassion.org/category/exercises/" TargetMode="External"/><Relationship Id="rId45" Type="http://schemas.openxmlformats.org/officeDocument/2006/relationships/header" Target="header3.xml"/><Relationship Id="rId53" Type="http://schemas.openxmlformats.org/officeDocument/2006/relationships/image" Target="media/image24.jpeg"/><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self-compassion.org/category/exercises/" TargetMode="External"/><Relationship Id="rId43" Type="http://schemas.openxmlformats.org/officeDocument/2006/relationships/image" Target="media/image22.png"/><Relationship Id="rId48" Type="http://schemas.openxmlformats.org/officeDocument/2006/relationships/hyperlink" Target="https://psycnet.apa.org/doi/10.1037/10450-007" TargetMode="External"/><Relationship Id="rId56"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hyperlink" Target="https://doi.org/10.1016/j.bodyim.2019.01.008"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chart" Target="charts/chart5.xml"/><Relationship Id="rId46" Type="http://schemas.openxmlformats.org/officeDocument/2006/relationships/hyperlink" Target="https://doi.org/10.1016/S0005-7916(00)00012-4" TargetMode="External"/><Relationship Id="rId59"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hyperlink" Target="https://doi.org/10.1016/j.bodyim.2016.09.001" TargetMode="External"/><Relationship Id="rId5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hyperlink" Target="https://onlinelibrary.wiley.com/doi/full/10.1002/cpp.1830?casa_token=nEM3NFRCrjkAAAAA%3AXy3K9ozX7itOYCNrK7SyjaVCisVE1ILfQosY1xTfYQvQ-OZZS2RSNcs3gziLMT95zy-vwPN08qjTw3c" TargetMode="External"/><Relationship Id="rId44" Type="http://schemas.openxmlformats.org/officeDocument/2006/relationships/image" Target="media/image23.png"/><Relationship Id="rId52" Type="http://schemas.openxmlformats.org/officeDocument/2006/relationships/hyperlink" Target="https://doi.org/10.1016/j.bodyim.2012.04.009" TargetMode="External"/><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cp18ft\Desktop\Revision%20folder\Reananlyse\eating%20correlation%20reanalyse\Eating%20correlationalrevis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cp18ft\Desktop\22%20june%20correlational%20meta%20analysis%20results\intervention\Body%20intervention%20control%20group.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cp18ft\Desktop\Feasibility%20study%20write%20up\Levels%20of%20shame%20graph.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971804904755002E-2"/>
          <c:y val="9.9914450826684306E-2"/>
          <c:w val="0.87587073088256595"/>
          <c:h val="0.81154715970924896"/>
        </c:manualLayout>
      </c:layout>
      <c:scatterChart>
        <c:scatterStyle val="lineMarker"/>
        <c:varyColors val="0"/>
        <c:ser>
          <c:idx val="0"/>
          <c:order val="0"/>
          <c:tx>
            <c:v>Studies</c:v>
          </c:tx>
          <c:spPr>
            <a:ln w="25400" cap="rnd">
              <a:noFill/>
              <a:round/>
            </a:ln>
            <a:effectLst/>
          </c:spPr>
          <c:marker>
            <c:symbol val="circle"/>
            <c:size val="5"/>
            <c:spPr>
              <a:solidFill>
                <a:schemeClr val="accent1"/>
              </a:solidFill>
              <a:ln w="9525">
                <a:solidFill>
                  <a:schemeClr val="accent1"/>
                </a:solidFill>
              </a:ln>
              <a:effectLst/>
            </c:spPr>
          </c:marker>
          <c:xVal>
            <c:numRef>
              <c:f>'[Eating correlationalrevision.xlsx]Calculations'!$CZ$2:$CZ$201</c:f>
              <c:numCache>
                <c:formatCode>0.00</c:formatCode>
                <c:ptCount val="200"/>
                <c:pt idx="0">
                  <c:v>-0.44769202352742099</c:v>
                </c:pt>
                <c:pt idx="1">
                  <c:v>-0.40005965005605698</c:v>
                </c:pt>
                <c:pt idx="2">
                  <c:v>-0.48470027859405201</c:v>
                </c:pt>
                <c:pt idx="3">
                  <c:v>-0.829114038301766</c:v>
                </c:pt>
                <c:pt idx="4">
                  <c:v>-0.41180003447869001</c:v>
                </c:pt>
                <c:pt idx="5">
                  <c:v>-0.28768207245178101</c:v>
                </c:pt>
                <c:pt idx="6">
                  <c:v>-0.266108406873654</c:v>
                </c:pt>
                <c:pt idx="7">
                  <c:v>-0.202732554054082</c:v>
                </c:pt>
                <c:pt idx="8">
                  <c:v>-0.223656109021832</c:v>
                </c:pt>
                <c:pt idx="9">
                  <c:v>-0.12058102840844399</c:v>
                </c:pt>
                <c:pt idx="10">
                  <c:v>#N/A</c:v>
                </c:pt>
                <c:pt idx="11">
                  <c:v>-0.604155602962267</c:v>
                </c:pt>
                <c:pt idx="12">
                  <c:v>#N/A</c:v>
                </c:pt>
                <c:pt idx="13">
                  <c:v>-0.244774112659353</c:v>
                </c:pt>
                <c:pt idx="14">
                  <c:v>-0.48470027859405201</c:v>
                </c:pt>
                <c:pt idx="15">
                  <c:v>#N/A</c:v>
                </c:pt>
                <c:pt idx="16">
                  <c:v>-0.17166666350057899</c:v>
                </c:pt>
                <c:pt idx="17">
                  <c:v>-0.41180003447869001</c:v>
                </c:pt>
                <c:pt idx="18">
                  <c:v>-0.37688590118818999</c:v>
                </c:pt>
                <c:pt idx="19">
                  <c:v>-0.140925576070494</c:v>
                </c:pt>
                <c:pt idx="20">
                  <c:v>-0.48470027859405201</c:v>
                </c:pt>
                <c:pt idx="21">
                  <c:v>#N/A</c:v>
                </c:pt>
                <c:pt idx="22">
                  <c:v>-0.43561122323622398</c:v>
                </c:pt>
                <c:pt idx="23">
                  <c:v>-0.28768207245178101</c:v>
                </c:pt>
                <c:pt idx="24">
                  <c:v>-0.67766606775796201</c:v>
                </c:pt>
                <c:pt idx="25">
                  <c:v>#N/A</c:v>
                </c:pt>
                <c:pt idx="26">
                  <c:v>-0.38842309971829603</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numCache>
            </c:numRef>
          </c:xVal>
          <c:yVal>
            <c:numRef>
              <c:f>'[Eating correlationalrevision.xlsx]Calculations'!$DA$2:$DA$201</c:f>
              <c:numCache>
                <c:formatCode>0.00</c:formatCode>
                <c:ptCount val="200"/>
                <c:pt idx="0">
                  <c:v>7.3127242412713095E-2</c:v>
                </c:pt>
                <c:pt idx="1">
                  <c:v>6.4282434653322507E-2</c:v>
                </c:pt>
                <c:pt idx="2">
                  <c:v>0.102062072615966</c:v>
                </c:pt>
                <c:pt idx="3">
                  <c:v>0.13483997249264801</c:v>
                </c:pt>
                <c:pt idx="4">
                  <c:v>6.5232807305344198E-2</c:v>
                </c:pt>
                <c:pt idx="5">
                  <c:v>4.1922180815031899E-2</c:v>
                </c:pt>
                <c:pt idx="6">
                  <c:v>5.1031036307982898E-2</c:v>
                </c:pt>
                <c:pt idx="7">
                  <c:v>3.6226177800110899E-2</c:v>
                </c:pt>
                <c:pt idx="8">
                  <c:v>4.5314325442944399E-2</c:v>
                </c:pt>
                <c:pt idx="9">
                  <c:v>5.0315460542662803E-2</c:v>
                </c:pt>
                <c:pt idx="10">
                  <c:v>#N/A</c:v>
                </c:pt>
                <c:pt idx="11">
                  <c:v>0.117041147196131</c:v>
                </c:pt>
                <c:pt idx="12">
                  <c:v>#N/A</c:v>
                </c:pt>
                <c:pt idx="13">
                  <c:v>0.105999788000636</c:v>
                </c:pt>
                <c:pt idx="14">
                  <c:v>0.16222142113076299</c:v>
                </c:pt>
                <c:pt idx="15">
                  <c:v>#N/A</c:v>
                </c:pt>
                <c:pt idx="16">
                  <c:v>8.2478609884232196E-2</c:v>
                </c:pt>
                <c:pt idx="17">
                  <c:v>4.8112522432468802E-2</c:v>
                </c:pt>
                <c:pt idx="18">
                  <c:v>8.03219328902499E-2</c:v>
                </c:pt>
                <c:pt idx="19">
                  <c:v>0.17960530202677499</c:v>
                </c:pt>
                <c:pt idx="20">
                  <c:v>0.109108945117996</c:v>
                </c:pt>
                <c:pt idx="21">
                  <c:v>#N/A</c:v>
                </c:pt>
                <c:pt idx="22">
                  <c:v>8.1649658092772595E-2</c:v>
                </c:pt>
                <c:pt idx="23">
                  <c:v>6.7115605521402402E-2</c:v>
                </c:pt>
                <c:pt idx="24">
                  <c:v>0.14285714285714299</c:v>
                </c:pt>
                <c:pt idx="25">
                  <c:v>#N/A</c:v>
                </c:pt>
                <c:pt idx="26">
                  <c:v>7.3720978077448596E-2</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numCache>
            </c:numRef>
          </c:yVal>
          <c:smooth val="0"/>
          <c:extLst>
            <c:ext xmlns:c16="http://schemas.microsoft.com/office/drawing/2014/chart" uri="{C3380CC4-5D6E-409C-BE32-E72D297353CC}">
              <c16:uniqueId val="{00000000-C4F5-48A0-91AD-80392DFF5E11}"/>
            </c:ext>
          </c:extLst>
        </c:ser>
        <c:ser>
          <c:idx val="1"/>
          <c:order val="1"/>
          <c:tx>
            <c:v>Diagonals</c:v>
          </c:tx>
          <c:spPr>
            <a:ln w="25400" cap="rnd">
              <a:solidFill>
                <a:schemeClr val="accent2"/>
              </a:solidFill>
              <a:round/>
            </a:ln>
            <a:effectLst/>
          </c:spPr>
          <c:marker>
            <c:symbol val="none"/>
          </c:marker>
          <c:xVal>
            <c:numRef>
              <c:f>'[Eating correlationalrevision.xlsx]Calculations'!$DD$3:$DD$5</c:f>
              <c:numCache>
                <c:formatCode>0.00</c:formatCode>
                <c:ptCount val="3"/>
                <c:pt idx="0">
                  <c:v>-0.78315508008715995</c:v>
                </c:pt>
                <c:pt idx="1">
                  <c:v>-0.33494347286950699</c:v>
                </c:pt>
                <c:pt idx="2">
                  <c:v>0.113268134348146</c:v>
                </c:pt>
              </c:numCache>
            </c:numRef>
          </c:xVal>
          <c:yVal>
            <c:numRef>
              <c:f>'[Eating correlationalrevision.xlsx]Calculations'!$DE$3:$DE$5</c:f>
              <c:numCache>
                <c:formatCode>0.00</c:formatCode>
                <c:ptCount val="3"/>
                <c:pt idx="0">
                  <c:v>0.21552636243213</c:v>
                </c:pt>
                <c:pt idx="1">
                  <c:v>0</c:v>
                </c:pt>
                <c:pt idx="2">
                  <c:v>0.21552636243213</c:v>
                </c:pt>
              </c:numCache>
            </c:numRef>
          </c:yVal>
          <c:smooth val="0"/>
          <c:extLst>
            <c:ext xmlns:c16="http://schemas.microsoft.com/office/drawing/2014/chart" uri="{C3380CC4-5D6E-409C-BE32-E72D297353CC}">
              <c16:uniqueId val="{00000001-C4F5-48A0-91AD-80392DFF5E11}"/>
            </c:ext>
          </c:extLst>
        </c:ser>
        <c:ser>
          <c:idx val="2"/>
          <c:order val="2"/>
          <c:tx>
            <c:v>Mid line</c:v>
          </c:tx>
          <c:spPr>
            <a:ln w="25400" cap="rnd">
              <a:solidFill>
                <a:schemeClr val="accent2"/>
              </a:solidFill>
              <a:round/>
            </a:ln>
            <a:effectLst/>
          </c:spPr>
          <c:marker>
            <c:symbol val="none"/>
          </c:marker>
          <c:xVal>
            <c:numRef>
              <c:f>'[Eating correlationalrevision.xlsx]Calculations'!$DD$7:$DD$8</c:f>
              <c:numCache>
                <c:formatCode>0.00</c:formatCode>
                <c:ptCount val="2"/>
                <c:pt idx="0">
                  <c:v>-0.33494347286950699</c:v>
                </c:pt>
                <c:pt idx="1">
                  <c:v>-0.33494347286950699</c:v>
                </c:pt>
              </c:numCache>
            </c:numRef>
          </c:xVal>
          <c:yVal>
            <c:numRef>
              <c:f>'[Eating correlationalrevision.xlsx]Calculations'!$DE$7:$DE$8</c:f>
              <c:numCache>
                <c:formatCode>0.00</c:formatCode>
                <c:ptCount val="2"/>
                <c:pt idx="0">
                  <c:v>0</c:v>
                </c:pt>
                <c:pt idx="1">
                  <c:v>0.21552636243213</c:v>
                </c:pt>
              </c:numCache>
            </c:numRef>
          </c:yVal>
          <c:smooth val="0"/>
          <c:extLst>
            <c:ext xmlns:c16="http://schemas.microsoft.com/office/drawing/2014/chart" uri="{C3380CC4-5D6E-409C-BE32-E72D297353CC}">
              <c16:uniqueId val="{00000002-C4F5-48A0-91AD-80392DFF5E11}"/>
            </c:ext>
          </c:extLst>
        </c:ser>
        <c:ser>
          <c:idx val="3"/>
          <c:order val="3"/>
          <c:tx>
            <c:v>Observed combined effect size PI</c:v>
          </c:tx>
          <c:spPr>
            <a:ln w="28575">
              <a:solidFill>
                <a:schemeClr val="accent2"/>
              </a:solidFill>
            </a:ln>
          </c:spPr>
          <c:marker>
            <c:symbol val="circle"/>
            <c:size val="7"/>
            <c:spPr>
              <a:solidFill>
                <a:schemeClr val="accent3"/>
              </a:solidFill>
              <a:ln>
                <a:noFill/>
              </a:ln>
            </c:spPr>
          </c:marker>
          <c:errBars>
            <c:errDir val="x"/>
            <c:errBarType val="both"/>
            <c:errValType val="cust"/>
            <c:noEndCap val="0"/>
            <c:plus>
              <c:numRef>
                <c:f>'[Eating correlationalrevision.xlsx]Calculations'!$DD$15</c:f>
                <c:numCache>
                  <c:formatCode>General</c:formatCode>
                  <c:ptCount val="1"/>
                  <c:pt idx="0">
                    <c:v>0.24919095794221199</c:v>
                  </c:pt>
                </c:numCache>
              </c:numRef>
            </c:plus>
            <c:minus>
              <c:numRef>
                <c:f>'[Eating correlationalrevision.xlsx]Calculations'!$DD$15</c:f>
                <c:numCache>
                  <c:formatCode>General</c:formatCode>
                  <c:ptCount val="1"/>
                  <c:pt idx="0">
                    <c:v>0.24919095794221199</c:v>
                  </c:pt>
                </c:numCache>
              </c:numRef>
            </c:minus>
            <c:spPr>
              <a:noFill/>
              <a:ln w="19050" cap="flat" cmpd="sng" algn="ctr">
                <a:solidFill>
                  <a:schemeClr val="accent3"/>
                </a:solidFill>
                <a:prstDash val="solid"/>
              </a:ln>
              <a:effectLst/>
            </c:spPr>
          </c:errBars>
          <c:xVal>
            <c:numRef>
              <c:f>'[Eating correlationalrevision.xlsx]Publication Bias Analysis'!$I$29</c:f>
              <c:numCache>
                <c:formatCode>0.00</c:formatCode>
                <c:ptCount val="1"/>
                <c:pt idx="0">
                  <c:v>-0.35782903118519399</c:v>
                </c:pt>
              </c:numCache>
            </c:numRef>
          </c:xVal>
          <c:yVal>
            <c:numRef>
              <c:f>'[Eating correlationalrevision.xlsx]Calculations'!$DD$16</c:f>
              <c:numCache>
                <c:formatCode>0.00</c:formatCode>
                <c:ptCount val="1"/>
                <c:pt idx="0">
                  <c:v>0.19756583222945201</c:v>
                </c:pt>
              </c:numCache>
            </c:numRef>
          </c:yVal>
          <c:smooth val="0"/>
          <c:extLst>
            <c:ext xmlns:c16="http://schemas.microsoft.com/office/drawing/2014/chart" uri="{C3380CC4-5D6E-409C-BE32-E72D297353CC}">
              <c16:uniqueId val="{00000003-C4F5-48A0-91AD-80392DFF5E11}"/>
            </c:ext>
          </c:extLst>
        </c:ser>
        <c:ser>
          <c:idx val="5"/>
          <c:order val="4"/>
          <c:tx>
            <c:v>Adjusted combined effect size PI</c:v>
          </c:tx>
          <c:spPr>
            <a:ln w="28575">
              <a:solidFill>
                <a:schemeClr val="accent3"/>
              </a:solidFill>
            </a:ln>
          </c:spPr>
          <c:marker>
            <c:spPr>
              <a:solidFill>
                <a:schemeClr val="accent2"/>
              </a:solidFill>
              <a:ln>
                <a:noFill/>
              </a:ln>
            </c:spPr>
          </c:marker>
          <c:errBars>
            <c:errDir val="x"/>
            <c:errBarType val="both"/>
            <c:errValType val="cust"/>
            <c:noEndCap val="0"/>
            <c:plus>
              <c:numRef>
                <c:f>'[Eating correlationalrevision.xlsx]Calculations'!$DD$20</c:f>
                <c:numCache>
                  <c:formatCode>General</c:formatCode>
                  <c:ptCount val="1"/>
                  <c:pt idx="0">
                    <c:v>0.274688577269038</c:v>
                  </c:pt>
                </c:numCache>
              </c:numRef>
            </c:plus>
            <c:minus>
              <c:numRef>
                <c:f>'[Eating correlationalrevision.xlsx]Calculations'!$DD$20</c:f>
                <c:numCache>
                  <c:formatCode>General</c:formatCode>
                  <c:ptCount val="1"/>
                  <c:pt idx="0">
                    <c:v>0.274688577269038</c:v>
                  </c:pt>
                </c:numCache>
              </c:numRef>
            </c:minus>
            <c:spPr>
              <a:ln w="19050">
                <a:solidFill>
                  <a:schemeClr val="accent2"/>
                </a:solidFill>
              </a:ln>
            </c:spPr>
          </c:errBars>
          <c:xVal>
            <c:numRef>
              <c:f>'[Eating correlationalrevision.xlsx]Publication Bias Analysis'!$I$37</c:f>
              <c:numCache>
                <c:formatCode>0.00</c:formatCode>
                <c:ptCount val="1"/>
                <c:pt idx="0">
                  <c:v>-0.33494347286950699</c:v>
                </c:pt>
              </c:numCache>
            </c:numRef>
          </c:xVal>
          <c:yVal>
            <c:numRef>
              <c:f>'[Eating correlationalrevision.xlsx]Calculations'!$DD$21</c:f>
              <c:numCache>
                <c:formatCode>0.00</c:formatCode>
                <c:ptCount val="1"/>
                <c:pt idx="0">
                  <c:v>0.21552636243213</c:v>
                </c:pt>
              </c:numCache>
            </c:numRef>
          </c:yVal>
          <c:smooth val="0"/>
          <c:extLst>
            <c:ext xmlns:c16="http://schemas.microsoft.com/office/drawing/2014/chart" uri="{C3380CC4-5D6E-409C-BE32-E72D297353CC}">
              <c16:uniqueId val="{00000004-C4F5-48A0-91AD-80392DFF5E11}"/>
            </c:ext>
          </c:extLst>
        </c:ser>
        <c:ser>
          <c:idx val="6"/>
          <c:order val="5"/>
          <c:tx>
            <c:v>Combined Effect Size</c:v>
          </c:tx>
          <c:spPr>
            <a:ln w="28575">
              <a:noFill/>
            </a:ln>
          </c:spPr>
          <c:marker>
            <c:symbol val="circle"/>
            <c:size val="7"/>
            <c:spPr>
              <a:solidFill>
                <a:schemeClr val="accent3"/>
              </a:solidFill>
              <a:ln>
                <a:noFill/>
              </a:ln>
            </c:spPr>
          </c:marker>
          <c:errBars>
            <c:errDir val="x"/>
            <c:errBarType val="both"/>
            <c:errValType val="cust"/>
            <c:noEndCap val="0"/>
            <c:plus>
              <c:numRef>
                <c:f>'[Eating correlationalrevision.xlsx]Calculations'!$DD$14</c:f>
                <c:numCache>
                  <c:formatCode>General</c:formatCode>
                  <c:ptCount val="1"/>
                  <c:pt idx="0">
                    <c:v>7.0320698961676406E-2</c:v>
                  </c:pt>
                </c:numCache>
              </c:numRef>
            </c:plus>
            <c:minus>
              <c:numRef>
                <c:f>'[Eating correlationalrevision.xlsx]Calculations'!$DD$14</c:f>
                <c:numCache>
                  <c:formatCode>General</c:formatCode>
                  <c:ptCount val="1"/>
                  <c:pt idx="0">
                    <c:v>7.0320698961676406E-2</c:v>
                  </c:pt>
                </c:numCache>
              </c:numRef>
            </c:minus>
            <c:spPr>
              <a:ln w="19050">
                <a:solidFill>
                  <a:schemeClr val="tx1"/>
                </a:solidFill>
              </a:ln>
            </c:spPr>
          </c:errBars>
          <c:xVal>
            <c:numRef>
              <c:f>'[Eating correlationalrevision.xlsx]Publication Bias Analysis'!$I$29</c:f>
              <c:numCache>
                <c:formatCode>0.00</c:formatCode>
                <c:ptCount val="1"/>
                <c:pt idx="0">
                  <c:v>-0.35782903118519399</c:v>
                </c:pt>
              </c:numCache>
            </c:numRef>
          </c:xVal>
          <c:yVal>
            <c:numRef>
              <c:f>'[Eating correlationalrevision.xlsx]Calculations'!$DD$16</c:f>
              <c:numCache>
                <c:formatCode>0.00</c:formatCode>
                <c:ptCount val="1"/>
                <c:pt idx="0">
                  <c:v>0.19756583222945201</c:v>
                </c:pt>
              </c:numCache>
            </c:numRef>
          </c:yVal>
          <c:smooth val="0"/>
          <c:extLst>
            <c:ext xmlns:c16="http://schemas.microsoft.com/office/drawing/2014/chart" uri="{C3380CC4-5D6E-409C-BE32-E72D297353CC}">
              <c16:uniqueId val="{00000005-C4F5-48A0-91AD-80392DFF5E11}"/>
            </c:ext>
          </c:extLst>
        </c:ser>
        <c:ser>
          <c:idx val="7"/>
          <c:order val="6"/>
          <c:tx>
            <c:v>Adjusted CES</c:v>
          </c:tx>
          <c:spPr>
            <a:ln w="28575">
              <a:noFill/>
            </a:ln>
          </c:spPr>
          <c:marker>
            <c:symbol val="circle"/>
            <c:size val="7"/>
            <c:spPr>
              <a:solidFill>
                <a:schemeClr val="accent2"/>
              </a:solidFill>
              <a:ln>
                <a:noFill/>
              </a:ln>
            </c:spPr>
          </c:marker>
          <c:errBars>
            <c:errDir val="x"/>
            <c:errBarType val="both"/>
            <c:errValType val="cust"/>
            <c:noEndCap val="0"/>
            <c:plus>
              <c:numRef>
                <c:f>'[Eating correlationalrevision.xlsx]Calculations'!$DD$19</c:f>
                <c:numCache>
                  <c:formatCode>General</c:formatCode>
                  <c:ptCount val="1"/>
                  <c:pt idx="0">
                    <c:v>8.0173285253314894E-2</c:v>
                  </c:pt>
                </c:numCache>
              </c:numRef>
            </c:plus>
            <c:minus>
              <c:numRef>
                <c:f>'[Eating correlationalrevision.xlsx]Calculations'!$DD$19</c:f>
                <c:numCache>
                  <c:formatCode>General</c:formatCode>
                  <c:ptCount val="1"/>
                  <c:pt idx="0">
                    <c:v>8.0173285253314894E-2</c:v>
                  </c:pt>
                </c:numCache>
              </c:numRef>
            </c:minus>
            <c:spPr>
              <a:ln w="19050">
                <a:solidFill>
                  <a:schemeClr val="tx1"/>
                </a:solidFill>
              </a:ln>
            </c:spPr>
          </c:errBars>
          <c:xVal>
            <c:numRef>
              <c:f>'[Eating correlationalrevision.xlsx]Publication Bias Analysis'!$I$37</c:f>
              <c:numCache>
                <c:formatCode>0.00</c:formatCode>
                <c:ptCount val="1"/>
                <c:pt idx="0">
                  <c:v>-0.33494347286950699</c:v>
                </c:pt>
              </c:numCache>
            </c:numRef>
          </c:xVal>
          <c:yVal>
            <c:numRef>
              <c:f>'[Eating correlationalrevision.xlsx]Calculations'!$DD$21</c:f>
              <c:numCache>
                <c:formatCode>0.00</c:formatCode>
                <c:ptCount val="1"/>
                <c:pt idx="0">
                  <c:v>0.21552636243213</c:v>
                </c:pt>
              </c:numCache>
            </c:numRef>
          </c:yVal>
          <c:smooth val="0"/>
          <c:extLst>
            <c:ext xmlns:c16="http://schemas.microsoft.com/office/drawing/2014/chart" uri="{C3380CC4-5D6E-409C-BE32-E72D297353CC}">
              <c16:uniqueId val="{00000006-C4F5-48A0-91AD-80392DFF5E11}"/>
            </c:ext>
          </c:extLst>
        </c:ser>
        <c:ser>
          <c:idx val="4"/>
          <c:order val="7"/>
          <c:tx>
            <c:v>Imputed Data Points</c:v>
          </c:tx>
          <c:spPr>
            <a:ln w="28575">
              <a:noFill/>
            </a:ln>
          </c:spPr>
          <c:marker>
            <c:symbol val="circle"/>
            <c:size val="7"/>
            <c:spPr>
              <a:noFill/>
              <a:ln w="22225">
                <a:solidFill>
                  <a:schemeClr val="accent6">
                    <a:lumMod val="75000"/>
                  </a:schemeClr>
                </a:solidFill>
              </a:ln>
            </c:spPr>
          </c:marker>
          <c:xVal>
            <c:numRef>
              <c:f>'[Eating correlationalrevision.xlsx]Calculations'!$ED$2:$ED$41</c:f>
              <c:numCache>
                <c:formatCode>0.00</c:formatCode>
                <c:ptCount val="40"/>
                <c:pt idx="0">
                  <c:v>0.16757738576227699</c:v>
                </c:pt>
                <c:pt idx="1">
                  <c:v>1.61294152184722E-2</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numCache>
            </c:numRef>
          </c:xVal>
          <c:yVal>
            <c:numRef>
              <c:f>'[Eating correlationalrevision.xlsx]Calculations'!$EE$2:$EE$41</c:f>
              <c:numCache>
                <c:formatCode>0.00</c:formatCode>
                <c:ptCount val="40"/>
                <c:pt idx="0">
                  <c:v>0.13483997249264801</c:v>
                </c:pt>
                <c:pt idx="1">
                  <c:v>0.14285714285714299</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numCache>
            </c:numRef>
          </c:yVal>
          <c:smooth val="0"/>
          <c:extLst>
            <c:ext xmlns:c16="http://schemas.microsoft.com/office/drawing/2014/chart" uri="{C3380CC4-5D6E-409C-BE32-E72D297353CC}">
              <c16:uniqueId val="{00000007-C4F5-48A0-91AD-80392DFF5E11}"/>
            </c:ext>
          </c:extLst>
        </c:ser>
        <c:dLbls>
          <c:showLegendKey val="0"/>
          <c:showVal val="0"/>
          <c:showCatName val="0"/>
          <c:showSerName val="0"/>
          <c:showPercent val="0"/>
          <c:showBubbleSize val="0"/>
        </c:dLbls>
        <c:axId val="488188480"/>
        <c:axId val="488233456"/>
      </c:scatterChart>
      <c:valAx>
        <c:axId val="488188480"/>
        <c:scaling>
          <c:orientation val="minMax"/>
        </c:scaling>
        <c:delete val="0"/>
        <c:axPos val="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Correlation (z)</a:t>
                </a:r>
                <a:endParaRPr lang="en-GB" b="1" baseline="-25000">
                  <a:solidFill>
                    <a:sysClr val="windowText" lastClr="000000"/>
                  </a:solidFill>
                </a:endParaRPr>
              </a:p>
            </c:rich>
          </c:tx>
          <c:layout>
            <c:manualLayout>
              <c:xMode val="edge"/>
              <c:yMode val="edge"/>
              <c:x val="0.45998474409448797"/>
              <c:y val="2.57997683770682E-3"/>
            </c:manualLayout>
          </c:layout>
          <c:overlay val="0"/>
          <c:spPr>
            <a:noFill/>
            <a:ln>
              <a:noFill/>
            </a:ln>
            <a:effectLst/>
          </c:spPr>
        </c:title>
        <c:numFmt formatCode="0.00" sourceLinked="1"/>
        <c:majorTickMark val="in"/>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8233456"/>
        <c:crossesAt val="0"/>
        <c:crossBetween val="midCat"/>
      </c:valAx>
      <c:valAx>
        <c:axId val="488233456"/>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Standard error</a:t>
                </a:r>
                <a:r>
                  <a:rPr lang="en-GB" b="1" baseline="-25000">
                    <a:solidFill>
                      <a:sysClr val="windowText" lastClr="000000"/>
                    </a:solidFill>
                  </a:rPr>
                  <a:t>z</a:t>
                </a:r>
              </a:p>
            </c:rich>
          </c:tx>
          <c:overlay val="0"/>
          <c:spPr>
            <a:noFill/>
            <a:ln>
              <a:noFill/>
            </a:ln>
            <a:effectLst/>
          </c:spPr>
        </c:title>
        <c:numFmt formatCode="0.00" sourceLinked="1"/>
        <c:majorTickMark val="in"/>
        <c:minorTickMark val="none"/>
        <c:tickLblPos val="low"/>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8188480"/>
        <c:crossesAt val="0"/>
        <c:crossBetween val="midCat"/>
      </c:valAx>
      <c:spPr>
        <a:noFill/>
        <a:ln>
          <a:noFill/>
        </a:ln>
        <a:effectLst/>
      </c:spPr>
    </c:plotArea>
    <c:legend>
      <c:legendPos val="b"/>
      <c:legendEntry>
        <c:idx val="1"/>
        <c:delete val="1"/>
      </c:legendEntry>
      <c:legendEntry>
        <c:idx val="2"/>
        <c:delete val="1"/>
      </c:legendEntry>
      <c:legendEntry>
        <c:idx val="3"/>
        <c:delete val="1"/>
      </c:legendEntry>
      <c:legendEntry>
        <c:idx val="4"/>
        <c:delete val="1"/>
      </c:legendEntry>
      <c:layout>
        <c:manualLayout>
          <c:xMode val="edge"/>
          <c:yMode val="edge"/>
          <c:x val="5.7121062992125998E-3"/>
          <c:y val="0.91874940742539402"/>
          <c:w val="0.99428789370078696"/>
          <c:h val="7.8313735012198404E-2"/>
        </c:manualLayout>
      </c:layout>
      <c:overlay val="0"/>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971804904755002E-2"/>
          <c:y val="9.9914450826684306E-2"/>
          <c:w val="0.87587073088256595"/>
          <c:h val="0.76631689028180683"/>
        </c:manualLayout>
      </c:layout>
      <c:scatterChart>
        <c:scatterStyle val="lineMarker"/>
        <c:varyColors val="0"/>
        <c:ser>
          <c:idx val="0"/>
          <c:order val="0"/>
          <c:tx>
            <c:v>Studies</c:v>
          </c:tx>
          <c:spPr>
            <a:ln w="25400" cap="rnd">
              <a:noFill/>
              <a:round/>
            </a:ln>
            <a:effectLst/>
          </c:spPr>
          <c:marker>
            <c:symbol val="circle"/>
            <c:size val="5"/>
            <c:spPr>
              <a:solidFill>
                <a:schemeClr val="accent1"/>
              </a:solidFill>
              <a:ln w="9525">
                <a:solidFill>
                  <a:schemeClr val="accent1"/>
                </a:solidFill>
              </a:ln>
              <a:effectLst/>
            </c:spPr>
          </c:marker>
          <c:xVal>
            <c:numRef>
              <c:f>Calculations!$CZ$2:$CZ$201</c:f>
              <c:numCache>
                <c:formatCode>0.00</c:formatCode>
                <c:ptCount val="200"/>
                <c:pt idx="0">
                  <c:v>0.64752284482737299</c:v>
                </c:pt>
                <c:pt idx="1">
                  <c:v>0.67766606775796201</c:v>
                </c:pt>
                <c:pt idx="2">
                  <c:v>0.549306144334055</c:v>
                </c:pt>
                <c:pt idx="3">
                  <c:v>0.67766606775796201</c:v>
                </c:pt>
                <c:pt idx="4">
                  <c:v>0.49731128757203102</c:v>
                </c:pt>
                <c:pt idx="5">
                  <c:v>0.45989668121267901</c:v>
                </c:pt>
                <c:pt idx="6">
                  <c:v>0.59014515984118898</c:v>
                </c:pt>
                <c:pt idx="7">
                  <c:v>0.45989668121267901</c:v>
                </c:pt>
                <c:pt idx="8">
                  <c:v>0.36544375427139603</c:v>
                </c:pt>
                <c:pt idx="9">
                  <c:v>0.29856626366017802</c:v>
                </c:pt>
                <c:pt idx="10">
                  <c:v>0.604155602962267</c:v>
                </c:pt>
                <c:pt idx="11">
                  <c:v>0.66246270737179902</c:v>
                </c:pt>
                <c:pt idx="12">
                  <c:v>0.53606033661056696</c:v>
                </c:pt>
                <c:pt idx="13">
                  <c:v>0.90764498331912502</c:v>
                </c:pt>
                <c:pt idx="14">
                  <c:v>0.72500508775299899</c:v>
                </c:pt>
                <c:pt idx="15">
                  <c:v>0.84795575521896405</c:v>
                </c:pt>
                <c:pt idx="16">
                  <c:v>0.43561122323622398</c:v>
                </c:pt>
                <c:pt idx="17">
                  <c:v>0.33164710870513198</c:v>
                </c:pt>
                <c:pt idx="18">
                  <c:v>0.53606033661056696</c:v>
                </c:pt>
                <c:pt idx="19">
                  <c:v>0.69314718055994495</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numCache>
            </c:numRef>
          </c:xVal>
          <c:yVal>
            <c:numRef>
              <c:f>Calculations!$DA$2:$DA$201</c:f>
              <c:numCache>
                <c:formatCode>0.00</c:formatCode>
                <c:ptCount val="200"/>
                <c:pt idx="0">
                  <c:v>0.102062072615966</c:v>
                </c:pt>
                <c:pt idx="1">
                  <c:v>6.6081860045509005E-2</c:v>
                </c:pt>
                <c:pt idx="2">
                  <c:v>6.5232807305344198E-2</c:v>
                </c:pt>
                <c:pt idx="3">
                  <c:v>8.1923192051904001E-2</c:v>
                </c:pt>
                <c:pt idx="4">
                  <c:v>5.1031036307982898E-2</c:v>
                </c:pt>
                <c:pt idx="5">
                  <c:v>4.5314325442944399E-2</c:v>
                </c:pt>
                <c:pt idx="6">
                  <c:v>6.16626415978207E-2</c:v>
                </c:pt>
                <c:pt idx="7">
                  <c:v>4.1630544712181299E-2</c:v>
                </c:pt>
                <c:pt idx="8">
                  <c:v>5.0315460542662803E-2</c:v>
                </c:pt>
                <c:pt idx="9">
                  <c:v>0.105999788000636</c:v>
                </c:pt>
                <c:pt idx="10">
                  <c:v>8.1110710565381203E-2</c:v>
                </c:pt>
                <c:pt idx="11">
                  <c:v>2.7703063158526501E-2</c:v>
                </c:pt>
                <c:pt idx="12">
                  <c:v>5.5048188256317999E-2</c:v>
                </c:pt>
                <c:pt idx="13">
                  <c:v>6.6666666666666693E-2</c:v>
                </c:pt>
                <c:pt idx="14">
                  <c:v>6.2017367294604199E-2</c:v>
                </c:pt>
                <c:pt idx="15">
                  <c:v>0.105999788000636</c:v>
                </c:pt>
                <c:pt idx="16">
                  <c:v>8.1649658092772595E-2</c:v>
                </c:pt>
                <c:pt idx="17">
                  <c:v>5.7831493196624E-2</c:v>
                </c:pt>
                <c:pt idx="18">
                  <c:v>5.5989251095585398E-2</c:v>
                </c:pt>
                <c:pt idx="19">
                  <c:v>8.4818892967997106E-2</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numCache>
            </c:numRef>
          </c:yVal>
          <c:smooth val="0"/>
          <c:extLst>
            <c:ext xmlns:c16="http://schemas.microsoft.com/office/drawing/2014/chart" uri="{C3380CC4-5D6E-409C-BE32-E72D297353CC}">
              <c16:uniqueId val="{00000000-60A2-433D-A6F3-7CAEBE68F67A}"/>
            </c:ext>
          </c:extLst>
        </c:ser>
        <c:ser>
          <c:idx val="1"/>
          <c:order val="1"/>
          <c:tx>
            <c:v>Diagonals</c:v>
          </c:tx>
          <c:spPr>
            <a:ln w="25400" cap="rnd">
              <a:solidFill>
                <a:schemeClr val="accent2"/>
              </a:solidFill>
              <a:round/>
            </a:ln>
            <a:effectLst/>
          </c:spPr>
          <c:marker>
            <c:symbol val="none"/>
          </c:marker>
          <c:xVal>
            <c:numRef>
              <c:f>Calculations!$DD$3:$DD$5</c:f>
              <c:numCache>
                <c:formatCode>0.00</c:formatCode>
                <c:ptCount val="3"/>
                <c:pt idx="0">
                  <c:v>0.287460435175315</c:v>
                </c:pt>
                <c:pt idx="1">
                  <c:v>0.55369256243232901</c:v>
                </c:pt>
                <c:pt idx="2">
                  <c:v>0.81992468968934396</c:v>
                </c:pt>
              </c:numCache>
            </c:numRef>
          </c:xVal>
          <c:yVal>
            <c:numRef>
              <c:f>Calculations!$DE$3:$DE$5</c:f>
              <c:numCache>
                <c:formatCode>0.00</c:formatCode>
                <c:ptCount val="3"/>
                <c:pt idx="0">
                  <c:v>0.127199745600763</c:v>
                </c:pt>
                <c:pt idx="1">
                  <c:v>0</c:v>
                </c:pt>
                <c:pt idx="2">
                  <c:v>0.127199745600763</c:v>
                </c:pt>
              </c:numCache>
            </c:numRef>
          </c:yVal>
          <c:smooth val="0"/>
          <c:extLst>
            <c:ext xmlns:c16="http://schemas.microsoft.com/office/drawing/2014/chart" uri="{C3380CC4-5D6E-409C-BE32-E72D297353CC}">
              <c16:uniqueId val="{00000001-60A2-433D-A6F3-7CAEBE68F67A}"/>
            </c:ext>
          </c:extLst>
        </c:ser>
        <c:ser>
          <c:idx val="2"/>
          <c:order val="2"/>
          <c:tx>
            <c:v>Mid line</c:v>
          </c:tx>
          <c:spPr>
            <a:ln w="25400" cap="rnd">
              <a:solidFill>
                <a:schemeClr val="accent2"/>
              </a:solidFill>
              <a:round/>
            </a:ln>
            <a:effectLst/>
          </c:spPr>
          <c:marker>
            <c:symbol val="none"/>
          </c:marker>
          <c:xVal>
            <c:numRef>
              <c:f>Calculations!$DD$7:$DD$8</c:f>
              <c:numCache>
                <c:formatCode>0.00</c:formatCode>
                <c:ptCount val="2"/>
                <c:pt idx="0">
                  <c:v>0.55369256243232901</c:v>
                </c:pt>
                <c:pt idx="1">
                  <c:v>0.55369256243232901</c:v>
                </c:pt>
              </c:numCache>
            </c:numRef>
          </c:xVal>
          <c:yVal>
            <c:numRef>
              <c:f>Calculations!$DE$7:$DE$8</c:f>
              <c:numCache>
                <c:formatCode>0.00</c:formatCode>
                <c:ptCount val="2"/>
                <c:pt idx="0">
                  <c:v>0</c:v>
                </c:pt>
                <c:pt idx="1">
                  <c:v>0.127199745600763</c:v>
                </c:pt>
              </c:numCache>
            </c:numRef>
          </c:yVal>
          <c:smooth val="0"/>
          <c:extLst>
            <c:ext xmlns:c16="http://schemas.microsoft.com/office/drawing/2014/chart" uri="{C3380CC4-5D6E-409C-BE32-E72D297353CC}">
              <c16:uniqueId val="{00000002-60A2-433D-A6F3-7CAEBE68F67A}"/>
            </c:ext>
          </c:extLst>
        </c:ser>
        <c:ser>
          <c:idx val="3"/>
          <c:order val="3"/>
          <c:tx>
            <c:v>Observed combined effect size PI</c:v>
          </c:tx>
          <c:spPr>
            <a:ln w="28575">
              <a:solidFill>
                <a:schemeClr val="accent2"/>
              </a:solidFill>
            </a:ln>
          </c:spPr>
          <c:marker>
            <c:symbol val="circle"/>
            <c:size val="7"/>
            <c:spPr>
              <a:solidFill>
                <a:schemeClr val="accent3"/>
              </a:solidFill>
              <a:ln>
                <a:noFill/>
              </a:ln>
            </c:spPr>
          </c:marker>
          <c:errBars>
            <c:errDir val="x"/>
            <c:errBarType val="both"/>
            <c:errValType val="cust"/>
            <c:noEndCap val="0"/>
            <c:plus>
              <c:numRef>
                <c:f>Calculations!$DD$15</c:f>
                <c:numCache>
                  <c:formatCode>General</c:formatCode>
                  <c:ptCount val="1"/>
                  <c:pt idx="0">
                    <c:v>0.28371187216539701</c:v>
                  </c:pt>
                </c:numCache>
              </c:numRef>
            </c:plus>
            <c:minus>
              <c:numRef>
                <c:f>Calculations!$DD$15</c:f>
                <c:numCache>
                  <c:formatCode>General</c:formatCode>
                  <c:ptCount val="1"/>
                  <c:pt idx="0">
                    <c:v>0.28371187216539701</c:v>
                  </c:pt>
                </c:numCache>
              </c:numRef>
            </c:minus>
            <c:spPr>
              <a:noFill/>
              <a:ln w="19050" cap="flat" cmpd="sng" algn="ctr">
                <a:solidFill>
                  <a:schemeClr val="accent3"/>
                </a:solidFill>
                <a:prstDash val="solid"/>
              </a:ln>
              <a:effectLst/>
            </c:spPr>
          </c:errBars>
          <c:xVal>
            <c:numRef>
              <c:f>'Publication Bias Analysis'!$I$29</c:f>
              <c:numCache>
                <c:formatCode>0.00</c:formatCode>
                <c:ptCount val="1"/>
                <c:pt idx="0">
                  <c:v>0.57104860150494396</c:v>
                </c:pt>
              </c:numCache>
            </c:numRef>
          </c:xVal>
          <c:yVal>
            <c:numRef>
              <c:f>Calculations!$DD$16</c:f>
              <c:numCache>
                <c:formatCode>0.00</c:formatCode>
                <c:ptCount val="1"/>
                <c:pt idx="0">
                  <c:v>0.1165997668007</c:v>
                </c:pt>
              </c:numCache>
            </c:numRef>
          </c:yVal>
          <c:smooth val="0"/>
          <c:extLst>
            <c:ext xmlns:c16="http://schemas.microsoft.com/office/drawing/2014/chart" uri="{C3380CC4-5D6E-409C-BE32-E72D297353CC}">
              <c16:uniqueId val="{00000003-60A2-433D-A6F3-7CAEBE68F67A}"/>
            </c:ext>
          </c:extLst>
        </c:ser>
        <c:ser>
          <c:idx val="5"/>
          <c:order val="4"/>
          <c:tx>
            <c:v>Adjusted combined effect size PI</c:v>
          </c:tx>
          <c:spPr>
            <a:ln w="28575">
              <a:solidFill>
                <a:schemeClr val="accent3"/>
              </a:solidFill>
            </a:ln>
          </c:spPr>
          <c:marker>
            <c:spPr>
              <a:solidFill>
                <a:schemeClr val="accent2"/>
              </a:solidFill>
              <a:ln>
                <a:noFill/>
              </a:ln>
            </c:spPr>
          </c:marker>
          <c:errBars>
            <c:errDir val="x"/>
            <c:errBarType val="both"/>
            <c:errValType val="cust"/>
            <c:noEndCap val="0"/>
            <c:plus>
              <c:numRef>
                <c:f>Calculations!$DD$20</c:f>
                <c:numCache>
                  <c:formatCode>General</c:formatCode>
                  <c:ptCount val="1"/>
                  <c:pt idx="0">
                    <c:v>0.31455669192932301</c:v>
                  </c:pt>
                </c:numCache>
              </c:numRef>
            </c:plus>
            <c:minus>
              <c:numRef>
                <c:f>Calculations!$DD$20</c:f>
                <c:numCache>
                  <c:formatCode>General</c:formatCode>
                  <c:ptCount val="1"/>
                  <c:pt idx="0">
                    <c:v>0.31455669192932301</c:v>
                  </c:pt>
                </c:numCache>
              </c:numRef>
            </c:minus>
            <c:spPr>
              <a:ln w="19050">
                <a:solidFill>
                  <a:schemeClr val="accent2"/>
                </a:solidFill>
              </a:ln>
            </c:spPr>
          </c:errBars>
          <c:xVal>
            <c:numRef>
              <c:f>'Publication Bias Analysis'!$I$37</c:f>
              <c:numCache>
                <c:formatCode>0.00</c:formatCode>
                <c:ptCount val="1"/>
                <c:pt idx="0">
                  <c:v>0.55369256243232901</c:v>
                </c:pt>
              </c:numCache>
            </c:numRef>
          </c:xVal>
          <c:yVal>
            <c:numRef>
              <c:f>Calculations!$DD$21</c:f>
              <c:numCache>
                <c:formatCode>0.00</c:formatCode>
                <c:ptCount val="1"/>
                <c:pt idx="0">
                  <c:v>0.127199745600763</c:v>
                </c:pt>
              </c:numCache>
            </c:numRef>
          </c:yVal>
          <c:smooth val="0"/>
          <c:extLst>
            <c:ext xmlns:c16="http://schemas.microsoft.com/office/drawing/2014/chart" uri="{C3380CC4-5D6E-409C-BE32-E72D297353CC}">
              <c16:uniqueId val="{00000004-60A2-433D-A6F3-7CAEBE68F67A}"/>
            </c:ext>
          </c:extLst>
        </c:ser>
        <c:ser>
          <c:idx val="6"/>
          <c:order val="5"/>
          <c:tx>
            <c:v>Combined Effect Size</c:v>
          </c:tx>
          <c:spPr>
            <a:ln w="28575">
              <a:noFill/>
            </a:ln>
          </c:spPr>
          <c:marker>
            <c:symbol val="circle"/>
            <c:size val="7"/>
            <c:spPr>
              <a:solidFill>
                <a:schemeClr val="accent3"/>
              </a:solidFill>
              <a:ln>
                <a:noFill/>
              </a:ln>
            </c:spPr>
          </c:marker>
          <c:errBars>
            <c:errDir val="x"/>
            <c:errBarType val="both"/>
            <c:errValType val="cust"/>
            <c:noEndCap val="0"/>
            <c:plus>
              <c:numRef>
                <c:f>Calculations!$DD$14</c:f>
                <c:numCache>
                  <c:formatCode>General</c:formatCode>
                  <c:ptCount val="1"/>
                  <c:pt idx="0">
                    <c:v>7.3428345147435597E-2</c:v>
                  </c:pt>
                </c:numCache>
              </c:numRef>
            </c:plus>
            <c:minus>
              <c:numRef>
                <c:f>Calculations!$DD$14</c:f>
                <c:numCache>
                  <c:formatCode>General</c:formatCode>
                  <c:ptCount val="1"/>
                  <c:pt idx="0">
                    <c:v>7.3428345147435597E-2</c:v>
                  </c:pt>
                </c:numCache>
              </c:numRef>
            </c:minus>
            <c:spPr>
              <a:ln w="19050">
                <a:solidFill>
                  <a:schemeClr val="tx1"/>
                </a:solidFill>
              </a:ln>
            </c:spPr>
          </c:errBars>
          <c:xVal>
            <c:numRef>
              <c:f>'Publication Bias Analysis'!$I$29</c:f>
              <c:numCache>
                <c:formatCode>0.00</c:formatCode>
                <c:ptCount val="1"/>
                <c:pt idx="0">
                  <c:v>0.57104860150494396</c:v>
                </c:pt>
              </c:numCache>
            </c:numRef>
          </c:xVal>
          <c:yVal>
            <c:numRef>
              <c:f>Calculations!$DD$16</c:f>
              <c:numCache>
                <c:formatCode>0.00</c:formatCode>
                <c:ptCount val="1"/>
                <c:pt idx="0">
                  <c:v>0.1165997668007</c:v>
                </c:pt>
              </c:numCache>
            </c:numRef>
          </c:yVal>
          <c:smooth val="0"/>
          <c:extLst>
            <c:ext xmlns:c16="http://schemas.microsoft.com/office/drawing/2014/chart" uri="{C3380CC4-5D6E-409C-BE32-E72D297353CC}">
              <c16:uniqueId val="{00000005-60A2-433D-A6F3-7CAEBE68F67A}"/>
            </c:ext>
          </c:extLst>
        </c:ser>
        <c:ser>
          <c:idx val="7"/>
          <c:order val="6"/>
          <c:tx>
            <c:v>Adjusted CES</c:v>
          </c:tx>
          <c:spPr>
            <a:ln w="28575">
              <a:noFill/>
            </a:ln>
          </c:spPr>
          <c:marker>
            <c:symbol val="circle"/>
            <c:size val="7"/>
            <c:spPr>
              <a:solidFill>
                <a:schemeClr val="accent2"/>
              </a:solidFill>
              <a:ln>
                <a:noFill/>
              </a:ln>
            </c:spPr>
          </c:marker>
          <c:errBars>
            <c:errDir val="x"/>
            <c:errBarType val="both"/>
            <c:errValType val="cust"/>
            <c:noEndCap val="0"/>
            <c:plus>
              <c:numRef>
                <c:f>Calculations!$DD$19</c:f>
                <c:numCache>
                  <c:formatCode>General</c:formatCode>
                  <c:ptCount val="1"/>
                  <c:pt idx="0">
                    <c:v>7.9234720133031802E-2</c:v>
                  </c:pt>
                </c:numCache>
              </c:numRef>
            </c:plus>
            <c:minus>
              <c:numRef>
                <c:f>Calculations!$DD$19</c:f>
                <c:numCache>
                  <c:formatCode>General</c:formatCode>
                  <c:ptCount val="1"/>
                  <c:pt idx="0">
                    <c:v>7.9234720133031802E-2</c:v>
                  </c:pt>
                </c:numCache>
              </c:numRef>
            </c:minus>
            <c:spPr>
              <a:ln w="19050">
                <a:solidFill>
                  <a:schemeClr val="tx1"/>
                </a:solidFill>
              </a:ln>
            </c:spPr>
          </c:errBars>
          <c:xVal>
            <c:numRef>
              <c:f>'Publication Bias Analysis'!$I$37</c:f>
              <c:numCache>
                <c:formatCode>0.00</c:formatCode>
                <c:ptCount val="1"/>
                <c:pt idx="0">
                  <c:v>0.55369256243232901</c:v>
                </c:pt>
              </c:numCache>
            </c:numRef>
          </c:xVal>
          <c:yVal>
            <c:numRef>
              <c:f>Calculations!$DD$21</c:f>
              <c:numCache>
                <c:formatCode>0.00</c:formatCode>
                <c:ptCount val="1"/>
                <c:pt idx="0">
                  <c:v>0.127199745600763</c:v>
                </c:pt>
              </c:numCache>
            </c:numRef>
          </c:yVal>
          <c:smooth val="0"/>
          <c:extLst>
            <c:ext xmlns:c16="http://schemas.microsoft.com/office/drawing/2014/chart" uri="{C3380CC4-5D6E-409C-BE32-E72D297353CC}">
              <c16:uniqueId val="{00000006-60A2-433D-A6F3-7CAEBE68F67A}"/>
            </c:ext>
          </c:extLst>
        </c:ser>
        <c:ser>
          <c:idx val="4"/>
          <c:order val="7"/>
          <c:tx>
            <c:v>Imputed Data Points</c:v>
          </c:tx>
          <c:spPr>
            <a:ln w="28575">
              <a:noFill/>
            </a:ln>
          </c:spPr>
          <c:marker>
            <c:symbol val="circle"/>
            <c:size val="7"/>
            <c:spPr>
              <a:noFill/>
              <a:ln w="22225">
                <a:solidFill>
                  <a:schemeClr val="accent6">
                    <a:lumMod val="75000"/>
                  </a:schemeClr>
                </a:solidFill>
              </a:ln>
            </c:spPr>
          </c:marker>
          <c:xVal>
            <c:numRef>
              <c:f>Calculations!$ED$2:$ED$41</c:f>
              <c:numCache>
                <c:formatCode>0.00</c:formatCode>
                <c:ptCount val="40"/>
                <c:pt idx="0">
                  <c:v>0.19669045659259701</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numCache>
            </c:numRef>
          </c:xVal>
          <c:yVal>
            <c:numRef>
              <c:f>Calculations!$EE$2:$EE$41</c:f>
              <c:numCache>
                <c:formatCode>0.00</c:formatCode>
                <c:ptCount val="40"/>
                <c:pt idx="0">
                  <c:v>6.6666666666666693E-2</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numCache>
            </c:numRef>
          </c:yVal>
          <c:smooth val="0"/>
          <c:extLst>
            <c:ext xmlns:c16="http://schemas.microsoft.com/office/drawing/2014/chart" uri="{C3380CC4-5D6E-409C-BE32-E72D297353CC}">
              <c16:uniqueId val="{00000007-60A2-433D-A6F3-7CAEBE68F67A}"/>
            </c:ext>
          </c:extLst>
        </c:ser>
        <c:dLbls>
          <c:showLegendKey val="0"/>
          <c:showVal val="0"/>
          <c:showCatName val="0"/>
          <c:showSerName val="0"/>
          <c:showPercent val="0"/>
          <c:showBubbleSize val="0"/>
        </c:dLbls>
        <c:axId val="487618624"/>
        <c:axId val="487637008"/>
      </c:scatterChart>
      <c:valAx>
        <c:axId val="487618624"/>
        <c:scaling>
          <c:orientation val="minMax"/>
        </c:scaling>
        <c:delete val="0"/>
        <c:axPos val="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Correlation (z)</a:t>
                </a:r>
                <a:endParaRPr lang="en-GB" b="1" baseline="-25000">
                  <a:solidFill>
                    <a:sysClr val="windowText" lastClr="000000"/>
                  </a:solidFill>
                </a:endParaRPr>
              </a:p>
            </c:rich>
          </c:tx>
          <c:layout>
            <c:manualLayout>
              <c:xMode val="edge"/>
              <c:yMode val="edge"/>
              <c:x val="0.41279905734735628"/>
              <c:y val="9.9071349633927344E-2"/>
            </c:manualLayout>
          </c:layout>
          <c:overlay val="0"/>
          <c:spPr>
            <a:noFill/>
            <a:ln>
              <a:noFill/>
            </a:ln>
            <a:effectLst/>
          </c:spPr>
        </c:title>
        <c:numFmt formatCode="0.00" sourceLinked="1"/>
        <c:majorTickMark val="in"/>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7637008"/>
        <c:crossesAt val="0"/>
        <c:crossBetween val="midCat"/>
      </c:valAx>
      <c:valAx>
        <c:axId val="487637008"/>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Standard error</a:t>
                </a:r>
                <a:r>
                  <a:rPr lang="en-GB" b="1" baseline="-25000">
                    <a:solidFill>
                      <a:sysClr val="windowText" lastClr="000000"/>
                    </a:solidFill>
                  </a:rPr>
                  <a:t>z</a:t>
                </a:r>
              </a:p>
            </c:rich>
          </c:tx>
          <c:overlay val="0"/>
          <c:spPr>
            <a:noFill/>
            <a:ln>
              <a:noFill/>
            </a:ln>
            <a:effectLst/>
          </c:spPr>
        </c:title>
        <c:numFmt formatCode="0.00" sourceLinked="1"/>
        <c:majorTickMark val="in"/>
        <c:minorTickMark val="none"/>
        <c:tickLblPos val="low"/>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7618624"/>
        <c:crossesAt val="0"/>
        <c:crossBetween val="midCat"/>
      </c:valAx>
      <c:spPr>
        <a:noFill/>
        <a:ln>
          <a:noFill/>
        </a:ln>
        <a:effectLst/>
      </c:spPr>
    </c:plotArea>
    <c:legend>
      <c:legendPos val="b"/>
      <c:legendEntry>
        <c:idx val="1"/>
        <c:delete val="1"/>
      </c:legendEntry>
      <c:legendEntry>
        <c:idx val="2"/>
        <c:delete val="1"/>
      </c:legendEntry>
      <c:legendEntry>
        <c:idx val="3"/>
        <c:delete val="1"/>
      </c:legendEntry>
      <c:legendEntry>
        <c:idx val="4"/>
        <c:delete val="1"/>
      </c:legendEntry>
      <c:layout>
        <c:manualLayout>
          <c:xMode val="edge"/>
          <c:yMode val="edge"/>
          <c:x val="5.7121062992125998E-3"/>
          <c:y val="0.91874940742539402"/>
          <c:w val="0.99428789370078696"/>
          <c:h val="7.8313735012198404E-2"/>
        </c:manualLayout>
      </c:layout>
      <c:overlay val="0"/>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971804904755002E-2"/>
          <c:y val="9.9914450826684306E-2"/>
          <c:w val="0.87587073088256595"/>
          <c:h val="0.81154715970924896"/>
        </c:manualLayout>
      </c:layout>
      <c:scatterChart>
        <c:scatterStyle val="lineMarker"/>
        <c:varyColors val="0"/>
        <c:ser>
          <c:idx val="0"/>
          <c:order val="0"/>
          <c:tx>
            <c:v>Studies</c:v>
          </c:tx>
          <c:spPr>
            <a:ln w="25400" cap="rnd">
              <a:noFill/>
              <a:round/>
            </a:ln>
            <a:effectLst/>
          </c:spPr>
          <c:marker>
            <c:symbol val="circle"/>
            <c:size val="5"/>
            <c:spPr>
              <a:solidFill>
                <a:schemeClr val="accent1"/>
              </a:solidFill>
              <a:ln w="9525">
                <a:solidFill>
                  <a:schemeClr val="accent1"/>
                </a:solidFill>
              </a:ln>
              <a:effectLst/>
            </c:spPr>
          </c:marker>
          <c:xVal>
            <c:numRef>
              <c:f>Calculations!$CZ$2:$CZ$201</c:f>
              <c:numCache>
                <c:formatCode>0.00</c:formatCode>
                <c:ptCount val="200"/>
                <c:pt idx="0">
                  <c:v>-0.29856626366017802</c:v>
                </c:pt>
                <c:pt idx="1">
                  <c:v>-0.43561122323622398</c:v>
                </c:pt>
                <c:pt idx="2">
                  <c:v>-0.38842309971829603</c:v>
                </c:pt>
                <c:pt idx="3">
                  <c:v>-0.52298427759134403</c:v>
                </c:pt>
                <c:pt idx="4">
                  <c:v>-0.423648930193602</c:v>
                </c:pt>
                <c:pt idx="5">
                  <c:v>#N/A</c:v>
                </c:pt>
                <c:pt idx="6">
                  <c:v>-0.37688590118818999</c:v>
                </c:pt>
                <c:pt idx="7">
                  <c:v>-0.53606033661056696</c:v>
                </c:pt>
                <c:pt idx="8">
                  <c:v>-0.59014515984118898</c:v>
                </c:pt>
                <c:pt idx="9">
                  <c:v>-0.40005965005605698</c:v>
                </c:pt>
                <c:pt idx="10">
                  <c:v>-0.44769202352742099</c:v>
                </c:pt>
                <c:pt idx="11">
                  <c:v>-0.18198268860070599</c:v>
                </c:pt>
                <c:pt idx="12">
                  <c:v>-0.72500508775299899</c:v>
                </c:pt>
                <c:pt idx="13">
                  <c:v>-0.90764498331912502</c:v>
                </c:pt>
                <c:pt idx="14">
                  <c:v>-0.56272976935214902</c:v>
                </c:pt>
                <c:pt idx="15">
                  <c:v>-0.44769202352742099</c:v>
                </c:pt>
                <c:pt idx="16">
                  <c:v>-0.44769202352742099</c:v>
                </c:pt>
                <c:pt idx="17">
                  <c:v>-0.37688590118818999</c:v>
                </c:pt>
                <c:pt idx="18">
                  <c:v>-0.53606033661056696</c:v>
                </c:pt>
                <c:pt idx="19">
                  <c:v>-0.423648930193602</c:v>
                </c:pt>
                <c:pt idx="20">
                  <c:v>-0.49731128757203102</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numCache>
            </c:numRef>
          </c:xVal>
          <c:yVal>
            <c:numRef>
              <c:f>Calculations!$DA$2:$DA$201</c:f>
              <c:numCache>
                <c:formatCode>0.00</c:formatCode>
                <c:ptCount val="200"/>
                <c:pt idx="0">
                  <c:v>0.102062072615966</c:v>
                </c:pt>
                <c:pt idx="1">
                  <c:v>7.4329414624716705E-2</c:v>
                </c:pt>
                <c:pt idx="2">
                  <c:v>6.6081860045509005E-2</c:v>
                </c:pt>
                <c:pt idx="3">
                  <c:v>4.1922180815031899E-2</c:v>
                </c:pt>
                <c:pt idx="4">
                  <c:v>3.6226177800110899E-2</c:v>
                </c:pt>
                <c:pt idx="5">
                  <c:v>#N/A</c:v>
                </c:pt>
                <c:pt idx="6">
                  <c:v>0.105999788000636</c:v>
                </c:pt>
                <c:pt idx="7">
                  <c:v>5.5048188256317999E-2</c:v>
                </c:pt>
                <c:pt idx="8">
                  <c:v>5.7166195047502998E-2</c:v>
                </c:pt>
                <c:pt idx="9">
                  <c:v>6.16626415978207E-2</c:v>
                </c:pt>
                <c:pt idx="10">
                  <c:v>6.2017367294604199E-2</c:v>
                </c:pt>
                <c:pt idx="11">
                  <c:v>3.8954469356580999E-2</c:v>
                </c:pt>
                <c:pt idx="12">
                  <c:v>6.6666666666666693E-2</c:v>
                </c:pt>
                <c:pt idx="13">
                  <c:v>8.03219328902499E-2</c:v>
                </c:pt>
                <c:pt idx="14">
                  <c:v>5.5989251095585398E-2</c:v>
                </c:pt>
                <c:pt idx="15">
                  <c:v>8.1649658092772595E-2</c:v>
                </c:pt>
                <c:pt idx="16">
                  <c:v>0.100503781525921</c:v>
                </c:pt>
                <c:pt idx="17">
                  <c:v>5.3838190205816601E-2</c:v>
                </c:pt>
                <c:pt idx="18">
                  <c:v>8.4818892967997106E-2</c:v>
                </c:pt>
                <c:pt idx="19">
                  <c:v>7.3323557510676707E-2</c:v>
                </c:pt>
                <c:pt idx="20">
                  <c:v>8.2199493652678604E-2</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numCache>
            </c:numRef>
          </c:yVal>
          <c:smooth val="0"/>
          <c:extLst>
            <c:ext xmlns:c16="http://schemas.microsoft.com/office/drawing/2014/chart" uri="{C3380CC4-5D6E-409C-BE32-E72D297353CC}">
              <c16:uniqueId val="{00000000-313C-4214-BFBC-57DA8B901C9C}"/>
            </c:ext>
          </c:extLst>
        </c:ser>
        <c:ser>
          <c:idx val="1"/>
          <c:order val="1"/>
          <c:tx>
            <c:v>Diagonals</c:v>
          </c:tx>
          <c:spPr>
            <a:ln w="25400" cap="rnd">
              <a:solidFill>
                <a:schemeClr val="accent2"/>
              </a:solidFill>
              <a:round/>
            </a:ln>
            <a:effectLst/>
          </c:spPr>
          <c:marker>
            <c:symbol val="none"/>
          </c:marker>
          <c:xVal>
            <c:numRef>
              <c:f>Calculations!$DD$3:$DD$5</c:f>
              <c:numCache>
                <c:formatCode>0.00</c:formatCode>
                <c:ptCount val="3"/>
                <c:pt idx="0">
                  <c:v>-0.74204555114164605</c:v>
                </c:pt>
                <c:pt idx="1">
                  <c:v>-0.47581342388463099</c:v>
                </c:pt>
                <c:pt idx="2">
                  <c:v>-0.20958129662761599</c:v>
                </c:pt>
              </c:numCache>
            </c:numRef>
          </c:xVal>
          <c:yVal>
            <c:numRef>
              <c:f>Calculations!$DE$3:$DE$5</c:f>
              <c:numCache>
                <c:formatCode>0.00</c:formatCode>
                <c:ptCount val="3"/>
                <c:pt idx="0">
                  <c:v>0.127199745600763</c:v>
                </c:pt>
                <c:pt idx="1">
                  <c:v>0</c:v>
                </c:pt>
                <c:pt idx="2">
                  <c:v>0.127199745600763</c:v>
                </c:pt>
              </c:numCache>
            </c:numRef>
          </c:yVal>
          <c:smooth val="0"/>
          <c:extLst>
            <c:ext xmlns:c16="http://schemas.microsoft.com/office/drawing/2014/chart" uri="{C3380CC4-5D6E-409C-BE32-E72D297353CC}">
              <c16:uniqueId val="{00000001-313C-4214-BFBC-57DA8B901C9C}"/>
            </c:ext>
          </c:extLst>
        </c:ser>
        <c:ser>
          <c:idx val="2"/>
          <c:order val="2"/>
          <c:tx>
            <c:v>Mid line</c:v>
          </c:tx>
          <c:spPr>
            <a:ln w="25400" cap="rnd">
              <a:solidFill>
                <a:schemeClr val="accent2"/>
              </a:solidFill>
              <a:round/>
            </a:ln>
            <a:effectLst/>
          </c:spPr>
          <c:marker>
            <c:symbol val="none"/>
          </c:marker>
          <c:xVal>
            <c:numRef>
              <c:f>Calculations!$DD$7:$DD$8</c:f>
              <c:numCache>
                <c:formatCode>0.00</c:formatCode>
                <c:ptCount val="2"/>
                <c:pt idx="0">
                  <c:v>-0.47581342388463099</c:v>
                </c:pt>
                <c:pt idx="1">
                  <c:v>-0.47581342388463099</c:v>
                </c:pt>
              </c:numCache>
            </c:numRef>
          </c:xVal>
          <c:yVal>
            <c:numRef>
              <c:f>Calculations!$DE$7:$DE$8</c:f>
              <c:numCache>
                <c:formatCode>0.00</c:formatCode>
                <c:ptCount val="2"/>
                <c:pt idx="0">
                  <c:v>0</c:v>
                </c:pt>
                <c:pt idx="1">
                  <c:v>0.127199745600763</c:v>
                </c:pt>
              </c:numCache>
            </c:numRef>
          </c:yVal>
          <c:smooth val="0"/>
          <c:extLst>
            <c:ext xmlns:c16="http://schemas.microsoft.com/office/drawing/2014/chart" uri="{C3380CC4-5D6E-409C-BE32-E72D297353CC}">
              <c16:uniqueId val="{00000002-313C-4214-BFBC-57DA8B901C9C}"/>
            </c:ext>
          </c:extLst>
        </c:ser>
        <c:ser>
          <c:idx val="3"/>
          <c:order val="3"/>
          <c:tx>
            <c:v>Observed combined effect size PI</c:v>
          </c:tx>
          <c:spPr>
            <a:ln w="28575">
              <a:solidFill>
                <a:schemeClr val="accent2"/>
              </a:solidFill>
            </a:ln>
          </c:spPr>
          <c:marker>
            <c:symbol val="circle"/>
            <c:size val="7"/>
            <c:spPr>
              <a:solidFill>
                <a:schemeClr val="accent3"/>
              </a:solidFill>
              <a:ln>
                <a:noFill/>
              </a:ln>
            </c:spPr>
          </c:marker>
          <c:errBars>
            <c:errDir val="x"/>
            <c:errBarType val="both"/>
            <c:errValType val="cust"/>
            <c:noEndCap val="0"/>
            <c:plus>
              <c:numRef>
                <c:f>Calculations!$DD$15</c:f>
                <c:numCache>
                  <c:formatCode>General</c:formatCode>
                  <c:ptCount val="1"/>
                  <c:pt idx="0">
                    <c:v>0.30314055995037398</c:v>
                  </c:pt>
                </c:numCache>
              </c:numRef>
            </c:plus>
            <c:minus>
              <c:numRef>
                <c:f>Calculations!$DD$15</c:f>
                <c:numCache>
                  <c:formatCode>General</c:formatCode>
                  <c:ptCount val="1"/>
                  <c:pt idx="0">
                    <c:v>0.30314055995037398</c:v>
                  </c:pt>
                </c:numCache>
              </c:numRef>
            </c:minus>
            <c:spPr>
              <a:noFill/>
              <a:ln w="19050" cap="flat" cmpd="sng" algn="ctr">
                <a:solidFill>
                  <a:schemeClr val="accent3"/>
                </a:solidFill>
                <a:prstDash val="solid"/>
              </a:ln>
              <a:effectLst/>
            </c:spPr>
          </c:errBars>
          <c:xVal>
            <c:numRef>
              <c:f>'Publication Bias Analysis'!$I$29</c:f>
              <c:numCache>
                <c:formatCode>0.00</c:formatCode>
                <c:ptCount val="1"/>
                <c:pt idx="0">
                  <c:v>-0.47581342388463099</c:v>
                </c:pt>
              </c:numCache>
            </c:numRef>
          </c:xVal>
          <c:yVal>
            <c:numRef>
              <c:f>Calculations!$DD$16</c:f>
              <c:numCache>
                <c:formatCode>0.00</c:formatCode>
                <c:ptCount val="1"/>
                <c:pt idx="0">
                  <c:v>0.1165997668007</c:v>
                </c:pt>
              </c:numCache>
            </c:numRef>
          </c:yVal>
          <c:smooth val="0"/>
          <c:extLst>
            <c:ext xmlns:c16="http://schemas.microsoft.com/office/drawing/2014/chart" uri="{C3380CC4-5D6E-409C-BE32-E72D297353CC}">
              <c16:uniqueId val="{00000003-313C-4214-BFBC-57DA8B901C9C}"/>
            </c:ext>
          </c:extLst>
        </c:ser>
        <c:ser>
          <c:idx val="5"/>
          <c:order val="4"/>
          <c:tx>
            <c:v>Adjusted combined effect size PI</c:v>
          </c:tx>
          <c:spPr>
            <a:ln w="28575">
              <a:solidFill>
                <a:schemeClr val="accent3"/>
              </a:solidFill>
            </a:ln>
          </c:spPr>
          <c:marker>
            <c:spPr>
              <a:solidFill>
                <a:schemeClr val="accent2"/>
              </a:solidFill>
              <a:ln>
                <a:noFill/>
              </a:ln>
            </c:spPr>
          </c:marker>
          <c:errBars>
            <c:errDir val="x"/>
            <c:errBarType val="both"/>
            <c:errValType val="cust"/>
            <c:noEndCap val="0"/>
            <c:plus>
              <c:numRef>
                <c:f>Calculations!$DD$20</c:f>
                <c:numCache>
                  <c:formatCode>General</c:formatCode>
                  <c:ptCount val="1"/>
                  <c:pt idx="0">
                    <c:v>0.30314055995037398</c:v>
                  </c:pt>
                </c:numCache>
              </c:numRef>
            </c:plus>
            <c:minus>
              <c:numRef>
                <c:f>Calculations!$DD$20</c:f>
                <c:numCache>
                  <c:formatCode>General</c:formatCode>
                  <c:ptCount val="1"/>
                  <c:pt idx="0">
                    <c:v>0.30314055995037398</c:v>
                  </c:pt>
                </c:numCache>
              </c:numRef>
            </c:minus>
            <c:spPr>
              <a:ln w="19050">
                <a:solidFill>
                  <a:schemeClr val="accent2"/>
                </a:solidFill>
              </a:ln>
            </c:spPr>
          </c:errBars>
          <c:xVal>
            <c:numRef>
              <c:f>'Publication Bias Analysis'!$I$37</c:f>
              <c:numCache>
                <c:formatCode>0.00</c:formatCode>
                <c:ptCount val="1"/>
                <c:pt idx="0">
                  <c:v>-0.47581342388463099</c:v>
                </c:pt>
              </c:numCache>
            </c:numRef>
          </c:xVal>
          <c:yVal>
            <c:numRef>
              <c:f>Calculations!$DD$21</c:f>
              <c:numCache>
                <c:formatCode>0.00</c:formatCode>
                <c:ptCount val="1"/>
                <c:pt idx="0">
                  <c:v>0.127199745600763</c:v>
                </c:pt>
              </c:numCache>
            </c:numRef>
          </c:yVal>
          <c:smooth val="0"/>
          <c:extLst>
            <c:ext xmlns:c16="http://schemas.microsoft.com/office/drawing/2014/chart" uri="{C3380CC4-5D6E-409C-BE32-E72D297353CC}">
              <c16:uniqueId val="{00000004-313C-4214-BFBC-57DA8B901C9C}"/>
            </c:ext>
          </c:extLst>
        </c:ser>
        <c:ser>
          <c:idx val="6"/>
          <c:order val="5"/>
          <c:tx>
            <c:v>Combined Effect Size</c:v>
          </c:tx>
          <c:spPr>
            <a:ln w="28575">
              <a:noFill/>
            </a:ln>
          </c:spPr>
          <c:marker>
            <c:symbol val="circle"/>
            <c:size val="7"/>
            <c:spPr>
              <a:solidFill>
                <a:schemeClr val="accent3"/>
              </a:solidFill>
              <a:ln>
                <a:noFill/>
              </a:ln>
            </c:spPr>
          </c:marker>
          <c:errBars>
            <c:errDir val="x"/>
            <c:errBarType val="both"/>
            <c:errValType val="cust"/>
            <c:noEndCap val="0"/>
            <c:plus>
              <c:numRef>
                <c:f>Calculations!$DD$14</c:f>
                <c:numCache>
                  <c:formatCode>General</c:formatCode>
                  <c:ptCount val="1"/>
                  <c:pt idx="0">
                    <c:v>7.1046011272833803E-2</c:v>
                  </c:pt>
                </c:numCache>
              </c:numRef>
            </c:plus>
            <c:minus>
              <c:numRef>
                <c:f>Calculations!$DD$14</c:f>
                <c:numCache>
                  <c:formatCode>General</c:formatCode>
                  <c:ptCount val="1"/>
                  <c:pt idx="0">
                    <c:v>7.1046011272833803E-2</c:v>
                  </c:pt>
                </c:numCache>
              </c:numRef>
            </c:minus>
            <c:spPr>
              <a:ln w="19050">
                <a:solidFill>
                  <a:schemeClr val="tx1"/>
                </a:solidFill>
              </a:ln>
            </c:spPr>
          </c:errBars>
          <c:xVal>
            <c:numRef>
              <c:f>'Publication Bias Analysis'!$I$29</c:f>
              <c:numCache>
                <c:formatCode>0.00</c:formatCode>
                <c:ptCount val="1"/>
                <c:pt idx="0">
                  <c:v>-0.47581342388463099</c:v>
                </c:pt>
              </c:numCache>
            </c:numRef>
          </c:xVal>
          <c:yVal>
            <c:numRef>
              <c:f>Calculations!$DD$16</c:f>
              <c:numCache>
                <c:formatCode>0.00</c:formatCode>
                <c:ptCount val="1"/>
                <c:pt idx="0">
                  <c:v>0.1165997668007</c:v>
                </c:pt>
              </c:numCache>
            </c:numRef>
          </c:yVal>
          <c:smooth val="0"/>
          <c:extLst>
            <c:ext xmlns:c16="http://schemas.microsoft.com/office/drawing/2014/chart" uri="{C3380CC4-5D6E-409C-BE32-E72D297353CC}">
              <c16:uniqueId val="{00000005-313C-4214-BFBC-57DA8B901C9C}"/>
            </c:ext>
          </c:extLst>
        </c:ser>
        <c:ser>
          <c:idx val="7"/>
          <c:order val="6"/>
          <c:tx>
            <c:v>Adjusted CES</c:v>
          </c:tx>
          <c:spPr>
            <a:ln w="28575">
              <a:noFill/>
            </a:ln>
          </c:spPr>
          <c:marker>
            <c:symbol val="circle"/>
            <c:size val="7"/>
            <c:spPr>
              <a:solidFill>
                <a:schemeClr val="accent2"/>
              </a:solidFill>
              <a:ln>
                <a:noFill/>
              </a:ln>
            </c:spPr>
          </c:marker>
          <c:errBars>
            <c:errDir val="x"/>
            <c:errBarType val="both"/>
            <c:errValType val="cust"/>
            <c:noEndCap val="0"/>
            <c:plus>
              <c:numRef>
                <c:f>Calculations!$DD$19</c:f>
                <c:numCache>
                  <c:formatCode>General</c:formatCode>
                  <c:ptCount val="1"/>
                  <c:pt idx="0">
                    <c:v>7.1046011272833803E-2</c:v>
                  </c:pt>
                </c:numCache>
              </c:numRef>
            </c:plus>
            <c:minus>
              <c:numRef>
                <c:f>Calculations!$DD$19</c:f>
                <c:numCache>
                  <c:formatCode>General</c:formatCode>
                  <c:ptCount val="1"/>
                  <c:pt idx="0">
                    <c:v>7.1046011272833803E-2</c:v>
                  </c:pt>
                </c:numCache>
              </c:numRef>
            </c:minus>
            <c:spPr>
              <a:ln w="19050">
                <a:solidFill>
                  <a:schemeClr val="tx1"/>
                </a:solidFill>
              </a:ln>
            </c:spPr>
          </c:errBars>
          <c:xVal>
            <c:numRef>
              <c:f>'Publication Bias Analysis'!$I$37</c:f>
              <c:numCache>
                <c:formatCode>0.00</c:formatCode>
                <c:ptCount val="1"/>
                <c:pt idx="0">
                  <c:v>-0.47581342388463099</c:v>
                </c:pt>
              </c:numCache>
            </c:numRef>
          </c:xVal>
          <c:yVal>
            <c:numRef>
              <c:f>Calculations!$DD$21</c:f>
              <c:numCache>
                <c:formatCode>0.00</c:formatCode>
                <c:ptCount val="1"/>
                <c:pt idx="0">
                  <c:v>0.127199745600763</c:v>
                </c:pt>
              </c:numCache>
            </c:numRef>
          </c:yVal>
          <c:smooth val="0"/>
          <c:extLst>
            <c:ext xmlns:c16="http://schemas.microsoft.com/office/drawing/2014/chart" uri="{C3380CC4-5D6E-409C-BE32-E72D297353CC}">
              <c16:uniqueId val="{00000006-313C-4214-BFBC-57DA8B901C9C}"/>
            </c:ext>
          </c:extLst>
        </c:ser>
        <c:ser>
          <c:idx val="4"/>
          <c:order val="7"/>
          <c:tx>
            <c:v>Imputed Data Points</c:v>
          </c:tx>
          <c:spPr>
            <a:ln w="28575">
              <a:noFill/>
            </a:ln>
          </c:spPr>
          <c:marker>
            <c:symbol val="circle"/>
            <c:size val="7"/>
            <c:spPr>
              <a:noFill/>
              <a:ln w="22225">
                <a:solidFill>
                  <a:schemeClr val="accent6">
                    <a:lumMod val="75000"/>
                  </a:schemeClr>
                </a:solidFill>
              </a:ln>
            </c:spPr>
          </c:marker>
          <c:xVal>
            <c:numRef>
              <c:f>Calculations!$ED$2:$ED$41</c:f>
              <c:numCache>
                <c:formatCode>0.00</c:formatCode>
                <c:ptCount val="4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numCache>
            </c:numRef>
          </c:xVal>
          <c:yVal>
            <c:numRef>
              <c:f>Calculations!$EE$2:$EE$41</c:f>
              <c:numCache>
                <c:formatCode>0.00</c:formatCode>
                <c:ptCount val="4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numCache>
            </c:numRef>
          </c:yVal>
          <c:smooth val="0"/>
          <c:extLst>
            <c:ext xmlns:c16="http://schemas.microsoft.com/office/drawing/2014/chart" uri="{C3380CC4-5D6E-409C-BE32-E72D297353CC}">
              <c16:uniqueId val="{00000007-313C-4214-BFBC-57DA8B901C9C}"/>
            </c:ext>
          </c:extLst>
        </c:ser>
        <c:dLbls>
          <c:showLegendKey val="0"/>
          <c:showVal val="0"/>
          <c:showCatName val="0"/>
          <c:showSerName val="0"/>
          <c:showPercent val="0"/>
          <c:showBubbleSize val="0"/>
        </c:dLbls>
        <c:axId val="487980480"/>
        <c:axId val="487958368"/>
      </c:scatterChart>
      <c:valAx>
        <c:axId val="487980480"/>
        <c:scaling>
          <c:orientation val="minMax"/>
        </c:scaling>
        <c:delete val="0"/>
        <c:axPos val="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Correlation (z)</a:t>
                </a:r>
                <a:endParaRPr lang="en-GB" b="1" baseline="-25000">
                  <a:solidFill>
                    <a:sysClr val="windowText" lastClr="000000"/>
                  </a:solidFill>
                </a:endParaRPr>
              </a:p>
            </c:rich>
          </c:tx>
          <c:layout>
            <c:manualLayout>
              <c:xMode val="edge"/>
              <c:yMode val="edge"/>
              <c:x val="0.37494878216401051"/>
              <c:y val="0.10623150904723482"/>
            </c:manualLayout>
          </c:layout>
          <c:overlay val="0"/>
          <c:spPr>
            <a:noFill/>
            <a:ln>
              <a:noFill/>
            </a:ln>
            <a:effectLst/>
          </c:spPr>
        </c:title>
        <c:numFmt formatCode="0.00" sourceLinked="1"/>
        <c:majorTickMark val="in"/>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7958368"/>
        <c:crossesAt val="0"/>
        <c:crossBetween val="midCat"/>
      </c:valAx>
      <c:valAx>
        <c:axId val="487958368"/>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Standard error</a:t>
                </a:r>
                <a:r>
                  <a:rPr lang="en-GB" b="1" baseline="-25000">
                    <a:solidFill>
                      <a:sysClr val="windowText" lastClr="000000"/>
                    </a:solidFill>
                  </a:rPr>
                  <a:t>z</a:t>
                </a:r>
              </a:p>
            </c:rich>
          </c:tx>
          <c:overlay val="0"/>
          <c:spPr>
            <a:noFill/>
            <a:ln>
              <a:noFill/>
            </a:ln>
            <a:effectLst/>
          </c:spPr>
        </c:title>
        <c:numFmt formatCode="0.00" sourceLinked="1"/>
        <c:majorTickMark val="in"/>
        <c:minorTickMark val="none"/>
        <c:tickLblPos val="low"/>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7980480"/>
        <c:crossesAt val="0"/>
        <c:crossBetween val="midCat"/>
      </c:valAx>
      <c:spPr>
        <a:noFill/>
        <a:ln>
          <a:noFill/>
        </a:ln>
        <a:effectLst/>
      </c:spPr>
    </c:plotArea>
    <c:legend>
      <c:legendPos val="b"/>
      <c:legendEntry>
        <c:idx val="1"/>
        <c:delete val="1"/>
      </c:legendEntry>
      <c:legendEntry>
        <c:idx val="2"/>
        <c:delete val="1"/>
      </c:legendEntry>
      <c:legendEntry>
        <c:idx val="3"/>
        <c:delete val="1"/>
      </c:legendEntry>
      <c:legendEntry>
        <c:idx val="4"/>
        <c:delete val="1"/>
      </c:legendEntry>
      <c:layout>
        <c:manualLayout>
          <c:xMode val="edge"/>
          <c:yMode val="edge"/>
          <c:x val="5.7121062992125998E-3"/>
          <c:y val="0.91874940742539402"/>
          <c:w val="0.99428789370078696"/>
          <c:h val="7.8313735012198404E-2"/>
        </c:manualLayout>
      </c:layout>
      <c:overlay val="0"/>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971804904755002E-2"/>
          <c:y val="9.1710331663087494E-2"/>
          <c:w val="0.87587073088256595"/>
          <c:h val="0.84578954903364301"/>
        </c:manualLayout>
      </c:layout>
      <c:scatterChart>
        <c:scatterStyle val="lineMarker"/>
        <c:varyColors val="0"/>
        <c:ser>
          <c:idx val="0"/>
          <c:order val="0"/>
          <c:tx>
            <c:v>Studies</c:v>
          </c:tx>
          <c:spPr>
            <a:ln w="25400" cap="rnd">
              <a:noFill/>
              <a:round/>
            </a:ln>
            <a:effectLst/>
          </c:spPr>
          <c:marker>
            <c:symbol val="circle"/>
            <c:size val="5"/>
            <c:spPr>
              <a:solidFill>
                <a:schemeClr val="accent1"/>
              </a:solidFill>
              <a:ln w="9525">
                <a:solidFill>
                  <a:schemeClr val="accent1"/>
                </a:solidFill>
              </a:ln>
              <a:effectLst/>
            </c:spPr>
          </c:marker>
          <c:xVal>
            <c:numRef>
              <c:f>Calculations!$CZ$2:$CZ$201</c:f>
              <c:numCache>
                <c:formatCode>0.00</c:formatCode>
                <c:ptCount val="200"/>
                <c:pt idx="0">
                  <c:v>5.9524856596979002E-2</c:v>
                </c:pt>
                <c:pt idx="1">
                  <c:v>6.9473463848698194E-2</c:v>
                </c:pt>
                <c:pt idx="2">
                  <c:v>0.63707176138511601</c:v>
                </c:pt>
                <c:pt idx="3">
                  <c:v>0.68470362032019305</c:v>
                </c:pt>
                <c:pt idx="4">
                  <c:v>0.260658906205881</c:v>
                </c:pt>
                <c:pt idx="5">
                  <c:v>0.49689333621016801</c:v>
                </c:pt>
                <c:pt idx="6">
                  <c:v>0.34771158595699603</c:v>
                </c:pt>
                <c:pt idx="7">
                  <c:v>0.21964949548592699</c:v>
                </c:pt>
                <c:pt idx="8">
                  <c:v>0.708658355997554</c:v>
                </c:pt>
                <c:pt idx="9">
                  <c:v>1.0174814067056881</c:v>
                </c:pt>
                <c:pt idx="10">
                  <c:v>0.46696669596171098</c:v>
                </c:pt>
                <c:pt idx="11">
                  <c:v>4.9517425652662803E-2</c:v>
                </c:pt>
                <c:pt idx="12">
                  <c:v>0.617940199335548</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numCache>
            </c:numRef>
          </c:xVal>
          <c:yVal>
            <c:numRef>
              <c:f>Calculations!$DA$2:$DA$201</c:f>
              <c:numCache>
                <c:formatCode>0.00</c:formatCode>
                <c:ptCount val="200"/>
                <c:pt idx="0">
                  <c:v>0.20467285389912801</c:v>
                </c:pt>
                <c:pt idx="1">
                  <c:v>0.19660012266288401</c:v>
                </c:pt>
                <c:pt idx="2">
                  <c:v>0.31801713067216703</c:v>
                </c:pt>
                <c:pt idx="3">
                  <c:v>0.20432361741991401</c:v>
                </c:pt>
                <c:pt idx="4">
                  <c:v>0.13104637581836001</c:v>
                </c:pt>
                <c:pt idx="5">
                  <c:v>0.18199795473125599</c:v>
                </c:pt>
                <c:pt idx="6">
                  <c:v>0.18515212836903899</c:v>
                </c:pt>
                <c:pt idx="7">
                  <c:v>9.2715856189134305E-2</c:v>
                </c:pt>
                <c:pt idx="8">
                  <c:v>0.44477517111276699</c:v>
                </c:pt>
                <c:pt idx="9">
                  <c:v>0.26282697761139201</c:v>
                </c:pt>
                <c:pt idx="10">
                  <c:v>0.33102742249788403</c:v>
                </c:pt>
                <c:pt idx="11">
                  <c:v>0.22148325831055499</c:v>
                </c:pt>
                <c:pt idx="12">
                  <c:v>0.13643551902322101</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numCache>
            </c:numRef>
          </c:yVal>
          <c:smooth val="0"/>
          <c:extLst>
            <c:ext xmlns:c16="http://schemas.microsoft.com/office/drawing/2014/chart" uri="{C3380CC4-5D6E-409C-BE32-E72D297353CC}">
              <c16:uniqueId val="{00000000-9E03-4574-85AD-97753706CC5E}"/>
            </c:ext>
          </c:extLst>
        </c:ser>
        <c:ser>
          <c:idx val="2"/>
          <c:order val="1"/>
          <c:tx>
            <c:v>Mid line</c:v>
          </c:tx>
          <c:spPr>
            <a:ln w="25400" cap="rnd">
              <a:solidFill>
                <a:schemeClr val="accent2"/>
              </a:solidFill>
              <a:round/>
            </a:ln>
            <a:effectLst/>
          </c:spPr>
          <c:marker>
            <c:symbol val="none"/>
          </c:marker>
          <c:xVal>
            <c:numRef>
              <c:f>Calculations!$DD$7:$DD$8</c:f>
              <c:numCache>
                <c:formatCode>0.00</c:formatCode>
                <c:ptCount val="2"/>
                <c:pt idx="0">
                  <c:v>0.29284759312884701</c:v>
                </c:pt>
                <c:pt idx="1">
                  <c:v>0.29284759312884701</c:v>
                </c:pt>
              </c:numCache>
            </c:numRef>
          </c:xVal>
          <c:yVal>
            <c:numRef>
              <c:f>Calculations!$DE$7:$DE$8</c:f>
              <c:numCache>
                <c:formatCode>0.00</c:formatCode>
                <c:ptCount val="2"/>
                <c:pt idx="0">
                  <c:v>0</c:v>
                </c:pt>
                <c:pt idx="1">
                  <c:v>0.53373020533532101</c:v>
                </c:pt>
              </c:numCache>
            </c:numRef>
          </c:yVal>
          <c:smooth val="0"/>
          <c:extLst>
            <c:ext xmlns:c16="http://schemas.microsoft.com/office/drawing/2014/chart" uri="{C3380CC4-5D6E-409C-BE32-E72D297353CC}">
              <c16:uniqueId val="{00000001-9E03-4574-85AD-97753706CC5E}"/>
            </c:ext>
          </c:extLst>
        </c:ser>
        <c:ser>
          <c:idx val="3"/>
          <c:order val="2"/>
          <c:tx>
            <c:v>CES PI</c:v>
          </c:tx>
          <c:spPr>
            <a:ln w="28575">
              <a:noFill/>
            </a:ln>
          </c:spPr>
          <c:marker>
            <c:symbol val="circle"/>
            <c:size val="7"/>
            <c:spPr>
              <a:solidFill>
                <a:schemeClr val="accent3"/>
              </a:solidFill>
              <a:ln>
                <a:noFill/>
              </a:ln>
            </c:spPr>
          </c:marker>
          <c:errBars>
            <c:errDir val="x"/>
            <c:errBarType val="both"/>
            <c:errValType val="cust"/>
            <c:noEndCap val="0"/>
            <c:plus>
              <c:numRef>
                <c:f>Calculations!$DD$15</c:f>
                <c:numCache>
                  <c:formatCode>General</c:formatCode>
                  <c:ptCount val="1"/>
                  <c:pt idx="0">
                    <c:v>0.42367199441050701</c:v>
                  </c:pt>
                </c:numCache>
              </c:numRef>
            </c:plus>
            <c:minus>
              <c:numRef>
                <c:f>Calculations!$DD$15</c:f>
                <c:numCache>
                  <c:formatCode>General</c:formatCode>
                  <c:ptCount val="1"/>
                  <c:pt idx="0">
                    <c:v>0.42367199441050701</c:v>
                  </c:pt>
                </c:numCache>
              </c:numRef>
            </c:minus>
            <c:spPr>
              <a:ln w="19050">
                <a:solidFill>
                  <a:schemeClr val="accent3"/>
                </a:solidFill>
              </a:ln>
            </c:spPr>
          </c:errBars>
          <c:xVal>
            <c:numRef>
              <c:f>'Publication Bias Analysis'!$I$29</c:f>
              <c:numCache>
                <c:formatCode>0.00</c:formatCode>
                <c:ptCount val="1"/>
                <c:pt idx="0">
                  <c:v>0.38690278680463902</c:v>
                </c:pt>
              </c:numCache>
            </c:numRef>
          </c:xVal>
          <c:yVal>
            <c:numRef>
              <c:f>Calculations!$DD$16</c:f>
              <c:numCache>
                <c:formatCode>0.00</c:formatCode>
                <c:ptCount val="1"/>
                <c:pt idx="0">
                  <c:v>0.489252688224044</c:v>
                </c:pt>
              </c:numCache>
            </c:numRef>
          </c:yVal>
          <c:smooth val="0"/>
          <c:extLst>
            <c:ext xmlns:c16="http://schemas.microsoft.com/office/drawing/2014/chart" uri="{C3380CC4-5D6E-409C-BE32-E72D297353CC}">
              <c16:uniqueId val="{00000002-9E03-4574-85AD-97753706CC5E}"/>
            </c:ext>
          </c:extLst>
        </c:ser>
        <c:ser>
          <c:idx val="4"/>
          <c:order val="3"/>
          <c:tx>
            <c:strRef>
              <c:f>'Publication Bias Analysis'!$H$28</c:f>
              <c:strCache>
                <c:ptCount val="1"/>
                <c:pt idx="0">
                  <c:v>Combined effect size</c:v>
                </c:pt>
              </c:strCache>
            </c:strRef>
          </c:tx>
          <c:spPr>
            <a:ln w="28575">
              <a:noFill/>
            </a:ln>
          </c:spPr>
          <c:marker>
            <c:symbol val="circle"/>
            <c:size val="7"/>
            <c:spPr>
              <a:solidFill>
                <a:schemeClr val="accent3"/>
              </a:solidFill>
              <a:ln>
                <a:noFill/>
              </a:ln>
            </c:spPr>
          </c:marker>
          <c:errBars>
            <c:errDir val="x"/>
            <c:errBarType val="both"/>
            <c:errValType val="cust"/>
            <c:noEndCap val="0"/>
            <c:plus>
              <c:numRef>
                <c:f>Calculations!$DD$14</c:f>
                <c:numCache>
                  <c:formatCode>General</c:formatCode>
                  <c:ptCount val="1"/>
                  <c:pt idx="0">
                    <c:v>0.167911631485023</c:v>
                  </c:pt>
                </c:numCache>
              </c:numRef>
            </c:plus>
            <c:minus>
              <c:numRef>
                <c:f>Calculations!$DD$14</c:f>
                <c:numCache>
                  <c:formatCode>General</c:formatCode>
                  <c:ptCount val="1"/>
                  <c:pt idx="0">
                    <c:v>0.167911631485023</c:v>
                  </c:pt>
                </c:numCache>
              </c:numRef>
            </c:minus>
            <c:spPr>
              <a:ln w="19050">
                <a:solidFill>
                  <a:schemeClr val="tx1"/>
                </a:solidFill>
              </a:ln>
            </c:spPr>
          </c:errBars>
          <c:xVal>
            <c:numRef>
              <c:f>'Publication Bias Analysis'!$I$29</c:f>
              <c:numCache>
                <c:formatCode>0.00</c:formatCode>
                <c:ptCount val="1"/>
                <c:pt idx="0">
                  <c:v>0.38690278680463902</c:v>
                </c:pt>
              </c:numCache>
            </c:numRef>
          </c:xVal>
          <c:yVal>
            <c:numRef>
              <c:f>Calculations!$DD$16</c:f>
              <c:numCache>
                <c:formatCode>0.00</c:formatCode>
                <c:ptCount val="1"/>
                <c:pt idx="0">
                  <c:v>0.489252688224044</c:v>
                </c:pt>
              </c:numCache>
            </c:numRef>
          </c:yVal>
          <c:smooth val="0"/>
          <c:extLst>
            <c:ext xmlns:c16="http://schemas.microsoft.com/office/drawing/2014/chart" uri="{C3380CC4-5D6E-409C-BE32-E72D297353CC}">
              <c16:uniqueId val="{00000003-9E03-4574-85AD-97753706CC5E}"/>
            </c:ext>
          </c:extLst>
        </c:ser>
        <c:ser>
          <c:idx val="5"/>
          <c:order val="4"/>
          <c:tx>
            <c:v>Imputed data points</c:v>
          </c:tx>
          <c:spPr>
            <a:ln w="28575">
              <a:noFill/>
            </a:ln>
          </c:spPr>
          <c:marker>
            <c:spPr>
              <a:solidFill>
                <a:sysClr val="window" lastClr="FFFFFF"/>
              </a:solidFill>
              <a:ln w="19050"/>
            </c:spPr>
          </c:marker>
          <c:xVal>
            <c:numRef>
              <c:f>Calculations!$ED$2:$ED$41</c:f>
              <c:numCache>
                <c:formatCode>0.00</c:formatCode>
                <c:ptCount val="40"/>
                <c:pt idx="0">
                  <c:v>-0.34842995284558298</c:v>
                </c:pt>
                <c:pt idx="1">
                  <c:v>#N/A</c:v>
                </c:pt>
                <c:pt idx="2">
                  <c:v>#N/A</c:v>
                </c:pt>
                <c:pt idx="3">
                  <c:v>-3.9606902137448399E-2</c:v>
                </c:pt>
                <c:pt idx="4">
                  <c:v>#N/A</c:v>
                </c:pt>
                <c:pt idx="5">
                  <c:v>-1.56521664600872E-2</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numCache>
            </c:numRef>
          </c:xVal>
          <c:yVal>
            <c:numRef>
              <c:f>Calculations!$EE$2:$EE$41</c:f>
              <c:numCache>
                <c:formatCode>0.00</c:formatCode>
                <c:ptCount val="40"/>
                <c:pt idx="0">
                  <c:v>0.26282697761139201</c:v>
                </c:pt>
                <c:pt idx="1">
                  <c:v>#N/A</c:v>
                </c:pt>
                <c:pt idx="2">
                  <c:v>#N/A</c:v>
                </c:pt>
                <c:pt idx="3">
                  <c:v>0.44477517111276699</c:v>
                </c:pt>
                <c:pt idx="4">
                  <c:v>#N/A</c:v>
                </c:pt>
                <c:pt idx="5">
                  <c:v>0.20432361741991401</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numCache>
            </c:numRef>
          </c:yVal>
          <c:smooth val="0"/>
          <c:extLst>
            <c:ext xmlns:c16="http://schemas.microsoft.com/office/drawing/2014/chart" uri="{C3380CC4-5D6E-409C-BE32-E72D297353CC}">
              <c16:uniqueId val="{00000004-9E03-4574-85AD-97753706CC5E}"/>
            </c:ext>
          </c:extLst>
        </c:ser>
        <c:ser>
          <c:idx val="6"/>
          <c:order val="5"/>
          <c:tx>
            <c:v>CES Adjusted PI</c:v>
          </c:tx>
          <c:spPr>
            <a:ln w="28575">
              <a:noFill/>
            </a:ln>
          </c:spPr>
          <c:marker>
            <c:symbol val="circle"/>
            <c:size val="7"/>
            <c:spPr>
              <a:solidFill>
                <a:schemeClr val="accent2"/>
              </a:solidFill>
              <a:ln>
                <a:noFill/>
              </a:ln>
            </c:spPr>
          </c:marker>
          <c:errBars>
            <c:errDir val="x"/>
            <c:errBarType val="both"/>
            <c:errValType val="cust"/>
            <c:noEndCap val="0"/>
            <c:plus>
              <c:numRef>
                <c:f>Calculations!$DD$20</c:f>
                <c:numCache>
                  <c:formatCode>General</c:formatCode>
                  <c:ptCount val="1"/>
                  <c:pt idx="0">
                    <c:v>0.44348830809581302</c:v>
                  </c:pt>
                </c:numCache>
              </c:numRef>
            </c:plus>
            <c:minus>
              <c:numRef>
                <c:f>Calculations!$DD$20</c:f>
                <c:numCache>
                  <c:formatCode>General</c:formatCode>
                  <c:ptCount val="1"/>
                  <c:pt idx="0">
                    <c:v>0.44348830809581302</c:v>
                  </c:pt>
                </c:numCache>
              </c:numRef>
            </c:minus>
            <c:spPr>
              <a:ln w="19050">
                <a:solidFill>
                  <a:schemeClr val="accent2"/>
                </a:solidFill>
              </a:ln>
            </c:spPr>
          </c:errBars>
          <c:xVal>
            <c:numRef>
              <c:f>'Publication Bias Analysis'!$I$37</c:f>
              <c:numCache>
                <c:formatCode>0.00</c:formatCode>
                <c:ptCount val="1"/>
                <c:pt idx="0">
                  <c:v>0.29284759312884701</c:v>
                </c:pt>
              </c:numCache>
            </c:numRef>
          </c:xVal>
          <c:yVal>
            <c:numRef>
              <c:f>Calculations!$DD$21</c:f>
              <c:numCache>
                <c:formatCode>0.00</c:formatCode>
                <c:ptCount val="1"/>
                <c:pt idx="0">
                  <c:v>0.53373020533532101</c:v>
                </c:pt>
              </c:numCache>
            </c:numRef>
          </c:yVal>
          <c:smooth val="0"/>
          <c:extLst>
            <c:ext xmlns:c16="http://schemas.microsoft.com/office/drawing/2014/chart" uri="{C3380CC4-5D6E-409C-BE32-E72D297353CC}">
              <c16:uniqueId val="{00000005-9E03-4574-85AD-97753706CC5E}"/>
            </c:ext>
          </c:extLst>
        </c:ser>
        <c:ser>
          <c:idx val="7"/>
          <c:order val="6"/>
          <c:tx>
            <c:v>CES Adjusted</c:v>
          </c:tx>
          <c:spPr>
            <a:ln w="28575">
              <a:noFill/>
            </a:ln>
          </c:spPr>
          <c:marker>
            <c:symbol val="circle"/>
            <c:size val="7"/>
            <c:spPr>
              <a:solidFill>
                <a:schemeClr val="accent2"/>
              </a:solidFill>
              <a:ln>
                <a:noFill/>
              </a:ln>
            </c:spPr>
          </c:marker>
          <c:errBars>
            <c:errDir val="x"/>
            <c:errBarType val="both"/>
            <c:errValType val="cust"/>
            <c:noEndCap val="0"/>
            <c:plus>
              <c:numRef>
                <c:f>Calculations!$DD$19</c:f>
                <c:numCache>
                  <c:formatCode>General</c:formatCode>
                  <c:ptCount val="1"/>
                  <c:pt idx="0">
                    <c:v>0.16828861598904399</c:v>
                  </c:pt>
                </c:numCache>
              </c:numRef>
            </c:plus>
            <c:minus>
              <c:numRef>
                <c:f>Calculations!$DD$19</c:f>
                <c:numCache>
                  <c:formatCode>General</c:formatCode>
                  <c:ptCount val="1"/>
                  <c:pt idx="0">
                    <c:v>0.16828861598904399</c:v>
                  </c:pt>
                </c:numCache>
              </c:numRef>
            </c:minus>
            <c:spPr>
              <a:ln w="19050">
                <a:solidFill>
                  <a:sysClr val="windowText" lastClr="000000"/>
                </a:solidFill>
              </a:ln>
            </c:spPr>
          </c:errBars>
          <c:xVal>
            <c:numRef>
              <c:f>'Publication Bias Analysis'!$I$37</c:f>
              <c:numCache>
                <c:formatCode>0.00</c:formatCode>
                <c:ptCount val="1"/>
                <c:pt idx="0">
                  <c:v>0.29284759312884701</c:v>
                </c:pt>
              </c:numCache>
            </c:numRef>
          </c:xVal>
          <c:yVal>
            <c:numRef>
              <c:f>Calculations!$DD$21</c:f>
              <c:numCache>
                <c:formatCode>0.00</c:formatCode>
                <c:ptCount val="1"/>
                <c:pt idx="0">
                  <c:v>0.53373020533532101</c:v>
                </c:pt>
              </c:numCache>
            </c:numRef>
          </c:yVal>
          <c:smooth val="0"/>
          <c:extLst>
            <c:ext xmlns:c16="http://schemas.microsoft.com/office/drawing/2014/chart" uri="{C3380CC4-5D6E-409C-BE32-E72D297353CC}">
              <c16:uniqueId val="{00000006-9E03-4574-85AD-97753706CC5E}"/>
            </c:ext>
          </c:extLst>
        </c:ser>
        <c:ser>
          <c:idx val="1"/>
          <c:order val="7"/>
          <c:tx>
            <c:v>Diagonals</c:v>
          </c:tx>
          <c:spPr>
            <a:ln w="28575">
              <a:solidFill>
                <a:schemeClr val="accent2"/>
              </a:solidFill>
            </a:ln>
          </c:spPr>
          <c:marker>
            <c:symbol val="none"/>
          </c:marker>
          <c:xVal>
            <c:numRef>
              <c:f>Calculations!$DD$3:$DD$5</c:f>
              <c:numCache>
                <c:formatCode>0.00</c:formatCode>
                <c:ptCount val="3"/>
                <c:pt idx="0">
                  <c:v>-0.87005062583667403</c:v>
                </c:pt>
                <c:pt idx="1">
                  <c:v>0.29284759312884701</c:v>
                </c:pt>
                <c:pt idx="2">
                  <c:v>1.4557458120943669</c:v>
                </c:pt>
              </c:numCache>
            </c:numRef>
          </c:xVal>
          <c:yVal>
            <c:numRef>
              <c:f>Calculations!$DE$3:$DE$5</c:f>
              <c:numCache>
                <c:formatCode>0.00</c:formatCode>
                <c:ptCount val="3"/>
                <c:pt idx="0">
                  <c:v>0.53373020533532101</c:v>
                </c:pt>
                <c:pt idx="1">
                  <c:v>0</c:v>
                </c:pt>
                <c:pt idx="2">
                  <c:v>0.53373020533532101</c:v>
                </c:pt>
              </c:numCache>
            </c:numRef>
          </c:yVal>
          <c:smooth val="0"/>
          <c:extLst>
            <c:ext xmlns:c16="http://schemas.microsoft.com/office/drawing/2014/chart" uri="{C3380CC4-5D6E-409C-BE32-E72D297353CC}">
              <c16:uniqueId val="{00000007-9E03-4574-85AD-97753706CC5E}"/>
            </c:ext>
          </c:extLst>
        </c:ser>
        <c:dLbls>
          <c:showLegendKey val="0"/>
          <c:showVal val="0"/>
          <c:showCatName val="0"/>
          <c:showSerName val="0"/>
          <c:showPercent val="0"/>
          <c:showBubbleSize val="0"/>
        </c:dLbls>
        <c:axId val="532804448"/>
        <c:axId val="533283104"/>
      </c:scatterChart>
      <c:valAx>
        <c:axId val="532804448"/>
        <c:scaling>
          <c:orientation val="minMax"/>
        </c:scaling>
        <c:delete val="0"/>
        <c:axPos val="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Effect Size</a:t>
                </a:r>
                <a:endParaRPr lang="en-GB" b="1" baseline="-25000">
                  <a:solidFill>
                    <a:sysClr val="windowText" lastClr="000000"/>
                  </a:solidFill>
                </a:endParaRPr>
              </a:p>
            </c:rich>
          </c:tx>
          <c:layout>
            <c:manualLayout>
              <c:xMode val="edge"/>
              <c:yMode val="edge"/>
              <c:x val="0.38944160415966955"/>
              <c:y val="2.6094764470230695E-3"/>
            </c:manualLayout>
          </c:layout>
          <c:overlay val="0"/>
          <c:spPr>
            <a:noFill/>
            <a:ln>
              <a:noFill/>
            </a:ln>
            <a:effectLst/>
          </c:spPr>
        </c:title>
        <c:numFmt formatCode="General" sourceLinked="0"/>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3283104"/>
        <c:crosses val="autoZero"/>
        <c:crossBetween val="midCat"/>
      </c:valAx>
      <c:valAx>
        <c:axId val="533283104"/>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Standard error</a:t>
                </a:r>
              </a:p>
            </c:rich>
          </c:tx>
          <c:overlay val="0"/>
          <c:spPr>
            <a:noFill/>
            <a:ln>
              <a:noFill/>
            </a:ln>
            <a:effectLst/>
          </c:spPr>
        </c:title>
        <c:numFmt formatCode="General" sourceLinked="0"/>
        <c:majorTickMark val="none"/>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2804448"/>
        <c:crossesAt val="0"/>
        <c:crossBetween val="midCat"/>
      </c:valAx>
      <c:spPr>
        <a:noFill/>
        <a:ln>
          <a:noFill/>
        </a:ln>
        <a:effectLst/>
      </c:spPr>
    </c:plotArea>
    <c:legend>
      <c:legendPos val="b"/>
      <c:legendEntry>
        <c:idx val="1"/>
        <c:delete val="1"/>
      </c:legendEntry>
      <c:legendEntry>
        <c:idx val="2"/>
        <c:delete val="1"/>
      </c:legendEntry>
      <c:legendEntry>
        <c:idx val="5"/>
        <c:delete val="1"/>
      </c:legendEntry>
      <c:legendEntry>
        <c:idx val="7"/>
        <c:delete val="1"/>
      </c:legendEntry>
      <c:layout>
        <c:manualLayout>
          <c:xMode val="edge"/>
          <c:yMode val="edge"/>
          <c:x val="0"/>
          <c:y val="0.92822357432593605"/>
          <c:w val="0.99839343723305896"/>
          <c:h val="7.1776425674063504E-2"/>
        </c:manualLayout>
      </c:layout>
      <c:overlay val="0"/>
      <c:txPr>
        <a:bodyPr/>
        <a:lstStyle/>
        <a:p>
          <a:pPr>
            <a:defRPr sz="900"/>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Sheet1!$B$2</c:f>
              <c:strCache>
                <c:ptCount val="1"/>
                <c:pt idx="0">
                  <c:v>compassion</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0"/>
              <c:layout>
                <c:manualLayout>
                  <c:x val="-2.0320462810406551E-17"/>
                  <c:y val="5.936091036565626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en-US"/>
                      <a:t>62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3518066947461761E-2"/>
                      <c:h val="0.1095207277172545"/>
                    </c:manualLayout>
                  </c15:layout>
                  <c15:showDataLabelsRange val="0"/>
                </c:ext>
                <c:ext xmlns:c16="http://schemas.microsoft.com/office/drawing/2014/chart" uri="{C3380CC4-5D6E-409C-BE32-E72D297353CC}">
                  <c16:uniqueId val="{00000000-AB19-4BCD-9142-019349D5188E}"/>
                </c:ext>
              </c:extLst>
            </c:dLbl>
            <c:dLbl>
              <c:idx val="1"/>
              <c:layout>
                <c:manualLayout>
                  <c:x val="-2.8818443804034581E-2"/>
                  <c:y val="6.39269406392693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en-US"/>
                      <a:t>58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5431255531098955E-2"/>
                      <c:h val="8.6689677488944017E-2"/>
                    </c:manualLayout>
                  </c15:layout>
                  <c15:showDataLabelsRange val="0"/>
                </c:ext>
                <c:ext xmlns:c16="http://schemas.microsoft.com/office/drawing/2014/chart" uri="{C3380CC4-5D6E-409C-BE32-E72D297353CC}">
                  <c16:uniqueId val="{00000001-AB19-4BCD-9142-019349D5188E}"/>
                </c:ext>
              </c:extLst>
            </c:dLbl>
            <c:dLbl>
              <c:idx val="2"/>
              <c:layout>
                <c:manualLayout>
                  <c:x val="-1.7734426956329014E-2"/>
                  <c:y val="5.9360730593607303E-2"/>
                </c:manualLayout>
              </c:layout>
              <c:tx>
                <c:rich>
                  <a:bodyPr/>
                  <a:lstStyle/>
                  <a:p>
                    <a:r>
                      <a:rPr lang="en-US"/>
                      <a:t>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B19-4BCD-9142-019349D5188E}"/>
                </c:ext>
              </c:extLst>
            </c:dLbl>
            <c:dLbl>
              <c:idx val="3"/>
              <c:layout>
                <c:manualLayout>
                  <c:x val="-4.4336067390823245E-3"/>
                  <c:y val="5.4794520547945202E-2"/>
                </c:manualLayout>
              </c:layout>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B19-4BCD-9142-019349D5188E}"/>
                </c:ext>
              </c:extLst>
            </c:dLbl>
            <c:dLbl>
              <c:idx val="4"/>
              <c:layout>
                <c:manualLayout>
                  <c:x val="-6.650410108623446E-3"/>
                  <c:y val="5.9360730593607303E-2"/>
                </c:manualLayout>
              </c:layout>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B19-4BCD-9142-019349D5188E}"/>
                </c:ext>
              </c:extLst>
            </c:dLbl>
            <c:dLbl>
              <c:idx val="5"/>
              <c:layout>
                <c:manualLayout>
                  <c:x val="-6.6504101086233653E-3"/>
                  <c:y val="5.936091036565634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en-US"/>
                      <a:t>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2385280425626247E-2"/>
                      <c:h val="0.1003883076259303"/>
                    </c:manualLayout>
                  </c15:layout>
                  <c15:showDataLabelsRange val="0"/>
                </c:ext>
                <c:ext xmlns:c16="http://schemas.microsoft.com/office/drawing/2014/chart" uri="{C3380CC4-5D6E-409C-BE32-E72D297353CC}">
                  <c16:uniqueId val="{00000005-AB19-4BCD-9142-019349D5188E}"/>
                </c:ext>
              </c:extLst>
            </c:dLbl>
            <c:dLbl>
              <c:idx val="6"/>
              <c:layout>
                <c:manualLayout>
                  <c:x val="0"/>
                  <c:y val="5.0228310502283019E-2"/>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B19-4BCD-9142-019349D5188E}"/>
                </c:ext>
              </c:extLst>
            </c:dLbl>
            <c:dLbl>
              <c:idx val="7"/>
              <c:layout>
                <c:manualLayout>
                  <c:x val="-2.8818443804034744E-2"/>
                  <c:y val="6.3926940639269403E-2"/>
                </c:manualLayout>
              </c:layout>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B19-4BCD-9142-019349D5188E}"/>
                </c:ext>
              </c:extLst>
            </c:dLbl>
            <c:dLbl>
              <c:idx val="8"/>
              <c:layout>
                <c:manualLayout>
                  <c:x val="0"/>
                  <c:y val="5.4794340775896164E-2"/>
                </c:manualLayout>
              </c:layout>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layout>
                    <c:manualLayout>
                      <c:w val="3.3518066947461761E-2"/>
                      <c:h val="6.3858627260633502E-2"/>
                    </c:manualLayout>
                  </c15:layout>
                  <c15:showDataLabelsRange val="0"/>
                </c:ext>
                <c:ext xmlns:c16="http://schemas.microsoft.com/office/drawing/2014/chart" uri="{C3380CC4-5D6E-409C-BE32-E72D297353CC}">
                  <c16:uniqueId val="{00000008-AB19-4BCD-9142-019349D518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bg1"/>
                      </a:solidFill>
                    </a:ln>
                    <a:effectLst/>
                  </c:spPr>
                </c15:leaderLines>
              </c:ext>
            </c:extLst>
          </c:dLbls>
          <c:xVal>
            <c:numRef>
              <c:f>Sheet1!$A$3:$A$11</c:f>
              <c:numCache>
                <c:formatCode>General</c:formatCode>
                <c:ptCount val="9"/>
                <c:pt idx="0">
                  <c:v>0</c:v>
                </c:pt>
                <c:pt idx="1">
                  <c:v>4</c:v>
                </c:pt>
                <c:pt idx="2">
                  <c:v>8</c:v>
                </c:pt>
                <c:pt idx="3">
                  <c:v>15</c:v>
                </c:pt>
                <c:pt idx="4">
                  <c:v>21</c:v>
                </c:pt>
                <c:pt idx="5">
                  <c:v>28</c:v>
                </c:pt>
                <c:pt idx="6">
                  <c:v>33</c:v>
                </c:pt>
                <c:pt idx="7">
                  <c:v>37</c:v>
                </c:pt>
                <c:pt idx="8">
                  <c:v>40</c:v>
                </c:pt>
              </c:numCache>
            </c:numRef>
          </c:xVal>
          <c:yVal>
            <c:numRef>
              <c:f>Sheet1!$B$3:$B$11</c:f>
              <c:numCache>
                <c:formatCode>###0.0000</c:formatCode>
                <c:ptCount val="9"/>
                <c:pt idx="0">
                  <c:v>61.615400000000001</c:v>
                </c:pt>
                <c:pt idx="1">
                  <c:v>57.692300000000003</c:v>
                </c:pt>
                <c:pt idx="2">
                  <c:v>53.769199999999998</c:v>
                </c:pt>
                <c:pt idx="3">
                  <c:v>47.692300000000003</c:v>
                </c:pt>
                <c:pt idx="4">
                  <c:v>38.076900000000002</c:v>
                </c:pt>
                <c:pt idx="5">
                  <c:v>33.692300000000003</c:v>
                </c:pt>
                <c:pt idx="6">
                  <c:v>32.692300000000003</c:v>
                </c:pt>
                <c:pt idx="7">
                  <c:v>29.076899999999998</c:v>
                </c:pt>
                <c:pt idx="8">
                  <c:v>27.923100000000002</c:v>
                </c:pt>
              </c:numCache>
            </c:numRef>
          </c:yVal>
          <c:smooth val="1"/>
          <c:extLst>
            <c:ext xmlns:c16="http://schemas.microsoft.com/office/drawing/2014/chart" uri="{C3380CC4-5D6E-409C-BE32-E72D297353CC}">
              <c16:uniqueId val="{00000009-AB19-4BCD-9142-019349D5188E}"/>
            </c:ext>
          </c:extLst>
        </c:ser>
        <c:ser>
          <c:idx val="1"/>
          <c:order val="1"/>
          <c:tx>
            <c:strRef>
              <c:f>Sheet1!$C$2</c:f>
              <c:strCache>
                <c:ptCount val="1"/>
                <c:pt idx="0">
                  <c:v>exposure</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dLbl>
              <c:idx val="0"/>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B19-4BCD-9142-019349D5188E}"/>
                </c:ext>
              </c:extLst>
            </c:dLbl>
            <c:dLbl>
              <c:idx val="1"/>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B19-4BCD-9142-019349D5188E}"/>
                </c:ext>
              </c:extLst>
            </c:dLbl>
            <c:dLbl>
              <c:idx val="2"/>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B19-4BCD-9142-019349D5188E}"/>
                </c:ext>
              </c:extLst>
            </c:dLbl>
            <c:dLbl>
              <c:idx val="3"/>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B19-4BCD-9142-019349D5188E}"/>
                </c:ext>
              </c:extLst>
            </c:dLbl>
            <c:dLbl>
              <c:idx val="4"/>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B19-4BCD-9142-019349D5188E}"/>
                </c:ext>
              </c:extLst>
            </c:dLbl>
            <c:dLbl>
              <c:idx val="5"/>
              <c:layout>
                <c:manualLayout>
                  <c:x val="-2.2168033695411215E-3"/>
                  <c:y val="0"/>
                </c:manualLayout>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B19-4BCD-9142-019349D5188E}"/>
                </c:ext>
              </c:extLst>
            </c:dLbl>
            <c:dLbl>
              <c:idx val="6"/>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B19-4BCD-9142-019349D5188E}"/>
                </c:ext>
              </c:extLst>
            </c:dLbl>
            <c:dLbl>
              <c:idx val="7"/>
              <c:layout>
                <c:manualLayout>
                  <c:x val="-6.6504101086233653E-3"/>
                  <c:y val="1.3698630136986259E-2"/>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B19-4BCD-9142-019349D5188E}"/>
                </c:ext>
              </c:extLst>
            </c:dLbl>
            <c:dLbl>
              <c:idx val="8"/>
              <c:layout>
                <c:manualLayout>
                  <c:x val="-3.3252923300348923E-3"/>
                  <c:y val="5.93607305936072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en-US"/>
                      <a:t>65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5734695765556462E-2"/>
                      <c:h val="5.4726207169309316E-2"/>
                    </c:manualLayout>
                  </c15:layout>
                  <c15:showDataLabelsRange val="0"/>
                </c:ext>
                <c:ext xmlns:c16="http://schemas.microsoft.com/office/drawing/2014/chart" uri="{C3380CC4-5D6E-409C-BE32-E72D297353CC}">
                  <c16:uniqueId val="{00000012-AB19-4BCD-9142-019349D518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Sheet1!$A$3:$A$11</c:f>
              <c:numCache>
                <c:formatCode>General</c:formatCode>
                <c:ptCount val="9"/>
                <c:pt idx="0">
                  <c:v>0</c:v>
                </c:pt>
                <c:pt idx="1">
                  <c:v>4</c:v>
                </c:pt>
                <c:pt idx="2">
                  <c:v>8</c:v>
                </c:pt>
                <c:pt idx="3">
                  <c:v>15</c:v>
                </c:pt>
                <c:pt idx="4">
                  <c:v>21</c:v>
                </c:pt>
                <c:pt idx="5">
                  <c:v>28</c:v>
                </c:pt>
                <c:pt idx="6">
                  <c:v>33</c:v>
                </c:pt>
                <c:pt idx="7">
                  <c:v>37</c:v>
                </c:pt>
                <c:pt idx="8">
                  <c:v>40</c:v>
                </c:pt>
              </c:numCache>
            </c:numRef>
          </c:xVal>
          <c:yVal>
            <c:numRef>
              <c:f>Sheet1!$C$3:$C$11</c:f>
              <c:numCache>
                <c:formatCode>###0.0000</c:formatCode>
                <c:ptCount val="9"/>
                <c:pt idx="0">
                  <c:v>70</c:v>
                </c:pt>
                <c:pt idx="1">
                  <c:v>70.454545454545453</c:v>
                </c:pt>
                <c:pt idx="2">
                  <c:v>71.454545454545453</c:v>
                </c:pt>
                <c:pt idx="3">
                  <c:v>70</c:v>
                </c:pt>
                <c:pt idx="4">
                  <c:v>65.909090909090907</c:v>
                </c:pt>
                <c:pt idx="5">
                  <c:v>70.727272727272734</c:v>
                </c:pt>
                <c:pt idx="6">
                  <c:v>66.72727272727272</c:v>
                </c:pt>
                <c:pt idx="7">
                  <c:v>65.090909090909079</c:v>
                </c:pt>
                <c:pt idx="8">
                  <c:v>64.818181818181827</c:v>
                </c:pt>
              </c:numCache>
            </c:numRef>
          </c:yVal>
          <c:smooth val="1"/>
          <c:extLst>
            <c:ext xmlns:c16="http://schemas.microsoft.com/office/drawing/2014/chart" uri="{C3380CC4-5D6E-409C-BE32-E72D297353CC}">
              <c16:uniqueId val="{00000013-AB19-4BCD-9142-019349D5188E}"/>
            </c:ext>
          </c:extLst>
        </c:ser>
        <c:dLbls>
          <c:showLegendKey val="0"/>
          <c:showVal val="0"/>
          <c:showCatName val="0"/>
          <c:showSerName val="0"/>
          <c:showPercent val="0"/>
          <c:showBubbleSize val="0"/>
        </c:dLbls>
        <c:axId val="517571240"/>
        <c:axId val="517572880"/>
      </c:scatterChart>
      <c:valAx>
        <c:axId val="517571240"/>
        <c:scaling>
          <c:orientation val="minMax"/>
          <c:max val="40"/>
        </c:scaling>
        <c:delete val="1"/>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Minutes</a:t>
                </a:r>
              </a:p>
            </c:rich>
          </c:tx>
          <c:layout>
            <c:manualLayout>
              <c:xMode val="edge"/>
              <c:yMode val="edge"/>
              <c:x val="0.44968324228693662"/>
              <c:y val="0.933272352379502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crossAx val="517572880"/>
        <c:crosses val="autoZero"/>
        <c:crossBetween val="midCat"/>
      </c:valAx>
      <c:valAx>
        <c:axId val="517572880"/>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Level of shame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0"/>
        <c:majorTickMark val="none"/>
        <c:minorTickMark val="none"/>
        <c:tickLblPos val="nextTo"/>
        <c:spPr>
          <a:noFill/>
          <a:ln>
            <a:solidFill>
              <a:schemeClr val="tx2">
                <a:lumMod val="40000"/>
                <a:lumOff val="60000"/>
              </a:schemeClr>
            </a:solid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517571240"/>
        <c:crosses val="autoZero"/>
        <c:crossBetween val="midCat"/>
      </c:valAx>
      <c:spPr>
        <a:noFill/>
        <a:ln>
          <a:noFill/>
        </a:ln>
        <a:effectLst/>
      </c:spPr>
    </c:plotArea>
    <c:legend>
      <c:legendPos val="b"/>
      <c:layout>
        <c:manualLayout>
          <c:xMode val="edge"/>
          <c:yMode val="edge"/>
          <c:x val="0.10325481417636892"/>
          <c:y val="3.734580629090966E-2"/>
          <c:w val="0.33259961162067242"/>
          <c:h val="5.93150021449427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0.07403</cdr:x>
      <cdr:y>0.82835</cdr:y>
    </cdr:from>
    <cdr:to>
      <cdr:x>1</cdr:x>
      <cdr:y>0.92163</cdr:y>
    </cdr:to>
    <cdr:sp macro="" textlink="">
      <cdr:nvSpPr>
        <cdr:cNvPr id="2" name="Text Box 2"/>
        <cdr:cNvSpPr txBox="1">
          <a:spLocks xmlns:a="http://schemas.openxmlformats.org/drawingml/2006/main" noChangeArrowheads="1"/>
        </cdr:cNvSpPr>
      </cdr:nvSpPr>
      <cdr:spPr bwMode="auto">
        <a:xfrm xmlns:a="http://schemas.openxmlformats.org/drawingml/2006/main">
          <a:off x="424304" y="2713645"/>
          <a:ext cx="5307206" cy="30559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900">
              <a:effectLst/>
              <a:latin typeface="Calibri" panose="020F0502020204030204" pitchFamily="34" charset="0"/>
              <a:ea typeface="DengXian"/>
              <a:cs typeface="Arial" panose="020B0604020202020204" pitchFamily="34" charset="0"/>
            </a:rPr>
            <a:t>  0                 4                  8                              15                       21                               28                   33               37         40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ADD2-14F2-4EFC-BB8A-0B3D2945B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68155</Words>
  <Characters>388484</Characters>
  <Application>Microsoft Office Word</Application>
  <DocSecurity>0</DocSecurity>
  <Lines>3237</Lines>
  <Paragraphs>911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Fidan Turk</dc:creator>
  <cp:keywords/>
  <dc:description/>
  <cp:lastModifiedBy>Fidan Turk</cp:lastModifiedBy>
  <cp:revision>211</cp:revision>
  <cp:lastPrinted>2022-09-13T12:45:00Z</cp:lastPrinted>
  <dcterms:created xsi:type="dcterms:W3CDTF">2022-03-11T19:14:00Z</dcterms:created>
  <dcterms:modified xsi:type="dcterms:W3CDTF">2022-09-19T15:15:00Z</dcterms:modified>
</cp:coreProperties>
</file>